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Default Extension="jpeg" ContentType="image/jpe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3"/>
        <w:spacing w:before="84"/>
        <w:ind w:right="253"/>
      </w:pPr>
      <w:bookmarkStart w:name="seriec_496_esp" w:id="1"/>
      <w:bookmarkEnd w:id="1"/>
      <w:r>
        <w:rPr>
          <w:b w:val="0"/>
        </w:rPr>
      </w:r>
      <w:r>
        <w:rPr/>
        <w:t>CORTE</w:t>
      </w:r>
      <w:r>
        <w:rPr>
          <w:spacing w:val="-13"/>
        </w:rPr>
        <w:t> </w:t>
      </w:r>
      <w:r>
        <w:rPr/>
        <w:t>INTERAMERICANA</w:t>
      </w:r>
      <w:r>
        <w:rPr>
          <w:spacing w:val="-12"/>
        </w:rPr>
        <w:t> </w:t>
      </w:r>
      <w:r>
        <w:rPr/>
        <w:t>DE</w:t>
      </w:r>
      <w:r>
        <w:rPr>
          <w:spacing w:val="-12"/>
        </w:rPr>
        <w:t> </w:t>
      </w:r>
      <w:r>
        <w:rPr/>
        <w:t>DERECHOS</w:t>
      </w:r>
      <w:r>
        <w:rPr>
          <w:spacing w:val="-13"/>
        </w:rPr>
        <w:t> </w:t>
      </w:r>
      <w:r>
        <w:rPr>
          <w:spacing w:val="-2"/>
        </w:rPr>
        <w:t>HUMANOS</w:t>
      </w:r>
    </w:p>
    <w:p>
      <w:pPr>
        <w:pStyle w:val="BodyText"/>
        <w:rPr>
          <w:b/>
          <w:sz w:val="24"/>
        </w:rPr>
      </w:pPr>
    </w:p>
    <w:p>
      <w:pPr>
        <w:pStyle w:val="BodyText"/>
        <w:spacing w:before="12"/>
        <w:rPr>
          <w:b/>
          <w:sz w:val="35"/>
        </w:rPr>
      </w:pPr>
    </w:p>
    <w:p>
      <w:pPr>
        <w:spacing w:before="0"/>
        <w:ind w:left="630" w:right="0" w:firstLine="0"/>
        <w:jc w:val="left"/>
        <w:rPr>
          <w:b/>
          <w:i/>
          <w:sz w:val="20"/>
        </w:rPr>
      </w:pPr>
      <w:r>
        <w:rPr>
          <w:b/>
          <w:i/>
          <w:sz w:val="20"/>
        </w:rPr>
        <w:t>CASO</w:t>
      </w:r>
      <w:r>
        <w:rPr>
          <w:b/>
          <w:i/>
          <w:spacing w:val="-6"/>
          <w:sz w:val="20"/>
        </w:rPr>
        <w:t> </w:t>
      </w:r>
      <w:r>
        <w:rPr>
          <w:b/>
          <w:i/>
          <w:sz w:val="20"/>
        </w:rPr>
        <w:t>COMUNIDAD</w:t>
      </w:r>
      <w:r>
        <w:rPr>
          <w:b/>
          <w:i/>
          <w:spacing w:val="-4"/>
          <w:sz w:val="20"/>
        </w:rPr>
        <w:t> </w:t>
      </w:r>
      <w:r>
        <w:rPr>
          <w:b/>
          <w:i/>
          <w:sz w:val="20"/>
        </w:rPr>
        <w:t>GARÍFUNA</w:t>
      </w:r>
      <w:r>
        <w:rPr>
          <w:b/>
          <w:i/>
          <w:spacing w:val="-10"/>
          <w:sz w:val="20"/>
        </w:rPr>
        <w:t> </w:t>
      </w:r>
      <w:r>
        <w:rPr>
          <w:b/>
          <w:i/>
          <w:sz w:val="20"/>
        </w:rPr>
        <w:t>DE</w:t>
      </w:r>
      <w:r>
        <w:rPr>
          <w:b/>
          <w:i/>
          <w:spacing w:val="-6"/>
          <w:sz w:val="20"/>
        </w:rPr>
        <w:t> </w:t>
      </w:r>
      <w:r>
        <w:rPr>
          <w:b/>
          <w:i/>
          <w:sz w:val="20"/>
        </w:rPr>
        <w:t>SAN</w:t>
      </w:r>
      <w:r>
        <w:rPr>
          <w:b/>
          <w:i/>
          <w:spacing w:val="-7"/>
          <w:sz w:val="20"/>
        </w:rPr>
        <w:t> </w:t>
      </w:r>
      <w:r>
        <w:rPr>
          <w:b/>
          <w:i/>
          <w:sz w:val="20"/>
        </w:rPr>
        <w:t>JUAN</w:t>
      </w:r>
      <w:r>
        <w:rPr>
          <w:b/>
          <w:i/>
          <w:spacing w:val="-9"/>
          <w:sz w:val="20"/>
        </w:rPr>
        <w:t> </w:t>
      </w:r>
      <w:r>
        <w:rPr>
          <w:b/>
          <w:i/>
          <w:sz w:val="20"/>
        </w:rPr>
        <w:t>Y</w:t>
      </w:r>
      <w:r>
        <w:rPr>
          <w:b/>
          <w:i/>
          <w:spacing w:val="-7"/>
          <w:sz w:val="20"/>
        </w:rPr>
        <w:t> </w:t>
      </w:r>
      <w:r>
        <w:rPr>
          <w:b/>
          <w:i/>
          <w:sz w:val="20"/>
        </w:rPr>
        <w:t>SUS</w:t>
      </w:r>
      <w:r>
        <w:rPr>
          <w:b/>
          <w:i/>
          <w:spacing w:val="-6"/>
          <w:sz w:val="20"/>
        </w:rPr>
        <w:t> </w:t>
      </w:r>
      <w:r>
        <w:rPr>
          <w:b/>
          <w:i/>
          <w:sz w:val="20"/>
        </w:rPr>
        <w:t>MIEMBROS</w:t>
      </w:r>
      <w:r>
        <w:rPr>
          <w:b/>
          <w:i/>
          <w:spacing w:val="-7"/>
          <w:sz w:val="20"/>
        </w:rPr>
        <w:t> </w:t>
      </w:r>
      <w:r>
        <w:rPr>
          <w:b/>
          <w:i/>
          <w:sz w:val="20"/>
        </w:rPr>
        <w:t>VS.</w:t>
      </w:r>
      <w:r>
        <w:rPr>
          <w:b/>
          <w:i/>
          <w:spacing w:val="-2"/>
          <w:sz w:val="20"/>
        </w:rPr>
        <w:t> HONDURAS</w:t>
      </w:r>
    </w:p>
    <w:p>
      <w:pPr>
        <w:pStyle w:val="BodyText"/>
        <w:rPr>
          <w:b/>
          <w:i/>
          <w:sz w:val="24"/>
        </w:rPr>
      </w:pPr>
    </w:p>
    <w:p>
      <w:pPr>
        <w:pStyle w:val="BodyText"/>
        <w:spacing w:before="11"/>
        <w:rPr>
          <w:b/>
          <w:i/>
          <w:sz w:val="25"/>
        </w:rPr>
      </w:pPr>
    </w:p>
    <w:p>
      <w:pPr>
        <w:pStyle w:val="Heading3"/>
        <w:ind w:right="247"/>
      </w:pPr>
      <w:r>
        <w:rPr/>
        <w:t>SENTENCIA</w:t>
      </w:r>
      <w:r>
        <w:rPr>
          <w:spacing w:val="-8"/>
        </w:rPr>
        <w:t> </w:t>
      </w:r>
      <w:r>
        <w:rPr/>
        <w:t>DE</w:t>
      </w:r>
      <w:r>
        <w:rPr>
          <w:spacing w:val="-4"/>
        </w:rPr>
        <w:t> </w:t>
      </w:r>
      <w:r>
        <w:rPr/>
        <w:t>29</w:t>
      </w:r>
      <w:r>
        <w:rPr>
          <w:spacing w:val="-6"/>
        </w:rPr>
        <w:t> </w:t>
      </w:r>
      <w:r>
        <w:rPr/>
        <w:t>DE</w:t>
      </w:r>
      <w:r>
        <w:rPr>
          <w:spacing w:val="-5"/>
        </w:rPr>
        <w:t> </w:t>
      </w:r>
      <w:r>
        <w:rPr/>
        <w:t>AGOSTO</w:t>
      </w:r>
      <w:r>
        <w:rPr>
          <w:spacing w:val="-5"/>
        </w:rPr>
        <w:t> </w:t>
      </w:r>
      <w:r>
        <w:rPr/>
        <w:t>DE</w:t>
      </w:r>
      <w:r>
        <w:rPr>
          <w:spacing w:val="-5"/>
        </w:rPr>
        <w:t> </w:t>
      </w:r>
      <w:r>
        <w:rPr>
          <w:spacing w:val="-4"/>
        </w:rPr>
        <w:t>2023</w:t>
      </w:r>
    </w:p>
    <w:p>
      <w:pPr>
        <w:pStyle w:val="BodyText"/>
        <w:spacing w:before="1"/>
        <w:rPr>
          <w:b/>
        </w:rPr>
      </w:pPr>
    </w:p>
    <w:p>
      <w:pPr>
        <w:pStyle w:val="Heading4"/>
        <w:ind w:left="1265" w:right="1529" w:firstLine="0"/>
        <w:jc w:val="center"/>
        <w:rPr>
          <w:i/>
        </w:rPr>
      </w:pPr>
      <w:r>
        <w:rPr>
          <w:i/>
          <w:spacing w:val="13"/>
        </w:rPr>
        <w:t>(Excepciones</w:t>
      </w:r>
      <w:r>
        <w:rPr>
          <w:i/>
          <w:spacing w:val="26"/>
        </w:rPr>
        <w:t> </w:t>
      </w:r>
      <w:r>
        <w:rPr>
          <w:i/>
          <w:spacing w:val="13"/>
        </w:rPr>
        <w:t>Preliminares,</w:t>
      </w:r>
      <w:r>
        <w:rPr>
          <w:i/>
          <w:spacing w:val="25"/>
        </w:rPr>
        <w:t> </w:t>
      </w:r>
      <w:r>
        <w:rPr>
          <w:i/>
          <w:spacing w:val="12"/>
        </w:rPr>
        <w:t>Fondo,</w:t>
      </w:r>
      <w:r>
        <w:rPr>
          <w:i/>
          <w:spacing w:val="23"/>
        </w:rPr>
        <w:t> </w:t>
      </w:r>
      <w:r>
        <w:rPr>
          <w:i/>
          <w:spacing w:val="13"/>
        </w:rPr>
        <w:t>Reparaciones</w:t>
      </w:r>
      <w:r>
        <w:rPr>
          <w:i/>
          <w:spacing w:val="26"/>
        </w:rPr>
        <w:t> </w:t>
      </w:r>
      <w:r>
        <w:rPr>
          <w:i/>
        </w:rPr>
        <w:t>y</w:t>
      </w:r>
      <w:r>
        <w:rPr>
          <w:i/>
          <w:spacing w:val="24"/>
        </w:rPr>
        <w:t> </w:t>
      </w:r>
      <w:r>
        <w:rPr>
          <w:i/>
          <w:spacing w:val="10"/>
        </w:rPr>
        <w:t>Costas)</w:t>
      </w:r>
    </w:p>
    <w:p>
      <w:pPr>
        <w:pStyle w:val="BodyText"/>
        <w:rPr>
          <w:b/>
          <w:i/>
          <w:sz w:val="24"/>
        </w:rPr>
      </w:pPr>
    </w:p>
    <w:p>
      <w:pPr>
        <w:pStyle w:val="BodyText"/>
        <w:rPr>
          <w:b/>
          <w:i/>
          <w:sz w:val="24"/>
        </w:rPr>
      </w:pPr>
    </w:p>
    <w:p>
      <w:pPr>
        <w:spacing w:before="146"/>
        <w:ind w:left="111" w:right="0" w:firstLine="0"/>
        <w:jc w:val="both"/>
        <w:rPr>
          <w:i/>
          <w:sz w:val="20"/>
        </w:rPr>
      </w:pPr>
      <w:r>
        <w:rPr>
          <w:sz w:val="20"/>
        </w:rPr>
        <w:t>En</w:t>
      </w:r>
      <w:r>
        <w:rPr>
          <w:spacing w:val="-5"/>
          <w:sz w:val="20"/>
        </w:rPr>
        <w:t> </w:t>
      </w:r>
      <w:r>
        <w:rPr>
          <w:sz w:val="20"/>
        </w:rPr>
        <w:t>el</w:t>
      </w:r>
      <w:r>
        <w:rPr>
          <w:spacing w:val="-4"/>
          <w:sz w:val="20"/>
        </w:rPr>
        <w:t> </w:t>
      </w:r>
      <w:r>
        <w:rPr>
          <w:sz w:val="20"/>
        </w:rPr>
        <w:t>caso</w:t>
      </w:r>
      <w:r>
        <w:rPr>
          <w:spacing w:val="-5"/>
          <w:sz w:val="20"/>
        </w:rPr>
        <w:t> </w:t>
      </w:r>
      <w:r>
        <w:rPr>
          <w:i/>
          <w:sz w:val="20"/>
        </w:rPr>
        <w:t>Comunidad</w:t>
      </w:r>
      <w:r>
        <w:rPr>
          <w:i/>
          <w:spacing w:val="-3"/>
          <w:sz w:val="20"/>
        </w:rPr>
        <w:t> </w:t>
      </w:r>
      <w:r>
        <w:rPr>
          <w:i/>
          <w:sz w:val="20"/>
        </w:rPr>
        <w:t>Garífuna</w:t>
      </w:r>
      <w:r>
        <w:rPr>
          <w:i/>
          <w:spacing w:val="-5"/>
          <w:sz w:val="20"/>
        </w:rPr>
        <w:t> </w:t>
      </w:r>
      <w:r>
        <w:rPr>
          <w:i/>
          <w:sz w:val="20"/>
        </w:rPr>
        <w:t>de</w:t>
      </w:r>
      <w:r>
        <w:rPr>
          <w:i/>
          <w:spacing w:val="-6"/>
          <w:sz w:val="20"/>
        </w:rPr>
        <w:t> </w:t>
      </w:r>
      <w:r>
        <w:rPr>
          <w:i/>
          <w:sz w:val="20"/>
        </w:rPr>
        <w:t>San</w:t>
      </w:r>
      <w:r>
        <w:rPr>
          <w:i/>
          <w:spacing w:val="-3"/>
          <w:sz w:val="20"/>
        </w:rPr>
        <w:t> </w:t>
      </w:r>
      <w:r>
        <w:rPr>
          <w:i/>
          <w:sz w:val="20"/>
        </w:rPr>
        <w:t>Juan</w:t>
      </w:r>
      <w:r>
        <w:rPr>
          <w:i/>
          <w:spacing w:val="-3"/>
          <w:sz w:val="20"/>
        </w:rPr>
        <w:t> </w:t>
      </w:r>
      <w:r>
        <w:rPr>
          <w:i/>
          <w:sz w:val="20"/>
        </w:rPr>
        <w:t>y</w:t>
      </w:r>
      <w:r>
        <w:rPr>
          <w:i/>
          <w:spacing w:val="-6"/>
          <w:sz w:val="20"/>
        </w:rPr>
        <w:t> </w:t>
      </w:r>
      <w:r>
        <w:rPr>
          <w:i/>
          <w:sz w:val="20"/>
        </w:rPr>
        <w:t>sus</w:t>
      </w:r>
      <w:r>
        <w:rPr>
          <w:i/>
          <w:spacing w:val="-6"/>
          <w:sz w:val="20"/>
        </w:rPr>
        <w:t> </w:t>
      </w:r>
      <w:r>
        <w:rPr>
          <w:i/>
          <w:sz w:val="20"/>
        </w:rPr>
        <w:t>miembros</w:t>
      </w:r>
      <w:r>
        <w:rPr>
          <w:i/>
          <w:spacing w:val="-3"/>
          <w:sz w:val="20"/>
        </w:rPr>
        <w:t> </w:t>
      </w:r>
      <w:r>
        <w:rPr>
          <w:i/>
          <w:sz w:val="20"/>
        </w:rPr>
        <w:t>Vs.</w:t>
      </w:r>
      <w:r>
        <w:rPr>
          <w:i/>
          <w:spacing w:val="-4"/>
          <w:sz w:val="20"/>
        </w:rPr>
        <w:t> </w:t>
      </w:r>
      <w:r>
        <w:rPr>
          <w:i/>
          <w:spacing w:val="-2"/>
          <w:sz w:val="20"/>
        </w:rPr>
        <w:t>Honduras,</w:t>
      </w:r>
    </w:p>
    <w:p>
      <w:pPr>
        <w:pStyle w:val="BodyText"/>
        <w:spacing w:before="1"/>
        <w:rPr>
          <w:i/>
        </w:rPr>
      </w:pPr>
    </w:p>
    <w:p>
      <w:pPr>
        <w:pStyle w:val="BodyText"/>
        <w:ind w:left="111" w:right="223"/>
        <w:jc w:val="both"/>
      </w:pPr>
      <w:r>
        <w:rPr/>
        <w:t>la</w:t>
      </w:r>
      <w:r>
        <w:rPr>
          <w:spacing w:val="-5"/>
        </w:rPr>
        <w:t> </w:t>
      </w:r>
      <w:r>
        <w:rPr/>
        <w:t>Corte</w:t>
      </w:r>
      <w:r>
        <w:rPr>
          <w:spacing w:val="-6"/>
        </w:rPr>
        <w:t> </w:t>
      </w:r>
      <w:r>
        <w:rPr/>
        <w:t>Interamericana</w:t>
      </w:r>
      <w:r>
        <w:rPr>
          <w:spacing w:val="-2"/>
        </w:rPr>
        <w:t> </w:t>
      </w:r>
      <w:r>
        <w:rPr/>
        <w:t>de</w:t>
      </w:r>
      <w:r>
        <w:rPr>
          <w:spacing w:val="-6"/>
        </w:rPr>
        <w:t> </w:t>
      </w:r>
      <w:r>
        <w:rPr/>
        <w:t>Derechos</w:t>
      </w:r>
      <w:r>
        <w:rPr>
          <w:spacing w:val="-6"/>
        </w:rPr>
        <w:t> </w:t>
      </w:r>
      <w:r>
        <w:rPr/>
        <w:t>Humanos</w:t>
      </w:r>
      <w:r>
        <w:rPr>
          <w:spacing w:val="-3"/>
        </w:rPr>
        <w:t> </w:t>
      </w:r>
      <w:r>
        <w:rPr/>
        <w:t>(en</w:t>
      </w:r>
      <w:r>
        <w:rPr>
          <w:spacing w:val="-4"/>
        </w:rPr>
        <w:t> </w:t>
      </w:r>
      <w:r>
        <w:rPr/>
        <w:t>adelante</w:t>
      </w:r>
      <w:r>
        <w:rPr>
          <w:spacing w:val="-6"/>
        </w:rPr>
        <w:t> </w:t>
      </w:r>
      <w:r>
        <w:rPr/>
        <w:t>“la</w:t>
      </w:r>
      <w:r>
        <w:rPr>
          <w:spacing w:val="-5"/>
        </w:rPr>
        <w:t> </w:t>
      </w:r>
      <w:r>
        <w:rPr/>
        <w:t>Corte</w:t>
      </w:r>
      <w:r>
        <w:rPr>
          <w:spacing w:val="-6"/>
        </w:rPr>
        <w:t> </w:t>
      </w:r>
      <w:r>
        <w:rPr/>
        <w:t>Interamericana”,</w:t>
      </w:r>
      <w:r>
        <w:rPr>
          <w:spacing w:val="-5"/>
        </w:rPr>
        <w:t> </w:t>
      </w:r>
      <w:r>
        <w:rPr/>
        <w:t>“la</w:t>
      </w:r>
      <w:r>
        <w:rPr>
          <w:spacing w:val="-5"/>
        </w:rPr>
        <w:t> </w:t>
      </w:r>
      <w:r>
        <w:rPr/>
        <w:t>Corte” o “el Tribunal”), integrada por los siguientes Jueces:</w:t>
      </w:r>
    </w:p>
    <w:p>
      <w:pPr>
        <w:pStyle w:val="BodyText"/>
        <w:spacing w:before="10"/>
        <w:rPr>
          <w:sz w:val="19"/>
        </w:rPr>
      </w:pPr>
    </w:p>
    <w:p>
      <w:pPr>
        <w:pStyle w:val="BodyText"/>
        <w:ind w:left="819"/>
      </w:pPr>
      <w:r>
        <w:rPr/>
        <w:t>Ricardo</w:t>
      </w:r>
      <w:r>
        <w:rPr>
          <w:spacing w:val="-7"/>
        </w:rPr>
        <w:t> </w:t>
      </w:r>
      <w:r>
        <w:rPr/>
        <w:t>C.</w:t>
      </w:r>
      <w:r>
        <w:rPr>
          <w:spacing w:val="-7"/>
        </w:rPr>
        <w:t> </w:t>
      </w:r>
      <w:r>
        <w:rPr/>
        <w:t>Pérez</w:t>
      </w:r>
      <w:r>
        <w:rPr>
          <w:spacing w:val="-7"/>
        </w:rPr>
        <w:t> </w:t>
      </w:r>
      <w:r>
        <w:rPr/>
        <w:t>Manrique,</w:t>
      </w:r>
      <w:r>
        <w:rPr>
          <w:spacing w:val="-9"/>
        </w:rPr>
        <w:t> </w:t>
      </w:r>
      <w:r>
        <w:rPr>
          <w:spacing w:val="-2"/>
        </w:rPr>
        <w:t>Presidente;</w:t>
      </w:r>
    </w:p>
    <w:p>
      <w:pPr>
        <w:pStyle w:val="BodyText"/>
        <w:spacing w:before="2"/>
        <w:ind w:left="819" w:right="3389"/>
      </w:pPr>
      <w:r>
        <w:rPr/>
        <w:t>Eduardo</w:t>
      </w:r>
      <w:r>
        <w:rPr>
          <w:spacing w:val="-12"/>
        </w:rPr>
        <w:t> </w:t>
      </w:r>
      <w:r>
        <w:rPr/>
        <w:t>Ferrer</w:t>
      </w:r>
      <w:r>
        <w:rPr>
          <w:spacing w:val="-12"/>
        </w:rPr>
        <w:t> </w:t>
      </w:r>
      <w:r>
        <w:rPr/>
        <w:t>Mac-Gregor</w:t>
      </w:r>
      <w:r>
        <w:rPr>
          <w:spacing w:val="-11"/>
        </w:rPr>
        <w:t> </w:t>
      </w:r>
      <w:r>
        <w:rPr/>
        <w:t>Poisot,</w:t>
      </w:r>
      <w:r>
        <w:rPr>
          <w:spacing w:val="-10"/>
        </w:rPr>
        <w:t> </w:t>
      </w:r>
      <w:r>
        <w:rPr/>
        <w:t>Vicepresidente; Humberto A. Sierra Porto, Juez;</w:t>
      </w:r>
    </w:p>
    <w:p>
      <w:pPr>
        <w:pStyle w:val="BodyText"/>
        <w:ind w:left="819" w:right="5328"/>
      </w:pPr>
      <w:r>
        <w:rPr/>
        <w:t>Nancy</w:t>
      </w:r>
      <w:r>
        <w:rPr>
          <w:spacing w:val="-13"/>
        </w:rPr>
        <w:t> </w:t>
      </w:r>
      <w:r>
        <w:rPr/>
        <w:t>Hernández</w:t>
      </w:r>
      <w:r>
        <w:rPr>
          <w:spacing w:val="-11"/>
        </w:rPr>
        <w:t> </w:t>
      </w:r>
      <w:r>
        <w:rPr/>
        <w:t>López,</w:t>
      </w:r>
      <w:r>
        <w:rPr>
          <w:spacing w:val="-14"/>
        </w:rPr>
        <w:t> </w:t>
      </w:r>
      <w:r>
        <w:rPr/>
        <w:t>Jueza; Verónica Gómez, Jueza;</w:t>
      </w:r>
    </w:p>
    <w:p>
      <w:pPr>
        <w:pStyle w:val="BodyText"/>
        <w:ind w:left="819" w:right="5328"/>
      </w:pPr>
      <w:r>
        <w:rPr/>
        <w:t>Patricia</w:t>
      </w:r>
      <w:r>
        <w:rPr>
          <w:spacing w:val="-11"/>
        </w:rPr>
        <w:t> </w:t>
      </w:r>
      <w:r>
        <w:rPr/>
        <w:t>Pérez</w:t>
      </w:r>
      <w:r>
        <w:rPr>
          <w:spacing w:val="-10"/>
        </w:rPr>
        <w:t> </w:t>
      </w:r>
      <w:r>
        <w:rPr/>
        <w:t>Goldberg,</w:t>
      </w:r>
      <w:r>
        <w:rPr>
          <w:spacing w:val="-11"/>
        </w:rPr>
        <w:t> </w:t>
      </w:r>
      <w:r>
        <w:rPr/>
        <w:t>Jueza,</w:t>
      </w:r>
      <w:r>
        <w:rPr>
          <w:spacing w:val="-12"/>
        </w:rPr>
        <w:t> </w:t>
      </w:r>
      <w:r>
        <w:rPr/>
        <w:t>y Rodrigo Mudrovitsch, Juez,</w:t>
      </w:r>
    </w:p>
    <w:p>
      <w:pPr>
        <w:pStyle w:val="BodyText"/>
        <w:rPr>
          <w:sz w:val="24"/>
        </w:rPr>
      </w:pPr>
    </w:p>
    <w:p>
      <w:pPr>
        <w:pStyle w:val="BodyText"/>
        <w:spacing w:before="194"/>
        <w:ind w:left="111"/>
        <w:jc w:val="both"/>
      </w:pPr>
      <w:r>
        <w:rPr/>
        <w:t>presentes,</w:t>
      </w:r>
      <w:r>
        <w:rPr>
          <w:spacing w:val="-10"/>
        </w:rPr>
        <w:t> </w:t>
      </w:r>
      <w:r>
        <w:rPr>
          <w:spacing w:val="-2"/>
        </w:rPr>
        <w:t>además,</w:t>
      </w:r>
    </w:p>
    <w:p>
      <w:pPr>
        <w:pStyle w:val="BodyText"/>
        <w:spacing w:before="11"/>
        <w:rPr>
          <w:sz w:val="19"/>
        </w:rPr>
      </w:pPr>
    </w:p>
    <w:p>
      <w:pPr>
        <w:pStyle w:val="BodyText"/>
        <w:ind w:left="111"/>
        <w:jc w:val="both"/>
        <w:rPr>
          <w:sz w:val="13"/>
        </w:rPr>
      </w:pPr>
      <w:r>
        <w:rPr/>
        <w:t>Romina</w:t>
      </w:r>
      <w:r>
        <w:rPr>
          <w:spacing w:val="-9"/>
        </w:rPr>
        <w:t> </w:t>
      </w:r>
      <w:r>
        <w:rPr/>
        <w:t>I.</w:t>
      </w:r>
      <w:r>
        <w:rPr>
          <w:spacing w:val="-9"/>
        </w:rPr>
        <w:t> </w:t>
      </w:r>
      <w:r>
        <w:rPr/>
        <w:t>Sijniensky,</w:t>
      </w:r>
      <w:r>
        <w:rPr>
          <w:spacing w:val="-10"/>
        </w:rPr>
        <w:t> </w:t>
      </w:r>
      <w:r>
        <w:rPr/>
        <w:t>Secretaria</w:t>
      </w:r>
      <w:r>
        <w:rPr>
          <w:spacing w:val="-9"/>
        </w:rPr>
        <w:t> </w:t>
      </w:r>
      <w:r>
        <w:rPr>
          <w:spacing w:val="-2"/>
        </w:rPr>
        <w:t>Adjunta</w:t>
      </w:r>
      <w:r>
        <w:rPr>
          <w:spacing w:val="-2"/>
          <w:position w:val="7"/>
          <w:sz w:val="13"/>
        </w:rPr>
        <w:t>*</w:t>
      </w:r>
    </w:p>
    <w:p>
      <w:pPr>
        <w:pStyle w:val="BodyText"/>
        <w:spacing w:before="1"/>
      </w:pPr>
    </w:p>
    <w:p>
      <w:pPr>
        <w:pStyle w:val="BodyText"/>
        <w:ind w:left="111" w:right="208"/>
        <w:jc w:val="both"/>
      </w:pPr>
      <w:r>
        <w:rPr/>
        <w:t>de</w:t>
      </w:r>
      <w:r>
        <w:rPr>
          <w:spacing w:val="-18"/>
        </w:rPr>
        <w:t> </w:t>
      </w:r>
      <w:r>
        <w:rPr/>
        <w:t>conformidad</w:t>
      </w:r>
      <w:r>
        <w:rPr>
          <w:spacing w:val="-18"/>
        </w:rPr>
        <w:t> </w:t>
      </w:r>
      <w:r>
        <w:rPr/>
        <w:t>con</w:t>
      </w:r>
      <w:r>
        <w:rPr>
          <w:spacing w:val="-17"/>
        </w:rPr>
        <w:t> </w:t>
      </w:r>
      <w:r>
        <w:rPr/>
        <w:t>los</w:t>
      </w:r>
      <w:r>
        <w:rPr>
          <w:spacing w:val="-18"/>
        </w:rPr>
        <w:t> </w:t>
      </w:r>
      <w:r>
        <w:rPr/>
        <w:t>artículos</w:t>
      </w:r>
      <w:r>
        <w:rPr>
          <w:spacing w:val="-17"/>
        </w:rPr>
        <w:t> </w:t>
      </w:r>
      <w:r>
        <w:rPr/>
        <w:t>62.3</w:t>
      </w:r>
      <w:r>
        <w:rPr>
          <w:spacing w:val="-18"/>
        </w:rPr>
        <w:t> </w:t>
      </w:r>
      <w:r>
        <w:rPr/>
        <w:t>y</w:t>
      </w:r>
      <w:r>
        <w:rPr>
          <w:spacing w:val="-18"/>
        </w:rPr>
        <w:t> </w:t>
      </w:r>
      <w:r>
        <w:rPr/>
        <w:t>63.1</w:t>
      </w:r>
      <w:r>
        <w:rPr>
          <w:spacing w:val="-17"/>
        </w:rPr>
        <w:t> </w:t>
      </w:r>
      <w:r>
        <w:rPr/>
        <w:t>de</w:t>
      </w:r>
      <w:r>
        <w:rPr>
          <w:spacing w:val="-18"/>
        </w:rPr>
        <w:t> </w:t>
      </w:r>
      <w:r>
        <w:rPr/>
        <w:t>la</w:t>
      </w:r>
      <w:r>
        <w:rPr>
          <w:spacing w:val="-17"/>
        </w:rPr>
        <w:t> </w:t>
      </w:r>
      <w:r>
        <w:rPr/>
        <w:t>Convención</w:t>
      </w:r>
      <w:r>
        <w:rPr>
          <w:spacing w:val="-18"/>
        </w:rPr>
        <w:t> </w:t>
      </w:r>
      <w:r>
        <w:rPr/>
        <w:t>Americana</w:t>
      </w:r>
      <w:r>
        <w:rPr>
          <w:spacing w:val="-17"/>
        </w:rPr>
        <w:t> </w:t>
      </w:r>
      <w:r>
        <w:rPr/>
        <w:t>sobre</w:t>
      </w:r>
      <w:r>
        <w:rPr>
          <w:spacing w:val="-18"/>
        </w:rPr>
        <w:t> </w:t>
      </w:r>
      <w:r>
        <w:rPr/>
        <w:t>Derechos</w:t>
      </w:r>
      <w:r>
        <w:rPr>
          <w:spacing w:val="-18"/>
        </w:rPr>
        <w:t> </w:t>
      </w:r>
      <w:r>
        <w:rPr/>
        <w:t>Humanos (en</w:t>
      </w:r>
      <w:r>
        <w:rPr>
          <w:spacing w:val="-10"/>
        </w:rPr>
        <w:t> </w:t>
      </w:r>
      <w:r>
        <w:rPr/>
        <w:t>adelante,</w:t>
      </w:r>
      <w:r>
        <w:rPr>
          <w:spacing w:val="-12"/>
        </w:rPr>
        <w:t> </w:t>
      </w:r>
      <w:r>
        <w:rPr/>
        <w:t>“la</w:t>
      </w:r>
      <w:r>
        <w:rPr>
          <w:spacing w:val="-8"/>
        </w:rPr>
        <w:t> </w:t>
      </w:r>
      <w:r>
        <w:rPr/>
        <w:t>Convención</w:t>
      </w:r>
      <w:r>
        <w:rPr>
          <w:spacing w:val="-11"/>
        </w:rPr>
        <w:t> </w:t>
      </w:r>
      <w:r>
        <w:rPr/>
        <w:t>Americana”</w:t>
      </w:r>
      <w:r>
        <w:rPr>
          <w:spacing w:val="-9"/>
        </w:rPr>
        <w:t> </w:t>
      </w:r>
      <w:r>
        <w:rPr/>
        <w:t>o</w:t>
      </w:r>
      <w:r>
        <w:rPr>
          <w:spacing w:val="-10"/>
        </w:rPr>
        <w:t> </w:t>
      </w:r>
      <w:r>
        <w:rPr/>
        <w:t>“la</w:t>
      </w:r>
      <w:r>
        <w:rPr>
          <w:spacing w:val="-8"/>
        </w:rPr>
        <w:t> </w:t>
      </w:r>
      <w:r>
        <w:rPr/>
        <w:t>Convención”)</w:t>
      </w:r>
      <w:r>
        <w:rPr>
          <w:spacing w:val="-8"/>
        </w:rPr>
        <w:t> </w:t>
      </w:r>
      <w:r>
        <w:rPr/>
        <w:t>y</w:t>
      </w:r>
      <w:r>
        <w:rPr>
          <w:spacing w:val="-12"/>
        </w:rPr>
        <w:t> </w:t>
      </w:r>
      <w:r>
        <w:rPr/>
        <w:t>con</w:t>
      </w:r>
      <w:r>
        <w:rPr>
          <w:spacing w:val="-10"/>
        </w:rPr>
        <w:t> </w:t>
      </w:r>
      <w:r>
        <w:rPr/>
        <w:t>los</w:t>
      </w:r>
      <w:r>
        <w:rPr>
          <w:spacing w:val="-10"/>
        </w:rPr>
        <w:t> </w:t>
      </w:r>
      <w:r>
        <w:rPr/>
        <w:t>artículos</w:t>
      </w:r>
      <w:r>
        <w:rPr>
          <w:spacing w:val="-10"/>
        </w:rPr>
        <w:t> </w:t>
      </w:r>
      <w:r>
        <w:rPr/>
        <w:t>31,</w:t>
      </w:r>
      <w:r>
        <w:rPr>
          <w:spacing w:val="-11"/>
        </w:rPr>
        <w:t> </w:t>
      </w:r>
      <w:r>
        <w:rPr/>
        <w:t>32,</w:t>
      </w:r>
      <w:r>
        <w:rPr>
          <w:spacing w:val="-9"/>
        </w:rPr>
        <w:t> </w:t>
      </w:r>
      <w:r>
        <w:rPr/>
        <w:t>65</w:t>
      </w:r>
      <w:r>
        <w:rPr>
          <w:spacing w:val="-11"/>
        </w:rPr>
        <w:t> </w:t>
      </w:r>
      <w:r>
        <w:rPr/>
        <w:t>y</w:t>
      </w:r>
      <w:r>
        <w:rPr>
          <w:spacing w:val="-10"/>
        </w:rPr>
        <w:t> </w:t>
      </w:r>
      <w:r>
        <w:rPr/>
        <w:t>67</w:t>
      </w:r>
      <w:r>
        <w:rPr>
          <w:spacing w:val="-8"/>
        </w:rPr>
        <w:t> </w:t>
      </w:r>
      <w:r>
        <w:rPr/>
        <w:t>del Reglamento de la Corte (en adelante también “el Reglamento”), dicta la presente Sentencia, que se estructura en el siguiente orden:</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
        <w:rPr>
          <w:sz w:val="16"/>
        </w:rPr>
      </w:pPr>
      <w:r>
        <w:rPr/>
        <w:pict>
          <v:rect style="position:absolute;margin-left:49.560001pt;margin-top:11.492618pt;width:144.020pt;height:.599980pt;mso-position-horizontal-relative:page;mso-position-vertical-relative:paragraph;z-index:-15728640;mso-wrap-distance-left:0;mso-wrap-distance-right:0" id="docshape1" filled="true" fillcolor="#000000" stroked="false">
            <v:fill type="solid"/>
            <w10:wrap type="topAndBottom"/>
          </v:rect>
        </w:pict>
      </w:r>
    </w:p>
    <w:p>
      <w:pPr>
        <w:pStyle w:val="BodyText"/>
        <w:rPr>
          <w:sz w:val="10"/>
        </w:rPr>
      </w:pPr>
    </w:p>
    <w:p>
      <w:pPr>
        <w:tabs>
          <w:tab w:pos="819" w:val="left" w:leader="none"/>
        </w:tabs>
        <w:spacing w:before="101"/>
        <w:ind w:left="111" w:right="215" w:firstLine="0"/>
        <w:jc w:val="left"/>
        <w:rPr>
          <w:sz w:val="16"/>
        </w:rPr>
      </w:pPr>
      <w:r>
        <w:rPr>
          <w:spacing w:val="-10"/>
          <w:sz w:val="16"/>
          <w:vertAlign w:val="superscript"/>
        </w:rPr>
        <w:t>*</w:t>
      </w:r>
      <w:r>
        <w:rPr>
          <w:sz w:val="16"/>
          <w:vertAlign w:val="baseline"/>
        </w:rPr>
        <w:tab/>
        <w:t>El</w:t>
      </w:r>
      <w:r>
        <w:rPr>
          <w:spacing w:val="-4"/>
          <w:sz w:val="16"/>
          <w:vertAlign w:val="baseline"/>
        </w:rPr>
        <w:t> </w:t>
      </w:r>
      <w:r>
        <w:rPr>
          <w:sz w:val="16"/>
          <w:vertAlign w:val="baseline"/>
        </w:rPr>
        <w:t>Secretario</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7"/>
          <w:sz w:val="16"/>
          <w:vertAlign w:val="baseline"/>
        </w:rPr>
        <w:t> </w:t>
      </w:r>
      <w:r>
        <w:rPr>
          <w:sz w:val="16"/>
          <w:vertAlign w:val="baseline"/>
        </w:rPr>
        <w:t>Corte,</w:t>
      </w:r>
      <w:r>
        <w:rPr>
          <w:spacing w:val="-7"/>
          <w:sz w:val="16"/>
          <w:vertAlign w:val="baseline"/>
        </w:rPr>
        <w:t> </w:t>
      </w:r>
      <w:r>
        <w:rPr>
          <w:sz w:val="16"/>
          <w:vertAlign w:val="baseline"/>
        </w:rPr>
        <w:t>Pablo</w:t>
      </w:r>
      <w:r>
        <w:rPr>
          <w:spacing w:val="-5"/>
          <w:sz w:val="16"/>
          <w:vertAlign w:val="baseline"/>
        </w:rPr>
        <w:t> </w:t>
      </w:r>
      <w:r>
        <w:rPr>
          <w:sz w:val="16"/>
          <w:vertAlign w:val="baseline"/>
        </w:rPr>
        <w:t>Saavedra</w:t>
      </w:r>
      <w:r>
        <w:rPr>
          <w:spacing w:val="-7"/>
          <w:sz w:val="16"/>
          <w:vertAlign w:val="baseline"/>
        </w:rPr>
        <w:t> </w:t>
      </w:r>
      <w:r>
        <w:rPr>
          <w:sz w:val="16"/>
          <w:vertAlign w:val="baseline"/>
        </w:rPr>
        <w:t>Alessandri,</w:t>
      </w:r>
      <w:r>
        <w:rPr>
          <w:spacing w:val="-2"/>
          <w:sz w:val="16"/>
          <w:vertAlign w:val="baseline"/>
        </w:rPr>
        <w:t> </w:t>
      </w:r>
      <w:r>
        <w:rPr>
          <w:sz w:val="16"/>
          <w:vertAlign w:val="baseline"/>
        </w:rPr>
        <w:t>no</w:t>
      </w:r>
      <w:r>
        <w:rPr>
          <w:spacing w:val="-5"/>
          <w:sz w:val="16"/>
          <w:vertAlign w:val="baseline"/>
        </w:rPr>
        <w:t> </w:t>
      </w:r>
      <w:r>
        <w:rPr>
          <w:sz w:val="16"/>
          <w:vertAlign w:val="baseline"/>
        </w:rPr>
        <w:t>participó</w:t>
      </w:r>
      <w:r>
        <w:rPr>
          <w:spacing w:val="-5"/>
          <w:sz w:val="16"/>
          <w:vertAlign w:val="baseline"/>
        </w:rPr>
        <w:t> </w:t>
      </w:r>
      <w:r>
        <w:rPr>
          <w:sz w:val="16"/>
          <w:vertAlign w:val="baseline"/>
        </w:rPr>
        <w:t>en</w:t>
      </w:r>
      <w:r>
        <w:rPr>
          <w:spacing w:val="-4"/>
          <w:sz w:val="16"/>
          <w:vertAlign w:val="baseline"/>
        </w:rPr>
        <w:t> </w:t>
      </w:r>
      <w:r>
        <w:rPr>
          <w:sz w:val="16"/>
          <w:vertAlign w:val="baseline"/>
        </w:rPr>
        <w:t>la</w:t>
      </w:r>
      <w:r>
        <w:rPr>
          <w:spacing w:val="-7"/>
          <w:sz w:val="16"/>
          <w:vertAlign w:val="baseline"/>
        </w:rPr>
        <w:t> </w:t>
      </w:r>
      <w:r>
        <w:rPr>
          <w:sz w:val="16"/>
          <w:vertAlign w:val="baseline"/>
        </w:rPr>
        <w:t>deliberación</w:t>
      </w:r>
      <w:r>
        <w:rPr>
          <w:spacing w:val="-7"/>
          <w:sz w:val="16"/>
          <w:vertAlign w:val="baseline"/>
        </w:rPr>
        <w:t> </w:t>
      </w:r>
      <w:r>
        <w:rPr>
          <w:sz w:val="16"/>
          <w:vertAlign w:val="baseline"/>
        </w:rPr>
        <w:t>y</w:t>
      </w:r>
      <w:r>
        <w:rPr>
          <w:spacing w:val="-5"/>
          <w:sz w:val="16"/>
          <w:vertAlign w:val="baseline"/>
        </w:rPr>
        <w:t> </w:t>
      </w:r>
      <w:r>
        <w:rPr>
          <w:sz w:val="16"/>
          <w:vertAlign w:val="baseline"/>
        </w:rPr>
        <w:t>firma</w:t>
      </w:r>
      <w:r>
        <w:rPr>
          <w:spacing w:val="-4"/>
          <w:sz w:val="16"/>
          <w:vertAlign w:val="baseline"/>
        </w:rPr>
        <w:t> </w:t>
      </w:r>
      <w:r>
        <w:rPr>
          <w:sz w:val="16"/>
          <w:vertAlign w:val="baseline"/>
        </w:rPr>
        <w:t>de</w:t>
      </w:r>
      <w:r>
        <w:rPr>
          <w:spacing w:val="-6"/>
          <w:sz w:val="16"/>
          <w:vertAlign w:val="baseline"/>
        </w:rPr>
        <w:t> </w:t>
      </w:r>
      <w:r>
        <w:rPr>
          <w:sz w:val="16"/>
          <w:vertAlign w:val="baseline"/>
        </w:rPr>
        <w:t>esta</w:t>
      </w:r>
      <w:r>
        <w:rPr>
          <w:spacing w:val="-7"/>
          <w:sz w:val="16"/>
          <w:vertAlign w:val="baseline"/>
        </w:rPr>
        <w:t> </w:t>
      </w:r>
      <w:r>
        <w:rPr>
          <w:sz w:val="16"/>
          <w:vertAlign w:val="baseline"/>
        </w:rPr>
        <w:t>Sentencia</w:t>
      </w:r>
      <w:r>
        <w:rPr>
          <w:spacing w:val="-4"/>
          <w:sz w:val="16"/>
          <w:vertAlign w:val="baseline"/>
        </w:rPr>
        <w:t> </w:t>
      </w:r>
      <w:r>
        <w:rPr>
          <w:sz w:val="16"/>
          <w:vertAlign w:val="baseline"/>
        </w:rPr>
        <w:t>por causas de fuerza mayor.</w:t>
      </w:r>
    </w:p>
    <w:p>
      <w:pPr>
        <w:spacing w:after="0"/>
        <w:jc w:val="left"/>
        <w:rPr>
          <w:sz w:val="16"/>
        </w:rPr>
        <w:sectPr>
          <w:type w:val="continuous"/>
          <w:pgSz w:w="12240" w:h="15840"/>
          <w:pgMar w:top="1820" w:bottom="280" w:left="880" w:right="1200"/>
        </w:sectPr>
      </w:pPr>
    </w:p>
    <w:p>
      <w:pPr>
        <w:spacing w:before="79"/>
        <w:ind w:left="0" w:right="107" w:firstLine="0"/>
        <w:jc w:val="center"/>
        <w:rPr>
          <w:b/>
          <w:i/>
          <w:sz w:val="20"/>
        </w:rPr>
      </w:pPr>
      <w:r>
        <w:rPr>
          <w:b/>
          <w:i/>
          <w:sz w:val="20"/>
        </w:rPr>
        <w:t>CASO</w:t>
      </w:r>
      <w:r>
        <w:rPr>
          <w:b/>
          <w:i/>
          <w:spacing w:val="-6"/>
          <w:sz w:val="20"/>
        </w:rPr>
        <w:t> </w:t>
      </w:r>
      <w:r>
        <w:rPr>
          <w:b/>
          <w:i/>
          <w:sz w:val="20"/>
        </w:rPr>
        <w:t>COMUNIDAD</w:t>
      </w:r>
      <w:r>
        <w:rPr>
          <w:b/>
          <w:i/>
          <w:spacing w:val="-3"/>
          <w:sz w:val="20"/>
        </w:rPr>
        <w:t> </w:t>
      </w:r>
      <w:r>
        <w:rPr>
          <w:b/>
          <w:i/>
          <w:sz w:val="20"/>
        </w:rPr>
        <w:t>GARÍFUNA</w:t>
      </w:r>
      <w:r>
        <w:rPr>
          <w:b/>
          <w:i/>
          <w:spacing w:val="-8"/>
          <w:sz w:val="20"/>
        </w:rPr>
        <w:t> </w:t>
      </w:r>
      <w:r>
        <w:rPr>
          <w:b/>
          <w:i/>
          <w:sz w:val="20"/>
        </w:rPr>
        <w:t>DE</w:t>
      </w:r>
      <w:r>
        <w:rPr>
          <w:b/>
          <w:i/>
          <w:spacing w:val="-6"/>
          <w:sz w:val="20"/>
        </w:rPr>
        <w:t> </w:t>
      </w:r>
      <w:r>
        <w:rPr>
          <w:b/>
          <w:i/>
          <w:sz w:val="20"/>
        </w:rPr>
        <w:t>SAN</w:t>
      </w:r>
      <w:r>
        <w:rPr>
          <w:b/>
          <w:i/>
          <w:spacing w:val="-7"/>
          <w:sz w:val="20"/>
        </w:rPr>
        <w:t> </w:t>
      </w:r>
      <w:r>
        <w:rPr>
          <w:b/>
          <w:i/>
          <w:sz w:val="20"/>
        </w:rPr>
        <w:t>JUAN</w:t>
      </w:r>
      <w:r>
        <w:rPr>
          <w:b/>
          <w:i/>
          <w:spacing w:val="-9"/>
          <w:sz w:val="20"/>
        </w:rPr>
        <w:t> </w:t>
      </w:r>
      <w:r>
        <w:rPr>
          <w:b/>
          <w:i/>
          <w:sz w:val="20"/>
        </w:rPr>
        <w:t>Y</w:t>
      </w:r>
      <w:r>
        <w:rPr>
          <w:b/>
          <w:i/>
          <w:spacing w:val="-7"/>
          <w:sz w:val="20"/>
        </w:rPr>
        <w:t> </w:t>
      </w:r>
      <w:r>
        <w:rPr>
          <w:b/>
          <w:i/>
          <w:sz w:val="20"/>
        </w:rPr>
        <w:t>SUS</w:t>
      </w:r>
      <w:r>
        <w:rPr>
          <w:b/>
          <w:i/>
          <w:spacing w:val="-6"/>
          <w:sz w:val="20"/>
        </w:rPr>
        <w:t> </w:t>
      </w:r>
      <w:r>
        <w:rPr>
          <w:b/>
          <w:i/>
          <w:sz w:val="20"/>
        </w:rPr>
        <w:t>MIEMBROS</w:t>
      </w:r>
      <w:r>
        <w:rPr>
          <w:b/>
          <w:i/>
          <w:spacing w:val="-4"/>
          <w:sz w:val="20"/>
        </w:rPr>
        <w:t> </w:t>
      </w:r>
      <w:r>
        <w:rPr>
          <w:b/>
          <w:i/>
          <w:sz w:val="20"/>
        </w:rPr>
        <w:t>VS.</w:t>
      </w:r>
      <w:r>
        <w:rPr>
          <w:b/>
          <w:i/>
          <w:spacing w:val="-8"/>
          <w:sz w:val="20"/>
        </w:rPr>
        <w:t> </w:t>
      </w:r>
      <w:r>
        <w:rPr>
          <w:b/>
          <w:i/>
          <w:spacing w:val="-2"/>
          <w:sz w:val="20"/>
        </w:rPr>
        <w:t>HONDURAS</w:t>
      </w:r>
    </w:p>
    <w:p>
      <w:pPr>
        <w:pStyle w:val="BodyText"/>
        <w:rPr>
          <w:b/>
          <w:i/>
          <w:sz w:val="24"/>
        </w:rPr>
      </w:pPr>
    </w:p>
    <w:p>
      <w:pPr>
        <w:pStyle w:val="BodyText"/>
        <w:spacing w:before="2"/>
        <w:rPr>
          <w:b/>
          <w:i/>
          <w:sz w:val="35"/>
        </w:rPr>
      </w:pPr>
    </w:p>
    <w:p>
      <w:pPr>
        <w:spacing w:before="0"/>
        <w:ind w:left="1265" w:right="1374" w:firstLine="0"/>
        <w:jc w:val="center"/>
        <w:rPr>
          <w:b/>
          <w:sz w:val="20"/>
        </w:rPr>
      </w:pPr>
      <w:r>
        <w:rPr>
          <w:b/>
          <w:sz w:val="20"/>
        </w:rPr>
        <w:t>Tabla</w:t>
      </w:r>
      <w:r>
        <w:rPr>
          <w:b/>
          <w:spacing w:val="-7"/>
          <w:sz w:val="20"/>
        </w:rPr>
        <w:t> </w:t>
      </w:r>
      <w:r>
        <w:rPr>
          <w:b/>
          <w:sz w:val="20"/>
        </w:rPr>
        <w:t>de</w:t>
      </w:r>
      <w:r>
        <w:rPr>
          <w:b/>
          <w:spacing w:val="-5"/>
          <w:sz w:val="20"/>
        </w:rPr>
        <w:t> </w:t>
      </w:r>
      <w:r>
        <w:rPr>
          <w:b/>
          <w:spacing w:val="-2"/>
          <w:sz w:val="20"/>
        </w:rPr>
        <w:t>Contenido</w:t>
      </w:r>
    </w:p>
    <w:p>
      <w:pPr>
        <w:spacing w:after="0"/>
        <w:jc w:val="center"/>
        <w:rPr>
          <w:sz w:val="20"/>
        </w:rPr>
        <w:sectPr>
          <w:footerReference w:type="default" r:id="rId5"/>
          <w:pgSz w:w="12240" w:h="15840"/>
          <w:pgMar w:footer="989" w:header="0" w:top="1340" w:bottom="1673" w:left="880" w:right="1200"/>
          <w:pgNumType w:start="2"/>
        </w:sectPr>
      </w:pPr>
    </w:p>
    <w:sdt>
      <w:sdtPr>
        <w:docPartObj>
          <w:docPartGallery w:val="Table of Contents"/>
          <w:docPartUnique/>
        </w:docPartObj>
      </w:sdtPr>
      <w:sdtEndPr/>
      <w:sdtContent>
        <w:p>
          <w:pPr>
            <w:pStyle w:val="TOC1"/>
            <w:numPr>
              <w:ilvl w:val="0"/>
              <w:numId w:val="1"/>
            </w:numPr>
            <w:tabs>
              <w:tab w:pos="361" w:val="left" w:leader="none"/>
              <w:tab w:pos="9564" w:val="left" w:leader="dot"/>
            </w:tabs>
            <w:spacing w:line="240" w:lineRule="auto" w:before="237" w:after="0"/>
            <w:ind w:left="360" w:right="0" w:hanging="250"/>
            <w:jc w:val="left"/>
          </w:pPr>
          <w:hyperlink w:history="true" w:anchor="_bookmark0">
            <w:r>
              <w:rPr/>
              <w:t>INTRODUCCIÓN</w:t>
            </w:r>
            <w:r>
              <w:rPr>
                <w:spacing w:val="-7"/>
              </w:rPr>
              <w:t> </w:t>
            </w:r>
            <w:r>
              <w:rPr/>
              <w:t>DE</w:t>
            </w:r>
            <w:r>
              <w:rPr>
                <w:spacing w:val="-6"/>
              </w:rPr>
              <w:t> </w:t>
            </w:r>
            <w:r>
              <w:rPr/>
              <w:t>LA</w:t>
            </w:r>
            <w:r>
              <w:rPr>
                <w:spacing w:val="-6"/>
              </w:rPr>
              <w:t> </w:t>
            </w:r>
            <w:r>
              <w:rPr/>
              <w:t>CAUSA</w:t>
            </w:r>
            <w:r>
              <w:rPr>
                <w:spacing w:val="-7"/>
              </w:rPr>
              <w:t> </w:t>
            </w:r>
            <w:r>
              <w:rPr/>
              <w:t>Y</w:t>
            </w:r>
            <w:r>
              <w:rPr>
                <w:spacing w:val="-7"/>
              </w:rPr>
              <w:t> </w:t>
            </w:r>
            <w:r>
              <w:rPr/>
              <w:t>OBJETO</w:t>
            </w:r>
            <w:r>
              <w:rPr>
                <w:spacing w:val="-5"/>
              </w:rPr>
              <w:t> </w:t>
            </w:r>
            <w:r>
              <w:rPr/>
              <w:t>DE</w:t>
            </w:r>
            <w:r>
              <w:rPr>
                <w:spacing w:val="-8"/>
              </w:rPr>
              <w:t> </w:t>
            </w:r>
            <w:r>
              <w:rPr/>
              <w:t>LA</w:t>
            </w:r>
            <w:r>
              <w:rPr>
                <w:spacing w:val="-1"/>
              </w:rPr>
              <w:t> </w:t>
            </w:r>
            <w:r>
              <w:rPr>
                <w:spacing w:val="-2"/>
              </w:rPr>
              <w:t>CONTROVERSIA</w:t>
            </w:r>
            <w:r>
              <w:rPr/>
              <w:tab/>
            </w:r>
            <w:r>
              <w:rPr>
                <w:spacing w:val="-10"/>
              </w:rPr>
              <w:t>4</w:t>
            </w:r>
          </w:hyperlink>
        </w:p>
        <w:p>
          <w:pPr>
            <w:pStyle w:val="TOC1"/>
            <w:numPr>
              <w:ilvl w:val="0"/>
              <w:numId w:val="1"/>
            </w:numPr>
            <w:tabs>
              <w:tab w:pos="470" w:val="left" w:leader="none"/>
              <w:tab w:pos="9564" w:val="left" w:leader="dot"/>
            </w:tabs>
            <w:spacing w:line="240" w:lineRule="auto" w:before="60" w:after="0"/>
            <w:ind w:left="469" w:right="0" w:hanging="359"/>
            <w:jc w:val="left"/>
          </w:pPr>
          <w:hyperlink w:history="true" w:anchor="_bookmark1">
            <w:r>
              <w:rPr/>
              <w:t>PROCEDIMIENTO</w:t>
            </w:r>
            <w:r>
              <w:rPr>
                <w:spacing w:val="-10"/>
              </w:rPr>
              <w:t> </w:t>
            </w:r>
            <w:r>
              <w:rPr/>
              <w:t>ANTE</w:t>
            </w:r>
            <w:r>
              <w:rPr>
                <w:spacing w:val="-9"/>
              </w:rPr>
              <w:t> </w:t>
            </w:r>
            <w:r>
              <w:rPr/>
              <w:t>LA</w:t>
            </w:r>
            <w:r>
              <w:rPr>
                <w:spacing w:val="-10"/>
              </w:rPr>
              <w:t> </w:t>
            </w:r>
            <w:r>
              <w:rPr>
                <w:spacing w:val="-4"/>
              </w:rPr>
              <w:t>CORTE</w:t>
            </w:r>
            <w:r>
              <w:rPr/>
              <w:tab/>
            </w:r>
            <w:r>
              <w:rPr>
                <w:spacing w:val="-10"/>
              </w:rPr>
              <w:t>5</w:t>
            </w:r>
          </w:hyperlink>
        </w:p>
        <w:p>
          <w:pPr>
            <w:pStyle w:val="TOC1"/>
            <w:numPr>
              <w:ilvl w:val="0"/>
              <w:numId w:val="1"/>
            </w:numPr>
            <w:tabs>
              <w:tab w:pos="578" w:val="left" w:leader="none"/>
              <w:tab w:pos="9564" w:val="left" w:leader="dot"/>
            </w:tabs>
            <w:spacing w:line="240" w:lineRule="auto" w:before="59" w:after="0"/>
            <w:ind w:left="577" w:right="0" w:hanging="467"/>
            <w:jc w:val="left"/>
          </w:pPr>
          <w:hyperlink w:history="true" w:anchor="_bookmark2">
            <w:r>
              <w:rPr>
                <w:spacing w:val="-2"/>
              </w:rPr>
              <w:t>COMPETENCIA</w:t>
            </w:r>
            <w:r>
              <w:rPr/>
              <w:tab/>
            </w:r>
            <w:r>
              <w:rPr>
                <w:spacing w:val="-10"/>
              </w:rPr>
              <w:t>8</w:t>
            </w:r>
          </w:hyperlink>
        </w:p>
        <w:p>
          <w:pPr>
            <w:pStyle w:val="TOC1"/>
            <w:numPr>
              <w:ilvl w:val="0"/>
              <w:numId w:val="1"/>
            </w:numPr>
            <w:tabs>
              <w:tab w:pos="513" w:val="left" w:leader="none"/>
              <w:tab w:pos="9564" w:val="left" w:leader="dot"/>
            </w:tabs>
            <w:spacing w:line="240" w:lineRule="auto" w:before="62" w:after="0"/>
            <w:ind w:left="512" w:right="0" w:hanging="402"/>
            <w:jc w:val="left"/>
          </w:pPr>
          <w:hyperlink w:history="true" w:anchor="_bookmark3">
            <w:r>
              <w:rPr/>
              <w:t>EXCEPCIONES</w:t>
            </w:r>
            <w:r>
              <w:rPr>
                <w:spacing w:val="-14"/>
              </w:rPr>
              <w:t> </w:t>
            </w:r>
            <w:r>
              <w:rPr>
                <w:spacing w:val="-2"/>
              </w:rPr>
              <w:t>PRELIMINARES</w:t>
            </w:r>
            <w:r>
              <w:rPr/>
              <w:tab/>
            </w:r>
            <w:r>
              <w:rPr>
                <w:spacing w:val="-10"/>
              </w:rPr>
              <w:t>8</w:t>
            </w:r>
          </w:hyperlink>
        </w:p>
        <w:p>
          <w:pPr>
            <w:pStyle w:val="TOC2"/>
            <w:numPr>
              <w:ilvl w:val="0"/>
              <w:numId w:val="2"/>
            </w:numPr>
            <w:tabs>
              <w:tab w:pos="771" w:val="left" w:leader="none"/>
              <w:tab w:pos="772" w:val="left" w:leader="none"/>
              <w:tab w:pos="9578" w:val="left" w:leader="dot"/>
            </w:tabs>
            <w:spacing w:line="240" w:lineRule="auto" w:before="59" w:after="0"/>
            <w:ind w:left="307" w:right="452" w:firstLine="0"/>
            <w:jc w:val="left"/>
            <w:rPr>
              <w:i w:val="0"/>
            </w:rPr>
          </w:pPr>
          <w:hyperlink w:history="true" w:anchor="_bookmark4">
            <w:r>
              <w:rPr>
                <w:i/>
              </w:rPr>
              <w:t>Excepción preliminar de falta de agotamiento de los recursos internos para corregir o</w:t>
            </w:r>
          </w:hyperlink>
          <w:r>
            <w:rPr/>
            <w:t> </w:t>
          </w:r>
          <w:hyperlink w:history="true" w:anchor="_bookmark4">
            <w:r>
              <w:rPr/>
              <w:t>enmendar</w:t>
            </w:r>
            <w:r>
              <w:rPr>
                <w:spacing w:val="-1"/>
              </w:rPr>
              <w:t> </w:t>
            </w:r>
            <w:r>
              <w:rPr/>
              <w:t>la</w:t>
            </w:r>
            <w:r>
              <w:rPr>
                <w:spacing w:val="-1"/>
              </w:rPr>
              <w:t> </w:t>
            </w:r>
            <w:r>
              <w:rPr/>
              <w:t>resolución emitida</w:t>
            </w:r>
            <w:r>
              <w:rPr>
                <w:spacing w:val="-3"/>
              </w:rPr>
              <w:t> </w:t>
            </w:r>
            <w:r>
              <w:rPr/>
              <w:t>por</w:t>
            </w:r>
            <w:r>
              <w:rPr>
                <w:spacing w:val="-2"/>
              </w:rPr>
              <w:t> </w:t>
            </w:r>
            <w:r>
              <w:rPr/>
              <w:t>el</w:t>
            </w:r>
            <w:r>
              <w:rPr>
                <w:spacing w:val="-2"/>
              </w:rPr>
              <w:t> </w:t>
            </w:r>
            <w:r>
              <w:rPr/>
              <w:t>Instituto</w:t>
            </w:r>
            <w:r>
              <w:rPr>
                <w:spacing w:val="-2"/>
              </w:rPr>
              <w:t> </w:t>
            </w:r>
            <w:r>
              <w:rPr/>
              <w:t>Nacional</w:t>
            </w:r>
            <w:r>
              <w:rPr>
                <w:spacing w:val="-2"/>
              </w:rPr>
              <w:t> </w:t>
            </w:r>
            <w:r>
              <w:rPr/>
              <w:t>Agrario,</w:t>
            </w:r>
            <w:r>
              <w:rPr>
                <w:spacing w:val="-1"/>
              </w:rPr>
              <w:t> </w:t>
            </w:r>
            <w:r>
              <w:rPr/>
              <w:t>en</w:t>
            </w:r>
            <w:r>
              <w:rPr>
                <w:spacing w:val="-2"/>
              </w:rPr>
              <w:t> </w:t>
            </w:r>
            <w:r>
              <w:rPr/>
              <w:t>donde</w:t>
            </w:r>
            <w:r>
              <w:rPr>
                <w:spacing w:val="-4"/>
              </w:rPr>
              <w:t> </w:t>
            </w:r>
            <w:r>
              <w:rPr/>
              <w:t>se</w:t>
            </w:r>
            <w:r>
              <w:rPr>
                <w:spacing w:val="-2"/>
              </w:rPr>
              <w:t> </w:t>
            </w:r>
            <w:r>
              <w:rPr/>
              <w:t>otorga</w:t>
            </w:r>
            <w:r>
              <w:rPr>
                <w:spacing w:val="-3"/>
              </w:rPr>
              <w:t> </w:t>
            </w:r>
            <w:r>
              <w:rPr/>
              <w:t>el título</w:t>
            </w:r>
          </w:hyperlink>
          <w:r>
            <w:rPr/>
            <w:t> </w:t>
          </w:r>
          <w:hyperlink w:history="true" w:anchor="_bookmark4">
            <w:r>
              <w:rPr/>
              <w:t>definitivo</w:t>
            </w:r>
            <w:r>
              <w:rPr>
                <w:spacing w:val="-7"/>
              </w:rPr>
              <w:t> </w:t>
            </w:r>
            <w:r>
              <w:rPr/>
              <w:t>de</w:t>
            </w:r>
            <w:r>
              <w:rPr>
                <w:spacing w:val="-7"/>
              </w:rPr>
              <w:t> </w:t>
            </w:r>
            <w:r>
              <w:rPr/>
              <w:t>propiedad</w:t>
            </w:r>
            <w:r>
              <w:rPr>
                <w:spacing w:val="-4"/>
              </w:rPr>
              <w:t> </w:t>
            </w:r>
            <w:r>
              <w:rPr/>
              <w:t>a</w:t>
            </w:r>
            <w:r>
              <w:rPr>
                <w:spacing w:val="-6"/>
              </w:rPr>
              <w:t> </w:t>
            </w:r>
            <w:r>
              <w:rPr/>
              <w:t>favor</w:t>
            </w:r>
            <w:r>
              <w:rPr>
                <w:spacing w:val="-7"/>
              </w:rPr>
              <w:t> </w:t>
            </w:r>
            <w:r>
              <w:rPr/>
              <w:t>de</w:t>
            </w:r>
            <w:r>
              <w:rPr>
                <w:spacing w:val="-6"/>
              </w:rPr>
              <w:t> </w:t>
            </w:r>
            <w:r>
              <w:rPr/>
              <w:t>la</w:t>
            </w:r>
            <w:r>
              <w:rPr>
                <w:spacing w:val="-5"/>
              </w:rPr>
              <w:t> </w:t>
            </w:r>
            <w:r>
              <w:rPr/>
              <w:t>Comunidad</w:t>
            </w:r>
            <w:r>
              <w:rPr>
                <w:spacing w:val="-5"/>
              </w:rPr>
              <w:t> </w:t>
            </w:r>
            <w:r>
              <w:rPr/>
              <w:t>Garífuna</w:t>
            </w:r>
            <w:r>
              <w:rPr>
                <w:spacing w:val="-6"/>
              </w:rPr>
              <w:t> </w:t>
            </w:r>
            <w:r>
              <w:rPr/>
              <w:t>de</w:t>
            </w:r>
            <w:r>
              <w:rPr>
                <w:spacing w:val="-6"/>
              </w:rPr>
              <w:t> </w:t>
            </w:r>
            <w:r>
              <w:rPr/>
              <w:t>San</w:t>
            </w:r>
            <w:r>
              <w:rPr>
                <w:spacing w:val="-4"/>
              </w:rPr>
              <w:t> Juan</w:t>
            </w:r>
            <w:r>
              <w:rPr/>
              <w:tab/>
            </w:r>
            <w:r>
              <w:rPr>
                <w:i w:val="0"/>
                <w:spacing w:val="-10"/>
              </w:rPr>
              <w:t>8</w:t>
            </w:r>
          </w:hyperlink>
        </w:p>
        <w:p>
          <w:pPr>
            <w:pStyle w:val="TOC3"/>
            <w:numPr>
              <w:ilvl w:val="1"/>
              <w:numId w:val="2"/>
            </w:numPr>
            <w:tabs>
              <w:tab w:pos="994" w:val="left" w:leader="none"/>
              <w:tab w:pos="9578" w:val="left" w:leader="dot"/>
            </w:tabs>
            <w:spacing w:line="240" w:lineRule="auto" w:before="60" w:after="0"/>
            <w:ind w:left="993" w:right="0" w:hanging="480"/>
            <w:jc w:val="left"/>
          </w:pPr>
          <w:hyperlink w:history="true" w:anchor="_bookmark5">
            <w:r>
              <w:rPr/>
              <w:t>Alegatos</w:t>
            </w:r>
            <w:r>
              <w:rPr>
                <w:spacing w:val="-6"/>
              </w:rPr>
              <w:t> </w:t>
            </w:r>
            <w:r>
              <w:rPr/>
              <w:t>de</w:t>
            </w:r>
            <w:r>
              <w:rPr>
                <w:spacing w:val="-5"/>
              </w:rPr>
              <w:t> </w:t>
            </w:r>
            <w:r>
              <w:rPr/>
              <w:t>las</w:t>
            </w:r>
            <w:r>
              <w:rPr>
                <w:spacing w:val="-5"/>
              </w:rPr>
              <w:t> </w:t>
            </w:r>
            <w:r>
              <w:rPr/>
              <w:t>partes</w:t>
            </w:r>
            <w:r>
              <w:rPr>
                <w:spacing w:val="-2"/>
              </w:rPr>
              <w:t> </w:t>
            </w:r>
            <w:r>
              <w:rPr/>
              <w:t>y</w:t>
            </w:r>
            <w:r>
              <w:rPr>
                <w:spacing w:val="-4"/>
              </w:rPr>
              <w:t> </w:t>
            </w:r>
            <w:r>
              <w:rPr/>
              <w:t>de</w:t>
            </w:r>
            <w:r>
              <w:rPr>
                <w:spacing w:val="-3"/>
              </w:rPr>
              <w:t> </w:t>
            </w:r>
            <w:r>
              <w:rPr/>
              <w:t>la</w:t>
            </w:r>
            <w:r>
              <w:rPr>
                <w:spacing w:val="-3"/>
              </w:rPr>
              <w:t> </w:t>
            </w:r>
            <w:r>
              <w:rPr>
                <w:spacing w:val="-2"/>
              </w:rPr>
              <w:t>Comisión</w:t>
            </w:r>
            <w:r>
              <w:rPr/>
              <w:tab/>
            </w:r>
            <w:r>
              <w:rPr>
                <w:spacing w:val="-10"/>
              </w:rPr>
              <w:t>8</w:t>
            </w:r>
          </w:hyperlink>
        </w:p>
        <w:p>
          <w:pPr>
            <w:pStyle w:val="TOC3"/>
            <w:numPr>
              <w:ilvl w:val="1"/>
              <w:numId w:val="2"/>
            </w:numPr>
            <w:tabs>
              <w:tab w:pos="994" w:val="left" w:leader="none"/>
              <w:tab w:pos="9578" w:val="left" w:leader="dot"/>
            </w:tabs>
            <w:spacing w:line="240" w:lineRule="auto" w:before="41" w:after="0"/>
            <w:ind w:left="993" w:right="0" w:hanging="480"/>
            <w:jc w:val="left"/>
          </w:pPr>
          <w:hyperlink w:history="true" w:anchor="_bookmark6">
            <w:r>
              <w:rPr/>
              <w:t>Consideraciones</w:t>
            </w:r>
            <w:r>
              <w:rPr>
                <w:spacing w:val="-9"/>
              </w:rPr>
              <w:t> </w:t>
            </w:r>
            <w:r>
              <w:rPr/>
              <w:t>de</w:t>
            </w:r>
            <w:r>
              <w:rPr>
                <w:spacing w:val="-6"/>
              </w:rPr>
              <w:t> </w:t>
            </w:r>
            <w:r>
              <w:rPr/>
              <w:t>la</w:t>
            </w:r>
            <w:r>
              <w:rPr>
                <w:spacing w:val="-6"/>
              </w:rPr>
              <w:t> </w:t>
            </w:r>
            <w:r>
              <w:rPr>
                <w:spacing w:val="-2"/>
              </w:rPr>
              <w:t>Corte</w:t>
            </w:r>
            <w:r>
              <w:rPr/>
              <w:tab/>
            </w:r>
            <w:r>
              <w:rPr>
                <w:spacing w:val="-10"/>
              </w:rPr>
              <w:t>9</w:t>
            </w:r>
          </w:hyperlink>
        </w:p>
        <w:p>
          <w:pPr>
            <w:pStyle w:val="TOC2"/>
            <w:numPr>
              <w:ilvl w:val="0"/>
              <w:numId w:val="2"/>
            </w:numPr>
            <w:tabs>
              <w:tab w:pos="771" w:val="left" w:leader="none"/>
              <w:tab w:pos="772" w:val="left" w:leader="none"/>
              <w:tab w:pos="9451" w:val="left" w:leader="dot"/>
            </w:tabs>
            <w:spacing w:line="240" w:lineRule="auto" w:before="40" w:after="0"/>
            <w:ind w:left="307" w:right="452" w:firstLine="0"/>
            <w:jc w:val="left"/>
            <w:rPr>
              <w:i w:val="0"/>
            </w:rPr>
          </w:pPr>
          <w:hyperlink w:history="true" w:anchor="_bookmark7">
            <w:r>
              <w:rPr>
                <w:i/>
              </w:rPr>
              <w:t>Excepción preliminar de falta de agotamiento de los recursos internos en el marco del</w:t>
            </w:r>
          </w:hyperlink>
          <w:r>
            <w:rPr/>
            <w:t> </w:t>
          </w:r>
          <w:hyperlink w:history="true" w:anchor="_bookmark7">
            <w:r>
              <w:rPr/>
              <w:t>proceso</w:t>
            </w:r>
            <w:r>
              <w:rPr>
                <w:spacing w:val="-2"/>
              </w:rPr>
              <w:t> </w:t>
            </w:r>
            <w:r>
              <w:rPr/>
              <w:t>judicial seguido contra el Presidente</w:t>
            </w:r>
            <w:r>
              <w:rPr>
                <w:spacing w:val="-2"/>
              </w:rPr>
              <w:t> </w:t>
            </w:r>
            <w:r>
              <w:rPr/>
              <w:t>del Patronato</w:t>
            </w:r>
            <w:r>
              <w:rPr>
                <w:spacing w:val="-2"/>
              </w:rPr>
              <w:t> </w:t>
            </w:r>
            <w:r>
              <w:rPr/>
              <w:t>de</w:t>
            </w:r>
            <w:r>
              <w:rPr>
                <w:spacing w:val="-2"/>
              </w:rPr>
              <w:t> </w:t>
            </w:r>
            <w:r>
              <w:rPr/>
              <w:t>la</w:t>
            </w:r>
            <w:r>
              <w:rPr>
                <w:spacing w:val="-1"/>
              </w:rPr>
              <w:t> </w:t>
            </w:r>
            <w:r>
              <w:rPr/>
              <w:t>Comunidad Garífuna</w:t>
            </w:r>
            <w:r>
              <w:rPr>
                <w:spacing w:val="-1"/>
              </w:rPr>
              <w:t> </w:t>
            </w:r>
            <w:r>
              <w:rPr/>
              <w:t>de</w:t>
            </w:r>
            <w:r>
              <w:rPr>
                <w:spacing w:val="-1"/>
              </w:rPr>
              <w:t> </w:t>
            </w:r>
            <w:r>
              <w:rPr/>
              <w:t>San</w:t>
            </w:r>
          </w:hyperlink>
          <w:r>
            <w:rPr/>
            <w:t> </w:t>
          </w:r>
          <w:hyperlink w:history="true" w:anchor="_bookmark7">
            <w:r>
              <w:rPr>
                <w:spacing w:val="-4"/>
              </w:rPr>
              <w:t>Juan</w:t>
            </w:r>
            <w:r>
              <w:rPr/>
              <w:tab/>
              <w:tab/>
              <w:tab/>
            </w:r>
            <w:r>
              <w:rPr>
                <w:i w:val="0"/>
                <w:spacing w:val="-5"/>
              </w:rPr>
              <w:t>10</w:t>
            </w:r>
          </w:hyperlink>
        </w:p>
        <w:p>
          <w:pPr>
            <w:pStyle w:val="TOC3"/>
            <w:numPr>
              <w:ilvl w:val="1"/>
              <w:numId w:val="2"/>
            </w:numPr>
            <w:tabs>
              <w:tab w:pos="994" w:val="left" w:leader="none"/>
              <w:tab w:pos="9451" w:val="left" w:leader="dot"/>
            </w:tabs>
            <w:spacing w:line="240" w:lineRule="auto" w:before="58" w:after="0"/>
            <w:ind w:left="993" w:right="0" w:hanging="480"/>
            <w:jc w:val="left"/>
          </w:pPr>
          <w:hyperlink w:history="true" w:anchor="_bookmark8">
            <w:r>
              <w:rPr/>
              <w:t>Alegatos</w:t>
            </w:r>
            <w:r>
              <w:rPr>
                <w:spacing w:val="-3"/>
              </w:rPr>
              <w:t> </w:t>
            </w:r>
            <w:r>
              <w:rPr/>
              <w:t>de</w:t>
            </w:r>
            <w:r>
              <w:rPr>
                <w:spacing w:val="-3"/>
              </w:rPr>
              <w:t> </w:t>
            </w:r>
            <w:r>
              <w:rPr/>
              <w:t>las</w:t>
            </w:r>
            <w:r>
              <w:rPr>
                <w:spacing w:val="-6"/>
              </w:rPr>
              <w:t> </w:t>
            </w:r>
            <w:r>
              <w:rPr/>
              <w:t>partes</w:t>
            </w:r>
            <w:r>
              <w:rPr>
                <w:spacing w:val="-3"/>
              </w:rPr>
              <w:t> </w:t>
            </w:r>
            <w:r>
              <w:rPr/>
              <w:t>y</w:t>
            </w:r>
            <w:r>
              <w:rPr>
                <w:spacing w:val="-4"/>
              </w:rPr>
              <w:t> </w:t>
            </w:r>
            <w:r>
              <w:rPr/>
              <w:t>de</w:t>
            </w:r>
            <w:r>
              <w:rPr>
                <w:spacing w:val="-4"/>
              </w:rPr>
              <w:t> </w:t>
            </w:r>
            <w:r>
              <w:rPr/>
              <w:t>la</w:t>
            </w:r>
            <w:r>
              <w:rPr>
                <w:spacing w:val="-4"/>
              </w:rPr>
              <w:t> </w:t>
            </w:r>
            <w:r>
              <w:rPr>
                <w:spacing w:val="-2"/>
              </w:rPr>
              <w:t>Comisión</w:t>
            </w:r>
            <w:r>
              <w:rPr/>
              <w:tab/>
            </w:r>
            <w:r>
              <w:rPr>
                <w:spacing w:val="-5"/>
              </w:rPr>
              <w:t>10</w:t>
            </w:r>
          </w:hyperlink>
        </w:p>
        <w:p>
          <w:pPr>
            <w:pStyle w:val="TOC3"/>
            <w:numPr>
              <w:ilvl w:val="1"/>
              <w:numId w:val="2"/>
            </w:numPr>
            <w:tabs>
              <w:tab w:pos="994" w:val="left" w:leader="none"/>
              <w:tab w:pos="9451" w:val="left" w:leader="dot"/>
            </w:tabs>
            <w:spacing w:line="240" w:lineRule="auto" w:before="40" w:after="0"/>
            <w:ind w:left="993" w:right="0" w:hanging="480"/>
            <w:jc w:val="left"/>
          </w:pPr>
          <w:hyperlink w:history="true" w:anchor="_bookmark9">
            <w:r>
              <w:rPr/>
              <w:t>Consideraciones</w:t>
            </w:r>
            <w:r>
              <w:rPr>
                <w:spacing w:val="-8"/>
              </w:rPr>
              <w:t> </w:t>
            </w:r>
            <w:r>
              <w:rPr/>
              <w:t>de</w:t>
            </w:r>
            <w:r>
              <w:rPr>
                <w:spacing w:val="-5"/>
              </w:rPr>
              <w:t> </w:t>
            </w:r>
            <w:r>
              <w:rPr/>
              <w:t>la</w:t>
            </w:r>
            <w:r>
              <w:rPr>
                <w:spacing w:val="-5"/>
              </w:rPr>
              <w:t> </w:t>
            </w:r>
            <w:r>
              <w:rPr>
                <w:spacing w:val="-4"/>
              </w:rPr>
              <w:t>Corte</w:t>
            </w:r>
            <w:r>
              <w:rPr/>
              <w:tab/>
            </w:r>
            <w:r>
              <w:rPr>
                <w:spacing w:val="-5"/>
              </w:rPr>
              <w:t>10</w:t>
            </w:r>
          </w:hyperlink>
        </w:p>
        <w:p>
          <w:pPr>
            <w:pStyle w:val="TOC1"/>
            <w:numPr>
              <w:ilvl w:val="0"/>
              <w:numId w:val="1"/>
            </w:numPr>
            <w:tabs>
              <w:tab w:pos="405" w:val="left" w:leader="none"/>
              <w:tab w:pos="9422" w:val="left" w:leader="dot"/>
            </w:tabs>
            <w:spacing w:line="240" w:lineRule="auto" w:before="62" w:after="0"/>
            <w:ind w:left="404" w:right="0" w:hanging="294"/>
            <w:jc w:val="left"/>
          </w:pPr>
          <w:hyperlink w:history="true" w:anchor="_bookmark10">
            <w:r>
              <w:rPr>
                <w:w w:val="95"/>
              </w:rPr>
              <w:t>CONSIDERACIONES</w:t>
            </w:r>
            <w:r>
              <w:rPr>
                <w:spacing w:val="54"/>
                <w:w w:val="150"/>
              </w:rPr>
              <w:t> </w:t>
            </w:r>
            <w:r>
              <w:rPr>
                <w:spacing w:val="-2"/>
                <w:w w:val="95"/>
              </w:rPr>
              <w:t>PREVIAS</w:t>
            </w:r>
            <w:r>
              <w:rPr/>
              <w:tab/>
            </w:r>
            <w:r>
              <w:rPr>
                <w:spacing w:val="-7"/>
              </w:rPr>
              <w:t>11</w:t>
            </w:r>
          </w:hyperlink>
        </w:p>
        <w:p>
          <w:pPr>
            <w:pStyle w:val="TOC1"/>
            <w:numPr>
              <w:ilvl w:val="0"/>
              <w:numId w:val="1"/>
            </w:numPr>
            <w:tabs>
              <w:tab w:pos="513" w:val="left" w:leader="none"/>
              <w:tab w:pos="9422" w:val="left" w:leader="dot"/>
            </w:tabs>
            <w:spacing w:line="240" w:lineRule="auto" w:before="59" w:after="0"/>
            <w:ind w:left="512" w:right="0" w:hanging="402"/>
            <w:jc w:val="left"/>
          </w:pPr>
          <w:hyperlink w:history="true" w:anchor="_bookmark11">
            <w:r>
              <w:rPr>
                <w:spacing w:val="-2"/>
              </w:rPr>
              <w:t>PRUEBA</w:t>
            </w:r>
            <w:r>
              <w:rPr/>
              <w:tab/>
            </w:r>
            <w:r>
              <w:rPr>
                <w:spacing w:val="-5"/>
              </w:rPr>
              <w:t>12</w:t>
            </w:r>
          </w:hyperlink>
        </w:p>
        <w:p>
          <w:pPr>
            <w:pStyle w:val="TOC1"/>
            <w:numPr>
              <w:ilvl w:val="0"/>
              <w:numId w:val="1"/>
            </w:numPr>
            <w:tabs>
              <w:tab w:pos="621" w:val="left" w:leader="none"/>
              <w:tab w:pos="9422" w:val="left" w:leader="dot"/>
            </w:tabs>
            <w:spacing w:line="240" w:lineRule="auto" w:before="60" w:after="0"/>
            <w:ind w:left="620" w:right="0" w:hanging="510"/>
            <w:jc w:val="left"/>
          </w:pPr>
          <w:hyperlink w:history="true" w:anchor="_bookmark12">
            <w:r>
              <w:rPr>
                <w:spacing w:val="-2"/>
              </w:rPr>
              <w:t>HECHOS</w:t>
            </w:r>
            <w:r>
              <w:rPr/>
              <w:tab/>
            </w:r>
            <w:r>
              <w:rPr>
                <w:spacing w:val="-5"/>
              </w:rPr>
              <w:t>14</w:t>
            </w:r>
          </w:hyperlink>
        </w:p>
        <w:p>
          <w:pPr>
            <w:pStyle w:val="TOC2"/>
            <w:numPr>
              <w:ilvl w:val="0"/>
              <w:numId w:val="3"/>
            </w:numPr>
            <w:tabs>
              <w:tab w:pos="771" w:val="left" w:leader="none"/>
              <w:tab w:pos="772" w:val="left" w:leader="none"/>
              <w:tab w:pos="9451" w:val="left" w:leader="dot"/>
            </w:tabs>
            <w:spacing w:line="240" w:lineRule="auto" w:before="59" w:after="0"/>
            <w:ind w:left="771" w:right="0" w:hanging="465"/>
            <w:jc w:val="left"/>
            <w:rPr>
              <w:i w:val="0"/>
            </w:rPr>
          </w:pPr>
          <w:hyperlink w:history="true" w:anchor="_bookmark13">
            <w:r>
              <w:rPr>
                <w:i/>
              </w:rPr>
              <w:t>Sobre</w:t>
            </w:r>
            <w:r>
              <w:rPr>
                <w:i/>
                <w:spacing w:val="-6"/>
              </w:rPr>
              <w:t> </w:t>
            </w:r>
            <w:r>
              <w:rPr>
                <w:i/>
              </w:rPr>
              <w:t>el</w:t>
            </w:r>
            <w:r>
              <w:rPr>
                <w:i/>
                <w:spacing w:val="-5"/>
              </w:rPr>
              <w:t> </w:t>
            </w:r>
            <w:r>
              <w:rPr>
                <w:i/>
              </w:rPr>
              <w:t>Pueblo</w:t>
            </w:r>
            <w:r>
              <w:rPr>
                <w:i/>
                <w:spacing w:val="-5"/>
              </w:rPr>
              <w:t> </w:t>
            </w:r>
            <w:r>
              <w:rPr>
                <w:i/>
              </w:rPr>
              <w:t>Garífuna</w:t>
            </w:r>
            <w:r>
              <w:rPr>
                <w:i/>
                <w:spacing w:val="-6"/>
              </w:rPr>
              <w:t> </w:t>
            </w:r>
            <w:r>
              <w:rPr>
                <w:i/>
              </w:rPr>
              <w:t>en</w:t>
            </w:r>
            <w:r>
              <w:rPr>
                <w:i/>
                <w:spacing w:val="-4"/>
              </w:rPr>
              <w:t> </w:t>
            </w:r>
            <w:r>
              <w:rPr>
                <w:i/>
              </w:rPr>
              <w:t>Honduras</w:t>
            </w:r>
            <w:r>
              <w:rPr>
                <w:i/>
                <w:spacing w:val="-7"/>
              </w:rPr>
              <w:t> </w:t>
            </w:r>
            <w:r>
              <w:rPr>
                <w:i/>
              </w:rPr>
              <w:t>y</w:t>
            </w:r>
            <w:r>
              <w:rPr>
                <w:i/>
                <w:spacing w:val="-4"/>
              </w:rPr>
              <w:t> </w:t>
            </w:r>
            <w:r>
              <w:rPr>
                <w:i/>
              </w:rPr>
              <w:t>la</w:t>
            </w:r>
            <w:r>
              <w:rPr>
                <w:i/>
                <w:spacing w:val="-6"/>
              </w:rPr>
              <w:t> </w:t>
            </w:r>
            <w:r>
              <w:rPr>
                <w:i/>
              </w:rPr>
              <w:t>Comunidad</w:t>
            </w:r>
            <w:r>
              <w:rPr>
                <w:i/>
                <w:spacing w:val="-6"/>
              </w:rPr>
              <w:t> </w:t>
            </w:r>
            <w:r>
              <w:rPr>
                <w:i/>
              </w:rPr>
              <w:t>Garífuna</w:t>
            </w:r>
            <w:r>
              <w:rPr>
                <w:i/>
                <w:spacing w:val="-6"/>
              </w:rPr>
              <w:t> </w:t>
            </w:r>
            <w:r>
              <w:rPr>
                <w:i/>
              </w:rPr>
              <w:t>de</w:t>
            </w:r>
            <w:r>
              <w:rPr>
                <w:i/>
                <w:spacing w:val="-4"/>
              </w:rPr>
              <w:t> </w:t>
            </w:r>
            <w:r>
              <w:rPr>
                <w:i/>
              </w:rPr>
              <w:t>San</w:t>
            </w:r>
            <w:r>
              <w:rPr>
                <w:i/>
                <w:spacing w:val="-4"/>
              </w:rPr>
              <w:t> Juan</w:t>
            </w:r>
            <w:r>
              <w:rPr>
                <w:i/>
              </w:rPr>
              <w:tab/>
            </w:r>
            <w:r>
              <w:rPr>
                <w:i w:val="0"/>
                <w:spacing w:val="-5"/>
              </w:rPr>
              <w:t>16</w:t>
            </w:r>
          </w:hyperlink>
        </w:p>
        <w:p>
          <w:pPr>
            <w:pStyle w:val="TOC2"/>
            <w:numPr>
              <w:ilvl w:val="0"/>
              <w:numId w:val="3"/>
            </w:numPr>
            <w:tabs>
              <w:tab w:pos="771" w:val="left" w:leader="none"/>
              <w:tab w:pos="772" w:val="left" w:leader="none"/>
              <w:tab w:pos="9451" w:val="left" w:leader="dot"/>
            </w:tabs>
            <w:spacing w:line="240" w:lineRule="auto" w:before="62" w:after="0"/>
            <w:ind w:left="307" w:right="452" w:firstLine="0"/>
            <w:jc w:val="left"/>
            <w:rPr>
              <w:i w:val="0"/>
            </w:rPr>
          </w:pPr>
          <w:hyperlink w:history="true" w:anchor="_bookmark14">
            <w:r>
              <w:rPr>
                <w:i/>
              </w:rPr>
              <w:t>El</w:t>
            </w:r>
            <w:r>
              <w:rPr>
                <w:i/>
                <w:spacing w:val="-1"/>
              </w:rPr>
              <w:t> </w:t>
            </w:r>
            <w:r>
              <w:rPr>
                <w:i/>
              </w:rPr>
              <w:t>proceso</w:t>
            </w:r>
            <w:r>
              <w:rPr>
                <w:i/>
                <w:spacing w:val="-3"/>
              </w:rPr>
              <w:t> </w:t>
            </w:r>
            <w:r>
              <w:rPr>
                <w:i/>
              </w:rPr>
              <w:t>de</w:t>
            </w:r>
            <w:r>
              <w:rPr>
                <w:i/>
                <w:spacing w:val="-1"/>
              </w:rPr>
              <w:t> </w:t>
            </w:r>
            <w:r>
              <w:rPr>
                <w:i/>
              </w:rPr>
              <w:t>reconocimiento</w:t>
            </w:r>
            <w:r>
              <w:rPr>
                <w:i/>
                <w:spacing w:val="-3"/>
              </w:rPr>
              <w:t> </w:t>
            </w:r>
            <w:r>
              <w:rPr>
                <w:i/>
              </w:rPr>
              <w:t>y titulación</w:t>
            </w:r>
            <w:r>
              <w:rPr>
                <w:i/>
                <w:spacing w:val="-2"/>
              </w:rPr>
              <w:t> </w:t>
            </w:r>
            <w:r>
              <w:rPr>
                <w:i/>
              </w:rPr>
              <w:t>del</w:t>
            </w:r>
            <w:r>
              <w:rPr>
                <w:i/>
                <w:spacing w:val="-1"/>
              </w:rPr>
              <w:t> </w:t>
            </w:r>
            <w:r>
              <w:rPr>
                <w:i/>
              </w:rPr>
              <w:t>territorio</w:t>
            </w:r>
            <w:r>
              <w:rPr>
                <w:i/>
                <w:spacing w:val="-3"/>
              </w:rPr>
              <w:t> </w:t>
            </w:r>
            <w:r>
              <w:rPr>
                <w:i/>
              </w:rPr>
              <w:t>de</w:t>
            </w:r>
            <w:r>
              <w:rPr>
                <w:i/>
                <w:spacing w:val="-3"/>
              </w:rPr>
              <w:t> </w:t>
            </w:r>
            <w:r>
              <w:rPr>
                <w:i/>
              </w:rPr>
              <w:t>la</w:t>
            </w:r>
            <w:r>
              <w:rPr>
                <w:i/>
                <w:spacing w:val="-2"/>
              </w:rPr>
              <w:t> </w:t>
            </w:r>
            <w:r>
              <w:rPr>
                <w:i/>
              </w:rPr>
              <w:t>Comunidad Garífuna</w:t>
            </w:r>
            <w:r>
              <w:rPr>
                <w:i/>
                <w:spacing w:val="-2"/>
              </w:rPr>
              <w:t> </w:t>
            </w:r>
            <w:r>
              <w:rPr>
                <w:i/>
              </w:rPr>
              <w:t>de</w:t>
            </w:r>
            <w:r>
              <w:rPr>
                <w:i/>
                <w:spacing w:val="-3"/>
              </w:rPr>
              <w:t> </w:t>
            </w:r>
            <w:r>
              <w:rPr>
                <w:i/>
              </w:rPr>
              <w:t>San</w:t>
            </w:r>
          </w:hyperlink>
          <w:r>
            <w:rPr/>
            <w:t> </w:t>
          </w:r>
          <w:hyperlink w:history="true" w:anchor="_bookmark14">
            <w:r>
              <w:rPr/>
              <w:t>Juan y sus miembros</w:t>
            </w:r>
            <w:r>
              <w:rPr/>
              <w:tab/>
            </w:r>
            <w:r>
              <w:rPr>
                <w:i w:val="0"/>
                <w:spacing w:val="-6"/>
              </w:rPr>
              <w:t>19</w:t>
            </w:r>
          </w:hyperlink>
        </w:p>
        <w:p>
          <w:pPr>
            <w:pStyle w:val="TOC2"/>
            <w:numPr>
              <w:ilvl w:val="0"/>
              <w:numId w:val="3"/>
            </w:numPr>
            <w:tabs>
              <w:tab w:pos="771" w:val="left" w:leader="none"/>
              <w:tab w:pos="772" w:val="left" w:leader="none"/>
              <w:tab w:pos="9451" w:val="left" w:leader="dot"/>
            </w:tabs>
            <w:spacing w:line="240" w:lineRule="auto" w:before="59" w:after="0"/>
            <w:ind w:left="307" w:right="452" w:firstLine="0"/>
            <w:jc w:val="left"/>
            <w:rPr>
              <w:i w:val="0"/>
            </w:rPr>
          </w:pPr>
          <w:hyperlink w:history="true" w:anchor="_bookmark15">
            <w:r>
              <w:rPr>
                <w:i/>
              </w:rPr>
              <w:t>Declaración del Estado durante la audiencia pública sobre el territorio de la Comunidad</w:t>
            </w:r>
          </w:hyperlink>
          <w:r>
            <w:rPr/>
            <w:t> </w:t>
          </w:r>
          <w:hyperlink w:history="true" w:anchor="_bookmark15">
            <w:r>
              <w:rPr/>
              <w:t>Garífuna</w:t>
            </w:r>
            <w:r>
              <w:rPr>
                <w:spacing w:val="-6"/>
              </w:rPr>
              <w:t> </w:t>
            </w:r>
            <w:r>
              <w:rPr/>
              <w:t>de</w:t>
            </w:r>
            <w:r>
              <w:rPr>
                <w:spacing w:val="-7"/>
              </w:rPr>
              <w:t> </w:t>
            </w:r>
            <w:r>
              <w:rPr/>
              <w:t>San</w:t>
            </w:r>
            <w:r>
              <w:rPr>
                <w:spacing w:val="-3"/>
              </w:rPr>
              <w:t> </w:t>
            </w:r>
            <w:r>
              <w:rPr>
                <w:spacing w:val="-4"/>
              </w:rPr>
              <w:t>Juan</w:t>
            </w:r>
            <w:r>
              <w:rPr/>
              <w:tab/>
            </w:r>
            <w:r>
              <w:rPr>
                <w:i w:val="0"/>
                <w:spacing w:val="-5"/>
              </w:rPr>
              <w:t>21</w:t>
            </w:r>
          </w:hyperlink>
        </w:p>
        <w:p>
          <w:pPr>
            <w:pStyle w:val="TOC2"/>
            <w:numPr>
              <w:ilvl w:val="0"/>
              <w:numId w:val="3"/>
            </w:numPr>
            <w:tabs>
              <w:tab w:pos="771" w:val="left" w:leader="none"/>
              <w:tab w:pos="772" w:val="left" w:leader="none"/>
              <w:tab w:pos="9451" w:val="left" w:leader="dot"/>
            </w:tabs>
            <w:spacing w:line="240" w:lineRule="auto" w:before="61" w:after="0"/>
            <w:ind w:left="307" w:right="452" w:firstLine="0"/>
            <w:jc w:val="left"/>
            <w:rPr>
              <w:i w:val="0"/>
            </w:rPr>
          </w:pPr>
          <w:hyperlink w:history="true" w:anchor="_bookmark16">
            <w:r>
              <w:rPr>
                <w:i/>
              </w:rPr>
              <w:t>Alegadas problemáticas planteadas en torno al territorio de la Comunidad Garífuna de</w:t>
            </w:r>
          </w:hyperlink>
          <w:r>
            <w:rPr/>
            <w:t> </w:t>
          </w:r>
          <w:hyperlink w:history="true" w:anchor="_bookmark16">
            <w:r>
              <w:rPr/>
              <w:t>San</w:t>
            </w:r>
            <w:r>
              <w:rPr>
                <w:spacing w:val="-6"/>
              </w:rPr>
              <w:t> </w:t>
            </w:r>
            <w:r>
              <w:rPr/>
              <w:t>Juan</w:t>
            </w:r>
            <w:r>
              <w:rPr>
                <w:spacing w:val="-2"/>
              </w:rPr>
              <w:t> </w:t>
            </w:r>
            <w:r>
              <w:rPr/>
              <w:t>y</w:t>
            </w:r>
            <w:r>
              <w:rPr>
                <w:spacing w:val="-4"/>
              </w:rPr>
              <w:t> </w:t>
            </w:r>
            <w:r>
              <w:rPr/>
              <w:t>sus</w:t>
            </w:r>
            <w:r>
              <w:rPr>
                <w:spacing w:val="-5"/>
              </w:rPr>
              <w:t> </w:t>
            </w:r>
            <w:r>
              <w:rPr>
                <w:spacing w:val="-2"/>
              </w:rPr>
              <w:t>miembros</w:t>
            </w:r>
            <w:r>
              <w:rPr/>
              <w:tab/>
            </w:r>
            <w:r>
              <w:rPr>
                <w:i w:val="0"/>
                <w:spacing w:val="-5"/>
              </w:rPr>
              <w:t>21</w:t>
            </w:r>
          </w:hyperlink>
        </w:p>
        <w:p>
          <w:pPr>
            <w:pStyle w:val="TOC3"/>
            <w:numPr>
              <w:ilvl w:val="1"/>
              <w:numId w:val="3"/>
            </w:numPr>
            <w:tabs>
              <w:tab w:pos="1000" w:val="left" w:leader="none"/>
              <w:tab w:pos="9451" w:val="left" w:leader="dot"/>
            </w:tabs>
            <w:spacing w:line="240" w:lineRule="auto" w:before="59" w:after="0"/>
            <w:ind w:left="999" w:right="0" w:hanging="486"/>
            <w:jc w:val="left"/>
          </w:pPr>
          <w:hyperlink w:history="true" w:anchor="_bookmark17">
            <w:r>
              <w:rPr>
                <w:spacing w:val="-2"/>
              </w:rPr>
              <w:t>Ampliación</w:t>
            </w:r>
            <w:r>
              <w:rPr>
                <w:spacing w:val="-6"/>
              </w:rPr>
              <w:t> </w:t>
            </w:r>
            <w:r>
              <w:rPr>
                <w:spacing w:val="-2"/>
              </w:rPr>
              <w:t>del</w:t>
            </w:r>
            <w:r>
              <w:rPr>
                <w:spacing w:val="-6"/>
              </w:rPr>
              <w:t> </w:t>
            </w:r>
            <w:r>
              <w:rPr>
                <w:spacing w:val="-2"/>
              </w:rPr>
              <w:t>casco</w:t>
            </w:r>
            <w:r>
              <w:rPr>
                <w:spacing w:val="-10"/>
              </w:rPr>
              <w:t> </w:t>
            </w:r>
            <w:r>
              <w:rPr>
                <w:spacing w:val="-2"/>
              </w:rPr>
              <w:t>urbano</w:t>
            </w:r>
            <w:r>
              <w:rPr>
                <w:spacing w:val="-10"/>
              </w:rPr>
              <w:t> </w:t>
            </w:r>
            <w:r>
              <w:rPr>
                <w:spacing w:val="-2"/>
              </w:rPr>
              <w:t>del</w:t>
            </w:r>
            <w:r>
              <w:rPr>
                <w:spacing w:val="-6"/>
              </w:rPr>
              <w:t> </w:t>
            </w:r>
            <w:r>
              <w:rPr>
                <w:spacing w:val="-2"/>
              </w:rPr>
              <w:t>Municipio</w:t>
            </w:r>
            <w:r>
              <w:rPr>
                <w:spacing w:val="-9"/>
              </w:rPr>
              <w:t> </w:t>
            </w:r>
            <w:r>
              <w:rPr>
                <w:spacing w:val="-2"/>
              </w:rPr>
              <w:t>de</w:t>
            </w:r>
            <w:r>
              <w:rPr>
                <w:spacing w:val="-7"/>
              </w:rPr>
              <w:t> </w:t>
            </w:r>
            <w:r>
              <w:rPr>
                <w:spacing w:val="-4"/>
              </w:rPr>
              <w:t>Tela</w:t>
            </w:r>
            <w:r>
              <w:rPr/>
              <w:tab/>
            </w:r>
            <w:r>
              <w:rPr>
                <w:spacing w:val="-5"/>
              </w:rPr>
              <w:t>21</w:t>
            </w:r>
          </w:hyperlink>
        </w:p>
        <w:p>
          <w:pPr>
            <w:pStyle w:val="TOC3"/>
            <w:numPr>
              <w:ilvl w:val="1"/>
              <w:numId w:val="3"/>
            </w:numPr>
            <w:tabs>
              <w:tab w:pos="1000" w:val="left" w:leader="none"/>
              <w:tab w:pos="9451" w:val="left" w:leader="dot"/>
            </w:tabs>
            <w:spacing w:line="240" w:lineRule="auto" w:before="40" w:after="0"/>
            <w:ind w:left="999" w:right="0" w:hanging="486"/>
            <w:jc w:val="left"/>
          </w:pPr>
          <w:hyperlink w:history="true" w:anchor="_bookmark18">
            <w:r>
              <w:rPr/>
              <w:t>El</w:t>
            </w:r>
            <w:r>
              <w:rPr>
                <w:spacing w:val="-17"/>
              </w:rPr>
              <w:t> </w:t>
            </w:r>
            <w:r>
              <w:rPr/>
              <w:t>Parque</w:t>
            </w:r>
            <w:r>
              <w:rPr>
                <w:spacing w:val="-17"/>
              </w:rPr>
              <w:t> </w:t>
            </w:r>
            <w:r>
              <w:rPr/>
              <w:t>Janeth</w:t>
            </w:r>
            <w:r>
              <w:rPr>
                <w:spacing w:val="-17"/>
              </w:rPr>
              <w:t> </w:t>
            </w:r>
            <w:r>
              <w:rPr>
                <w:spacing w:val="-4"/>
              </w:rPr>
              <w:t>Kawas</w:t>
            </w:r>
            <w:r>
              <w:rPr/>
              <w:tab/>
            </w:r>
            <w:r>
              <w:rPr>
                <w:spacing w:val="-5"/>
              </w:rPr>
              <w:t>22</w:t>
            </w:r>
          </w:hyperlink>
        </w:p>
        <w:p>
          <w:pPr>
            <w:pStyle w:val="TOC3"/>
            <w:numPr>
              <w:ilvl w:val="1"/>
              <w:numId w:val="3"/>
            </w:numPr>
            <w:tabs>
              <w:tab w:pos="1003" w:val="left" w:leader="none"/>
            </w:tabs>
            <w:spacing w:line="240" w:lineRule="auto" w:before="40" w:after="0"/>
            <w:ind w:left="1002" w:right="0" w:hanging="489"/>
            <w:jc w:val="left"/>
          </w:pPr>
          <w:hyperlink w:history="true" w:anchor="_bookmark19">
            <w:r>
              <w:rPr>
                <w:spacing w:val="-2"/>
              </w:rPr>
              <w:t>Otorgamiento</w:t>
            </w:r>
            <w:r>
              <w:rPr>
                <w:spacing w:val="-11"/>
              </w:rPr>
              <w:t> </w:t>
            </w:r>
            <w:r>
              <w:rPr>
                <w:spacing w:val="-2"/>
              </w:rPr>
              <w:t>de</w:t>
            </w:r>
            <w:r>
              <w:rPr>
                <w:spacing w:val="-10"/>
              </w:rPr>
              <w:t> </w:t>
            </w:r>
            <w:r>
              <w:rPr>
                <w:spacing w:val="-2"/>
              </w:rPr>
              <w:t>títulos</w:t>
            </w:r>
            <w:r>
              <w:rPr>
                <w:spacing w:val="-8"/>
              </w:rPr>
              <w:t> </w:t>
            </w:r>
            <w:r>
              <w:rPr>
                <w:spacing w:val="-2"/>
              </w:rPr>
              <w:t>y</w:t>
            </w:r>
            <w:r>
              <w:rPr>
                <w:spacing w:val="-7"/>
              </w:rPr>
              <w:t> </w:t>
            </w:r>
            <w:r>
              <w:rPr>
                <w:spacing w:val="-2"/>
              </w:rPr>
              <w:t>restricciones</w:t>
            </w:r>
            <w:r>
              <w:rPr>
                <w:spacing w:val="-8"/>
              </w:rPr>
              <w:t> </w:t>
            </w:r>
            <w:r>
              <w:rPr>
                <w:spacing w:val="-2"/>
              </w:rPr>
              <w:t>en</w:t>
            </w:r>
            <w:r>
              <w:rPr>
                <w:spacing w:val="-6"/>
              </w:rPr>
              <w:t> </w:t>
            </w:r>
            <w:r>
              <w:rPr>
                <w:spacing w:val="-2"/>
              </w:rPr>
              <w:t>el</w:t>
            </w:r>
            <w:r>
              <w:rPr>
                <w:spacing w:val="-6"/>
              </w:rPr>
              <w:t> </w:t>
            </w:r>
            <w:r>
              <w:rPr>
                <w:spacing w:val="-2"/>
              </w:rPr>
              <w:t>uso</w:t>
            </w:r>
            <w:r>
              <w:rPr>
                <w:spacing w:val="-9"/>
              </w:rPr>
              <w:t> </w:t>
            </w:r>
            <w:r>
              <w:rPr>
                <w:spacing w:val="-2"/>
              </w:rPr>
              <w:t>y</w:t>
            </w:r>
            <w:r>
              <w:rPr>
                <w:spacing w:val="-10"/>
              </w:rPr>
              <w:t> </w:t>
            </w:r>
            <w:r>
              <w:rPr>
                <w:spacing w:val="-2"/>
              </w:rPr>
              <w:t>disfrute</w:t>
            </w:r>
            <w:r>
              <w:rPr>
                <w:spacing w:val="-11"/>
              </w:rPr>
              <w:t> </w:t>
            </w:r>
            <w:r>
              <w:rPr>
                <w:spacing w:val="-2"/>
              </w:rPr>
              <w:t>del</w:t>
            </w:r>
            <w:r>
              <w:rPr>
                <w:spacing w:val="-6"/>
              </w:rPr>
              <w:t> </w:t>
            </w:r>
            <w:r>
              <w:rPr>
                <w:spacing w:val="-2"/>
              </w:rPr>
              <w:t>territorio</w:t>
            </w:r>
            <w:r>
              <w:rPr>
                <w:spacing w:val="-8"/>
              </w:rPr>
              <w:t> </w:t>
            </w:r>
            <w:r>
              <w:rPr>
                <w:spacing w:val="-2"/>
              </w:rPr>
              <w:t>reivindicado.</w:t>
            </w:r>
            <w:r>
              <w:rPr>
                <w:spacing w:val="-38"/>
              </w:rPr>
              <w:t> </w:t>
            </w:r>
            <w:r>
              <w:rPr>
                <w:spacing w:val="-5"/>
              </w:rPr>
              <w:t>23</w:t>
            </w:r>
          </w:hyperlink>
        </w:p>
        <w:p>
          <w:pPr>
            <w:pStyle w:val="TOC3"/>
            <w:numPr>
              <w:ilvl w:val="1"/>
              <w:numId w:val="3"/>
            </w:numPr>
            <w:tabs>
              <w:tab w:pos="1000" w:val="left" w:leader="none"/>
              <w:tab w:pos="9451" w:val="left" w:leader="dot"/>
            </w:tabs>
            <w:spacing w:line="240" w:lineRule="auto" w:before="40" w:after="0"/>
            <w:ind w:left="514" w:right="452" w:firstLine="0"/>
            <w:jc w:val="left"/>
          </w:pPr>
          <w:hyperlink w:history="true" w:anchor="_bookmark20">
            <w:r>
              <w:rPr/>
              <w:t>Sobre</w:t>
            </w:r>
            <w:r>
              <w:rPr>
                <w:spacing w:val="-5"/>
              </w:rPr>
              <w:t> </w:t>
            </w:r>
            <w:r>
              <w:rPr/>
              <w:t>las</w:t>
            </w:r>
            <w:r>
              <w:rPr>
                <w:spacing w:val="-6"/>
              </w:rPr>
              <w:t> </w:t>
            </w:r>
            <w:r>
              <w:rPr/>
              <w:t>amenazas,</w:t>
            </w:r>
            <w:r>
              <w:rPr>
                <w:spacing w:val="-4"/>
              </w:rPr>
              <w:t> </w:t>
            </w:r>
            <w:r>
              <w:rPr/>
              <w:t>hostigamientos</w:t>
            </w:r>
            <w:r>
              <w:rPr>
                <w:spacing w:val="-4"/>
              </w:rPr>
              <w:t> </w:t>
            </w:r>
            <w:r>
              <w:rPr/>
              <w:t>y</w:t>
            </w:r>
            <w:r>
              <w:rPr>
                <w:spacing w:val="-4"/>
              </w:rPr>
              <w:t> </w:t>
            </w:r>
            <w:r>
              <w:rPr/>
              <w:t>actos</w:t>
            </w:r>
            <w:r>
              <w:rPr>
                <w:spacing w:val="-7"/>
              </w:rPr>
              <w:t> </w:t>
            </w:r>
            <w:r>
              <w:rPr/>
              <w:t>de</w:t>
            </w:r>
            <w:r>
              <w:rPr>
                <w:spacing w:val="-4"/>
              </w:rPr>
              <w:t> </w:t>
            </w:r>
            <w:r>
              <w:rPr/>
              <w:t>violencia</w:t>
            </w:r>
            <w:r>
              <w:rPr>
                <w:spacing w:val="-1"/>
              </w:rPr>
              <w:t> </w:t>
            </w:r>
            <w:r>
              <w:rPr/>
              <w:t>en</w:t>
            </w:r>
            <w:r>
              <w:rPr>
                <w:spacing w:val="-5"/>
              </w:rPr>
              <w:t> </w:t>
            </w:r>
            <w:r>
              <w:rPr/>
              <w:t>perjuicio</w:t>
            </w:r>
            <w:r>
              <w:rPr>
                <w:spacing w:val="-7"/>
              </w:rPr>
              <w:t> </w:t>
            </w:r>
            <w:r>
              <w:rPr/>
              <w:t>de</w:t>
            </w:r>
            <w:r>
              <w:rPr>
                <w:spacing w:val="-5"/>
              </w:rPr>
              <w:t> </w:t>
            </w:r>
            <w:r>
              <w:rPr/>
              <w:t>los</w:t>
            </w:r>
            <w:r>
              <w:rPr>
                <w:spacing w:val="-4"/>
              </w:rPr>
              <w:t> </w:t>
            </w:r>
            <w:r>
              <w:rPr/>
              <w:t>miembros</w:t>
            </w:r>
          </w:hyperlink>
          <w:r>
            <w:rPr/>
            <w:t> </w:t>
          </w:r>
          <w:hyperlink w:history="true" w:anchor="_bookmark20">
            <w:r>
              <w:rPr/>
              <w:t>de</w:t>
            </w:r>
            <w:r>
              <w:rPr>
                <w:spacing w:val="-10"/>
              </w:rPr>
              <w:t> </w:t>
            </w:r>
            <w:r>
              <w:rPr/>
              <w:t>la</w:t>
            </w:r>
            <w:r>
              <w:rPr>
                <w:spacing w:val="-7"/>
              </w:rPr>
              <w:t> </w:t>
            </w:r>
            <w:r>
              <w:rPr>
                <w:spacing w:val="-2"/>
              </w:rPr>
              <w:t>comunidad</w:t>
            </w:r>
            <w:r>
              <w:rPr/>
              <w:tab/>
            </w:r>
            <w:r>
              <w:rPr>
                <w:spacing w:val="-5"/>
              </w:rPr>
              <w:t>24</w:t>
            </w:r>
          </w:hyperlink>
        </w:p>
        <w:p>
          <w:pPr>
            <w:pStyle w:val="TOC2"/>
            <w:numPr>
              <w:ilvl w:val="0"/>
              <w:numId w:val="3"/>
            </w:numPr>
            <w:tabs>
              <w:tab w:pos="771" w:val="left" w:leader="none"/>
              <w:tab w:pos="772" w:val="left" w:leader="none"/>
              <w:tab w:pos="9451" w:val="left" w:leader="dot"/>
            </w:tabs>
            <w:spacing w:line="240" w:lineRule="auto" w:before="40" w:after="0"/>
            <w:ind w:left="771" w:right="0" w:hanging="465"/>
            <w:jc w:val="left"/>
            <w:rPr>
              <w:i w:val="0"/>
            </w:rPr>
          </w:pPr>
          <w:hyperlink w:history="true" w:anchor="_bookmark21">
            <w:r>
              <w:rPr>
                <w:i/>
              </w:rPr>
              <w:t>Sobre</w:t>
            </w:r>
            <w:r>
              <w:rPr>
                <w:i/>
                <w:spacing w:val="-7"/>
              </w:rPr>
              <w:t> </w:t>
            </w:r>
            <w:r>
              <w:rPr>
                <w:i/>
              </w:rPr>
              <w:t>la</w:t>
            </w:r>
            <w:r>
              <w:rPr>
                <w:i/>
                <w:spacing w:val="-5"/>
              </w:rPr>
              <w:t> </w:t>
            </w:r>
            <w:r>
              <w:rPr>
                <w:i/>
              </w:rPr>
              <w:t>muerte</w:t>
            </w:r>
            <w:r>
              <w:rPr>
                <w:i/>
                <w:spacing w:val="-7"/>
              </w:rPr>
              <w:t> </w:t>
            </w:r>
            <w:r>
              <w:rPr>
                <w:i/>
              </w:rPr>
              <w:t>de</w:t>
            </w:r>
            <w:r>
              <w:rPr>
                <w:i/>
                <w:spacing w:val="-4"/>
              </w:rPr>
              <w:t> </w:t>
            </w:r>
            <w:r>
              <w:rPr>
                <w:i/>
              </w:rPr>
              <w:t>Gino</w:t>
            </w:r>
            <w:r>
              <w:rPr>
                <w:i/>
                <w:spacing w:val="-7"/>
              </w:rPr>
              <w:t> </w:t>
            </w:r>
            <w:r>
              <w:rPr>
                <w:i/>
              </w:rPr>
              <w:t>Eligio</w:t>
            </w:r>
            <w:r>
              <w:rPr>
                <w:i/>
                <w:spacing w:val="-6"/>
              </w:rPr>
              <w:t> </w:t>
            </w:r>
            <w:r>
              <w:rPr>
                <w:i/>
              </w:rPr>
              <w:t>López</w:t>
            </w:r>
            <w:r>
              <w:rPr>
                <w:i/>
                <w:spacing w:val="-3"/>
              </w:rPr>
              <w:t> </w:t>
            </w:r>
            <w:r>
              <w:rPr>
                <w:i/>
              </w:rPr>
              <w:t>y</w:t>
            </w:r>
            <w:r>
              <w:rPr>
                <w:i/>
                <w:spacing w:val="-6"/>
              </w:rPr>
              <w:t> </w:t>
            </w:r>
            <w:r>
              <w:rPr>
                <w:i/>
              </w:rPr>
              <w:t>Epson</w:t>
            </w:r>
            <w:r>
              <w:rPr>
                <w:i/>
                <w:spacing w:val="-4"/>
              </w:rPr>
              <w:t> </w:t>
            </w:r>
            <w:r>
              <w:rPr>
                <w:i/>
              </w:rPr>
              <w:t>Andrés</w:t>
            </w:r>
            <w:r>
              <w:rPr>
                <w:i/>
                <w:spacing w:val="-4"/>
              </w:rPr>
              <w:t> </w:t>
            </w:r>
            <w:r>
              <w:rPr>
                <w:i/>
                <w:spacing w:val="-2"/>
              </w:rPr>
              <w:t>Castillo</w:t>
            </w:r>
            <w:r>
              <w:rPr>
                <w:i/>
              </w:rPr>
              <w:tab/>
            </w:r>
            <w:r>
              <w:rPr>
                <w:i w:val="0"/>
                <w:spacing w:val="-5"/>
              </w:rPr>
              <w:t>26</w:t>
            </w:r>
          </w:hyperlink>
        </w:p>
        <w:p>
          <w:pPr>
            <w:pStyle w:val="TOC2"/>
            <w:numPr>
              <w:ilvl w:val="0"/>
              <w:numId w:val="3"/>
            </w:numPr>
            <w:tabs>
              <w:tab w:pos="771" w:val="left" w:leader="none"/>
              <w:tab w:pos="772" w:val="left" w:leader="none"/>
              <w:tab w:pos="9451" w:val="left" w:leader="dot"/>
            </w:tabs>
            <w:spacing w:line="240" w:lineRule="auto" w:before="61" w:after="0"/>
            <w:ind w:left="771" w:right="0" w:hanging="465"/>
            <w:jc w:val="left"/>
            <w:rPr>
              <w:i w:val="0"/>
            </w:rPr>
          </w:pPr>
          <w:hyperlink w:history="true" w:anchor="_bookmark22">
            <w:r>
              <w:rPr>
                <w:i/>
              </w:rPr>
              <w:t>Sobre</w:t>
            </w:r>
            <w:r>
              <w:rPr>
                <w:i/>
                <w:spacing w:val="-8"/>
              </w:rPr>
              <w:t> </w:t>
            </w:r>
            <w:r>
              <w:rPr>
                <w:i/>
              </w:rPr>
              <w:t>la</w:t>
            </w:r>
            <w:r>
              <w:rPr>
                <w:i/>
                <w:spacing w:val="-6"/>
              </w:rPr>
              <w:t> </w:t>
            </w:r>
            <w:r>
              <w:rPr>
                <w:i/>
              </w:rPr>
              <w:t>información</w:t>
            </w:r>
            <w:r>
              <w:rPr>
                <w:i/>
                <w:spacing w:val="-3"/>
              </w:rPr>
              <w:t> </w:t>
            </w:r>
            <w:r>
              <w:rPr>
                <w:i/>
              </w:rPr>
              <w:t>remitida</w:t>
            </w:r>
            <w:r>
              <w:rPr>
                <w:i/>
                <w:spacing w:val="-6"/>
              </w:rPr>
              <w:t> </w:t>
            </w:r>
            <w:r>
              <w:rPr>
                <w:i/>
              </w:rPr>
              <w:t>por</w:t>
            </w:r>
            <w:r>
              <w:rPr>
                <w:i/>
                <w:spacing w:val="-7"/>
              </w:rPr>
              <w:t> </w:t>
            </w:r>
            <w:r>
              <w:rPr>
                <w:i/>
              </w:rPr>
              <w:t>terceros</w:t>
            </w:r>
            <w:r>
              <w:rPr>
                <w:i/>
                <w:spacing w:val="-5"/>
              </w:rPr>
              <w:t> </w:t>
            </w:r>
            <w:r>
              <w:rPr>
                <w:i/>
              </w:rPr>
              <w:t>en</w:t>
            </w:r>
            <w:r>
              <w:rPr>
                <w:i/>
                <w:spacing w:val="-3"/>
              </w:rPr>
              <w:t> </w:t>
            </w:r>
            <w:r>
              <w:rPr>
                <w:i/>
              </w:rPr>
              <w:t>el</w:t>
            </w:r>
            <w:r>
              <w:rPr>
                <w:i/>
                <w:spacing w:val="-5"/>
              </w:rPr>
              <w:t> </w:t>
            </w:r>
            <w:r>
              <w:rPr>
                <w:i/>
              </w:rPr>
              <w:t>marco</w:t>
            </w:r>
            <w:r>
              <w:rPr>
                <w:i/>
                <w:spacing w:val="-8"/>
              </w:rPr>
              <w:t> </w:t>
            </w:r>
            <w:r>
              <w:rPr>
                <w:i/>
              </w:rPr>
              <w:t>del</w:t>
            </w:r>
            <w:r>
              <w:rPr>
                <w:i/>
                <w:spacing w:val="-5"/>
              </w:rPr>
              <w:t> </w:t>
            </w:r>
            <w:r>
              <w:rPr>
                <w:i/>
              </w:rPr>
              <w:t>proceso</w:t>
            </w:r>
            <w:r>
              <w:rPr>
                <w:i/>
                <w:spacing w:val="-7"/>
              </w:rPr>
              <w:t> </w:t>
            </w:r>
            <w:r>
              <w:rPr>
                <w:i/>
              </w:rPr>
              <w:t>ante</w:t>
            </w:r>
            <w:r>
              <w:rPr>
                <w:i/>
                <w:spacing w:val="-7"/>
              </w:rPr>
              <w:t> </w:t>
            </w:r>
            <w:r>
              <w:rPr>
                <w:i/>
              </w:rPr>
              <w:t>la</w:t>
            </w:r>
            <w:r>
              <w:rPr>
                <w:i/>
                <w:spacing w:val="-6"/>
              </w:rPr>
              <w:t> </w:t>
            </w:r>
            <w:r>
              <w:rPr>
                <w:i/>
                <w:spacing w:val="-2"/>
              </w:rPr>
              <w:t>Corte</w:t>
            </w:r>
            <w:r>
              <w:rPr>
                <w:i/>
              </w:rPr>
              <w:tab/>
            </w:r>
            <w:r>
              <w:rPr>
                <w:i w:val="0"/>
                <w:spacing w:val="-5"/>
              </w:rPr>
              <w:t>27</w:t>
            </w:r>
          </w:hyperlink>
        </w:p>
        <w:p>
          <w:pPr>
            <w:pStyle w:val="TOC1"/>
            <w:numPr>
              <w:ilvl w:val="0"/>
              <w:numId w:val="1"/>
            </w:numPr>
            <w:tabs>
              <w:tab w:pos="731" w:val="left" w:leader="none"/>
              <w:tab w:pos="9422" w:val="left" w:leader="dot"/>
            </w:tabs>
            <w:spacing w:line="240" w:lineRule="auto" w:before="60" w:after="0"/>
            <w:ind w:left="730" w:right="0" w:hanging="620"/>
            <w:jc w:val="left"/>
          </w:pPr>
          <w:hyperlink w:history="true" w:anchor="_bookmark23">
            <w:r>
              <w:rPr>
                <w:spacing w:val="-2"/>
              </w:rPr>
              <w:t>FONDO</w:t>
            </w:r>
            <w:r>
              <w:rPr/>
              <w:tab/>
            </w:r>
            <w:r>
              <w:rPr>
                <w:spacing w:val="-5"/>
              </w:rPr>
              <w:t>28</w:t>
            </w:r>
          </w:hyperlink>
        </w:p>
        <w:p>
          <w:pPr>
            <w:pStyle w:val="TOC1"/>
            <w:numPr>
              <w:ilvl w:val="1"/>
              <w:numId w:val="1"/>
            </w:numPr>
            <w:tabs>
              <w:tab w:pos="945" w:val="left" w:leader="none"/>
              <w:tab w:pos="9422" w:val="left" w:leader="dot"/>
            </w:tabs>
            <w:spacing w:line="240" w:lineRule="auto" w:before="60" w:after="0"/>
            <w:ind w:left="111" w:right="453" w:firstLine="0"/>
            <w:jc w:val="left"/>
          </w:pPr>
          <w:hyperlink w:history="true" w:anchor="_bookmark24">
            <w:r>
              <w:rPr/>
              <w:t>EL DERECHO A LA PROPIEDAD COLECTIVA, EL DERECHO DE ACCESO A LA</w:t>
            </w:r>
          </w:hyperlink>
          <w:r>
            <w:rPr/>
            <w:t> </w:t>
          </w:r>
          <w:hyperlink w:history="true" w:anchor="_bookmark24">
            <w:r>
              <w:rPr/>
              <w:t>INFORMACIÓN,</w:t>
            </w:r>
            <w:r>
              <w:rPr>
                <w:spacing w:val="-10"/>
              </w:rPr>
              <w:t> </w:t>
            </w:r>
            <w:r>
              <w:rPr/>
              <w:t>Y</w:t>
            </w:r>
            <w:r>
              <w:rPr>
                <w:spacing w:val="-10"/>
              </w:rPr>
              <w:t> </w:t>
            </w:r>
            <w:r>
              <w:rPr/>
              <w:t>LOS</w:t>
            </w:r>
            <w:r>
              <w:rPr>
                <w:spacing w:val="-11"/>
              </w:rPr>
              <w:t> </w:t>
            </w:r>
            <w:r>
              <w:rPr/>
              <w:t>DERECHOS</w:t>
            </w:r>
            <w:r>
              <w:rPr>
                <w:spacing w:val="-9"/>
              </w:rPr>
              <w:t> </w:t>
            </w:r>
            <w:r>
              <w:rPr>
                <w:spacing w:val="-2"/>
              </w:rPr>
              <w:t>POLÍTICOS</w:t>
            </w:r>
            <w:r>
              <w:rPr/>
              <w:tab/>
            </w:r>
            <w:r>
              <w:rPr>
                <w:spacing w:val="-5"/>
              </w:rPr>
              <w:t>29</w:t>
            </w:r>
          </w:hyperlink>
        </w:p>
        <w:p>
          <w:pPr>
            <w:pStyle w:val="TOC2"/>
            <w:numPr>
              <w:ilvl w:val="2"/>
              <w:numId w:val="1"/>
            </w:numPr>
            <w:tabs>
              <w:tab w:pos="771" w:val="left" w:leader="none"/>
              <w:tab w:pos="772" w:val="left" w:leader="none"/>
              <w:tab w:pos="9451" w:val="left" w:leader="dot"/>
            </w:tabs>
            <w:spacing w:line="240" w:lineRule="auto" w:before="61" w:after="0"/>
            <w:ind w:left="771" w:right="0" w:hanging="465"/>
            <w:jc w:val="left"/>
            <w:rPr>
              <w:i w:val="0"/>
            </w:rPr>
          </w:pPr>
          <w:hyperlink w:history="true" w:anchor="_bookmark25">
            <w:r>
              <w:rPr>
                <w:i/>
              </w:rPr>
              <w:t>Alegatos</w:t>
            </w:r>
            <w:r>
              <w:rPr>
                <w:i/>
                <w:spacing w:val="-7"/>
              </w:rPr>
              <w:t> </w:t>
            </w:r>
            <w:r>
              <w:rPr>
                <w:i/>
              </w:rPr>
              <w:t>de</w:t>
            </w:r>
            <w:r>
              <w:rPr>
                <w:i/>
                <w:spacing w:val="-6"/>
              </w:rPr>
              <w:t> </w:t>
            </w:r>
            <w:r>
              <w:rPr>
                <w:i/>
              </w:rPr>
              <w:t>las</w:t>
            </w:r>
            <w:r>
              <w:rPr>
                <w:i/>
                <w:spacing w:val="-6"/>
              </w:rPr>
              <w:t> </w:t>
            </w:r>
            <w:r>
              <w:rPr>
                <w:i/>
              </w:rPr>
              <w:t>partes</w:t>
            </w:r>
            <w:r>
              <w:rPr>
                <w:i/>
                <w:spacing w:val="-3"/>
              </w:rPr>
              <w:t> </w:t>
            </w:r>
            <w:r>
              <w:rPr>
                <w:i/>
              </w:rPr>
              <w:t>y</w:t>
            </w:r>
            <w:r>
              <w:rPr>
                <w:i/>
                <w:spacing w:val="-3"/>
              </w:rPr>
              <w:t> </w:t>
            </w:r>
            <w:r>
              <w:rPr>
                <w:i/>
              </w:rPr>
              <w:t>la</w:t>
            </w:r>
            <w:r>
              <w:rPr>
                <w:i/>
                <w:spacing w:val="-6"/>
              </w:rPr>
              <w:t> </w:t>
            </w:r>
            <w:r>
              <w:rPr>
                <w:i/>
                <w:spacing w:val="-2"/>
              </w:rPr>
              <w:t>Comisión</w:t>
            </w:r>
            <w:r>
              <w:rPr>
                <w:i/>
              </w:rPr>
              <w:tab/>
            </w:r>
            <w:r>
              <w:rPr>
                <w:i w:val="0"/>
                <w:spacing w:val="-5"/>
              </w:rPr>
              <w:t>29</w:t>
            </w:r>
          </w:hyperlink>
        </w:p>
        <w:p>
          <w:pPr>
            <w:pStyle w:val="TOC3"/>
            <w:numPr>
              <w:ilvl w:val="3"/>
              <w:numId w:val="1"/>
            </w:numPr>
            <w:tabs>
              <w:tab w:pos="984" w:val="left" w:leader="none"/>
              <w:tab w:pos="9451" w:val="left" w:leader="dot"/>
            </w:tabs>
            <w:spacing w:line="240" w:lineRule="auto" w:before="59" w:after="0"/>
            <w:ind w:left="983" w:right="0" w:hanging="470"/>
            <w:jc w:val="left"/>
          </w:pPr>
          <w:hyperlink w:history="true" w:anchor="_bookmark26">
            <w:r>
              <w:rPr>
                <w:spacing w:val="-2"/>
              </w:rPr>
              <w:t>La</w:t>
            </w:r>
            <w:r>
              <w:rPr>
                <w:spacing w:val="-7"/>
              </w:rPr>
              <w:t> </w:t>
            </w:r>
            <w:r>
              <w:rPr>
                <w:spacing w:val="-2"/>
              </w:rPr>
              <w:t>propiedad</w:t>
            </w:r>
            <w:r>
              <w:rPr>
                <w:spacing w:val="-6"/>
              </w:rPr>
              <w:t> </w:t>
            </w:r>
            <w:r>
              <w:rPr>
                <w:spacing w:val="-2"/>
              </w:rPr>
              <w:t>colectiva</w:t>
            </w:r>
            <w:r>
              <w:rPr>
                <w:spacing w:val="-9"/>
              </w:rPr>
              <w:t> </w:t>
            </w:r>
            <w:r>
              <w:rPr>
                <w:spacing w:val="-2"/>
              </w:rPr>
              <w:t>de</w:t>
            </w:r>
            <w:r>
              <w:rPr>
                <w:spacing w:val="-9"/>
              </w:rPr>
              <w:t> </w:t>
            </w:r>
            <w:r>
              <w:rPr>
                <w:spacing w:val="-2"/>
              </w:rPr>
              <w:t>la</w:t>
            </w:r>
            <w:r>
              <w:rPr>
                <w:spacing w:val="-7"/>
              </w:rPr>
              <w:t> </w:t>
            </w:r>
            <w:r>
              <w:rPr>
                <w:spacing w:val="-2"/>
              </w:rPr>
              <w:t>Comunidad</w:t>
            </w:r>
            <w:r>
              <w:rPr>
                <w:spacing w:val="-5"/>
              </w:rPr>
              <w:t> </w:t>
            </w:r>
            <w:r>
              <w:rPr>
                <w:spacing w:val="-2"/>
              </w:rPr>
              <w:t>Garífuna</w:t>
            </w:r>
            <w:r>
              <w:rPr>
                <w:spacing w:val="-10"/>
              </w:rPr>
              <w:t> </w:t>
            </w:r>
            <w:r>
              <w:rPr>
                <w:spacing w:val="-2"/>
              </w:rPr>
              <w:t>de</w:t>
            </w:r>
            <w:r>
              <w:rPr>
                <w:spacing w:val="-10"/>
              </w:rPr>
              <w:t> </w:t>
            </w:r>
            <w:r>
              <w:rPr>
                <w:spacing w:val="-2"/>
              </w:rPr>
              <w:t>San</w:t>
            </w:r>
            <w:r>
              <w:rPr>
                <w:spacing w:val="-9"/>
              </w:rPr>
              <w:t> </w:t>
            </w:r>
            <w:r>
              <w:rPr>
                <w:spacing w:val="-4"/>
              </w:rPr>
              <w:t>Juan</w:t>
            </w:r>
            <w:r>
              <w:rPr/>
              <w:tab/>
            </w:r>
            <w:r>
              <w:rPr>
                <w:spacing w:val="-5"/>
              </w:rPr>
              <w:t>29</w:t>
            </w:r>
          </w:hyperlink>
        </w:p>
        <w:p>
          <w:pPr>
            <w:pStyle w:val="TOC3"/>
            <w:numPr>
              <w:ilvl w:val="3"/>
              <w:numId w:val="1"/>
            </w:numPr>
            <w:tabs>
              <w:tab w:pos="984" w:val="left" w:leader="none"/>
              <w:tab w:pos="9451" w:val="left" w:leader="dot"/>
            </w:tabs>
            <w:spacing w:line="240" w:lineRule="auto" w:before="40" w:after="0"/>
            <w:ind w:left="983" w:right="0" w:hanging="470"/>
            <w:jc w:val="left"/>
          </w:pPr>
          <w:hyperlink w:history="true" w:anchor="_bookmark27">
            <w:r>
              <w:rPr/>
              <w:t>Derecho</w:t>
            </w:r>
            <w:r>
              <w:rPr>
                <w:spacing w:val="-18"/>
              </w:rPr>
              <w:t> </w:t>
            </w:r>
            <w:r>
              <w:rPr/>
              <w:t>a</w:t>
            </w:r>
            <w:r>
              <w:rPr>
                <w:spacing w:val="-14"/>
              </w:rPr>
              <w:t> </w:t>
            </w:r>
            <w:r>
              <w:rPr/>
              <w:t>la</w:t>
            </w:r>
            <w:r>
              <w:rPr>
                <w:spacing w:val="-14"/>
              </w:rPr>
              <w:t> </w:t>
            </w:r>
            <w:r>
              <w:rPr/>
              <w:t>consulta</w:t>
            </w:r>
            <w:r>
              <w:rPr>
                <w:spacing w:val="-16"/>
              </w:rPr>
              <w:t> </w:t>
            </w:r>
            <w:r>
              <w:rPr/>
              <w:t>previa,</w:t>
            </w:r>
            <w:r>
              <w:rPr>
                <w:spacing w:val="-16"/>
              </w:rPr>
              <w:t> </w:t>
            </w:r>
            <w:r>
              <w:rPr/>
              <w:t>libre</w:t>
            </w:r>
            <w:r>
              <w:rPr>
                <w:spacing w:val="-15"/>
              </w:rPr>
              <w:t> </w:t>
            </w:r>
            <w:r>
              <w:rPr/>
              <w:t>e</w:t>
            </w:r>
            <w:r>
              <w:rPr>
                <w:spacing w:val="-18"/>
              </w:rPr>
              <w:t> </w:t>
            </w:r>
            <w:r>
              <w:rPr>
                <w:spacing w:val="-2"/>
              </w:rPr>
              <w:t>informada</w:t>
            </w:r>
            <w:r>
              <w:rPr/>
              <w:tab/>
            </w:r>
            <w:r>
              <w:rPr>
                <w:spacing w:val="-5"/>
              </w:rPr>
              <w:t>30</w:t>
            </w:r>
          </w:hyperlink>
        </w:p>
        <w:p>
          <w:pPr>
            <w:pStyle w:val="TOC2"/>
            <w:numPr>
              <w:ilvl w:val="2"/>
              <w:numId w:val="1"/>
            </w:numPr>
            <w:tabs>
              <w:tab w:pos="771" w:val="left" w:leader="none"/>
              <w:tab w:pos="772" w:val="left" w:leader="none"/>
              <w:tab w:pos="9451" w:val="left" w:leader="dot"/>
            </w:tabs>
            <w:spacing w:line="240" w:lineRule="auto" w:before="40" w:after="0"/>
            <w:ind w:left="771" w:right="0" w:hanging="465"/>
            <w:jc w:val="left"/>
            <w:rPr>
              <w:i w:val="0"/>
            </w:rPr>
          </w:pPr>
          <w:hyperlink w:history="true" w:anchor="_bookmark28">
            <w:r>
              <w:rPr>
                <w:i/>
              </w:rPr>
              <w:t>Consideraciones</w:t>
            </w:r>
            <w:r>
              <w:rPr>
                <w:i/>
                <w:spacing w:val="-8"/>
              </w:rPr>
              <w:t> </w:t>
            </w:r>
            <w:r>
              <w:rPr>
                <w:i/>
              </w:rPr>
              <w:t>de</w:t>
            </w:r>
            <w:r>
              <w:rPr>
                <w:i/>
                <w:spacing w:val="-8"/>
              </w:rPr>
              <w:t> </w:t>
            </w:r>
            <w:r>
              <w:rPr>
                <w:i/>
              </w:rPr>
              <w:t>la</w:t>
            </w:r>
            <w:r>
              <w:rPr>
                <w:i/>
                <w:spacing w:val="-7"/>
              </w:rPr>
              <w:t> </w:t>
            </w:r>
            <w:r>
              <w:rPr>
                <w:i/>
                <w:spacing w:val="-4"/>
              </w:rPr>
              <w:t>Corte</w:t>
            </w:r>
            <w:r>
              <w:rPr>
                <w:i/>
              </w:rPr>
              <w:tab/>
            </w:r>
            <w:r>
              <w:rPr>
                <w:i w:val="0"/>
                <w:spacing w:val="-5"/>
              </w:rPr>
              <w:t>31</w:t>
            </w:r>
          </w:hyperlink>
        </w:p>
        <w:p>
          <w:pPr>
            <w:pStyle w:val="TOC3"/>
            <w:numPr>
              <w:ilvl w:val="3"/>
              <w:numId w:val="1"/>
            </w:numPr>
            <w:tabs>
              <w:tab w:pos="984" w:val="left" w:leader="none"/>
            </w:tabs>
            <w:spacing w:line="240" w:lineRule="auto" w:before="59" w:after="0"/>
            <w:ind w:left="983" w:right="0" w:hanging="470"/>
            <w:jc w:val="left"/>
          </w:pPr>
          <w:hyperlink w:history="true" w:anchor="_bookmark29">
            <w:r>
              <w:rPr>
                <w:spacing w:val="-2"/>
              </w:rPr>
              <w:t>Consideraciones</w:t>
            </w:r>
            <w:r>
              <w:rPr>
                <w:spacing w:val="-9"/>
              </w:rPr>
              <w:t> </w:t>
            </w:r>
            <w:r>
              <w:rPr>
                <w:spacing w:val="-2"/>
              </w:rPr>
              <w:t>generales</w:t>
            </w:r>
            <w:r>
              <w:rPr>
                <w:spacing w:val="-9"/>
              </w:rPr>
              <w:t> </w:t>
            </w:r>
            <w:r>
              <w:rPr>
                <w:spacing w:val="-2"/>
              </w:rPr>
              <w:t>sobre</w:t>
            </w:r>
            <w:r>
              <w:rPr>
                <w:spacing w:val="-9"/>
              </w:rPr>
              <w:t> </w:t>
            </w:r>
            <w:r>
              <w:rPr>
                <w:spacing w:val="-2"/>
              </w:rPr>
              <w:t>el</w:t>
            </w:r>
            <w:r>
              <w:rPr>
                <w:spacing w:val="-11"/>
              </w:rPr>
              <w:t> </w:t>
            </w:r>
            <w:r>
              <w:rPr>
                <w:spacing w:val="-2"/>
              </w:rPr>
              <w:t>derecho</w:t>
            </w:r>
            <w:r>
              <w:rPr>
                <w:spacing w:val="-10"/>
              </w:rPr>
              <w:t> </w:t>
            </w:r>
            <w:r>
              <w:rPr>
                <w:spacing w:val="-2"/>
              </w:rPr>
              <w:t>a</w:t>
            </w:r>
            <w:r>
              <w:rPr>
                <w:spacing w:val="-11"/>
              </w:rPr>
              <w:t> </w:t>
            </w:r>
            <w:r>
              <w:rPr>
                <w:spacing w:val="-2"/>
              </w:rPr>
              <w:t>la</w:t>
            </w:r>
            <w:r>
              <w:rPr>
                <w:spacing w:val="-8"/>
              </w:rPr>
              <w:t> </w:t>
            </w:r>
            <w:r>
              <w:rPr>
                <w:spacing w:val="-2"/>
              </w:rPr>
              <w:t>propiedad</w:t>
            </w:r>
            <w:r>
              <w:rPr>
                <w:spacing w:val="-7"/>
              </w:rPr>
              <w:t> </w:t>
            </w:r>
            <w:r>
              <w:rPr>
                <w:spacing w:val="-2"/>
              </w:rPr>
              <w:t>comunal</w:t>
            </w:r>
            <w:r>
              <w:rPr>
                <w:spacing w:val="-8"/>
              </w:rPr>
              <w:t> </w:t>
            </w:r>
            <w:r>
              <w:rPr>
                <w:spacing w:val="-2"/>
              </w:rPr>
              <w:t>de</w:t>
            </w:r>
            <w:r>
              <w:rPr>
                <w:spacing w:val="-12"/>
              </w:rPr>
              <w:t> </w:t>
            </w:r>
            <w:r>
              <w:rPr>
                <w:spacing w:val="-5"/>
              </w:rPr>
              <w:t>las</w:t>
            </w:r>
          </w:hyperlink>
        </w:p>
        <w:p>
          <w:pPr>
            <w:pStyle w:val="TOC3"/>
            <w:tabs>
              <w:tab w:pos="9451" w:val="left" w:leader="dot"/>
            </w:tabs>
            <w:spacing w:before="2" w:after="20"/>
            <w:ind w:left="514" w:firstLine="0"/>
          </w:pPr>
          <w:hyperlink w:history="true" w:anchor="_bookmark29">
            <w:r>
              <w:rPr>
                <w:spacing w:val="-2"/>
              </w:rPr>
              <w:t>comunidades</w:t>
            </w:r>
            <w:r>
              <w:rPr>
                <w:spacing w:val="-11"/>
              </w:rPr>
              <w:t> </w:t>
            </w:r>
            <w:r>
              <w:rPr>
                <w:spacing w:val="-2"/>
              </w:rPr>
              <w:t>indígenas</w:t>
            </w:r>
            <w:r>
              <w:rPr>
                <w:spacing w:val="-9"/>
              </w:rPr>
              <w:t> </w:t>
            </w:r>
            <w:r>
              <w:rPr>
                <w:spacing w:val="-2"/>
              </w:rPr>
              <w:t>y</w:t>
            </w:r>
            <w:r>
              <w:rPr>
                <w:spacing w:val="-12"/>
              </w:rPr>
              <w:t> </w:t>
            </w:r>
            <w:r>
              <w:rPr>
                <w:spacing w:val="-2"/>
              </w:rPr>
              <w:t>tribales</w:t>
            </w:r>
            <w:r>
              <w:rPr/>
              <w:tab/>
            </w:r>
            <w:r>
              <w:rPr>
                <w:spacing w:val="-5"/>
              </w:rPr>
              <w:t>31</w:t>
            </w:r>
          </w:hyperlink>
        </w:p>
        <w:p>
          <w:pPr>
            <w:pStyle w:val="TOC3"/>
            <w:numPr>
              <w:ilvl w:val="3"/>
              <w:numId w:val="1"/>
            </w:numPr>
            <w:tabs>
              <w:tab w:pos="984" w:val="left" w:leader="none"/>
              <w:tab w:pos="9451" w:val="left" w:leader="dot"/>
            </w:tabs>
            <w:spacing w:line="240" w:lineRule="auto" w:before="79" w:after="0"/>
            <w:ind w:left="983" w:right="0" w:hanging="470"/>
            <w:jc w:val="both"/>
          </w:pPr>
          <w:hyperlink w:history="true" w:anchor="_bookmark30">
            <w:r>
              <w:rPr/>
              <w:t>Sobre</w:t>
            </w:r>
            <w:r>
              <w:rPr>
                <w:spacing w:val="-18"/>
              </w:rPr>
              <w:t> </w:t>
            </w:r>
            <w:r>
              <w:rPr/>
              <w:t>el</w:t>
            </w:r>
            <w:r>
              <w:rPr>
                <w:spacing w:val="-18"/>
              </w:rPr>
              <w:t> </w:t>
            </w:r>
            <w:r>
              <w:rPr/>
              <w:t>territorio</w:t>
            </w:r>
            <w:r>
              <w:rPr>
                <w:spacing w:val="-17"/>
              </w:rPr>
              <w:t> </w:t>
            </w:r>
            <w:r>
              <w:rPr/>
              <w:t>de</w:t>
            </w:r>
            <w:r>
              <w:rPr>
                <w:spacing w:val="-18"/>
              </w:rPr>
              <w:t> </w:t>
            </w:r>
            <w:r>
              <w:rPr/>
              <w:t>la</w:t>
            </w:r>
            <w:r>
              <w:rPr>
                <w:spacing w:val="-17"/>
              </w:rPr>
              <w:t> </w:t>
            </w:r>
            <w:r>
              <w:rPr/>
              <w:t>Comunidad</w:t>
            </w:r>
            <w:r>
              <w:rPr>
                <w:spacing w:val="-18"/>
              </w:rPr>
              <w:t> </w:t>
            </w:r>
            <w:r>
              <w:rPr/>
              <w:t>Garífuna</w:t>
            </w:r>
            <w:r>
              <w:rPr>
                <w:spacing w:val="-16"/>
              </w:rPr>
              <w:t> </w:t>
            </w:r>
            <w:r>
              <w:rPr/>
              <w:t>de</w:t>
            </w:r>
            <w:r>
              <w:rPr>
                <w:spacing w:val="-17"/>
              </w:rPr>
              <w:t> </w:t>
            </w:r>
            <w:r>
              <w:rPr/>
              <w:t>San</w:t>
            </w:r>
            <w:r>
              <w:rPr>
                <w:spacing w:val="-16"/>
              </w:rPr>
              <w:t> </w:t>
            </w:r>
            <w:r>
              <w:rPr>
                <w:spacing w:val="-4"/>
              </w:rPr>
              <w:t>Juan</w:t>
            </w:r>
            <w:r>
              <w:rPr/>
              <w:tab/>
            </w:r>
            <w:r>
              <w:rPr>
                <w:spacing w:val="-5"/>
              </w:rPr>
              <w:t>36</w:t>
            </w:r>
          </w:hyperlink>
        </w:p>
        <w:p>
          <w:pPr>
            <w:pStyle w:val="TOC3"/>
            <w:numPr>
              <w:ilvl w:val="3"/>
              <w:numId w:val="1"/>
            </w:numPr>
            <w:tabs>
              <w:tab w:pos="984" w:val="left" w:leader="none"/>
              <w:tab w:pos="9451" w:val="left" w:leader="dot"/>
            </w:tabs>
            <w:spacing w:line="240" w:lineRule="auto" w:before="40" w:after="0"/>
            <w:ind w:left="514" w:right="452" w:firstLine="0"/>
            <w:jc w:val="both"/>
          </w:pPr>
          <w:hyperlink w:history="true" w:anchor="_bookmark31">
            <w:r>
              <w:rPr/>
              <w:t>La</w:t>
            </w:r>
            <w:r>
              <w:rPr>
                <w:spacing w:val="-17"/>
              </w:rPr>
              <w:t> </w:t>
            </w:r>
            <w:r>
              <w:rPr/>
              <w:t>alegada</w:t>
            </w:r>
            <w:r>
              <w:rPr>
                <w:spacing w:val="-15"/>
              </w:rPr>
              <w:t> </w:t>
            </w:r>
            <w:r>
              <w:rPr/>
              <w:t>falta</w:t>
            </w:r>
            <w:r>
              <w:rPr>
                <w:spacing w:val="-15"/>
              </w:rPr>
              <w:t> </w:t>
            </w:r>
            <w:r>
              <w:rPr/>
              <w:t>de</w:t>
            </w:r>
            <w:r>
              <w:rPr>
                <w:spacing w:val="-16"/>
              </w:rPr>
              <w:t> </w:t>
            </w:r>
            <w:r>
              <w:rPr/>
              <w:t>titulación,</w:t>
            </w:r>
            <w:r>
              <w:rPr>
                <w:spacing w:val="-16"/>
              </w:rPr>
              <w:t> </w:t>
            </w:r>
            <w:r>
              <w:rPr/>
              <w:t>demarcación</w:t>
            </w:r>
            <w:r>
              <w:rPr>
                <w:spacing w:val="-14"/>
              </w:rPr>
              <w:t> </w:t>
            </w:r>
            <w:r>
              <w:rPr/>
              <w:t>y</w:t>
            </w:r>
            <w:r>
              <w:rPr>
                <w:spacing w:val="-18"/>
              </w:rPr>
              <w:t> </w:t>
            </w:r>
            <w:r>
              <w:rPr/>
              <w:t>delimitación</w:t>
            </w:r>
            <w:r>
              <w:rPr>
                <w:spacing w:val="-16"/>
              </w:rPr>
              <w:t> </w:t>
            </w:r>
            <w:r>
              <w:rPr/>
              <w:t>de</w:t>
            </w:r>
            <w:r>
              <w:rPr>
                <w:spacing w:val="-16"/>
              </w:rPr>
              <w:t> </w:t>
            </w:r>
            <w:r>
              <w:rPr/>
              <w:t>las</w:t>
            </w:r>
            <w:r>
              <w:rPr>
                <w:spacing w:val="-16"/>
              </w:rPr>
              <w:t> </w:t>
            </w:r>
            <w:r>
              <w:rPr/>
              <w:t>tierras</w:t>
            </w:r>
            <w:r>
              <w:rPr>
                <w:spacing w:val="-16"/>
              </w:rPr>
              <w:t> </w:t>
            </w:r>
            <w:r>
              <w:rPr/>
              <w:t>tituladas</w:t>
            </w:r>
            <w:r>
              <w:rPr>
                <w:spacing w:val="-16"/>
              </w:rPr>
              <w:t> </w:t>
            </w:r>
            <w:r>
              <w:rPr/>
              <w:t>a</w:t>
            </w:r>
            <w:r>
              <w:rPr>
                <w:spacing w:val="-15"/>
              </w:rPr>
              <w:t> </w:t>
            </w:r>
            <w:r>
              <w:rPr/>
              <w:t>favor</w:t>
            </w:r>
          </w:hyperlink>
          <w:r>
            <w:rPr/>
            <w:t> </w:t>
          </w:r>
          <w:hyperlink w:history="true" w:anchor="_bookmark31">
            <w:r>
              <w:rPr/>
              <w:t>de</w:t>
            </w:r>
            <w:r>
              <w:rPr>
                <w:spacing w:val="-16"/>
              </w:rPr>
              <w:t> </w:t>
            </w:r>
            <w:r>
              <w:rPr/>
              <w:t>la</w:t>
            </w:r>
            <w:r>
              <w:rPr>
                <w:spacing w:val="-15"/>
              </w:rPr>
              <w:t> </w:t>
            </w:r>
            <w:r>
              <w:rPr/>
              <w:t>Comunidad</w:t>
            </w:r>
            <w:r>
              <w:rPr>
                <w:spacing w:val="-11"/>
              </w:rPr>
              <w:t> </w:t>
            </w:r>
            <w:r>
              <w:rPr/>
              <w:t>y</w:t>
            </w:r>
            <w:r>
              <w:rPr>
                <w:spacing w:val="-16"/>
              </w:rPr>
              <w:t> </w:t>
            </w:r>
            <w:r>
              <w:rPr/>
              <w:t>de</w:t>
            </w:r>
            <w:r>
              <w:rPr>
                <w:spacing w:val="-16"/>
              </w:rPr>
              <w:t> </w:t>
            </w:r>
            <w:r>
              <w:rPr/>
              <w:t>los</w:t>
            </w:r>
            <w:r>
              <w:rPr>
                <w:spacing w:val="-16"/>
              </w:rPr>
              <w:t> </w:t>
            </w:r>
            <w:r>
              <w:rPr/>
              <w:t>territorios</w:t>
            </w:r>
            <w:r>
              <w:rPr>
                <w:spacing w:val="-13"/>
              </w:rPr>
              <w:t> </w:t>
            </w:r>
            <w:r>
              <w:rPr/>
              <w:t>que</w:t>
            </w:r>
            <w:r>
              <w:rPr>
                <w:spacing w:val="-14"/>
              </w:rPr>
              <w:t> </w:t>
            </w:r>
            <w:r>
              <w:rPr/>
              <w:t>fueron</w:t>
            </w:r>
            <w:r>
              <w:rPr>
                <w:spacing w:val="-11"/>
              </w:rPr>
              <w:t> </w:t>
            </w:r>
            <w:r>
              <w:rPr/>
              <w:t>reconocidos</w:t>
            </w:r>
            <w:r>
              <w:rPr>
                <w:spacing w:val="-13"/>
              </w:rPr>
              <w:t> </w:t>
            </w:r>
            <w:r>
              <w:rPr/>
              <w:t>como</w:t>
            </w:r>
            <w:r>
              <w:rPr>
                <w:spacing w:val="-15"/>
              </w:rPr>
              <w:t> </w:t>
            </w:r>
            <w:r>
              <w:rPr/>
              <w:t>tradicionales</w:t>
            </w:r>
            <w:r>
              <w:rPr>
                <w:spacing w:val="-13"/>
              </w:rPr>
              <w:t> </w:t>
            </w:r>
            <w:r>
              <w:rPr/>
              <w:t>por</w:t>
            </w:r>
            <w:r>
              <w:rPr>
                <w:spacing w:val="-14"/>
              </w:rPr>
              <w:t> </w:t>
            </w:r>
            <w:r>
              <w:rPr/>
              <w:t>parte</w:t>
            </w:r>
            <w:r>
              <w:rPr>
                <w:spacing w:val="-16"/>
              </w:rPr>
              <w:t> </w:t>
            </w:r>
            <w:r>
              <w:rPr/>
              <w:t>del</w:t>
            </w:r>
          </w:hyperlink>
          <w:r>
            <w:rPr/>
            <w:t> </w:t>
          </w:r>
          <w:hyperlink w:history="true" w:anchor="_bookmark31">
            <w:r>
              <w:rPr>
                <w:spacing w:val="-2"/>
              </w:rPr>
              <w:t>Estado</w:t>
            </w:r>
            <w:r>
              <w:rPr/>
              <w:tab/>
            </w:r>
            <w:r>
              <w:rPr>
                <w:spacing w:val="-5"/>
              </w:rPr>
              <w:t>38</w:t>
            </w:r>
          </w:hyperlink>
        </w:p>
        <w:p>
          <w:pPr>
            <w:pStyle w:val="TOC3"/>
            <w:numPr>
              <w:ilvl w:val="3"/>
              <w:numId w:val="1"/>
            </w:numPr>
            <w:tabs>
              <w:tab w:pos="986" w:val="left" w:leader="none"/>
              <w:tab w:pos="9451" w:val="left" w:leader="dot"/>
            </w:tabs>
            <w:spacing w:line="240" w:lineRule="auto" w:before="39" w:after="0"/>
            <w:ind w:left="514" w:right="452" w:firstLine="0"/>
            <w:jc w:val="both"/>
          </w:pPr>
          <w:hyperlink w:history="true" w:anchor="_bookmark32">
            <w:r>
              <w:rPr/>
              <w:t>Obligación de garantizar los derechos contenidos en los artículos 13 y 23 de la</w:t>
            </w:r>
          </w:hyperlink>
          <w:r>
            <w:rPr/>
            <w:t> </w:t>
          </w:r>
          <w:hyperlink w:history="true" w:anchor="_bookmark32">
            <w:r>
              <w:rPr>
                <w:spacing w:val="-2"/>
              </w:rPr>
              <w:t>Convención</w:t>
            </w:r>
            <w:r>
              <w:rPr>
                <w:spacing w:val="-10"/>
              </w:rPr>
              <w:t> </w:t>
            </w:r>
            <w:r>
              <w:rPr>
                <w:spacing w:val="-2"/>
              </w:rPr>
              <w:t>Americana,</w:t>
            </w:r>
            <w:r>
              <w:rPr>
                <w:spacing w:val="-6"/>
              </w:rPr>
              <w:t> </w:t>
            </w:r>
            <w:r>
              <w:rPr>
                <w:spacing w:val="-2"/>
              </w:rPr>
              <w:t>en</w:t>
            </w:r>
            <w:r>
              <w:rPr>
                <w:spacing w:val="-6"/>
              </w:rPr>
              <w:t> </w:t>
            </w:r>
            <w:r>
              <w:rPr>
                <w:spacing w:val="-2"/>
              </w:rPr>
              <w:t>relación</w:t>
            </w:r>
            <w:r>
              <w:rPr>
                <w:spacing w:val="-7"/>
              </w:rPr>
              <w:t> </w:t>
            </w:r>
            <w:r>
              <w:rPr>
                <w:spacing w:val="-2"/>
              </w:rPr>
              <w:t>con</w:t>
            </w:r>
            <w:r>
              <w:rPr>
                <w:spacing w:val="-6"/>
              </w:rPr>
              <w:t> </w:t>
            </w:r>
            <w:r>
              <w:rPr>
                <w:spacing w:val="-2"/>
              </w:rPr>
              <w:t>el</w:t>
            </w:r>
            <w:r>
              <w:rPr>
                <w:spacing w:val="-7"/>
              </w:rPr>
              <w:t> </w:t>
            </w:r>
            <w:r>
              <w:rPr>
                <w:spacing w:val="-2"/>
              </w:rPr>
              <w:t>artículo</w:t>
            </w:r>
            <w:r>
              <w:rPr>
                <w:spacing w:val="-11"/>
              </w:rPr>
              <w:t> </w:t>
            </w:r>
            <w:r>
              <w:rPr>
                <w:spacing w:val="-2"/>
              </w:rPr>
              <w:t>21</w:t>
            </w:r>
            <w:r>
              <w:rPr>
                <w:spacing w:val="-9"/>
              </w:rPr>
              <w:t> </w:t>
            </w:r>
            <w:r>
              <w:rPr>
                <w:spacing w:val="-2"/>
              </w:rPr>
              <w:t>del</w:t>
            </w:r>
            <w:r>
              <w:rPr>
                <w:spacing w:val="-8"/>
              </w:rPr>
              <w:t> </w:t>
            </w:r>
            <w:r>
              <w:rPr>
                <w:spacing w:val="-2"/>
              </w:rPr>
              <w:t>mismo</w:t>
            </w:r>
            <w:r>
              <w:rPr>
                <w:spacing w:val="-8"/>
              </w:rPr>
              <w:t> </w:t>
            </w:r>
            <w:r>
              <w:rPr>
                <w:spacing w:val="-2"/>
              </w:rPr>
              <w:t>instrumento</w:t>
            </w:r>
            <w:r>
              <w:rPr/>
              <w:tab/>
            </w:r>
            <w:r>
              <w:rPr>
                <w:spacing w:val="-5"/>
              </w:rPr>
              <w:t>39</w:t>
            </w:r>
          </w:hyperlink>
        </w:p>
        <w:p>
          <w:pPr>
            <w:pStyle w:val="TOC3"/>
            <w:numPr>
              <w:ilvl w:val="3"/>
              <w:numId w:val="1"/>
            </w:numPr>
            <w:tabs>
              <w:tab w:pos="984" w:val="left" w:leader="none"/>
              <w:tab w:pos="9451" w:val="left" w:leader="dot"/>
            </w:tabs>
            <w:spacing w:line="240" w:lineRule="auto" w:before="39" w:after="0"/>
            <w:ind w:left="983" w:right="0" w:hanging="470"/>
            <w:jc w:val="both"/>
          </w:pPr>
          <w:hyperlink w:history="true" w:anchor="_bookmark33">
            <w:r>
              <w:rPr>
                <w:spacing w:val="-2"/>
              </w:rPr>
              <w:t>Conclusión</w:t>
            </w:r>
            <w:r>
              <w:rPr/>
              <w:tab/>
            </w:r>
            <w:r>
              <w:rPr>
                <w:spacing w:val="-5"/>
              </w:rPr>
              <w:t>43</w:t>
            </w:r>
          </w:hyperlink>
        </w:p>
        <w:p>
          <w:pPr>
            <w:pStyle w:val="TOC1"/>
            <w:numPr>
              <w:ilvl w:val="1"/>
              <w:numId w:val="1"/>
            </w:numPr>
            <w:tabs>
              <w:tab w:pos="945" w:val="left" w:leader="none"/>
              <w:tab w:pos="9422" w:val="left" w:leader="dot"/>
            </w:tabs>
            <w:spacing w:line="240" w:lineRule="auto" w:before="62" w:after="0"/>
            <w:ind w:left="944" w:right="0" w:hanging="834"/>
            <w:jc w:val="left"/>
          </w:pPr>
          <w:hyperlink w:history="true" w:anchor="_bookmark34">
            <w:r>
              <w:rPr/>
              <w:t>LOS</w:t>
            </w:r>
            <w:r>
              <w:rPr>
                <w:spacing w:val="-6"/>
              </w:rPr>
              <w:t> </w:t>
            </w:r>
            <w:r>
              <w:rPr/>
              <w:t>DERECHOS</w:t>
            </w:r>
            <w:r>
              <w:rPr>
                <w:spacing w:val="-8"/>
              </w:rPr>
              <w:t> </w:t>
            </w:r>
            <w:r>
              <w:rPr/>
              <w:t>A</w:t>
            </w:r>
            <w:r>
              <w:rPr>
                <w:spacing w:val="-7"/>
              </w:rPr>
              <w:t> </w:t>
            </w:r>
            <w:r>
              <w:rPr/>
              <w:t>LA</w:t>
            </w:r>
            <w:r>
              <w:rPr>
                <w:spacing w:val="-7"/>
              </w:rPr>
              <w:t> </w:t>
            </w:r>
            <w:r>
              <w:rPr/>
              <w:t>VIDA</w:t>
            </w:r>
            <w:r>
              <w:rPr>
                <w:spacing w:val="-8"/>
              </w:rPr>
              <w:t> </w:t>
            </w:r>
            <w:r>
              <w:rPr/>
              <w:t>E</w:t>
            </w:r>
            <w:r>
              <w:rPr>
                <w:spacing w:val="-5"/>
              </w:rPr>
              <w:t> </w:t>
            </w:r>
            <w:r>
              <w:rPr/>
              <w:t>INTEGRIDAD</w:t>
            </w:r>
            <w:r>
              <w:rPr>
                <w:spacing w:val="-7"/>
              </w:rPr>
              <w:t> </w:t>
            </w:r>
            <w:r>
              <w:rPr>
                <w:spacing w:val="-2"/>
              </w:rPr>
              <w:t>PERSONAL</w:t>
            </w:r>
            <w:r>
              <w:rPr/>
              <w:tab/>
            </w:r>
            <w:r>
              <w:rPr>
                <w:spacing w:val="-5"/>
              </w:rPr>
              <w:t>44</w:t>
            </w:r>
          </w:hyperlink>
        </w:p>
        <w:p>
          <w:pPr>
            <w:pStyle w:val="TOC2"/>
            <w:numPr>
              <w:ilvl w:val="2"/>
              <w:numId w:val="1"/>
            </w:numPr>
            <w:tabs>
              <w:tab w:pos="771" w:val="left" w:leader="none"/>
              <w:tab w:pos="772" w:val="left" w:leader="none"/>
              <w:tab w:pos="9451" w:val="left" w:leader="dot"/>
            </w:tabs>
            <w:spacing w:line="240" w:lineRule="auto" w:before="59" w:after="0"/>
            <w:ind w:left="771" w:right="0" w:hanging="465"/>
            <w:jc w:val="left"/>
            <w:rPr>
              <w:i w:val="0"/>
            </w:rPr>
          </w:pPr>
          <w:hyperlink w:history="true" w:anchor="_bookmark35">
            <w:r>
              <w:rPr>
                <w:i/>
              </w:rPr>
              <w:t>Alegatos</w:t>
            </w:r>
            <w:r>
              <w:rPr>
                <w:i/>
                <w:spacing w:val="-6"/>
              </w:rPr>
              <w:t> </w:t>
            </w:r>
            <w:r>
              <w:rPr>
                <w:i/>
              </w:rPr>
              <w:t>de</w:t>
            </w:r>
            <w:r>
              <w:rPr>
                <w:i/>
                <w:spacing w:val="-6"/>
              </w:rPr>
              <w:t> </w:t>
            </w:r>
            <w:r>
              <w:rPr>
                <w:i/>
              </w:rPr>
              <w:t>las</w:t>
            </w:r>
            <w:r>
              <w:rPr>
                <w:i/>
                <w:spacing w:val="-6"/>
              </w:rPr>
              <w:t> </w:t>
            </w:r>
            <w:r>
              <w:rPr>
                <w:i/>
              </w:rPr>
              <w:t>partes</w:t>
            </w:r>
            <w:r>
              <w:rPr>
                <w:i/>
                <w:spacing w:val="-3"/>
              </w:rPr>
              <w:t> </w:t>
            </w:r>
            <w:r>
              <w:rPr>
                <w:i/>
              </w:rPr>
              <w:t>y</w:t>
            </w:r>
            <w:r>
              <w:rPr>
                <w:i/>
                <w:spacing w:val="-3"/>
              </w:rPr>
              <w:t> </w:t>
            </w:r>
            <w:r>
              <w:rPr>
                <w:i/>
              </w:rPr>
              <w:t>de</w:t>
            </w:r>
            <w:r>
              <w:rPr>
                <w:i/>
                <w:spacing w:val="-6"/>
              </w:rPr>
              <w:t> </w:t>
            </w:r>
            <w:r>
              <w:rPr>
                <w:i/>
              </w:rPr>
              <w:t>la</w:t>
            </w:r>
            <w:r>
              <w:rPr>
                <w:i/>
                <w:spacing w:val="-3"/>
              </w:rPr>
              <w:t> </w:t>
            </w:r>
            <w:r>
              <w:rPr>
                <w:i/>
                <w:spacing w:val="-2"/>
              </w:rPr>
              <w:t>Comisión</w:t>
            </w:r>
            <w:r>
              <w:rPr>
                <w:i/>
              </w:rPr>
              <w:tab/>
            </w:r>
            <w:r>
              <w:rPr>
                <w:i w:val="0"/>
                <w:spacing w:val="-5"/>
              </w:rPr>
              <w:t>44</w:t>
            </w:r>
          </w:hyperlink>
        </w:p>
        <w:p>
          <w:pPr>
            <w:pStyle w:val="TOC2"/>
            <w:numPr>
              <w:ilvl w:val="2"/>
              <w:numId w:val="1"/>
            </w:numPr>
            <w:tabs>
              <w:tab w:pos="771" w:val="left" w:leader="none"/>
              <w:tab w:pos="772" w:val="left" w:leader="none"/>
              <w:tab w:pos="9451" w:val="left" w:leader="dot"/>
            </w:tabs>
            <w:spacing w:line="240" w:lineRule="auto" w:before="60" w:after="0"/>
            <w:ind w:left="771" w:right="0" w:hanging="465"/>
            <w:jc w:val="left"/>
            <w:rPr>
              <w:i w:val="0"/>
            </w:rPr>
          </w:pPr>
          <w:hyperlink w:history="true" w:anchor="_bookmark36">
            <w:r>
              <w:rPr>
                <w:i/>
              </w:rPr>
              <w:t>Consideraciones</w:t>
            </w:r>
            <w:r>
              <w:rPr>
                <w:i/>
                <w:spacing w:val="-8"/>
              </w:rPr>
              <w:t> </w:t>
            </w:r>
            <w:r>
              <w:rPr>
                <w:i/>
              </w:rPr>
              <w:t>de</w:t>
            </w:r>
            <w:r>
              <w:rPr>
                <w:i/>
                <w:spacing w:val="-8"/>
              </w:rPr>
              <w:t> </w:t>
            </w:r>
            <w:r>
              <w:rPr>
                <w:i/>
              </w:rPr>
              <w:t>la</w:t>
            </w:r>
            <w:r>
              <w:rPr>
                <w:i/>
                <w:spacing w:val="-7"/>
              </w:rPr>
              <w:t> </w:t>
            </w:r>
            <w:r>
              <w:rPr>
                <w:i/>
                <w:spacing w:val="-4"/>
              </w:rPr>
              <w:t>Corte</w:t>
            </w:r>
            <w:r>
              <w:rPr>
                <w:i/>
              </w:rPr>
              <w:tab/>
            </w:r>
            <w:r>
              <w:rPr>
                <w:i w:val="0"/>
                <w:spacing w:val="-5"/>
              </w:rPr>
              <w:t>45</w:t>
            </w:r>
          </w:hyperlink>
        </w:p>
        <w:p>
          <w:pPr>
            <w:pStyle w:val="TOC3"/>
            <w:numPr>
              <w:ilvl w:val="3"/>
              <w:numId w:val="1"/>
            </w:numPr>
            <w:tabs>
              <w:tab w:pos="984" w:val="left" w:leader="none"/>
              <w:tab w:pos="9451" w:val="left" w:leader="dot"/>
            </w:tabs>
            <w:spacing w:line="240" w:lineRule="auto" w:before="62" w:after="0"/>
            <w:ind w:left="983" w:right="0" w:hanging="470"/>
            <w:jc w:val="left"/>
          </w:pPr>
          <w:hyperlink w:history="true" w:anchor="_bookmark37">
            <w:r>
              <w:rPr>
                <w:spacing w:val="-2"/>
              </w:rPr>
              <w:t>Las</w:t>
            </w:r>
            <w:r>
              <w:rPr>
                <w:spacing w:val="-8"/>
              </w:rPr>
              <w:t> </w:t>
            </w:r>
            <w:r>
              <w:rPr>
                <w:spacing w:val="-2"/>
              </w:rPr>
              <w:t>alegadas</w:t>
            </w:r>
            <w:r>
              <w:rPr>
                <w:spacing w:val="-6"/>
              </w:rPr>
              <w:t> </w:t>
            </w:r>
            <w:r>
              <w:rPr>
                <w:spacing w:val="-2"/>
              </w:rPr>
              <w:t>vulneraciones</w:t>
            </w:r>
            <w:r>
              <w:rPr>
                <w:spacing w:val="-8"/>
              </w:rPr>
              <w:t> </w:t>
            </w:r>
            <w:r>
              <w:rPr>
                <w:spacing w:val="-2"/>
              </w:rPr>
              <w:t>al</w:t>
            </w:r>
            <w:r>
              <w:rPr>
                <w:spacing w:val="-9"/>
              </w:rPr>
              <w:t> </w:t>
            </w:r>
            <w:r>
              <w:rPr>
                <w:spacing w:val="-2"/>
              </w:rPr>
              <w:t>derecho</w:t>
            </w:r>
            <w:r>
              <w:rPr>
                <w:spacing w:val="-10"/>
              </w:rPr>
              <w:t> </w:t>
            </w:r>
            <w:r>
              <w:rPr>
                <w:spacing w:val="-2"/>
              </w:rPr>
              <w:t>a</w:t>
            </w:r>
            <w:r>
              <w:rPr>
                <w:spacing w:val="-7"/>
              </w:rPr>
              <w:t> </w:t>
            </w:r>
            <w:r>
              <w:rPr>
                <w:spacing w:val="-2"/>
              </w:rPr>
              <w:t>la</w:t>
            </w:r>
            <w:r>
              <w:rPr>
                <w:spacing w:val="-6"/>
              </w:rPr>
              <w:t> </w:t>
            </w:r>
            <w:r>
              <w:rPr>
                <w:spacing w:val="-4"/>
              </w:rPr>
              <w:t>vida</w:t>
            </w:r>
            <w:r>
              <w:rPr/>
              <w:tab/>
            </w:r>
            <w:r>
              <w:rPr>
                <w:spacing w:val="-5"/>
              </w:rPr>
              <w:t>45</w:t>
            </w:r>
          </w:hyperlink>
        </w:p>
        <w:p>
          <w:pPr>
            <w:pStyle w:val="TOC3"/>
            <w:numPr>
              <w:ilvl w:val="3"/>
              <w:numId w:val="1"/>
            </w:numPr>
            <w:tabs>
              <w:tab w:pos="984" w:val="left" w:leader="none"/>
              <w:tab w:pos="9451" w:val="left" w:leader="dot"/>
            </w:tabs>
            <w:spacing w:line="240" w:lineRule="auto" w:before="40" w:after="0"/>
            <w:ind w:left="983" w:right="0" w:hanging="470"/>
            <w:jc w:val="left"/>
          </w:pPr>
          <w:hyperlink w:history="true" w:anchor="_bookmark38">
            <w:r>
              <w:rPr>
                <w:spacing w:val="-2"/>
              </w:rPr>
              <w:t>Las</w:t>
            </w:r>
            <w:r>
              <w:rPr>
                <w:spacing w:val="-9"/>
              </w:rPr>
              <w:t> </w:t>
            </w:r>
            <w:r>
              <w:rPr>
                <w:spacing w:val="-2"/>
              </w:rPr>
              <w:t>alegadas</w:t>
            </w:r>
            <w:r>
              <w:rPr>
                <w:spacing w:val="-8"/>
              </w:rPr>
              <w:t> </w:t>
            </w:r>
            <w:r>
              <w:rPr>
                <w:spacing w:val="-2"/>
              </w:rPr>
              <w:t>vulneraciones</w:t>
            </w:r>
            <w:r>
              <w:rPr>
                <w:spacing w:val="-9"/>
              </w:rPr>
              <w:t> </w:t>
            </w:r>
            <w:r>
              <w:rPr>
                <w:spacing w:val="-2"/>
              </w:rPr>
              <w:t>a</w:t>
            </w:r>
            <w:r>
              <w:rPr>
                <w:spacing w:val="-11"/>
              </w:rPr>
              <w:t> </w:t>
            </w:r>
            <w:r>
              <w:rPr>
                <w:spacing w:val="-2"/>
              </w:rPr>
              <w:t>la</w:t>
            </w:r>
            <w:r>
              <w:rPr>
                <w:spacing w:val="-8"/>
              </w:rPr>
              <w:t> </w:t>
            </w:r>
            <w:r>
              <w:rPr>
                <w:spacing w:val="-2"/>
              </w:rPr>
              <w:t>integridad</w:t>
            </w:r>
            <w:r>
              <w:rPr>
                <w:spacing w:val="-10"/>
              </w:rPr>
              <w:t> </w:t>
            </w:r>
            <w:r>
              <w:rPr>
                <w:spacing w:val="-2"/>
              </w:rPr>
              <w:t>personal</w:t>
            </w:r>
            <w:r>
              <w:rPr/>
              <w:tab/>
            </w:r>
            <w:r>
              <w:rPr>
                <w:spacing w:val="-5"/>
              </w:rPr>
              <w:t>48</w:t>
            </w:r>
          </w:hyperlink>
        </w:p>
        <w:p>
          <w:pPr>
            <w:pStyle w:val="TOC1"/>
            <w:numPr>
              <w:ilvl w:val="1"/>
              <w:numId w:val="1"/>
            </w:numPr>
            <w:tabs>
              <w:tab w:pos="945" w:val="left" w:leader="none"/>
              <w:tab w:pos="9422" w:val="left" w:leader="dot"/>
            </w:tabs>
            <w:spacing w:line="240" w:lineRule="auto" w:before="59" w:after="0"/>
            <w:ind w:left="111" w:right="453" w:firstLine="0"/>
            <w:jc w:val="left"/>
          </w:pPr>
          <w:hyperlink w:history="true" w:anchor="_bookmark39">
            <w:r>
              <w:rPr/>
              <w:t>LOS DERECHOS A LAS GARANTÍAS JUDICIALES Y A LA PROTECCIÓN</w:t>
            </w:r>
          </w:hyperlink>
          <w:r>
            <w:rPr>
              <w:spacing w:val="67"/>
            </w:rPr>
            <w:t> </w:t>
          </w:r>
          <w:hyperlink w:history="true" w:anchor="_bookmark39">
            <w:r>
              <w:rPr>
                <w:spacing w:val="-2"/>
              </w:rPr>
              <w:t>JUDICIAL</w:t>
            </w:r>
            <w:r>
              <w:rPr/>
              <w:tab/>
            </w:r>
            <w:r>
              <w:rPr>
                <w:spacing w:val="-5"/>
              </w:rPr>
              <w:t>49</w:t>
            </w:r>
          </w:hyperlink>
        </w:p>
        <w:p>
          <w:pPr>
            <w:pStyle w:val="TOC2"/>
            <w:numPr>
              <w:ilvl w:val="2"/>
              <w:numId w:val="1"/>
            </w:numPr>
            <w:tabs>
              <w:tab w:pos="771" w:val="left" w:leader="none"/>
              <w:tab w:pos="772" w:val="left" w:leader="none"/>
              <w:tab w:pos="9451" w:val="left" w:leader="dot"/>
            </w:tabs>
            <w:spacing w:line="240" w:lineRule="auto" w:before="59" w:after="0"/>
            <w:ind w:left="771" w:right="0" w:hanging="465"/>
            <w:jc w:val="left"/>
            <w:rPr>
              <w:i w:val="0"/>
            </w:rPr>
          </w:pPr>
          <w:hyperlink w:history="true" w:anchor="_bookmark40">
            <w:r>
              <w:rPr>
                <w:i/>
              </w:rPr>
              <w:t>Alegatos</w:t>
            </w:r>
            <w:r>
              <w:rPr>
                <w:i/>
                <w:spacing w:val="-6"/>
              </w:rPr>
              <w:t> </w:t>
            </w:r>
            <w:r>
              <w:rPr>
                <w:i/>
              </w:rPr>
              <w:t>de</w:t>
            </w:r>
            <w:r>
              <w:rPr>
                <w:i/>
                <w:spacing w:val="-6"/>
              </w:rPr>
              <w:t> </w:t>
            </w:r>
            <w:r>
              <w:rPr>
                <w:i/>
              </w:rPr>
              <w:t>las</w:t>
            </w:r>
            <w:r>
              <w:rPr>
                <w:i/>
                <w:spacing w:val="-6"/>
              </w:rPr>
              <w:t> </w:t>
            </w:r>
            <w:r>
              <w:rPr>
                <w:i/>
              </w:rPr>
              <w:t>partes</w:t>
            </w:r>
            <w:r>
              <w:rPr>
                <w:i/>
                <w:spacing w:val="-3"/>
              </w:rPr>
              <w:t> </w:t>
            </w:r>
            <w:r>
              <w:rPr>
                <w:i/>
              </w:rPr>
              <w:t>y</w:t>
            </w:r>
            <w:r>
              <w:rPr>
                <w:i/>
                <w:spacing w:val="-3"/>
              </w:rPr>
              <w:t> </w:t>
            </w:r>
            <w:r>
              <w:rPr>
                <w:i/>
              </w:rPr>
              <w:t>de</w:t>
            </w:r>
            <w:r>
              <w:rPr>
                <w:i/>
                <w:spacing w:val="-6"/>
              </w:rPr>
              <w:t> </w:t>
            </w:r>
            <w:r>
              <w:rPr>
                <w:i/>
              </w:rPr>
              <w:t>la</w:t>
            </w:r>
            <w:r>
              <w:rPr>
                <w:i/>
                <w:spacing w:val="-3"/>
              </w:rPr>
              <w:t> </w:t>
            </w:r>
            <w:r>
              <w:rPr>
                <w:i/>
                <w:spacing w:val="-2"/>
              </w:rPr>
              <w:t>Comisión</w:t>
            </w:r>
            <w:r>
              <w:rPr>
                <w:i/>
              </w:rPr>
              <w:tab/>
            </w:r>
            <w:r>
              <w:rPr>
                <w:i w:val="0"/>
                <w:spacing w:val="-5"/>
              </w:rPr>
              <w:t>49</w:t>
            </w:r>
          </w:hyperlink>
        </w:p>
        <w:p>
          <w:pPr>
            <w:pStyle w:val="TOC2"/>
            <w:numPr>
              <w:ilvl w:val="2"/>
              <w:numId w:val="1"/>
            </w:numPr>
            <w:tabs>
              <w:tab w:pos="771" w:val="left" w:leader="none"/>
              <w:tab w:pos="772" w:val="left" w:leader="none"/>
              <w:tab w:pos="9451" w:val="left" w:leader="dot"/>
            </w:tabs>
            <w:spacing w:line="240" w:lineRule="auto" w:before="62" w:after="0"/>
            <w:ind w:left="771" w:right="0" w:hanging="465"/>
            <w:jc w:val="left"/>
            <w:rPr>
              <w:i w:val="0"/>
            </w:rPr>
          </w:pPr>
          <w:hyperlink w:history="true" w:anchor="_bookmark41">
            <w:r>
              <w:rPr>
                <w:i/>
              </w:rPr>
              <w:t>Consideraciones</w:t>
            </w:r>
            <w:r>
              <w:rPr>
                <w:i/>
                <w:spacing w:val="-8"/>
              </w:rPr>
              <w:t> </w:t>
            </w:r>
            <w:r>
              <w:rPr>
                <w:i/>
              </w:rPr>
              <w:t>de</w:t>
            </w:r>
            <w:r>
              <w:rPr>
                <w:i/>
                <w:spacing w:val="-8"/>
              </w:rPr>
              <w:t> </w:t>
            </w:r>
            <w:r>
              <w:rPr>
                <w:i/>
              </w:rPr>
              <w:t>la</w:t>
            </w:r>
            <w:r>
              <w:rPr>
                <w:i/>
                <w:spacing w:val="-7"/>
              </w:rPr>
              <w:t> </w:t>
            </w:r>
            <w:r>
              <w:rPr>
                <w:i/>
                <w:spacing w:val="-4"/>
              </w:rPr>
              <w:t>Corte</w:t>
            </w:r>
            <w:r>
              <w:rPr>
                <w:i/>
              </w:rPr>
              <w:tab/>
            </w:r>
            <w:r>
              <w:rPr>
                <w:i w:val="0"/>
                <w:spacing w:val="-5"/>
              </w:rPr>
              <w:t>50</w:t>
            </w:r>
          </w:hyperlink>
        </w:p>
        <w:p>
          <w:pPr>
            <w:pStyle w:val="TOC3"/>
            <w:numPr>
              <w:ilvl w:val="3"/>
              <w:numId w:val="1"/>
            </w:numPr>
            <w:tabs>
              <w:tab w:pos="984" w:val="left" w:leader="none"/>
              <w:tab w:pos="9451" w:val="left" w:leader="dot"/>
            </w:tabs>
            <w:spacing w:line="240" w:lineRule="auto" w:before="59" w:after="0"/>
            <w:ind w:left="514" w:right="452" w:firstLine="0"/>
            <w:jc w:val="left"/>
          </w:pPr>
          <w:hyperlink w:history="true" w:anchor="_bookmark42">
            <w:r>
              <w:rPr/>
              <w:t>Sobre</w:t>
            </w:r>
            <w:r>
              <w:rPr>
                <w:spacing w:val="-4"/>
              </w:rPr>
              <w:t> </w:t>
            </w:r>
            <w:r>
              <w:rPr/>
              <w:t>los</w:t>
            </w:r>
            <w:r>
              <w:rPr>
                <w:spacing w:val="-3"/>
              </w:rPr>
              <w:t> </w:t>
            </w:r>
            <w:r>
              <w:rPr/>
              <w:t>recursos</w:t>
            </w:r>
            <w:r>
              <w:rPr>
                <w:spacing w:val="-3"/>
              </w:rPr>
              <w:t> </w:t>
            </w:r>
            <w:r>
              <w:rPr/>
              <w:t>interpuestos</w:t>
            </w:r>
            <w:r>
              <w:rPr>
                <w:spacing w:val="-3"/>
              </w:rPr>
              <w:t> </w:t>
            </w:r>
            <w:r>
              <w:rPr/>
              <w:t>por</w:t>
            </w:r>
            <w:r>
              <w:rPr>
                <w:spacing w:val="-4"/>
              </w:rPr>
              <w:t> </w:t>
            </w:r>
            <w:r>
              <w:rPr/>
              <w:t>la</w:t>
            </w:r>
            <w:r>
              <w:rPr>
                <w:spacing w:val="-2"/>
              </w:rPr>
              <w:t> </w:t>
            </w:r>
            <w:r>
              <w:rPr/>
              <w:t>Comunidad</w:t>
            </w:r>
            <w:r>
              <w:rPr>
                <w:spacing w:val="-4"/>
              </w:rPr>
              <w:t> </w:t>
            </w:r>
            <w:r>
              <w:rPr/>
              <w:t>para</w:t>
            </w:r>
            <w:r>
              <w:rPr>
                <w:spacing w:val="-2"/>
              </w:rPr>
              <w:t> </w:t>
            </w:r>
            <w:r>
              <w:rPr/>
              <w:t>solicitar</w:t>
            </w:r>
            <w:r>
              <w:rPr>
                <w:spacing w:val="-6"/>
              </w:rPr>
              <w:t> </w:t>
            </w:r>
            <w:r>
              <w:rPr/>
              <w:t>la</w:t>
            </w:r>
            <w:r>
              <w:rPr>
                <w:spacing w:val="-2"/>
              </w:rPr>
              <w:t> </w:t>
            </w:r>
            <w:r>
              <w:rPr/>
              <w:t>titulación</w:t>
            </w:r>
            <w:r>
              <w:rPr>
                <w:spacing w:val="-4"/>
              </w:rPr>
              <w:t> </w:t>
            </w:r>
            <w:r>
              <w:rPr/>
              <w:t>de</w:t>
            </w:r>
            <w:r>
              <w:rPr>
                <w:spacing w:val="-3"/>
              </w:rPr>
              <w:t> </w:t>
            </w:r>
            <w:r>
              <w:rPr/>
              <w:t>su</w:t>
            </w:r>
          </w:hyperlink>
          <w:r>
            <w:rPr/>
            <w:t> </w:t>
          </w:r>
          <w:hyperlink w:history="true" w:anchor="_bookmark42">
            <w:r>
              <w:rPr>
                <w:spacing w:val="-2"/>
              </w:rPr>
              <w:t>territorio</w:t>
            </w:r>
            <w:r>
              <w:rPr/>
              <w:tab/>
            </w:r>
            <w:r>
              <w:rPr>
                <w:spacing w:val="-6"/>
              </w:rPr>
              <w:t>52</w:t>
            </w:r>
          </w:hyperlink>
        </w:p>
        <w:p>
          <w:pPr>
            <w:pStyle w:val="TOC3"/>
            <w:numPr>
              <w:ilvl w:val="3"/>
              <w:numId w:val="1"/>
            </w:numPr>
            <w:tabs>
              <w:tab w:pos="983" w:val="left" w:leader="none"/>
              <w:tab w:pos="9451" w:val="left" w:leader="dot"/>
            </w:tabs>
            <w:spacing w:line="240" w:lineRule="auto" w:before="40" w:after="0"/>
            <w:ind w:left="514" w:right="452" w:firstLine="0"/>
            <w:jc w:val="left"/>
          </w:pPr>
          <w:hyperlink w:history="true" w:anchor="_bookmark43">
            <w:r>
              <w:rPr/>
              <w:t>La</w:t>
            </w:r>
            <w:r>
              <w:rPr>
                <w:spacing w:val="-4"/>
              </w:rPr>
              <w:t> </w:t>
            </w:r>
            <w:r>
              <w:rPr/>
              <w:t>alegada</w:t>
            </w:r>
            <w:r>
              <w:rPr>
                <w:spacing w:val="-1"/>
              </w:rPr>
              <w:t> </w:t>
            </w:r>
            <w:r>
              <w:rPr/>
              <w:t>falta</w:t>
            </w:r>
            <w:r>
              <w:rPr>
                <w:spacing w:val="-1"/>
              </w:rPr>
              <w:t> </w:t>
            </w:r>
            <w:r>
              <w:rPr/>
              <w:t>de</w:t>
            </w:r>
            <w:r>
              <w:rPr>
                <w:spacing w:val="-2"/>
              </w:rPr>
              <w:t> </w:t>
            </w:r>
            <w:r>
              <w:rPr/>
              <w:t>avances</w:t>
            </w:r>
            <w:r>
              <w:rPr>
                <w:spacing w:val="-2"/>
              </w:rPr>
              <w:t> </w:t>
            </w:r>
            <w:r>
              <w:rPr/>
              <w:t>en relación con las</w:t>
            </w:r>
            <w:r>
              <w:rPr>
                <w:spacing w:val="-5"/>
              </w:rPr>
              <w:t> </w:t>
            </w:r>
            <w:r>
              <w:rPr/>
              <w:t>denuncias</w:t>
            </w:r>
            <w:r>
              <w:rPr>
                <w:spacing w:val="-2"/>
              </w:rPr>
              <w:t> </w:t>
            </w:r>
            <w:r>
              <w:rPr/>
              <w:t>presentadas</w:t>
            </w:r>
            <w:r>
              <w:rPr>
                <w:spacing w:val="-5"/>
              </w:rPr>
              <w:t> </w:t>
            </w:r>
            <w:r>
              <w:rPr/>
              <w:t>por</w:t>
            </w:r>
            <w:r>
              <w:rPr>
                <w:spacing w:val="-5"/>
              </w:rPr>
              <w:t> </w:t>
            </w:r>
            <w:r>
              <w:rPr/>
              <w:t>la</w:t>
            </w:r>
          </w:hyperlink>
          <w:r>
            <w:rPr/>
            <w:t> </w:t>
          </w:r>
          <w:hyperlink w:history="true" w:anchor="_bookmark43">
            <w:r>
              <w:rPr>
                <w:spacing w:val="-2"/>
              </w:rPr>
              <w:t>Comunidad</w:t>
            </w:r>
            <w:r>
              <w:rPr>
                <w:spacing w:val="-8"/>
              </w:rPr>
              <w:t> </w:t>
            </w:r>
            <w:r>
              <w:rPr>
                <w:spacing w:val="-2"/>
              </w:rPr>
              <w:t>Garífuna</w:t>
            </w:r>
            <w:r>
              <w:rPr>
                <w:spacing w:val="-9"/>
              </w:rPr>
              <w:t> </w:t>
            </w:r>
            <w:r>
              <w:rPr>
                <w:spacing w:val="-2"/>
              </w:rPr>
              <w:t>de</w:t>
            </w:r>
            <w:r>
              <w:rPr>
                <w:spacing w:val="-9"/>
              </w:rPr>
              <w:t> </w:t>
            </w:r>
            <w:r>
              <w:rPr>
                <w:spacing w:val="-2"/>
              </w:rPr>
              <w:t>San</w:t>
            </w:r>
            <w:r>
              <w:rPr>
                <w:spacing w:val="-11"/>
              </w:rPr>
              <w:t> </w:t>
            </w:r>
            <w:r>
              <w:rPr>
                <w:spacing w:val="-4"/>
              </w:rPr>
              <w:t>Juan</w:t>
            </w:r>
            <w:r>
              <w:rPr/>
              <w:tab/>
            </w:r>
            <w:r>
              <w:rPr>
                <w:spacing w:val="-5"/>
              </w:rPr>
              <w:t>53</w:t>
            </w:r>
          </w:hyperlink>
        </w:p>
        <w:p>
          <w:pPr>
            <w:pStyle w:val="TOC1"/>
            <w:numPr>
              <w:ilvl w:val="0"/>
              <w:numId w:val="1"/>
            </w:numPr>
            <w:tabs>
              <w:tab w:pos="513" w:val="left" w:leader="none"/>
              <w:tab w:pos="9422" w:val="left" w:leader="dot"/>
            </w:tabs>
            <w:spacing w:line="240" w:lineRule="auto" w:before="61" w:after="0"/>
            <w:ind w:left="512" w:right="0" w:hanging="402"/>
            <w:jc w:val="left"/>
          </w:pPr>
          <w:hyperlink w:history="true" w:anchor="_bookmark44">
            <w:r>
              <w:rPr>
                <w:spacing w:val="-2"/>
              </w:rPr>
              <w:t>REPARACIONES</w:t>
            </w:r>
            <w:r>
              <w:rPr/>
              <w:tab/>
            </w:r>
            <w:r>
              <w:rPr>
                <w:spacing w:val="-5"/>
              </w:rPr>
              <w:t>53</w:t>
            </w:r>
          </w:hyperlink>
        </w:p>
        <w:p>
          <w:pPr>
            <w:pStyle w:val="TOC2"/>
            <w:numPr>
              <w:ilvl w:val="0"/>
              <w:numId w:val="4"/>
            </w:numPr>
            <w:tabs>
              <w:tab w:pos="771" w:val="left" w:leader="none"/>
              <w:tab w:pos="772" w:val="left" w:leader="none"/>
              <w:tab w:pos="9451" w:val="left" w:leader="dot"/>
            </w:tabs>
            <w:spacing w:line="240" w:lineRule="auto" w:before="59" w:after="0"/>
            <w:ind w:left="771" w:right="0" w:hanging="465"/>
            <w:jc w:val="left"/>
            <w:rPr>
              <w:i w:val="0"/>
            </w:rPr>
          </w:pPr>
          <w:hyperlink w:history="true" w:anchor="_bookmark45">
            <w:r>
              <w:rPr>
                <w:i/>
              </w:rPr>
              <w:t>Parte</w:t>
            </w:r>
            <w:r>
              <w:rPr>
                <w:i/>
                <w:spacing w:val="-7"/>
              </w:rPr>
              <w:t> </w:t>
            </w:r>
            <w:r>
              <w:rPr>
                <w:i/>
                <w:spacing w:val="-2"/>
              </w:rPr>
              <w:t>Lesionada</w:t>
            </w:r>
            <w:r>
              <w:rPr>
                <w:i/>
              </w:rPr>
              <w:tab/>
            </w:r>
            <w:r>
              <w:rPr>
                <w:i w:val="0"/>
                <w:spacing w:val="-5"/>
              </w:rPr>
              <w:t>54</w:t>
            </w:r>
          </w:hyperlink>
        </w:p>
        <w:p>
          <w:pPr>
            <w:pStyle w:val="TOC2"/>
            <w:numPr>
              <w:ilvl w:val="0"/>
              <w:numId w:val="4"/>
            </w:numPr>
            <w:tabs>
              <w:tab w:pos="771" w:val="left" w:leader="none"/>
              <w:tab w:pos="772" w:val="left" w:leader="none"/>
              <w:tab w:pos="9451" w:val="left" w:leader="dot"/>
            </w:tabs>
            <w:spacing w:line="240" w:lineRule="auto" w:before="60" w:after="0"/>
            <w:ind w:left="307" w:right="452" w:firstLine="0"/>
            <w:jc w:val="left"/>
            <w:rPr>
              <w:i w:val="0"/>
            </w:rPr>
          </w:pPr>
          <w:hyperlink w:history="true" w:anchor="_bookmark46">
            <w:r>
              <w:rPr>
                <w:i/>
              </w:rPr>
              <w:t>Medidas de restitución: titulación, delimitación, demarcación de un territorio alternativo</w:t>
            </w:r>
          </w:hyperlink>
          <w:r>
            <w:rPr/>
            <w:t> </w:t>
          </w:r>
          <w:hyperlink w:history="true" w:anchor="_bookmark46">
            <w:r>
              <w:rPr/>
              <w:t>en</w:t>
            </w:r>
            <w:r>
              <w:rPr>
                <w:spacing w:val="-5"/>
              </w:rPr>
              <w:t> </w:t>
            </w:r>
            <w:r>
              <w:rPr/>
              <w:t>favor</w:t>
            </w:r>
            <w:r>
              <w:rPr>
                <w:spacing w:val="-4"/>
              </w:rPr>
              <w:t> </w:t>
            </w:r>
            <w:r>
              <w:rPr/>
              <w:t>de</w:t>
            </w:r>
            <w:r>
              <w:rPr>
                <w:spacing w:val="-4"/>
              </w:rPr>
              <w:t> </w:t>
            </w:r>
            <w:r>
              <w:rPr/>
              <w:t>la</w:t>
            </w:r>
            <w:r>
              <w:rPr>
                <w:spacing w:val="-6"/>
              </w:rPr>
              <w:t> </w:t>
            </w:r>
            <w:r>
              <w:rPr/>
              <w:t>Comunidad</w:t>
            </w:r>
            <w:r>
              <w:rPr>
                <w:spacing w:val="-5"/>
              </w:rPr>
              <w:t> </w:t>
            </w:r>
            <w:r>
              <w:rPr/>
              <w:t>Garífuna</w:t>
            </w:r>
            <w:r>
              <w:rPr>
                <w:spacing w:val="-6"/>
              </w:rPr>
              <w:t> </w:t>
            </w:r>
            <w:r>
              <w:rPr/>
              <w:t>de</w:t>
            </w:r>
            <w:r>
              <w:rPr>
                <w:spacing w:val="-6"/>
              </w:rPr>
              <w:t> </w:t>
            </w:r>
            <w:r>
              <w:rPr/>
              <w:t>San</w:t>
            </w:r>
            <w:r>
              <w:rPr>
                <w:spacing w:val="-3"/>
              </w:rPr>
              <w:t> </w:t>
            </w:r>
            <w:r>
              <w:rPr>
                <w:spacing w:val="-4"/>
              </w:rPr>
              <w:t>Juan</w:t>
            </w:r>
            <w:r>
              <w:rPr/>
              <w:tab/>
            </w:r>
            <w:r>
              <w:rPr>
                <w:i w:val="0"/>
                <w:spacing w:val="-5"/>
              </w:rPr>
              <w:t>54</w:t>
            </w:r>
          </w:hyperlink>
        </w:p>
        <w:p>
          <w:pPr>
            <w:pStyle w:val="TOC2"/>
            <w:numPr>
              <w:ilvl w:val="0"/>
              <w:numId w:val="4"/>
            </w:numPr>
            <w:tabs>
              <w:tab w:pos="771" w:val="left" w:leader="none"/>
              <w:tab w:pos="772" w:val="left" w:leader="none"/>
              <w:tab w:pos="9451" w:val="left" w:leader="dot"/>
            </w:tabs>
            <w:spacing w:line="240" w:lineRule="auto" w:before="61" w:after="0"/>
            <w:ind w:left="771" w:right="0" w:hanging="465"/>
            <w:jc w:val="left"/>
            <w:rPr>
              <w:i w:val="0"/>
            </w:rPr>
          </w:pPr>
          <w:hyperlink w:history="true" w:anchor="_bookmark47">
            <w:r>
              <w:rPr>
                <w:i/>
              </w:rPr>
              <w:t>Medidas</w:t>
            </w:r>
            <w:r>
              <w:rPr>
                <w:i/>
                <w:spacing w:val="-8"/>
              </w:rPr>
              <w:t> </w:t>
            </w:r>
            <w:r>
              <w:rPr>
                <w:i/>
              </w:rPr>
              <w:t>de</w:t>
            </w:r>
            <w:r>
              <w:rPr>
                <w:i/>
                <w:spacing w:val="-7"/>
              </w:rPr>
              <w:t> </w:t>
            </w:r>
            <w:r>
              <w:rPr>
                <w:i/>
              </w:rPr>
              <w:t>satisfacción:</w:t>
            </w:r>
            <w:r>
              <w:rPr>
                <w:i/>
                <w:spacing w:val="-5"/>
              </w:rPr>
              <w:t> </w:t>
            </w:r>
            <w:r>
              <w:rPr>
                <w:i/>
              </w:rPr>
              <w:t>publicación</w:t>
            </w:r>
            <w:r>
              <w:rPr>
                <w:i/>
                <w:spacing w:val="-7"/>
              </w:rPr>
              <w:t> </w:t>
            </w:r>
            <w:r>
              <w:rPr>
                <w:i/>
              </w:rPr>
              <w:t>de</w:t>
            </w:r>
            <w:r>
              <w:rPr>
                <w:i/>
                <w:spacing w:val="-8"/>
              </w:rPr>
              <w:t> </w:t>
            </w:r>
            <w:r>
              <w:rPr>
                <w:i/>
              </w:rPr>
              <w:t>la</w:t>
            </w:r>
            <w:r>
              <w:rPr>
                <w:i/>
                <w:spacing w:val="-8"/>
              </w:rPr>
              <w:t> </w:t>
            </w:r>
            <w:r>
              <w:rPr>
                <w:i/>
                <w:spacing w:val="-2"/>
              </w:rPr>
              <w:t>Sentencia</w:t>
            </w:r>
            <w:r>
              <w:rPr>
                <w:i/>
              </w:rPr>
              <w:tab/>
            </w:r>
            <w:r>
              <w:rPr>
                <w:i w:val="0"/>
                <w:spacing w:val="-5"/>
              </w:rPr>
              <w:t>63</w:t>
            </w:r>
          </w:hyperlink>
        </w:p>
        <w:p>
          <w:pPr>
            <w:pStyle w:val="TOC2"/>
            <w:numPr>
              <w:ilvl w:val="0"/>
              <w:numId w:val="4"/>
            </w:numPr>
            <w:tabs>
              <w:tab w:pos="771" w:val="left" w:leader="none"/>
              <w:tab w:pos="772" w:val="left" w:leader="none"/>
              <w:tab w:pos="9451" w:val="left" w:leader="dot"/>
            </w:tabs>
            <w:spacing w:line="240" w:lineRule="auto" w:before="59" w:after="0"/>
            <w:ind w:left="771" w:right="0" w:hanging="465"/>
            <w:jc w:val="left"/>
            <w:rPr>
              <w:i w:val="0"/>
            </w:rPr>
          </w:pPr>
          <w:hyperlink w:history="true" w:anchor="_bookmark48">
            <w:r>
              <w:rPr>
                <w:i/>
              </w:rPr>
              <w:t>Obligación</w:t>
            </w:r>
            <w:r>
              <w:rPr>
                <w:i/>
                <w:spacing w:val="-9"/>
              </w:rPr>
              <w:t> </w:t>
            </w:r>
            <w:r>
              <w:rPr>
                <w:i/>
              </w:rPr>
              <w:t>de</w:t>
            </w:r>
            <w:r>
              <w:rPr>
                <w:i/>
                <w:spacing w:val="-10"/>
              </w:rPr>
              <w:t> </w:t>
            </w:r>
            <w:r>
              <w:rPr>
                <w:i/>
              </w:rPr>
              <w:t>investigar</w:t>
            </w:r>
            <w:r>
              <w:rPr>
                <w:i/>
                <w:spacing w:val="-7"/>
              </w:rPr>
              <w:t> </w:t>
            </w:r>
            <w:r>
              <w:rPr>
                <w:i/>
              </w:rPr>
              <w:t>y</w:t>
            </w:r>
            <w:r>
              <w:rPr>
                <w:i/>
                <w:spacing w:val="-9"/>
              </w:rPr>
              <w:t> </w:t>
            </w:r>
            <w:r>
              <w:rPr>
                <w:i/>
              </w:rPr>
              <w:t>trámites</w:t>
            </w:r>
            <w:r>
              <w:rPr>
                <w:i/>
                <w:spacing w:val="-7"/>
              </w:rPr>
              <w:t> </w:t>
            </w:r>
            <w:r>
              <w:rPr>
                <w:i/>
              </w:rPr>
              <w:t>administrativos</w:t>
            </w:r>
            <w:r>
              <w:rPr>
                <w:i/>
                <w:spacing w:val="-7"/>
              </w:rPr>
              <w:t> </w:t>
            </w:r>
            <w:r>
              <w:rPr>
                <w:i/>
                <w:spacing w:val="-2"/>
              </w:rPr>
              <w:t>pendientes</w:t>
            </w:r>
            <w:r>
              <w:rPr>
                <w:i/>
              </w:rPr>
              <w:tab/>
            </w:r>
            <w:r>
              <w:rPr>
                <w:i w:val="0"/>
                <w:spacing w:val="-5"/>
              </w:rPr>
              <w:t>63</w:t>
            </w:r>
          </w:hyperlink>
        </w:p>
        <w:p>
          <w:pPr>
            <w:pStyle w:val="TOC2"/>
            <w:numPr>
              <w:ilvl w:val="0"/>
              <w:numId w:val="4"/>
            </w:numPr>
            <w:tabs>
              <w:tab w:pos="771" w:val="left" w:leader="none"/>
              <w:tab w:pos="772" w:val="left" w:leader="none"/>
              <w:tab w:pos="9451" w:val="left" w:leader="dot"/>
            </w:tabs>
            <w:spacing w:line="240" w:lineRule="auto" w:before="60" w:after="0"/>
            <w:ind w:left="771" w:right="0" w:hanging="465"/>
            <w:jc w:val="left"/>
            <w:rPr>
              <w:i w:val="0"/>
            </w:rPr>
          </w:pPr>
          <w:hyperlink w:history="true" w:anchor="_bookmark49">
            <w:r>
              <w:rPr>
                <w:i/>
              </w:rPr>
              <w:t>Otras</w:t>
            </w:r>
            <w:r>
              <w:rPr>
                <w:i/>
                <w:spacing w:val="-8"/>
              </w:rPr>
              <w:t> </w:t>
            </w:r>
            <w:r>
              <w:rPr>
                <w:i/>
              </w:rPr>
              <w:t>medidas</w:t>
            </w:r>
            <w:r>
              <w:rPr>
                <w:i/>
                <w:spacing w:val="-8"/>
              </w:rPr>
              <w:t> </w:t>
            </w:r>
            <w:r>
              <w:rPr>
                <w:i/>
                <w:spacing w:val="-2"/>
              </w:rPr>
              <w:t>solicitadas</w:t>
            </w:r>
            <w:r>
              <w:rPr>
                <w:i/>
              </w:rPr>
              <w:tab/>
            </w:r>
            <w:r>
              <w:rPr>
                <w:i w:val="0"/>
                <w:spacing w:val="-5"/>
              </w:rPr>
              <w:t>63</w:t>
            </w:r>
          </w:hyperlink>
        </w:p>
        <w:p>
          <w:pPr>
            <w:pStyle w:val="TOC2"/>
            <w:numPr>
              <w:ilvl w:val="0"/>
              <w:numId w:val="4"/>
            </w:numPr>
            <w:tabs>
              <w:tab w:pos="771" w:val="left" w:leader="none"/>
              <w:tab w:pos="772" w:val="left" w:leader="none"/>
              <w:tab w:pos="9451" w:val="left" w:leader="dot"/>
            </w:tabs>
            <w:spacing w:line="240" w:lineRule="auto" w:before="61" w:after="0"/>
            <w:ind w:left="771" w:right="0" w:hanging="465"/>
            <w:jc w:val="left"/>
            <w:rPr>
              <w:i w:val="0"/>
            </w:rPr>
          </w:pPr>
          <w:hyperlink w:history="true" w:anchor="_bookmark50">
            <w:r>
              <w:rPr>
                <w:i/>
                <w:w w:val="95"/>
              </w:rPr>
              <w:t>Indemnizaciones</w:t>
            </w:r>
            <w:r>
              <w:rPr>
                <w:i/>
                <w:spacing w:val="65"/>
              </w:rPr>
              <w:t> </w:t>
            </w:r>
            <w:r>
              <w:rPr>
                <w:i/>
                <w:spacing w:val="-2"/>
              </w:rPr>
              <w:t>compensatorias</w:t>
            </w:r>
            <w:r>
              <w:rPr>
                <w:i/>
              </w:rPr>
              <w:tab/>
            </w:r>
            <w:r>
              <w:rPr>
                <w:i w:val="0"/>
                <w:spacing w:val="-5"/>
              </w:rPr>
              <w:t>65</w:t>
            </w:r>
          </w:hyperlink>
        </w:p>
        <w:p>
          <w:pPr>
            <w:pStyle w:val="TOC2"/>
            <w:numPr>
              <w:ilvl w:val="0"/>
              <w:numId w:val="4"/>
            </w:numPr>
            <w:tabs>
              <w:tab w:pos="771" w:val="left" w:leader="none"/>
              <w:tab w:pos="772" w:val="left" w:leader="none"/>
              <w:tab w:pos="9451" w:val="left" w:leader="dot"/>
            </w:tabs>
            <w:spacing w:line="240" w:lineRule="auto" w:before="60" w:after="0"/>
            <w:ind w:left="771" w:right="0" w:hanging="465"/>
            <w:jc w:val="left"/>
            <w:rPr>
              <w:i w:val="0"/>
            </w:rPr>
          </w:pPr>
          <w:hyperlink w:history="true" w:anchor="_bookmark51">
            <w:r>
              <w:rPr>
                <w:i/>
              </w:rPr>
              <w:t>Gastos</w:t>
            </w:r>
            <w:r>
              <w:rPr>
                <w:i/>
                <w:spacing w:val="-6"/>
              </w:rPr>
              <w:t> </w:t>
            </w:r>
            <w:r>
              <w:rPr>
                <w:i/>
              </w:rPr>
              <w:t>y</w:t>
            </w:r>
            <w:r>
              <w:rPr>
                <w:i/>
                <w:spacing w:val="-4"/>
              </w:rPr>
              <w:t> </w:t>
            </w:r>
            <w:r>
              <w:rPr>
                <w:i/>
                <w:spacing w:val="-2"/>
              </w:rPr>
              <w:t>costas</w:t>
            </w:r>
            <w:r>
              <w:rPr>
                <w:i/>
              </w:rPr>
              <w:tab/>
            </w:r>
            <w:r>
              <w:rPr>
                <w:i w:val="0"/>
                <w:spacing w:val="-5"/>
              </w:rPr>
              <w:t>66</w:t>
            </w:r>
          </w:hyperlink>
        </w:p>
        <w:p>
          <w:pPr>
            <w:pStyle w:val="TOC2"/>
            <w:numPr>
              <w:ilvl w:val="0"/>
              <w:numId w:val="4"/>
            </w:numPr>
            <w:tabs>
              <w:tab w:pos="771" w:val="left" w:leader="none"/>
              <w:tab w:pos="772" w:val="left" w:leader="none"/>
              <w:tab w:pos="9451" w:val="left" w:leader="dot"/>
            </w:tabs>
            <w:spacing w:line="240" w:lineRule="auto" w:before="59" w:after="0"/>
            <w:ind w:left="771" w:right="0" w:hanging="465"/>
            <w:jc w:val="left"/>
            <w:rPr>
              <w:i w:val="0"/>
            </w:rPr>
          </w:pPr>
          <w:hyperlink w:history="true" w:anchor="_bookmark52">
            <w:r>
              <w:rPr>
                <w:i/>
              </w:rPr>
              <w:t>Modalidad</w:t>
            </w:r>
            <w:r>
              <w:rPr>
                <w:i/>
                <w:spacing w:val="-7"/>
              </w:rPr>
              <w:t> </w:t>
            </w:r>
            <w:r>
              <w:rPr>
                <w:i/>
              </w:rPr>
              <w:t>de</w:t>
            </w:r>
            <w:r>
              <w:rPr>
                <w:i/>
                <w:spacing w:val="-5"/>
              </w:rPr>
              <w:t> </w:t>
            </w:r>
            <w:r>
              <w:rPr>
                <w:i/>
              </w:rPr>
              <w:t>cumplimiento</w:t>
            </w:r>
            <w:r>
              <w:rPr>
                <w:i/>
                <w:spacing w:val="-8"/>
              </w:rPr>
              <w:t> </w:t>
            </w:r>
            <w:r>
              <w:rPr>
                <w:i/>
              </w:rPr>
              <w:t>de</w:t>
            </w:r>
            <w:r>
              <w:rPr>
                <w:i/>
                <w:spacing w:val="-8"/>
              </w:rPr>
              <w:t> </w:t>
            </w:r>
            <w:r>
              <w:rPr>
                <w:i/>
              </w:rPr>
              <w:t>los</w:t>
            </w:r>
            <w:r>
              <w:rPr>
                <w:i/>
                <w:spacing w:val="-8"/>
              </w:rPr>
              <w:t> </w:t>
            </w:r>
            <w:r>
              <w:rPr>
                <w:i/>
              </w:rPr>
              <w:t>pagos</w:t>
            </w:r>
            <w:r>
              <w:rPr>
                <w:i/>
                <w:spacing w:val="-5"/>
              </w:rPr>
              <w:t> </w:t>
            </w:r>
            <w:r>
              <w:rPr>
                <w:i/>
                <w:spacing w:val="-2"/>
              </w:rPr>
              <w:t>ordenados</w:t>
            </w:r>
            <w:r>
              <w:rPr>
                <w:i/>
              </w:rPr>
              <w:tab/>
            </w:r>
            <w:r>
              <w:rPr>
                <w:i w:val="0"/>
                <w:spacing w:val="-5"/>
              </w:rPr>
              <w:t>67</w:t>
            </w:r>
          </w:hyperlink>
        </w:p>
        <w:p>
          <w:pPr>
            <w:pStyle w:val="TOC1"/>
            <w:numPr>
              <w:ilvl w:val="0"/>
              <w:numId w:val="1"/>
            </w:numPr>
            <w:tabs>
              <w:tab w:pos="402" w:val="left" w:leader="none"/>
              <w:tab w:pos="9422" w:val="left" w:leader="dot"/>
            </w:tabs>
            <w:spacing w:line="240" w:lineRule="auto" w:before="59" w:after="0"/>
            <w:ind w:left="401" w:right="0" w:hanging="291"/>
            <w:jc w:val="left"/>
          </w:pPr>
          <w:hyperlink w:history="true" w:anchor="_bookmark53">
            <w:r>
              <w:rPr/>
              <w:t>PUNTOS</w:t>
            </w:r>
            <w:r>
              <w:rPr>
                <w:spacing w:val="-10"/>
              </w:rPr>
              <w:t> </w:t>
            </w:r>
            <w:r>
              <w:rPr>
                <w:spacing w:val="-2"/>
              </w:rPr>
              <w:t>RESOLUTIVOS</w:t>
            </w:r>
            <w:r>
              <w:rPr/>
              <w:tab/>
            </w:r>
            <w:r>
              <w:rPr>
                <w:spacing w:val="-5"/>
              </w:rPr>
              <w:t>67</w:t>
            </w:r>
          </w:hyperlink>
        </w:p>
      </w:sdtContent>
    </w:sdt>
    <w:p>
      <w:pPr>
        <w:spacing w:after="0" w:line="240" w:lineRule="auto"/>
        <w:jc w:val="left"/>
        <w:sectPr>
          <w:type w:val="continuous"/>
          <w:pgSz w:w="12240" w:h="15840"/>
          <w:pgMar w:header="0" w:footer="989" w:top="1339" w:bottom="1673" w:left="880" w:right="1200"/>
        </w:sectPr>
      </w:pPr>
    </w:p>
    <w:p>
      <w:pPr>
        <w:spacing w:line="243" w:lineRule="exact" w:before="79"/>
        <w:ind w:left="0" w:right="176" w:firstLine="0"/>
        <w:jc w:val="center"/>
        <w:rPr>
          <w:b/>
          <w:sz w:val="20"/>
        </w:rPr>
      </w:pPr>
      <w:bookmarkStart w:name="_bookmark0" w:id="2"/>
      <w:bookmarkEnd w:id="2"/>
      <w:r>
        <w:rPr/>
      </w:r>
      <w:r>
        <w:rPr>
          <w:b/>
          <w:w w:val="99"/>
          <w:sz w:val="20"/>
        </w:rPr>
        <w:t>I</w:t>
      </w:r>
    </w:p>
    <w:p>
      <w:pPr>
        <w:spacing w:before="0"/>
        <w:ind w:left="0" w:right="110" w:firstLine="0"/>
        <w:jc w:val="center"/>
        <w:rPr>
          <w:b/>
          <w:sz w:val="20"/>
        </w:rPr>
      </w:pPr>
      <w:r>
        <w:rPr>
          <w:b/>
          <w:sz w:val="20"/>
        </w:rPr>
        <w:t>INTRODUCCIÓN</w:t>
      </w:r>
      <w:r>
        <w:rPr>
          <w:b/>
          <w:spacing w:val="-6"/>
          <w:sz w:val="20"/>
        </w:rPr>
        <w:t> </w:t>
      </w:r>
      <w:r>
        <w:rPr>
          <w:b/>
          <w:sz w:val="20"/>
        </w:rPr>
        <w:t>DE</w:t>
      </w:r>
      <w:r>
        <w:rPr>
          <w:b/>
          <w:spacing w:val="-6"/>
          <w:sz w:val="20"/>
        </w:rPr>
        <w:t> </w:t>
      </w:r>
      <w:r>
        <w:rPr>
          <w:b/>
          <w:sz w:val="20"/>
        </w:rPr>
        <w:t>LA</w:t>
      </w:r>
      <w:r>
        <w:rPr>
          <w:b/>
          <w:spacing w:val="-8"/>
          <w:sz w:val="20"/>
        </w:rPr>
        <w:t> </w:t>
      </w:r>
      <w:r>
        <w:rPr>
          <w:b/>
          <w:sz w:val="20"/>
        </w:rPr>
        <w:t>CAUSA</w:t>
      </w:r>
      <w:r>
        <w:rPr>
          <w:b/>
          <w:spacing w:val="-7"/>
          <w:sz w:val="20"/>
        </w:rPr>
        <w:t> </w:t>
      </w:r>
      <w:r>
        <w:rPr>
          <w:b/>
          <w:sz w:val="20"/>
        </w:rPr>
        <w:t>Y</w:t>
      </w:r>
      <w:r>
        <w:rPr>
          <w:b/>
          <w:spacing w:val="-7"/>
          <w:sz w:val="20"/>
        </w:rPr>
        <w:t> </w:t>
      </w:r>
      <w:r>
        <w:rPr>
          <w:b/>
          <w:sz w:val="20"/>
        </w:rPr>
        <w:t>OBJETO</w:t>
      </w:r>
      <w:r>
        <w:rPr>
          <w:b/>
          <w:spacing w:val="-6"/>
          <w:sz w:val="20"/>
        </w:rPr>
        <w:t> </w:t>
      </w:r>
      <w:r>
        <w:rPr>
          <w:b/>
          <w:sz w:val="20"/>
        </w:rPr>
        <w:t>DE</w:t>
      </w:r>
      <w:r>
        <w:rPr>
          <w:b/>
          <w:spacing w:val="-7"/>
          <w:sz w:val="20"/>
        </w:rPr>
        <w:t> </w:t>
      </w:r>
      <w:r>
        <w:rPr>
          <w:b/>
          <w:sz w:val="20"/>
        </w:rPr>
        <w:t>LA</w:t>
      </w:r>
      <w:r>
        <w:rPr>
          <w:b/>
          <w:spacing w:val="-5"/>
          <w:sz w:val="20"/>
        </w:rPr>
        <w:t> </w:t>
      </w:r>
      <w:r>
        <w:rPr>
          <w:b/>
          <w:spacing w:val="-2"/>
          <w:sz w:val="20"/>
        </w:rPr>
        <w:t>CONTROVERSIA</w:t>
      </w:r>
    </w:p>
    <w:p>
      <w:pPr>
        <w:pStyle w:val="BodyText"/>
        <w:spacing w:before="6"/>
        <w:rPr>
          <w:b/>
          <w:sz w:val="29"/>
        </w:rPr>
      </w:pPr>
    </w:p>
    <w:p>
      <w:pPr>
        <w:pStyle w:val="ListParagraph"/>
        <w:numPr>
          <w:ilvl w:val="0"/>
          <w:numId w:val="5"/>
        </w:numPr>
        <w:tabs>
          <w:tab w:pos="820" w:val="left" w:leader="none"/>
        </w:tabs>
        <w:spacing w:line="240" w:lineRule="auto" w:before="0" w:after="0"/>
        <w:ind w:left="111" w:right="207" w:firstLine="0"/>
        <w:jc w:val="both"/>
        <w:rPr>
          <w:sz w:val="20"/>
        </w:rPr>
      </w:pPr>
      <w:r>
        <w:rPr>
          <w:i/>
          <w:sz w:val="20"/>
        </w:rPr>
        <w:t>El caso sometido a la Corte. </w:t>
      </w:r>
      <w:r>
        <w:rPr>
          <w:sz w:val="20"/>
        </w:rPr>
        <w:t>– El 12 de agosto de 2020 la Comisión Interamericana de Derechos Humanos (en adelante “la Comisión Interamericana” o “la Comisión”) sometió a la jurisdicción de la Corte el caso “Comunidad Garífuna de San Juan y sus Miembros” contra la República</w:t>
      </w:r>
      <w:r>
        <w:rPr>
          <w:spacing w:val="-13"/>
          <w:sz w:val="20"/>
        </w:rPr>
        <w:t> </w:t>
      </w:r>
      <w:r>
        <w:rPr>
          <w:sz w:val="20"/>
        </w:rPr>
        <w:t>de</w:t>
      </w:r>
      <w:r>
        <w:rPr>
          <w:spacing w:val="-13"/>
          <w:sz w:val="20"/>
        </w:rPr>
        <w:t> </w:t>
      </w:r>
      <w:r>
        <w:rPr>
          <w:sz w:val="20"/>
        </w:rPr>
        <w:t>Honduras</w:t>
      </w:r>
      <w:r>
        <w:rPr>
          <w:spacing w:val="-9"/>
          <w:sz w:val="20"/>
        </w:rPr>
        <w:t> </w:t>
      </w:r>
      <w:r>
        <w:rPr>
          <w:sz w:val="20"/>
        </w:rPr>
        <w:t>(en</w:t>
      </w:r>
      <w:r>
        <w:rPr>
          <w:spacing w:val="-13"/>
          <w:sz w:val="20"/>
        </w:rPr>
        <w:t> </w:t>
      </w:r>
      <w:r>
        <w:rPr>
          <w:sz w:val="20"/>
        </w:rPr>
        <w:t>adelante</w:t>
      </w:r>
      <w:r>
        <w:rPr>
          <w:spacing w:val="-13"/>
          <w:sz w:val="20"/>
        </w:rPr>
        <w:t> </w:t>
      </w:r>
      <w:r>
        <w:rPr>
          <w:sz w:val="20"/>
        </w:rPr>
        <w:t>“el</w:t>
      </w:r>
      <w:r>
        <w:rPr>
          <w:spacing w:val="-13"/>
          <w:sz w:val="20"/>
        </w:rPr>
        <w:t> </w:t>
      </w:r>
      <w:r>
        <w:rPr>
          <w:sz w:val="20"/>
        </w:rPr>
        <w:t>Estado”</w:t>
      </w:r>
      <w:r>
        <w:rPr>
          <w:spacing w:val="-12"/>
          <w:sz w:val="20"/>
        </w:rPr>
        <w:t> </w:t>
      </w:r>
      <w:r>
        <w:rPr>
          <w:sz w:val="20"/>
        </w:rPr>
        <w:t>o</w:t>
      </w:r>
      <w:r>
        <w:rPr>
          <w:spacing w:val="-14"/>
          <w:sz w:val="20"/>
        </w:rPr>
        <w:t> </w:t>
      </w:r>
      <w:r>
        <w:rPr>
          <w:sz w:val="20"/>
        </w:rPr>
        <w:t>“Honduras”).</w:t>
      </w:r>
      <w:r>
        <w:rPr>
          <w:spacing w:val="-11"/>
          <w:sz w:val="20"/>
        </w:rPr>
        <w:t> </w:t>
      </w:r>
      <w:r>
        <w:rPr>
          <w:sz w:val="20"/>
        </w:rPr>
        <w:t>Indicó</w:t>
      </w:r>
      <w:r>
        <w:rPr>
          <w:spacing w:val="-13"/>
          <w:sz w:val="20"/>
        </w:rPr>
        <w:t> </w:t>
      </w:r>
      <w:r>
        <w:rPr>
          <w:sz w:val="20"/>
        </w:rPr>
        <w:t>que</w:t>
      </w:r>
      <w:r>
        <w:rPr>
          <w:spacing w:val="-14"/>
          <w:sz w:val="20"/>
        </w:rPr>
        <w:t> </w:t>
      </w:r>
      <w:r>
        <w:rPr>
          <w:sz w:val="20"/>
        </w:rPr>
        <w:t>el</w:t>
      </w:r>
      <w:r>
        <w:rPr>
          <w:spacing w:val="-11"/>
          <w:sz w:val="20"/>
        </w:rPr>
        <w:t> </w:t>
      </w:r>
      <w:r>
        <w:rPr>
          <w:sz w:val="20"/>
        </w:rPr>
        <w:t>caso</w:t>
      </w:r>
      <w:r>
        <w:rPr>
          <w:spacing w:val="-12"/>
          <w:sz w:val="20"/>
        </w:rPr>
        <w:t> </w:t>
      </w:r>
      <w:r>
        <w:rPr>
          <w:sz w:val="20"/>
        </w:rPr>
        <w:t>se</w:t>
      </w:r>
      <w:r>
        <w:rPr>
          <w:spacing w:val="-13"/>
          <w:sz w:val="20"/>
        </w:rPr>
        <w:t> </w:t>
      </w:r>
      <w:r>
        <w:rPr>
          <w:sz w:val="20"/>
        </w:rPr>
        <w:t>relaciona</w:t>
      </w:r>
      <w:r>
        <w:rPr>
          <w:spacing w:val="-13"/>
          <w:sz w:val="20"/>
        </w:rPr>
        <w:t> </w:t>
      </w:r>
      <w:r>
        <w:rPr>
          <w:sz w:val="20"/>
        </w:rPr>
        <w:t>con la alegada responsabilidad internacional del Estado, por la falta de protección de las tierras ancestrales</w:t>
      </w:r>
      <w:r>
        <w:rPr>
          <w:spacing w:val="-11"/>
          <w:sz w:val="20"/>
        </w:rPr>
        <w:t> </w:t>
      </w:r>
      <w:r>
        <w:rPr>
          <w:sz w:val="20"/>
        </w:rPr>
        <w:t>de</w:t>
      </w:r>
      <w:r>
        <w:rPr>
          <w:spacing w:val="-12"/>
          <w:sz w:val="20"/>
        </w:rPr>
        <w:t> </w:t>
      </w:r>
      <w:r>
        <w:rPr>
          <w:sz w:val="20"/>
        </w:rPr>
        <w:t>la</w:t>
      </w:r>
      <w:r>
        <w:rPr>
          <w:spacing w:val="-10"/>
          <w:sz w:val="20"/>
        </w:rPr>
        <w:t> </w:t>
      </w:r>
      <w:r>
        <w:rPr>
          <w:sz w:val="20"/>
        </w:rPr>
        <w:t>Comunidad</w:t>
      </w:r>
      <w:r>
        <w:rPr>
          <w:spacing w:val="-10"/>
          <w:sz w:val="20"/>
        </w:rPr>
        <w:t> </w:t>
      </w:r>
      <w:r>
        <w:rPr>
          <w:sz w:val="20"/>
        </w:rPr>
        <w:t>Garífuna</w:t>
      </w:r>
      <w:r>
        <w:rPr>
          <w:spacing w:val="-10"/>
          <w:sz w:val="20"/>
        </w:rPr>
        <w:t> </w:t>
      </w:r>
      <w:r>
        <w:rPr>
          <w:sz w:val="20"/>
        </w:rPr>
        <w:t>de</w:t>
      </w:r>
      <w:r>
        <w:rPr>
          <w:spacing w:val="-12"/>
          <w:sz w:val="20"/>
        </w:rPr>
        <w:t> </w:t>
      </w:r>
      <w:r>
        <w:rPr>
          <w:sz w:val="20"/>
        </w:rPr>
        <w:t>San</w:t>
      </w:r>
      <w:r>
        <w:rPr>
          <w:spacing w:val="-7"/>
          <w:sz w:val="20"/>
        </w:rPr>
        <w:t> </w:t>
      </w:r>
      <w:r>
        <w:rPr>
          <w:sz w:val="20"/>
        </w:rPr>
        <w:t>Juan,</w:t>
      </w:r>
      <w:r>
        <w:rPr>
          <w:spacing w:val="-11"/>
          <w:sz w:val="20"/>
        </w:rPr>
        <w:t> </w:t>
      </w:r>
      <w:r>
        <w:rPr>
          <w:sz w:val="20"/>
        </w:rPr>
        <w:t>así</w:t>
      </w:r>
      <w:r>
        <w:rPr>
          <w:spacing w:val="-8"/>
          <w:sz w:val="20"/>
        </w:rPr>
        <w:t> </w:t>
      </w:r>
      <w:r>
        <w:rPr>
          <w:sz w:val="20"/>
        </w:rPr>
        <w:t>como</w:t>
      </w:r>
      <w:r>
        <w:rPr>
          <w:spacing w:val="-11"/>
          <w:sz w:val="20"/>
        </w:rPr>
        <w:t> </w:t>
      </w:r>
      <w:r>
        <w:rPr>
          <w:sz w:val="20"/>
        </w:rPr>
        <w:t>las</w:t>
      </w:r>
      <w:r>
        <w:rPr>
          <w:spacing w:val="-11"/>
          <w:sz w:val="20"/>
        </w:rPr>
        <w:t> </w:t>
      </w:r>
      <w:r>
        <w:rPr>
          <w:sz w:val="20"/>
        </w:rPr>
        <w:t>alegadas</w:t>
      </w:r>
      <w:r>
        <w:rPr>
          <w:spacing w:val="-10"/>
          <w:sz w:val="20"/>
        </w:rPr>
        <w:t> </w:t>
      </w:r>
      <w:r>
        <w:rPr>
          <w:sz w:val="20"/>
        </w:rPr>
        <w:t>amenazas</w:t>
      </w:r>
      <w:r>
        <w:rPr>
          <w:spacing w:val="-10"/>
          <w:sz w:val="20"/>
        </w:rPr>
        <w:t> </w:t>
      </w:r>
      <w:r>
        <w:rPr>
          <w:sz w:val="20"/>
        </w:rPr>
        <w:t>contra</w:t>
      </w:r>
      <w:r>
        <w:rPr>
          <w:spacing w:val="-8"/>
          <w:sz w:val="20"/>
        </w:rPr>
        <w:t> </w:t>
      </w:r>
      <w:r>
        <w:rPr>
          <w:sz w:val="20"/>
        </w:rPr>
        <w:t>varios de</w:t>
      </w:r>
      <w:r>
        <w:rPr>
          <w:spacing w:val="-13"/>
          <w:sz w:val="20"/>
        </w:rPr>
        <w:t> </w:t>
      </w:r>
      <w:r>
        <w:rPr>
          <w:sz w:val="20"/>
        </w:rPr>
        <w:t>sus</w:t>
      </w:r>
      <w:r>
        <w:rPr>
          <w:spacing w:val="-12"/>
          <w:sz w:val="20"/>
        </w:rPr>
        <w:t> </w:t>
      </w:r>
      <w:r>
        <w:rPr>
          <w:sz w:val="20"/>
        </w:rPr>
        <w:t>líderes</w:t>
      </w:r>
      <w:r>
        <w:rPr>
          <w:spacing w:val="-11"/>
          <w:sz w:val="20"/>
        </w:rPr>
        <w:t> </w:t>
      </w:r>
      <w:r>
        <w:rPr>
          <w:sz w:val="20"/>
        </w:rPr>
        <w:t>y</w:t>
      </w:r>
      <w:r>
        <w:rPr>
          <w:spacing w:val="-12"/>
          <w:sz w:val="20"/>
        </w:rPr>
        <w:t> </w:t>
      </w:r>
      <w:r>
        <w:rPr>
          <w:sz w:val="20"/>
        </w:rPr>
        <w:t>lideresas.</w:t>
      </w:r>
      <w:r>
        <w:rPr>
          <w:spacing w:val="-12"/>
          <w:sz w:val="20"/>
        </w:rPr>
        <w:t> </w:t>
      </w:r>
      <w:r>
        <w:rPr>
          <w:sz w:val="20"/>
        </w:rPr>
        <w:t>Sostuvo</w:t>
      </w:r>
      <w:r>
        <w:rPr>
          <w:spacing w:val="-11"/>
          <w:sz w:val="20"/>
        </w:rPr>
        <w:t> </w:t>
      </w:r>
      <w:r>
        <w:rPr>
          <w:sz w:val="20"/>
        </w:rPr>
        <w:t>que</w:t>
      </w:r>
      <w:r>
        <w:rPr>
          <w:spacing w:val="-11"/>
          <w:sz w:val="20"/>
        </w:rPr>
        <w:t> </w:t>
      </w:r>
      <w:r>
        <w:rPr>
          <w:sz w:val="20"/>
        </w:rPr>
        <w:t>la</w:t>
      </w:r>
      <w:r>
        <w:rPr>
          <w:spacing w:val="-11"/>
          <w:sz w:val="20"/>
        </w:rPr>
        <w:t> </w:t>
      </w:r>
      <w:r>
        <w:rPr>
          <w:sz w:val="20"/>
        </w:rPr>
        <w:t>Comunidad</w:t>
      </w:r>
      <w:r>
        <w:rPr>
          <w:spacing w:val="-11"/>
          <w:sz w:val="20"/>
        </w:rPr>
        <w:t> </w:t>
      </w:r>
      <w:r>
        <w:rPr>
          <w:sz w:val="20"/>
        </w:rPr>
        <w:t>Garífuna</w:t>
      </w:r>
      <w:r>
        <w:rPr>
          <w:spacing w:val="-11"/>
          <w:sz w:val="20"/>
        </w:rPr>
        <w:t> </w:t>
      </w:r>
      <w:r>
        <w:rPr>
          <w:sz w:val="20"/>
        </w:rPr>
        <w:t>de</w:t>
      </w:r>
      <w:r>
        <w:rPr>
          <w:spacing w:val="-13"/>
          <w:sz w:val="20"/>
        </w:rPr>
        <w:t> </w:t>
      </w:r>
      <w:r>
        <w:rPr>
          <w:sz w:val="20"/>
        </w:rPr>
        <w:t>San</w:t>
      </w:r>
      <w:r>
        <w:rPr>
          <w:spacing w:val="-9"/>
          <w:sz w:val="20"/>
        </w:rPr>
        <w:t> </w:t>
      </w:r>
      <w:r>
        <w:rPr>
          <w:sz w:val="20"/>
        </w:rPr>
        <w:t>Juan</w:t>
      </w:r>
      <w:r>
        <w:rPr>
          <w:spacing w:val="-11"/>
          <w:sz w:val="20"/>
        </w:rPr>
        <w:t> </w:t>
      </w:r>
      <w:r>
        <w:rPr>
          <w:sz w:val="20"/>
        </w:rPr>
        <w:t>no</w:t>
      </w:r>
      <w:r>
        <w:rPr>
          <w:spacing w:val="-13"/>
          <w:sz w:val="20"/>
        </w:rPr>
        <w:t> </w:t>
      </w:r>
      <w:r>
        <w:rPr>
          <w:sz w:val="20"/>
        </w:rPr>
        <w:t>cuenta</w:t>
      </w:r>
      <w:r>
        <w:rPr>
          <w:spacing w:val="-11"/>
          <w:sz w:val="20"/>
        </w:rPr>
        <w:t> </w:t>
      </w:r>
      <w:r>
        <w:rPr>
          <w:sz w:val="20"/>
        </w:rPr>
        <w:t>con</w:t>
      </w:r>
      <w:r>
        <w:rPr>
          <w:spacing w:val="-11"/>
          <w:sz w:val="20"/>
        </w:rPr>
        <w:t> </w:t>
      </w:r>
      <w:r>
        <w:rPr>
          <w:sz w:val="20"/>
        </w:rPr>
        <w:t>un</w:t>
      </w:r>
      <w:r>
        <w:rPr>
          <w:spacing w:val="-11"/>
          <w:sz w:val="20"/>
        </w:rPr>
        <w:t> </w:t>
      </w:r>
      <w:r>
        <w:rPr>
          <w:sz w:val="20"/>
        </w:rPr>
        <w:t>título de</w:t>
      </w:r>
      <w:r>
        <w:rPr>
          <w:spacing w:val="-12"/>
          <w:sz w:val="20"/>
        </w:rPr>
        <w:t> </w:t>
      </w:r>
      <w:r>
        <w:rPr>
          <w:sz w:val="20"/>
        </w:rPr>
        <w:t>propiedad</w:t>
      </w:r>
      <w:r>
        <w:rPr>
          <w:spacing w:val="-7"/>
          <w:sz w:val="20"/>
        </w:rPr>
        <w:t> </w:t>
      </w:r>
      <w:r>
        <w:rPr>
          <w:sz w:val="20"/>
        </w:rPr>
        <w:t>colectiva</w:t>
      </w:r>
      <w:r>
        <w:rPr>
          <w:spacing w:val="-8"/>
          <w:sz w:val="20"/>
        </w:rPr>
        <w:t> </w:t>
      </w:r>
      <w:r>
        <w:rPr>
          <w:sz w:val="20"/>
        </w:rPr>
        <w:t>que</w:t>
      </w:r>
      <w:r>
        <w:rPr>
          <w:spacing w:val="-9"/>
          <w:sz w:val="20"/>
        </w:rPr>
        <w:t> </w:t>
      </w:r>
      <w:r>
        <w:rPr>
          <w:sz w:val="20"/>
        </w:rPr>
        <w:t>reconozca</w:t>
      </w:r>
      <w:r>
        <w:rPr>
          <w:spacing w:val="-8"/>
          <w:sz w:val="20"/>
        </w:rPr>
        <w:t> </w:t>
      </w:r>
      <w:r>
        <w:rPr>
          <w:sz w:val="20"/>
        </w:rPr>
        <w:t>la</w:t>
      </w:r>
      <w:r>
        <w:rPr>
          <w:spacing w:val="-10"/>
          <w:sz w:val="20"/>
        </w:rPr>
        <w:t> </w:t>
      </w:r>
      <w:r>
        <w:rPr>
          <w:sz w:val="20"/>
        </w:rPr>
        <w:t>totalidad</w:t>
      </w:r>
      <w:r>
        <w:rPr>
          <w:spacing w:val="-10"/>
          <w:sz w:val="20"/>
        </w:rPr>
        <w:t> </w:t>
      </w:r>
      <w:r>
        <w:rPr>
          <w:sz w:val="20"/>
        </w:rPr>
        <w:t>de</w:t>
      </w:r>
      <w:r>
        <w:rPr>
          <w:spacing w:val="-9"/>
          <w:sz w:val="20"/>
        </w:rPr>
        <w:t> </w:t>
      </w:r>
      <w:r>
        <w:rPr>
          <w:sz w:val="20"/>
        </w:rPr>
        <w:t>sus</w:t>
      </w:r>
      <w:r>
        <w:rPr>
          <w:spacing w:val="-11"/>
          <w:sz w:val="20"/>
        </w:rPr>
        <w:t> </w:t>
      </w:r>
      <w:r>
        <w:rPr>
          <w:sz w:val="20"/>
        </w:rPr>
        <w:t>tierras</w:t>
      </w:r>
      <w:r>
        <w:rPr>
          <w:spacing w:val="-8"/>
          <w:sz w:val="20"/>
        </w:rPr>
        <w:t> </w:t>
      </w:r>
      <w:r>
        <w:rPr>
          <w:sz w:val="20"/>
        </w:rPr>
        <w:t>y</w:t>
      </w:r>
      <w:r>
        <w:rPr>
          <w:spacing w:val="-9"/>
          <w:sz w:val="20"/>
        </w:rPr>
        <w:t> </w:t>
      </w:r>
      <w:r>
        <w:rPr>
          <w:sz w:val="20"/>
        </w:rPr>
        <w:t>territorios</w:t>
      </w:r>
      <w:r>
        <w:rPr>
          <w:spacing w:val="-9"/>
          <w:sz w:val="20"/>
        </w:rPr>
        <w:t> </w:t>
      </w:r>
      <w:r>
        <w:rPr>
          <w:sz w:val="20"/>
        </w:rPr>
        <w:t>ancestrales,</w:t>
      </w:r>
      <w:r>
        <w:rPr>
          <w:spacing w:val="-9"/>
          <w:sz w:val="20"/>
        </w:rPr>
        <w:t> </w:t>
      </w:r>
      <w:r>
        <w:rPr>
          <w:sz w:val="20"/>
        </w:rPr>
        <w:t>y,</w:t>
      </w:r>
      <w:r>
        <w:rPr>
          <w:spacing w:val="-8"/>
          <w:sz w:val="20"/>
        </w:rPr>
        <w:t> </w:t>
      </w:r>
      <w:r>
        <w:rPr>
          <w:sz w:val="20"/>
        </w:rPr>
        <w:t>en</w:t>
      </w:r>
      <w:r>
        <w:rPr>
          <w:spacing w:val="-7"/>
          <w:sz w:val="20"/>
        </w:rPr>
        <w:t> </w:t>
      </w:r>
      <w:r>
        <w:rPr>
          <w:sz w:val="20"/>
        </w:rPr>
        <w:t>ese escenario,</w:t>
      </w:r>
      <w:r>
        <w:rPr>
          <w:spacing w:val="-7"/>
          <w:sz w:val="20"/>
        </w:rPr>
        <w:t> </w:t>
      </w:r>
      <w:r>
        <w:rPr>
          <w:sz w:val="20"/>
        </w:rPr>
        <w:t>constató</w:t>
      </w:r>
      <w:r>
        <w:rPr>
          <w:spacing w:val="-10"/>
          <w:sz w:val="20"/>
        </w:rPr>
        <w:t> </w:t>
      </w:r>
      <w:r>
        <w:rPr>
          <w:sz w:val="20"/>
        </w:rPr>
        <w:t>el</w:t>
      </w:r>
      <w:r>
        <w:rPr>
          <w:spacing w:val="-9"/>
          <w:sz w:val="20"/>
        </w:rPr>
        <w:t> </w:t>
      </w:r>
      <w:r>
        <w:rPr>
          <w:sz w:val="20"/>
        </w:rPr>
        <w:t>otorgamiento</w:t>
      </w:r>
      <w:r>
        <w:rPr>
          <w:spacing w:val="-10"/>
          <w:sz w:val="20"/>
        </w:rPr>
        <w:t> </w:t>
      </w:r>
      <w:r>
        <w:rPr>
          <w:sz w:val="20"/>
        </w:rPr>
        <w:t>de</w:t>
      </w:r>
      <w:r>
        <w:rPr>
          <w:spacing w:val="-10"/>
          <w:sz w:val="20"/>
        </w:rPr>
        <w:t> </w:t>
      </w:r>
      <w:r>
        <w:rPr>
          <w:sz w:val="20"/>
        </w:rPr>
        <w:t>títulos</w:t>
      </w:r>
      <w:r>
        <w:rPr>
          <w:spacing w:val="-10"/>
          <w:sz w:val="20"/>
        </w:rPr>
        <w:t> </w:t>
      </w:r>
      <w:r>
        <w:rPr>
          <w:sz w:val="20"/>
        </w:rPr>
        <w:t>a</w:t>
      </w:r>
      <w:r>
        <w:rPr>
          <w:spacing w:val="-7"/>
          <w:sz w:val="20"/>
        </w:rPr>
        <w:t> </w:t>
      </w:r>
      <w:r>
        <w:rPr>
          <w:sz w:val="20"/>
        </w:rPr>
        <w:t>terceros</w:t>
      </w:r>
      <w:r>
        <w:rPr>
          <w:spacing w:val="-10"/>
          <w:sz w:val="20"/>
        </w:rPr>
        <w:t> </w:t>
      </w:r>
      <w:r>
        <w:rPr>
          <w:sz w:val="20"/>
        </w:rPr>
        <w:t>ajenos</w:t>
      </w:r>
      <w:r>
        <w:rPr>
          <w:spacing w:val="-10"/>
          <w:sz w:val="20"/>
        </w:rPr>
        <w:t> </w:t>
      </w:r>
      <w:r>
        <w:rPr>
          <w:sz w:val="20"/>
        </w:rPr>
        <w:t>a</w:t>
      </w:r>
      <w:r>
        <w:rPr>
          <w:spacing w:val="-8"/>
          <w:sz w:val="20"/>
        </w:rPr>
        <w:t> </w:t>
      </w:r>
      <w:r>
        <w:rPr>
          <w:sz w:val="20"/>
        </w:rPr>
        <w:t>la</w:t>
      </w:r>
      <w:r>
        <w:rPr>
          <w:spacing w:val="-3"/>
          <w:sz w:val="20"/>
        </w:rPr>
        <w:t> </w:t>
      </w:r>
      <w:r>
        <w:rPr>
          <w:sz w:val="20"/>
        </w:rPr>
        <w:t>Comunidad;</w:t>
      </w:r>
      <w:r>
        <w:rPr>
          <w:spacing w:val="-8"/>
          <w:sz w:val="20"/>
        </w:rPr>
        <w:t> </w:t>
      </w:r>
      <w:r>
        <w:rPr>
          <w:sz w:val="20"/>
        </w:rPr>
        <w:t>la</w:t>
      </w:r>
      <w:r>
        <w:rPr>
          <w:spacing w:val="-8"/>
          <w:sz w:val="20"/>
        </w:rPr>
        <w:t> </w:t>
      </w:r>
      <w:r>
        <w:rPr>
          <w:sz w:val="20"/>
        </w:rPr>
        <w:t>ampliación</w:t>
      </w:r>
      <w:r>
        <w:rPr>
          <w:spacing w:val="-10"/>
          <w:sz w:val="20"/>
        </w:rPr>
        <w:t> </w:t>
      </w:r>
      <w:r>
        <w:rPr>
          <w:sz w:val="20"/>
        </w:rPr>
        <w:t>del casco urbano de la Municipalidad de Tela, y la creación de un Parque Nacional, todo ello en el territorio reivindicado por la Comunidad Garífuna de San Juan. Por otra parte, consideró que la falta de consulta previa respecto al otorgamiento de proyectos turísticos en parte de las tierras y territorios</w:t>
      </w:r>
      <w:r>
        <w:rPr>
          <w:spacing w:val="-7"/>
          <w:sz w:val="20"/>
        </w:rPr>
        <w:t> </w:t>
      </w:r>
      <w:r>
        <w:rPr>
          <w:sz w:val="20"/>
        </w:rPr>
        <w:t>reivindicados,</w:t>
      </w:r>
      <w:r>
        <w:rPr>
          <w:spacing w:val="-8"/>
          <w:sz w:val="20"/>
        </w:rPr>
        <w:t> </w:t>
      </w:r>
      <w:r>
        <w:rPr>
          <w:sz w:val="20"/>
        </w:rPr>
        <w:t>así</w:t>
      </w:r>
      <w:r>
        <w:rPr>
          <w:spacing w:val="-9"/>
          <w:sz w:val="20"/>
        </w:rPr>
        <w:t> </w:t>
      </w:r>
      <w:r>
        <w:rPr>
          <w:sz w:val="20"/>
        </w:rPr>
        <w:t>como</w:t>
      </w:r>
      <w:r>
        <w:rPr>
          <w:spacing w:val="-7"/>
          <w:sz w:val="20"/>
        </w:rPr>
        <w:t> </w:t>
      </w:r>
      <w:r>
        <w:rPr>
          <w:sz w:val="20"/>
        </w:rPr>
        <w:t>la</w:t>
      </w:r>
      <w:r>
        <w:rPr>
          <w:spacing w:val="-8"/>
          <w:sz w:val="20"/>
        </w:rPr>
        <w:t> </w:t>
      </w:r>
      <w:r>
        <w:rPr>
          <w:sz w:val="20"/>
        </w:rPr>
        <w:t>inexistencia</w:t>
      </w:r>
      <w:r>
        <w:rPr>
          <w:spacing w:val="-6"/>
          <w:sz w:val="20"/>
        </w:rPr>
        <w:t> </w:t>
      </w:r>
      <w:r>
        <w:rPr>
          <w:sz w:val="20"/>
        </w:rPr>
        <w:t>de</w:t>
      </w:r>
      <w:r>
        <w:rPr>
          <w:spacing w:val="-10"/>
          <w:sz w:val="20"/>
        </w:rPr>
        <w:t> </w:t>
      </w:r>
      <w:r>
        <w:rPr>
          <w:sz w:val="20"/>
        </w:rPr>
        <w:t>un</w:t>
      </w:r>
      <w:r>
        <w:rPr>
          <w:spacing w:val="-8"/>
          <w:sz w:val="20"/>
        </w:rPr>
        <w:t> </w:t>
      </w:r>
      <w:r>
        <w:rPr>
          <w:sz w:val="20"/>
        </w:rPr>
        <w:t>marco</w:t>
      </w:r>
      <w:r>
        <w:rPr>
          <w:spacing w:val="-8"/>
          <w:sz w:val="20"/>
        </w:rPr>
        <w:t> </w:t>
      </w:r>
      <w:r>
        <w:rPr>
          <w:sz w:val="20"/>
        </w:rPr>
        <w:t>legal</w:t>
      </w:r>
      <w:r>
        <w:rPr>
          <w:spacing w:val="-8"/>
          <w:sz w:val="20"/>
        </w:rPr>
        <w:t> </w:t>
      </w:r>
      <w:r>
        <w:rPr>
          <w:sz w:val="20"/>
        </w:rPr>
        <w:t>que</w:t>
      </w:r>
      <w:r>
        <w:rPr>
          <w:spacing w:val="-8"/>
          <w:sz w:val="20"/>
        </w:rPr>
        <w:t> </w:t>
      </w:r>
      <w:r>
        <w:rPr>
          <w:sz w:val="20"/>
        </w:rPr>
        <w:t>permita</w:t>
      </w:r>
      <w:r>
        <w:rPr>
          <w:spacing w:val="-8"/>
          <w:sz w:val="20"/>
        </w:rPr>
        <w:t> </w:t>
      </w:r>
      <w:r>
        <w:rPr>
          <w:sz w:val="20"/>
        </w:rPr>
        <w:t>la</w:t>
      </w:r>
      <w:r>
        <w:rPr>
          <w:spacing w:val="-8"/>
          <w:sz w:val="20"/>
        </w:rPr>
        <w:t> </w:t>
      </w:r>
      <w:r>
        <w:rPr>
          <w:sz w:val="20"/>
        </w:rPr>
        <w:t>materialización de dicha consulta, violaron los derechos de la Comunidad a la propiedad colectiva; al acceso a la información, y a participar en los asuntos susceptibles de afectarla. Por otra parte, la Comisión estableció</w:t>
      </w:r>
      <w:r>
        <w:rPr>
          <w:spacing w:val="-10"/>
          <w:sz w:val="20"/>
        </w:rPr>
        <w:t> </w:t>
      </w:r>
      <w:r>
        <w:rPr>
          <w:sz w:val="20"/>
        </w:rPr>
        <w:t>que</w:t>
      </w:r>
      <w:r>
        <w:rPr>
          <w:spacing w:val="-10"/>
          <w:sz w:val="20"/>
        </w:rPr>
        <w:t> </w:t>
      </w:r>
      <w:r>
        <w:rPr>
          <w:sz w:val="20"/>
        </w:rPr>
        <w:t>el</w:t>
      </w:r>
      <w:r>
        <w:rPr>
          <w:spacing w:val="-9"/>
          <w:sz w:val="20"/>
        </w:rPr>
        <w:t> </w:t>
      </w:r>
      <w:r>
        <w:rPr>
          <w:sz w:val="20"/>
        </w:rPr>
        <w:t>26</w:t>
      </w:r>
      <w:r>
        <w:rPr>
          <w:spacing w:val="-11"/>
          <w:sz w:val="20"/>
        </w:rPr>
        <w:t> </w:t>
      </w:r>
      <w:r>
        <w:rPr>
          <w:sz w:val="20"/>
        </w:rPr>
        <w:t>de</w:t>
      </w:r>
      <w:r>
        <w:rPr>
          <w:spacing w:val="-10"/>
          <w:sz w:val="20"/>
        </w:rPr>
        <w:t> </w:t>
      </w:r>
      <w:r>
        <w:rPr>
          <w:sz w:val="20"/>
        </w:rPr>
        <w:t>febrero</w:t>
      </w:r>
      <w:r>
        <w:rPr>
          <w:spacing w:val="-12"/>
          <w:sz w:val="20"/>
        </w:rPr>
        <w:t> </w:t>
      </w:r>
      <w:r>
        <w:rPr>
          <w:sz w:val="20"/>
        </w:rPr>
        <w:t>de</w:t>
      </w:r>
      <w:r>
        <w:rPr>
          <w:spacing w:val="-10"/>
          <w:sz w:val="20"/>
        </w:rPr>
        <w:t> </w:t>
      </w:r>
      <w:r>
        <w:rPr>
          <w:sz w:val="20"/>
        </w:rPr>
        <w:t>2006,</w:t>
      </w:r>
      <w:r>
        <w:rPr>
          <w:spacing w:val="-7"/>
          <w:sz w:val="20"/>
        </w:rPr>
        <w:t> </w:t>
      </w:r>
      <w:r>
        <w:rPr>
          <w:sz w:val="20"/>
        </w:rPr>
        <w:t>dos</w:t>
      </w:r>
      <w:r>
        <w:rPr>
          <w:spacing w:val="-9"/>
          <w:sz w:val="20"/>
        </w:rPr>
        <w:t> </w:t>
      </w:r>
      <w:r>
        <w:rPr>
          <w:sz w:val="20"/>
        </w:rPr>
        <w:t>miembros</w:t>
      </w:r>
      <w:r>
        <w:rPr>
          <w:spacing w:val="-12"/>
          <w:sz w:val="20"/>
        </w:rPr>
        <w:t> </w:t>
      </w:r>
      <w:r>
        <w:rPr>
          <w:sz w:val="20"/>
        </w:rPr>
        <w:t>de</w:t>
      </w:r>
      <w:r>
        <w:rPr>
          <w:spacing w:val="-13"/>
          <w:sz w:val="20"/>
        </w:rPr>
        <w:t> </w:t>
      </w:r>
      <w:r>
        <w:rPr>
          <w:sz w:val="20"/>
        </w:rPr>
        <w:t>la</w:t>
      </w:r>
      <w:r>
        <w:rPr>
          <w:spacing w:val="-7"/>
          <w:sz w:val="20"/>
        </w:rPr>
        <w:t> </w:t>
      </w:r>
      <w:r>
        <w:rPr>
          <w:sz w:val="20"/>
        </w:rPr>
        <w:t>Comunidad</w:t>
      </w:r>
      <w:r>
        <w:rPr>
          <w:spacing w:val="-7"/>
          <w:sz w:val="20"/>
        </w:rPr>
        <w:t> </w:t>
      </w:r>
      <w:r>
        <w:rPr>
          <w:sz w:val="20"/>
        </w:rPr>
        <w:t>habrían</w:t>
      </w:r>
      <w:r>
        <w:rPr>
          <w:spacing w:val="-10"/>
          <w:sz w:val="20"/>
        </w:rPr>
        <w:t> </w:t>
      </w:r>
      <w:r>
        <w:rPr>
          <w:sz w:val="20"/>
        </w:rPr>
        <w:t>recibido</w:t>
      </w:r>
      <w:r>
        <w:rPr>
          <w:spacing w:val="-10"/>
          <w:sz w:val="20"/>
        </w:rPr>
        <w:t> </w:t>
      </w:r>
      <w:r>
        <w:rPr>
          <w:sz w:val="20"/>
        </w:rPr>
        <w:t>disparos de agentes policiales que provocaron su muerte, y alegó que se tratarían de ejecuciones extrajudiciales.</w:t>
      </w:r>
      <w:r>
        <w:rPr>
          <w:spacing w:val="-16"/>
          <w:sz w:val="20"/>
        </w:rPr>
        <w:t> </w:t>
      </w:r>
      <w:r>
        <w:rPr>
          <w:sz w:val="20"/>
        </w:rPr>
        <w:t>Concluyó</w:t>
      </w:r>
      <w:r>
        <w:rPr>
          <w:spacing w:val="-17"/>
          <w:sz w:val="20"/>
        </w:rPr>
        <w:t> </w:t>
      </w:r>
      <w:r>
        <w:rPr>
          <w:sz w:val="20"/>
        </w:rPr>
        <w:t>que</w:t>
      </w:r>
      <w:r>
        <w:rPr>
          <w:spacing w:val="-15"/>
          <w:sz w:val="20"/>
        </w:rPr>
        <w:t> </w:t>
      </w:r>
      <w:r>
        <w:rPr>
          <w:sz w:val="20"/>
        </w:rPr>
        <w:t>el</w:t>
      </w:r>
      <w:r>
        <w:rPr>
          <w:spacing w:val="-16"/>
          <w:sz w:val="20"/>
        </w:rPr>
        <w:t> </w:t>
      </w:r>
      <w:r>
        <w:rPr>
          <w:sz w:val="20"/>
        </w:rPr>
        <w:t>Estado</w:t>
      </w:r>
      <w:r>
        <w:rPr>
          <w:spacing w:val="-12"/>
          <w:sz w:val="20"/>
        </w:rPr>
        <w:t> </w:t>
      </w:r>
      <w:r>
        <w:rPr>
          <w:sz w:val="20"/>
        </w:rPr>
        <w:t>es</w:t>
      </w:r>
      <w:r>
        <w:rPr>
          <w:spacing w:val="-14"/>
          <w:sz w:val="20"/>
        </w:rPr>
        <w:t> </w:t>
      </w:r>
      <w:r>
        <w:rPr>
          <w:sz w:val="20"/>
        </w:rPr>
        <w:t>responsable</w:t>
      </w:r>
      <w:r>
        <w:rPr>
          <w:spacing w:val="-16"/>
          <w:sz w:val="20"/>
        </w:rPr>
        <w:t> </w:t>
      </w:r>
      <w:r>
        <w:rPr>
          <w:sz w:val="20"/>
        </w:rPr>
        <w:t>por</w:t>
      </w:r>
      <w:r>
        <w:rPr>
          <w:spacing w:val="-17"/>
          <w:sz w:val="20"/>
        </w:rPr>
        <w:t> </w:t>
      </w:r>
      <w:r>
        <w:rPr>
          <w:sz w:val="20"/>
        </w:rPr>
        <w:t>la</w:t>
      </w:r>
      <w:r>
        <w:rPr>
          <w:spacing w:val="-16"/>
          <w:sz w:val="20"/>
        </w:rPr>
        <w:t> </w:t>
      </w:r>
      <w:r>
        <w:rPr>
          <w:sz w:val="20"/>
        </w:rPr>
        <w:t>violación</w:t>
      </w:r>
      <w:r>
        <w:rPr>
          <w:spacing w:val="-16"/>
          <w:sz w:val="20"/>
        </w:rPr>
        <w:t> </w:t>
      </w:r>
      <w:r>
        <w:rPr>
          <w:sz w:val="20"/>
        </w:rPr>
        <w:t>de</w:t>
      </w:r>
      <w:r>
        <w:rPr>
          <w:spacing w:val="-17"/>
          <w:sz w:val="20"/>
        </w:rPr>
        <w:t> </w:t>
      </w:r>
      <w:r>
        <w:rPr>
          <w:sz w:val="20"/>
        </w:rPr>
        <w:t>los</w:t>
      </w:r>
      <w:r>
        <w:rPr>
          <w:spacing w:val="-17"/>
          <w:sz w:val="20"/>
        </w:rPr>
        <w:t> </w:t>
      </w:r>
      <w:r>
        <w:rPr>
          <w:sz w:val="20"/>
        </w:rPr>
        <w:t>derechos</w:t>
      </w:r>
      <w:r>
        <w:rPr>
          <w:spacing w:val="-17"/>
          <w:sz w:val="20"/>
        </w:rPr>
        <w:t> </w:t>
      </w:r>
      <w:r>
        <w:rPr>
          <w:sz w:val="20"/>
        </w:rPr>
        <w:t>reconocidos </w:t>
      </w:r>
      <w:r>
        <w:rPr>
          <w:w w:val="95"/>
          <w:sz w:val="20"/>
        </w:rPr>
        <w:t>en</w:t>
      </w:r>
      <w:r>
        <w:rPr>
          <w:spacing w:val="3"/>
          <w:sz w:val="20"/>
        </w:rPr>
        <w:t> </w:t>
      </w:r>
      <w:r>
        <w:rPr>
          <w:w w:val="95"/>
          <w:sz w:val="20"/>
        </w:rPr>
        <w:t>los</w:t>
      </w:r>
      <w:r>
        <w:rPr>
          <w:spacing w:val="4"/>
          <w:sz w:val="20"/>
        </w:rPr>
        <w:t> </w:t>
      </w:r>
      <w:r>
        <w:rPr>
          <w:w w:val="95"/>
          <w:sz w:val="20"/>
        </w:rPr>
        <w:t>artículos</w:t>
      </w:r>
      <w:r>
        <w:rPr>
          <w:spacing w:val="4"/>
          <w:sz w:val="20"/>
        </w:rPr>
        <w:t> </w:t>
      </w:r>
      <w:r>
        <w:rPr>
          <w:w w:val="95"/>
          <w:sz w:val="20"/>
        </w:rPr>
        <w:t>5.1,</w:t>
      </w:r>
      <w:r>
        <w:rPr>
          <w:spacing w:val="5"/>
          <w:sz w:val="20"/>
        </w:rPr>
        <w:t> </w:t>
      </w:r>
      <w:r>
        <w:rPr>
          <w:w w:val="95"/>
          <w:sz w:val="20"/>
        </w:rPr>
        <w:t>8.1,</w:t>
      </w:r>
      <w:r>
        <w:rPr>
          <w:spacing w:val="4"/>
          <w:sz w:val="20"/>
        </w:rPr>
        <w:t> </w:t>
      </w:r>
      <w:r>
        <w:rPr>
          <w:w w:val="95"/>
          <w:sz w:val="20"/>
        </w:rPr>
        <w:t>13,</w:t>
      </w:r>
      <w:r>
        <w:rPr>
          <w:spacing w:val="4"/>
          <w:sz w:val="20"/>
        </w:rPr>
        <w:t> </w:t>
      </w:r>
      <w:r>
        <w:rPr>
          <w:w w:val="95"/>
          <w:sz w:val="20"/>
        </w:rPr>
        <w:t>21</w:t>
      </w:r>
      <w:r>
        <w:rPr>
          <w:spacing w:val="3"/>
          <w:sz w:val="20"/>
        </w:rPr>
        <w:t> </w:t>
      </w:r>
      <w:r>
        <w:rPr>
          <w:w w:val="95"/>
          <w:sz w:val="20"/>
        </w:rPr>
        <w:t>23</w:t>
      </w:r>
      <w:r>
        <w:rPr>
          <w:spacing w:val="7"/>
          <w:sz w:val="20"/>
        </w:rPr>
        <w:t> </w:t>
      </w:r>
      <w:r>
        <w:rPr>
          <w:w w:val="95"/>
          <w:sz w:val="20"/>
        </w:rPr>
        <w:t>y</w:t>
      </w:r>
      <w:r>
        <w:rPr>
          <w:spacing w:val="5"/>
          <w:sz w:val="20"/>
        </w:rPr>
        <w:t> </w:t>
      </w:r>
      <w:r>
        <w:rPr>
          <w:w w:val="95"/>
          <w:sz w:val="20"/>
        </w:rPr>
        <w:t>25.1</w:t>
      </w:r>
      <w:r>
        <w:rPr>
          <w:spacing w:val="5"/>
          <w:sz w:val="20"/>
        </w:rPr>
        <w:t> </w:t>
      </w:r>
      <w:r>
        <w:rPr>
          <w:w w:val="95"/>
          <w:sz w:val="20"/>
        </w:rPr>
        <w:t>de</w:t>
      </w:r>
      <w:r>
        <w:rPr>
          <w:spacing w:val="1"/>
          <w:sz w:val="20"/>
        </w:rPr>
        <w:t> </w:t>
      </w:r>
      <w:r>
        <w:rPr>
          <w:w w:val="95"/>
          <w:sz w:val="20"/>
        </w:rPr>
        <w:t>la</w:t>
      </w:r>
      <w:r>
        <w:rPr>
          <w:spacing w:val="5"/>
          <w:sz w:val="20"/>
        </w:rPr>
        <w:t> </w:t>
      </w:r>
      <w:r>
        <w:rPr>
          <w:w w:val="95"/>
          <w:sz w:val="20"/>
        </w:rPr>
        <w:t>Convención</w:t>
      </w:r>
      <w:r>
        <w:rPr>
          <w:spacing w:val="3"/>
          <w:sz w:val="20"/>
        </w:rPr>
        <w:t> </w:t>
      </w:r>
      <w:r>
        <w:rPr>
          <w:w w:val="95"/>
          <w:sz w:val="20"/>
        </w:rPr>
        <w:t>Americana,</w:t>
      </w:r>
      <w:r>
        <w:rPr>
          <w:spacing w:val="5"/>
          <w:sz w:val="20"/>
        </w:rPr>
        <w:t> </w:t>
      </w:r>
      <w:r>
        <w:rPr>
          <w:w w:val="95"/>
          <w:sz w:val="20"/>
        </w:rPr>
        <w:t>en</w:t>
      </w:r>
      <w:r>
        <w:rPr>
          <w:spacing w:val="3"/>
          <w:sz w:val="20"/>
        </w:rPr>
        <w:t> </w:t>
      </w:r>
      <w:r>
        <w:rPr>
          <w:w w:val="95"/>
          <w:sz w:val="20"/>
        </w:rPr>
        <w:t>relación</w:t>
      </w:r>
      <w:r>
        <w:rPr>
          <w:spacing w:val="7"/>
          <w:sz w:val="20"/>
        </w:rPr>
        <w:t> </w:t>
      </w:r>
      <w:r>
        <w:rPr>
          <w:w w:val="95"/>
          <w:sz w:val="20"/>
        </w:rPr>
        <w:t>con</w:t>
      </w:r>
      <w:r>
        <w:rPr>
          <w:spacing w:val="3"/>
          <w:sz w:val="20"/>
        </w:rPr>
        <w:t> </w:t>
      </w:r>
      <w:r>
        <w:rPr>
          <w:w w:val="95"/>
          <w:sz w:val="20"/>
        </w:rPr>
        <w:t>los</w:t>
      </w:r>
      <w:r>
        <w:rPr>
          <w:spacing w:val="4"/>
          <w:sz w:val="20"/>
        </w:rPr>
        <w:t> </w:t>
      </w:r>
      <w:r>
        <w:rPr>
          <w:spacing w:val="-2"/>
          <w:w w:val="95"/>
          <w:sz w:val="20"/>
        </w:rPr>
        <w:t>artículos</w:t>
      </w:r>
    </w:p>
    <w:p>
      <w:pPr>
        <w:pStyle w:val="ListParagraph"/>
        <w:numPr>
          <w:ilvl w:val="1"/>
          <w:numId w:val="5"/>
        </w:numPr>
        <w:tabs>
          <w:tab w:pos="558" w:val="left" w:leader="none"/>
        </w:tabs>
        <w:spacing w:line="240" w:lineRule="auto" w:before="3" w:after="0"/>
        <w:ind w:left="111" w:right="211" w:firstLine="0"/>
        <w:jc w:val="both"/>
        <w:rPr>
          <w:sz w:val="20"/>
        </w:rPr>
      </w:pPr>
      <w:r>
        <w:rPr>
          <w:sz w:val="20"/>
        </w:rPr>
        <w:t>y 2 del mismo instrumento, en perjuicio de la Comunidad Garífuna de San Juan y sus miembros.</w:t>
      </w:r>
      <w:r>
        <w:rPr>
          <w:spacing w:val="-18"/>
          <w:sz w:val="20"/>
        </w:rPr>
        <w:t> </w:t>
      </w:r>
      <w:r>
        <w:rPr>
          <w:sz w:val="20"/>
        </w:rPr>
        <w:t>Además,</w:t>
      </w:r>
      <w:r>
        <w:rPr>
          <w:spacing w:val="-16"/>
          <w:sz w:val="20"/>
        </w:rPr>
        <w:t> </w:t>
      </w:r>
      <w:r>
        <w:rPr>
          <w:sz w:val="20"/>
        </w:rPr>
        <w:t>consideró</w:t>
      </w:r>
      <w:r>
        <w:rPr>
          <w:spacing w:val="-17"/>
          <w:sz w:val="20"/>
        </w:rPr>
        <w:t> </w:t>
      </w:r>
      <w:r>
        <w:rPr>
          <w:sz w:val="20"/>
        </w:rPr>
        <w:t>que</w:t>
      </w:r>
      <w:r>
        <w:rPr>
          <w:spacing w:val="-18"/>
          <w:sz w:val="20"/>
        </w:rPr>
        <w:t> </w:t>
      </w:r>
      <w:r>
        <w:rPr>
          <w:sz w:val="20"/>
        </w:rPr>
        <w:t>el</w:t>
      </w:r>
      <w:r>
        <w:rPr>
          <w:spacing w:val="-15"/>
          <w:sz w:val="20"/>
        </w:rPr>
        <w:t> </w:t>
      </w:r>
      <w:r>
        <w:rPr>
          <w:sz w:val="20"/>
        </w:rPr>
        <w:t>Estado</w:t>
      </w:r>
      <w:r>
        <w:rPr>
          <w:spacing w:val="-17"/>
          <w:sz w:val="20"/>
        </w:rPr>
        <w:t> </w:t>
      </w:r>
      <w:r>
        <w:rPr>
          <w:sz w:val="20"/>
        </w:rPr>
        <w:t>era</w:t>
      </w:r>
      <w:r>
        <w:rPr>
          <w:spacing w:val="-16"/>
          <w:sz w:val="20"/>
        </w:rPr>
        <w:t> </w:t>
      </w:r>
      <w:r>
        <w:rPr>
          <w:sz w:val="20"/>
        </w:rPr>
        <w:t>responsable</w:t>
      </w:r>
      <w:r>
        <w:rPr>
          <w:spacing w:val="-18"/>
          <w:sz w:val="20"/>
        </w:rPr>
        <w:t> </w:t>
      </w:r>
      <w:r>
        <w:rPr>
          <w:sz w:val="20"/>
        </w:rPr>
        <w:t>por</w:t>
      </w:r>
      <w:r>
        <w:rPr>
          <w:spacing w:val="-18"/>
          <w:sz w:val="20"/>
        </w:rPr>
        <w:t> </w:t>
      </w:r>
      <w:r>
        <w:rPr>
          <w:sz w:val="20"/>
        </w:rPr>
        <w:t>la</w:t>
      </w:r>
      <w:r>
        <w:rPr>
          <w:spacing w:val="-15"/>
          <w:sz w:val="20"/>
        </w:rPr>
        <w:t> </w:t>
      </w:r>
      <w:r>
        <w:rPr>
          <w:sz w:val="20"/>
        </w:rPr>
        <w:t>violación</w:t>
      </w:r>
      <w:r>
        <w:rPr>
          <w:spacing w:val="-18"/>
          <w:sz w:val="20"/>
        </w:rPr>
        <w:t> </w:t>
      </w:r>
      <w:r>
        <w:rPr>
          <w:sz w:val="20"/>
        </w:rPr>
        <w:t>al</w:t>
      </w:r>
      <w:r>
        <w:rPr>
          <w:spacing w:val="-15"/>
          <w:sz w:val="20"/>
        </w:rPr>
        <w:t> </w:t>
      </w:r>
      <w:r>
        <w:rPr>
          <w:sz w:val="20"/>
        </w:rPr>
        <w:t>derecho</w:t>
      </w:r>
      <w:r>
        <w:rPr>
          <w:spacing w:val="-17"/>
          <w:sz w:val="20"/>
        </w:rPr>
        <w:t> </w:t>
      </w:r>
      <w:r>
        <w:rPr>
          <w:sz w:val="20"/>
        </w:rPr>
        <w:t>reconocido en el artículo 4.1 de la Convención Americana, en perjuicio de Gino Eligio López y Epson Andrés Castillo. Del mismo modo, solicitó que se otorguen determinadas medidas de reparación.</w:t>
      </w:r>
    </w:p>
    <w:p>
      <w:pPr>
        <w:pStyle w:val="ListParagraph"/>
        <w:numPr>
          <w:ilvl w:val="0"/>
          <w:numId w:val="5"/>
        </w:numPr>
        <w:tabs>
          <w:tab w:pos="820" w:val="left" w:leader="none"/>
        </w:tabs>
        <w:spacing w:line="240" w:lineRule="auto" w:before="119" w:after="0"/>
        <w:ind w:left="819" w:right="0" w:hanging="709"/>
        <w:jc w:val="both"/>
        <w:rPr>
          <w:sz w:val="20"/>
        </w:rPr>
      </w:pPr>
      <w:r>
        <w:rPr>
          <w:i/>
          <w:sz w:val="20"/>
        </w:rPr>
        <w:t>Trámite</w:t>
      </w:r>
      <w:r>
        <w:rPr>
          <w:i/>
          <w:spacing w:val="-5"/>
          <w:sz w:val="20"/>
        </w:rPr>
        <w:t> </w:t>
      </w:r>
      <w:r>
        <w:rPr>
          <w:i/>
          <w:sz w:val="20"/>
        </w:rPr>
        <w:t>ante</w:t>
      </w:r>
      <w:r>
        <w:rPr>
          <w:i/>
          <w:spacing w:val="-7"/>
          <w:sz w:val="20"/>
        </w:rPr>
        <w:t> </w:t>
      </w:r>
      <w:r>
        <w:rPr>
          <w:i/>
          <w:sz w:val="20"/>
        </w:rPr>
        <w:t>la</w:t>
      </w:r>
      <w:r>
        <w:rPr>
          <w:i/>
          <w:spacing w:val="-3"/>
          <w:sz w:val="20"/>
        </w:rPr>
        <w:t> </w:t>
      </w:r>
      <w:r>
        <w:rPr>
          <w:i/>
          <w:sz w:val="20"/>
        </w:rPr>
        <w:t>Comisión.</w:t>
      </w:r>
      <w:r>
        <w:rPr>
          <w:i/>
          <w:spacing w:val="-5"/>
          <w:sz w:val="20"/>
        </w:rPr>
        <w:t> </w:t>
      </w:r>
      <w:r>
        <w:rPr>
          <w:sz w:val="20"/>
        </w:rPr>
        <w:t>–</w:t>
      </w:r>
      <w:r>
        <w:rPr>
          <w:spacing w:val="-6"/>
          <w:sz w:val="20"/>
        </w:rPr>
        <w:t> </w:t>
      </w:r>
      <w:r>
        <w:rPr>
          <w:sz w:val="20"/>
        </w:rPr>
        <w:t>El</w:t>
      </w:r>
      <w:r>
        <w:rPr>
          <w:spacing w:val="-5"/>
          <w:sz w:val="20"/>
        </w:rPr>
        <w:t> </w:t>
      </w:r>
      <w:r>
        <w:rPr>
          <w:sz w:val="20"/>
        </w:rPr>
        <w:t>trámite</w:t>
      </w:r>
      <w:r>
        <w:rPr>
          <w:spacing w:val="-5"/>
          <w:sz w:val="20"/>
        </w:rPr>
        <w:t> </w:t>
      </w:r>
      <w:r>
        <w:rPr>
          <w:sz w:val="20"/>
        </w:rPr>
        <w:t>ante</w:t>
      </w:r>
      <w:r>
        <w:rPr>
          <w:spacing w:val="-6"/>
          <w:sz w:val="20"/>
        </w:rPr>
        <w:t> </w:t>
      </w:r>
      <w:r>
        <w:rPr>
          <w:sz w:val="20"/>
        </w:rPr>
        <w:t>la</w:t>
      </w:r>
      <w:r>
        <w:rPr>
          <w:spacing w:val="-4"/>
          <w:sz w:val="20"/>
        </w:rPr>
        <w:t> </w:t>
      </w:r>
      <w:r>
        <w:rPr>
          <w:sz w:val="20"/>
        </w:rPr>
        <w:t>Comisión</w:t>
      </w:r>
      <w:r>
        <w:rPr>
          <w:spacing w:val="-4"/>
          <w:sz w:val="20"/>
        </w:rPr>
        <w:t> </w:t>
      </w:r>
      <w:r>
        <w:rPr>
          <w:sz w:val="20"/>
        </w:rPr>
        <w:t>fue</w:t>
      </w:r>
      <w:r>
        <w:rPr>
          <w:spacing w:val="-4"/>
          <w:sz w:val="20"/>
        </w:rPr>
        <w:t> </w:t>
      </w:r>
      <w:r>
        <w:rPr>
          <w:sz w:val="20"/>
        </w:rPr>
        <w:t>el </w:t>
      </w:r>
      <w:r>
        <w:rPr>
          <w:spacing w:val="-2"/>
          <w:sz w:val="20"/>
        </w:rPr>
        <w:t>siguiente:</w:t>
      </w:r>
    </w:p>
    <w:p>
      <w:pPr>
        <w:pStyle w:val="ListParagraph"/>
        <w:numPr>
          <w:ilvl w:val="0"/>
          <w:numId w:val="6"/>
        </w:numPr>
        <w:tabs>
          <w:tab w:pos="820" w:val="left" w:leader="none"/>
        </w:tabs>
        <w:spacing w:line="240" w:lineRule="auto" w:before="120" w:after="0"/>
        <w:ind w:left="394" w:right="212" w:firstLine="0"/>
        <w:jc w:val="both"/>
        <w:rPr>
          <w:sz w:val="20"/>
        </w:rPr>
      </w:pPr>
      <w:r>
        <w:rPr>
          <w:i/>
          <w:sz w:val="20"/>
        </w:rPr>
        <w:t>Solicitud</w:t>
      </w:r>
      <w:r>
        <w:rPr>
          <w:i/>
          <w:spacing w:val="-7"/>
          <w:sz w:val="20"/>
        </w:rPr>
        <w:t> </w:t>
      </w:r>
      <w:r>
        <w:rPr>
          <w:i/>
          <w:sz w:val="20"/>
        </w:rPr>
        <w:t>de</w:t>
      </w:r>
      <w:r>
        <w:rPr>
          <w:i/>
          <w:spacing w:val="-6"/>
          <w:sz w:val="20"/>
        </w:rPr>
        <w:t> </w:t>
      </w:r>
      <w:r>
        <w:rPr>
          <w:i/>
          <w:sz w:val="20"/>
        </w:rPr>
        <w:t>medidas</w:t>
      </w:r>
      <w:r>
        <w:rPr>
          <w:i/>
          <w:spacing w:val="-6"/>
          <w:sz w:val="20"/>
        </w:rPr>
        <w:t> </w:t>
      </w:r>
      <w:r>
        <w:rPr>
          <w:i/>
          <w:sz w:val="20"/>
        </w:rPr>
        <w:t>cautelares</w:t>
      </w:r>
      <w:r>
        <w:rPr>
          <w:i/>
          <w:spacing w:val="-6"/>
          <w:sz w:val="20"/>
        </w:rPr>
        <w:t> </w:t>
      </w:r>
      <w:r>
        <w:rPr>
          <w:i/>
          <w:sz w:val="20"/>
        </w:rPr>
        <w:t>y</w:t>
      </w:r>
      <w:r>
        <w:rPr>
          <w:i/>
          <w:spacing w:val="-7"/>
          <w:sz w:val="20"/>
        </w:rPr>
        <w:t> </w:t>
      </w:r>
      <w:r>
        <w:rPr>
          <w:i/>
          <w:sz w:val="20"/>
        </w:rPr>
        <w:t>apertura</w:t>
      </w:r>
      <w:r>
        <w:rPr>
          <w:i/>
          <w:spacing w:val="-6"/>
          <w:sz w:val="20"/>
        </w:rPr>
        <w:t> </w:t>
      </w:r>
      <w:r>
        <w:rPr>
          <w:i/>
          <w:sz w:val="20"/>
        </w:rPr>
        <w:t>de</w:t>
      </w:r>
      <w:r>
        <w:rPr>
          <w:i/>
          <w:spacing w:val="-7"/>
          <w:sz w:val="20"/>
        </w:rPr>
        <w:t> </w:t>
      </w:r>
      <w:r>
        <w:rPr>
          <w:i/>
          <w:sz w:val="20"/>
        </w:rPr>
        <w:t>oficio</w:t>
      </w:r>
      <w:r>
        <w:rPr>
          <w:i/>
          <w:spacing w:val="-7"/>
          <w:sz w:val="20"/>
        </w:rPr>
        <w:t> </w:t>
      </w:r>
      <w:r>
        <w:rPr>
          <w:i/>
          <w:sz w:val="20"/>
        </w:rPr>
        <w:t>de</w:t>
      </w:r>
      <w:r>
        <w:rPr>
          <w:i/>
          <w:spacing w:val="-7"/>
          <w:sz w:val="20"/>
        </w:rPr>
        <w:t> </w:t>
      </w:r>
      <w:r>
        <w:rPr>
          <w:i/>
          <w:sz w:val="20"/>
        </w:rPr>
        <w:t>la</w:t>
      </w:r>
      <w:r>
        <w:rPr>
          <w:i/>
          <w:spacing w:val="-7"/>
          <w:sz w:val="20"/>
        </w:rPr>
        <w:t> </w:t>
      </w:r>
      <w:r>
        <w:rPr>
          <w:i/>
          <w:sz w:val="20"/>
        </w:rPr>
        <w:t>petición.</w:t>
      </w:r>
      <w:r>
        <w:rPr>
          <w:i/>
          <w:spacing w:val="-6"/>
          <w:sz w:val="20"/>
        </w:rPr>
        <w:t> </w:t>
      </w:r>
      <w:r>
        <w:rPr>
          <w:i/>
          <w:sz w:val="20"/>
        </w:rPr>
        <w:t>–</w:t>
      </w:r>
      <w:r>
        <w:rPr>
          <w:i/>
          <w:spacing w:val="-7"/>
          <w:sz w:val="20"/>
        </w:rPr>
        <w:t> </w:t>
      </w:r>
      <w:r>
        <w:rPr>
          <w:sz w:val="20"/>
        </w:rPr>
        <w:t>El</w:t>
      </w:r>
      <w:r>
        <w:rPr>
          <w:spacing w:val="-4"/>
          <w:sz w:val="20"/>
        </w:rPr>
        <w:t> </w:t>
      </w:r>
      <w:r>
        <w:rPr>
          <w:sz w:val="20"/>
        </w:rPr>
        <w:t>9</w:t>
      </w:r>
      <w:r>
        <w:rPr>
          <w:spacing w:val="-7"/>
          <w:sz w:val="20"/>
        </w:rPr>
        <w:t> </w:t>
      </w:r>
      <w:r>
        <w:rPr>
          <w:sz w:val="20"/>
        </w:rPr>
        <w:t>de</w:t>
      </w:r>
      <w:r>
        <w:rPr>
          <w:spacing w:val="-7"/>
          <w:sz w:val="20"/>
        </w:rPr>
        <w:t> </w:t>
      </w:r>
      <w:r>
        <w:rPr>
          <w:sz w:val="20"/>
        </w:rPr>
        <w:t>junio</w:t>
      </w:r>
      <w:r>
        <w:rPr>
          <w:spacing w:val="-9"/>
          <w:sz w:val="20"/>
        </w:rPr>
        <w:t> </w:t>
      </w:r>
      <w:r>
        <w:rPr>
          <w:sz w:val="20"/>
        </w:rPr>
        <w:t>de</w:t>
      </w:r>
      <w:r>
        <w:rPr>
          <w:spacing w:val="-7"/>
          <w:sz w:val="20"/>
        </w:rPr>
        <w:t> </w:t>
      </w:r>
      <w:r>
        <w:rPr>
          <w:sz w:val="20"/>
        </w:rPr>
        <w:t>2006, la</w:t>
      </w:r>
      <w:r>
        <w:rPr>
          <w:spacing w:val="-18"/>
          <w:sz w:val="20"/>
        </w:rPr>
        <w:t> </w:t>
      </w:r>
      <w:r>
        <w:rPr>
          <w:sz w:val="20"/>
        </w:rPr>
        <w:t>Comisión</w:t>
      </w:r>
      <w:r>
        <w:rPr>
          <w:spacing w:val="-18"/>
          <w:sz w:val="20"/>
        </w:rPr>
        <w:t> </w:t>
      </w:r>
      <w:r>
        <w:rPr>
          <w:sz w:val="20"/>
        </w:rPr>
        <w:t>recibió</w:t>
      </w:r>
      <w:r>
        <w:rPr>
          <w:spacing w:val="-17"/>
          <w:sz w:val="20"/>
        </w:rPr>
        <w:t> </w:t>
      </w:r>
      <w:r>
        <w:rPr>
          <w:sz w:val="20"/>
        </w:rPr>
        <w:t>una</w:t>
      </w:r>
      <w:r>
        <w:rPr>
          <w:spacing w:val="-18"/>
          <w:sz w:val="20"/>
        </w:rPr>
        <w:t> </w:t>
      </w:r>
      <w:r>
        <w:rPr>
          <w:sz w:val="20"/>
        </w:rPr>
        <w:t>solicitud</w:t>
      </w:r>
      <w:r>
        <w:rPr>
          <w:spacing w:val="-17"/>
          <w:sz w:val="20"/>
        </w:rPr>
        <w:t> </w:t>
      </w:r>
      <w:r>
        <w:rPr>
          <w:sz w:val="20"/>
        </w:rPr>
        <w:t>de</w:t>
      </w:r>
      <w:r>
        <w:rPr>
          <w:spacing w:val="-18"/>
          <w:sz w:val="20"/>
        </w:rPr>
        <w:t> </w:t>
      </w:r>
      <w:r>
        <w:rPr>
          <w:sz w:val="20"/>
        </w:rPr>
        <w:t>medidas</w:t>
      </w:r>
      <w:r>
        <w:rPr>
          <w:spacing w:val="-18"/>
          <w:sz w:val="20"/>
        </w:rPr>
        <w:t> </w:t>
      </w:r>
      <w:r>
        <w:rPr>
          <w:sz w:val="20"/>
        </w:rPr>
        <w:t>cautelares</w:t>
      </w:r>
      <w:r>
        <w:rPr>
          <w:spacing w:val="-17"/>
          <w:sz w:val="20"/>
        </w:rPr>
        <w:t> </w:t>
      </w:r>
      <w:r>
        <w:rPr>
          <w:sz w:val="20"/>
        </w:rPr>
        <w:t>presentada</w:t>
      </w:r>
      <w:r>
        <w:rPr>
          <w:spacing w:val="-18"/>
          <w:sz w:val="20"/>
        </w:rPr>
        <w:t> </w:t>
      </w:r>
      <w:r>
        <w:rPr>
          <w:sz w:val="20"/>
        </w:rPr>
        <w:t>por</w:t>
      </w:r>
      <w:r>
        <w:rPr>
          <w:spacing w:val="-17"/>
          <w:sz w:val="20"/>
        </w:rPr>
        <w:t> </w:t>
      </w:r>
      <w:r>
        <w:rPr>
          <w:sz w:val="20"/>
        </w:rPr>
        <w:t>la</w:t>
      </w:r>
      <w:r>
        <w:rPr>
          <w:spacing w:val="-18"/>
          <w:sz w:val="20"/>
        </w:rPr>
        <w:t> </w:t>
      </w:r>
      <w:r>
        <w:rPr>
          <w:sz w:val="20"/>
        </w:rPr>
        <w:t>Organización</w:t>
      </w:r>
      <w:r>
        <w:rPr>
          <w:spacing w:val="-17"/>
          <w:sz w:val="20"/>
        </w:rPr>
        <w:t> </w:t>
      </w:r>
      <w:r>
        <w:rPr>
          <w:sz w:val="20"/>
        </w:rPr>
        <w:t>Fraternal Negra</w:t>
      </w:r>
      <w:r>
        <w:rPr>
          <w:spacing w:val="-8"/>
          <w:sz w:val="20"/>
        </w:rPr>
        <w:t> </w:t>
      </w:r>
      <w:r>
        <w:rPr>
          <w:sz w:val="20"/>
        </w:rPr>
        <w:t>Hondureña</w:t>
      </w:r>
      <w:r>
        <w:rPr>
          <w:spacing w:val="-8"/>
          <w:sz w:val="20"/>
        </w:rPr>
        <w:t> </w:t>
      </w:r>
      <w:r>
        <w:rPr>
          <w:sz w:val="20"/>
        </w:rPr>
        <w:t>(en</w:t>
      </w:r>
      <w:r>
        <w:rPr>
          <w:spacing w:val="-8"/>
          <w:sz w:val="20"/>
        </w:rPr>
        <w:t> </w:t>
      </w:r>
      <w:r>
        <w:rPr>
          <w:sz w:val="20"/>
        </w:rPr>
        <w:t>adelante</w:t>
      </w:r>
      <w:r>
        <w:rPr>
          <w:spacing w:val="-13"/>
          <w:sz w:val="20"/>
        </w:rPr>
        <w:t> </w:t>
      </w:r>
      <w:r>
        <w:rPr>
          <w:sz w:val="20"/>
        </w:rPr>
        <w:t>también</w:t>
      </w:r>
      <w:r>
        <w:rPr>
          <w:spacing w:val="-8"/>
          <w:sz w:val="20"/>
        </w:rPr>
        <w:t> </w:t>
      </w:r>
      <w:r>
        <w:rPr>
          <w:sz w:val="20"/>
        </w:rPr>
        <w:t>“OFRANEH”),</w:t>
      </w:r>
      <w:r>
        <w:rPr>
          <w:spacing w:val="-10"/>
          <w:sz w:val="20"/>
        </w:rPr>
        <w:t> </w:t>
      </w:r>
      <w:r>
        <w:rPr>
          <w:sz w:val="20"/>
        </w:rPr>
        <w:t>en</w:t>
      </w:r>
      <w:r>
        <w:rPr>
          <w:spacing w:val="-8"/>
          <w:sz w:val="20"/>
        </w:rPr>
        <w:t> </w:t>
      </w:r>
      <w:r>
        <w:rPr>
          <w:sz w:val="20"/>
        </w:rPr>
        <w:t>favor</w:t>
      </w:r>
      <w:r>
        <w:rPr>
          <w:spacing w:val="-12"/>
          <w:sz w:val="20"/>
        </w:rPr>
        <w:t> </w:t>
      </w:r>
      <w:r>
        <w:rPr>
          <w:sz w:val="20"/>
        </w:rPr>
        <w:t>de</w:t>
      </w:r>
      <w:r>
        <w:rPr>
          <w:spacing w:val="-10"/>
          <w:sz w:val="20"/>
        </w:rPr>
        <w:t> </w:t>
      </w:r>
      <w:r>
        <w:rPr>
          <w:sz w:val="20"/>
        </w:rPr>
        <w:t>las</w:t>
      </w:r>
      <w:r>
        <w:rPr>
          <w:spacing w:val="-9"/>
          <w:sz w:val="20"/>
        </w:rPr>
        <w:t> </w:t>
      </w:r>
      <w:r>
        <w:rPr>
          <w:sz w:val="20"/>
        </w:rPr>
        <w:t>Comunidades</w:t>
      </w:r>
      <w:r>
        <w:rPr>
          <w:spacing w:val="-10"/>
          <w:sz w:val="20"/>
        </w:rPr>
        <w:t> </w:t>
      </w:r>
      <w:r>
        <w:rPr>
          <w:sz w:val="20"/>
        </w:rPr>
        <w:t>Garífuna</w:t>
      </w:r>
      <w:r>
        <w:rPr>
          <w:spacing w:val="-11"/>
          <w:sz w:val="20"/>
        </w:rPr>
        <w:t> </w:t>
      </w:r>
      <w:r>
        <w:rPr>
          <w:sz w:val="20"/>
        </w:rPr>
        <w:t>de San Juan y Tornabé, en la que se alegaba una situación de riesgo urgente debido a amenazas contra varios de sus líderes, así como a la falta de protección de sus tierras ancestrales. La Comisión decidió abrir de oficio la petición de la Comunidad Garífuna de San Juan y sus miembros, según lo previsto en el artículo 24 de su Reglamento, e identificarla con el número 674-06, cuestión que fue notificada a la peticionaria y al Estado el 7 de julio de 2006.</w:t>
      </w:r>
    </w:p>
    <w:p>
      <w:pPr>
        <w:pStyle w:val="ListParagraph"/>
        <w:numPr>
          <w:ilvl w:val="0"/>
          <w:numId w:val="6"/>
        </w:numPr>
        <w:tabs>
          <w:tab w:pos="820" w:val="left" w:leader="none"/>
        </w:tabs>
        <w:spacing w:line="240" w:lineRule="auto" w:before="120" w:after="0"/>
        <w:ind w:left="394" w:right="211" w:firstLine="0"/>
        <w:jc w:val="both"/>
        <w:rPr>
          <w:sz w:val="20"/>
        </w:rPr>
      </w:pPr>
      <w:r>
        <w:rPr>
          <w:i/>
          <w:sz w:val="20"/>
        </w:rPr>
        <w:t>Adopción de medidas cautelares. - </w:t>
      </w:r>
      <w:r>
        <w:rPr>
          <w:sz w:val="20"/>
        </w:rPr>
        <w:t>El 7 de julio de 2006 la Comisión otorgó medidas cautelares a favor de la Comunidad Garífuna de San Juan en Honduras. Estas medidas se encuentran vigentes a la fecha</w:t>
      </w:r>
      <w:r>
        <w:rPr>
          <w:position w:val="7"/>
          <w:sz w:val="13"/>
        </w:rPr>
        <w:t>1</w:t>
      </w:r>
      <w:r>
        <w:rPr>
          <w:sz w:val="20"/>
        </w:rPr>
        <w:t>.</w:t>
      </w:r>
    </w:p>
    <w:p>
      <w:pPr>
        <w:pStyle w:val="ListParagraph"/>
        <w:numPr>
          <w:ilvl w:val="0"/>
          <w:numId w:val="6"/>
        </w:numPr>
        <w:tabs>
          <w:tab w:pos="820" w:val="left" w:leader="none"/>
        </w:tabs>
        <w:spacing w:line="240" w:lineRule="auto" w:before="120" w:after="0"/>
        <w:ind w:left="394" w:right="118" w:firstLine="0"/>
        <w:jc w:val="both"/>
        <w:rPr>
          <w:sz w:val="20"/>
        </w:rPr>
      </w:pPr>
      <w:r>
        <w:rPr>
          <w:i/>
          <w:sz w:val="20"/>
        </w:rPr>
        <w:t>Informes de Admisibilidad y de Fondo. – </w:t>
      </w:r>
      <w:r>
        <w:rPr>
          <w:sz w:val="20"/>
        </w:rPr>
        <w:t>El 5 de junio de 2014 y el 3 de marzo de 2020</w:t>
      </w:r>
      <w:r>
        <w:rPr>
          <w:position w:val="1"/>
          <w:sz w:val="20"/>
        </w:rPr>
        <w:t>, la Comisión</w:t>
      </w:r>
      <w:r>
        <w:rPr>
          <w:spacing w:val="-17"/>
          <w:position w:val="1"/>
          <w:sz w:val="20"/>
        </w:rPr>
        <w:t> </w:t>
      </w:r>
      <w:r>
        <w:rPr>
          <w:position w:val="1"/>
          <w:sz w:val="20"/>
        </w:rPr>
        <w:t>aprobó,</w:t>
      </w:r>
      <w:r>
        <w:rPr>
          <w:spacing w:val="-15"/>
          <w:position w:val="1"/>
          <w:sz w:val="20"/>
        </w:rPr>
        <w:t> </w:t>
      </w:r>
      <w:r>
        <w:rPr>
          <w:position w:val="1"/>
          <w:sz w:val="20"/>
        </w:rPr>
        <w:t>respectivamente,</w:t>
      </w:r>
      <w:r>
        <w:rPr>
          <w:spacing w:val="-15"/>
          <w:position w:val="1"/>
          <w:sz w:val="20"/>
        </w:rPr>
        <w:t> </w:t>
      </w:r>
      <w:r>
        <w:rPr>
          <w:position w:val="1"/>
          <w:sz w:val="20"/>
        </w:rPr>
        <w:t>el</w:t>
      </w:r>
      <w:r>
        <w:rPr>
          <w:spacing w:val="-17"/>
          <w:position w:val="1"/>
          <w:sz w:val="20"/>
        </w:rPr>
        <w:t> </w:t>
      </w:r>
      <w:r>
        <w:rPr>
          <w:position w:val="1"/>
          <w:sz w:val="20"/>
        </w:rPr>
        <w:t>Informe</w:t>
      </w:r>
      <w:r>
        <w:rPr>
          <w:spacing w:val="-16"/>
          <w:position w:val="1"/>
          <w:sz w:val="20"/>
        </w:rPr>
        <w:t> </w:t>
      </w:r>
      <w:r>
        <w:rPr>
          <w:position w:val="1"/>
          <w:sz w:val="20"/>
        </w:rPr>
        <w:t>de</w:t>
      </w:r>
      <w:r>
        <w:rPr>
          <w:spacing w:val="-14"/>
          <w:position w:val="1"/>
          <w:sz w:val="20"/>
        </w:rPr>
        <w:t> </w:t>
      </w:r>
      <w:r>
        <w:rPr>
          <w:sz w:val="20"/>
        </w:rPr>
        <w:t>Admisibilidad</w:t>
      </w:r>
      <w:r>
        <w:rPr>
          <w:spacing w:val="-16"/>
          <w:sz w:val="20"/>
        </w:rPr>
        <w:t> </w:t>
      </w:r>
      <w:r>
        <w:rPr>
          <w:sz w:val="20"/>
        </w:rPr>
        <w:t>No.</w:t>
      </w:r>
      <w:r>
        <w:rPr>
          <w:spacing w:val="-16"/>
          <w:sz w:val="20"/>
        </w:rPr>
        <w:t> </w:t>
      </w:r>
      <w:r>
        <w:rPr>
          <w:sz w:val="20"/>
        </w:rPr>
        <w:t>37/14</w:t>
      </w:r>
      <w:r>
        <w:rPr>
          <w:spacing w:val="-18"/>
          <w:sz w:val="20"/>
        </w:rPr>
        <w:t> </w:t>
      </w:r>
      <w:r>
        <w:rPr>
          <w:position w:val="1"/>
          <w:sz w:val="20"/>
        </w:rPr>
        <w:t>(en</w:t>
      </w:r>
      <w:r>
        <w:rPr>
          <w:spacing w:val="-18"/>
          <w:position w:val="1"/>
          <w:sz w:val="20"/>
        </w:rPr>
        <w:t> </w:t>
      </w:r>
      <w:r>
        <w:rPr>
          <w:position w:val="1"/>
          <w:sz w:val="20"/>
        </w:rPr>
        <w:t>adelante</w:t>
      </w:r>
      <w:r>
        <w:rPr>
          <w:spacing w:val="-17"/>
          <w:position w:val="1"/>
          <w:sz w:val="20"/>
        </w:rPr>
        <w:t> </w:t>
      </w:r>
      <w:r>
        <w:rPr>
          <w:position w:val="1"/>
          <w:sz w:val="20"/>
        </w:rPr>
        <w:t>“Informe de</w:t>
      </w:r>
      <w:r>
        <w:rPr>
          <w:spacing w:val="-3"/>
          <w:position w:val="1"/>
          <w:sz w:val="20"/>
        </w:rPr>
        <w:t> </w:t>
      </w:r>
      <w:r>
        <w:rPr>
          <w:sz w:val="20"/>
        </w:rPr>
        <w:t>Admisibilidad</w:t>
      </w:r>
      <w:r>
        <w:rPr>
          <w:position w:val="1"/>
          <w:sz w:val="20"/>
        </w:rPr>
        <w:t>”) en el que concluyó que la petición era admisible, y el Informe de Fondo No. 12/20</w:t>
      </w:r>
      <w:r>
        <w:rPr>
          <w:spacing w:val="-5"/>
          <w:position w:val="1"/>
          <w:sz w:val="20"/>
        </w:rPr>
        <w:t> </w:t>
      </w:r>
      <w:r>
        <w:rPr>
          <w:sz w:val="20"/>
        </w:rPr>
        <w:t>(en</w:t>
      </w:r>
      <w:r>
        <w:rPr>
          <w:spacing w:val="-6"/>
          <w:sz w:val="20"/>
        </w:rPr>
        <w:t> </w:t>
      </w:r>
      <w:r>
        <w:rPr>
          <w:sz w:val="20"/>
        </w:rPr>
        <w:t>adelante</w:t>
      </w:r>
      <w:r>
        <w:rPr>
          <w:spacing w:val="-8"/>
          <w:sz w:val="20"/>
        </w:rPr>
        <w:t> </w:t>
      </w:r>
      <w:r>
        <w:rPr>
          <w:sz w:val="20"/>
        </w:rPr>
        <w:t>“Informe</w:t>
      </w:r>
      <w:r>
        <w:rPr>
          <w:spacing w:val="-8"/>
          <w:sz w:val="20"/>
        </w:rPr>
        <w:t> </w:t>
      </w:r>
      <w:r>
        <w:rPr>
          <w:sz w:val="20"/>
        </w:rPr>
        <w:t>de</w:t>
      </w:r>
      <w:r>
        <w:rPr>
          <w:spacing w:val="-8"/>
          <w:sz w:val="20"/>
        </w:rPr>
        <w:t> </w:t>
      </w:r>
      <w:r>
        <w:rPr>
          <w:sz w:val="20"/>
        </w:rPr>
        <w:t>Fondo”</w:t>
      </w:r>
      <w:r>
        <w:rPr>
          <w:spacing w:val="-4"/>
          <w:sz w:val="20"/>
        </w:rPr>
        <w:t> </w:t>
      </w:r>
      <w:r>
        <w:rPr>
          <w:sz w:val="20"/>
        </w:rPr>
        <w:t>o</w:t>
      </w:r>
      <w:r>
        <w:rPr>
          <w:spacing w:val="-8"/>
          <w:sz w:val="20"/>
        </w:rPr>
        <w:t> </w:t>
      </w:r>
      <w:r>
        <w:rPr>
          <w:sz w:val="20"/>
        </w:rPr>
        <w:t>“Informe</w:t>
      </w:r>
      <w:r>
        <w:rPr>
          <w:spacing w:val="-7"/>
          <w:sz w:val="20"/>
        </w:rPr>
        <w:t> </w:t>
      </w:r>
      <w:r>
        <w:rPr>
          <w:sz w:val="20"/>
        </w:rPr>
        <w:t>No.</w:t>
      </w:r>
      <w:r>
        <w:rPr>
          <w:spacing w:val="-7"/>
          <w:sz w:val="20"/>
        </w:rPr>
        <w:t> </w:t>
      </w:r>
      <w:r>
        <w:rPr>
          <w:sz w:val="20"/>
        </w:rPr>
        <w:t>12/20”),</w:t>
      </w:r>
      <w:r>
        <w:rPr>
          <w:spacing w:val="-7"/>
          <w:sz w:val="20"/>
        </w:rPr>
        <w:t> </w:t>
      </w:r>
      <w:r>
        <w:rPr>
          <w:sz w:val="20"/>
        </w:rPr>
        <w:t>en</w:t>
      </w:r>
      <w:r>
        <w:rPr>
          <w:spacing w:val="-3"/>
          <w:sz w:val="20"/>
        </w:rPr>
        <w:t> </w:t>
      </w:r>
      <w:r>
        <w:rPr>
          <w:sz w:val="20"/>
        </w:rPr>
        <w:t>el</w:t>
      </w:r>
      <w:r>
        <w:rPr>
          <w:spacing w:val="-6"/>
          <w:sz w:val="20"/>
        </w:rPr>
        <w:t> </w:t>
      </w:r>
      <w:r>
        <w:rPr>
          <w:sz w:val="20"/>
        </w:rPr>
        <w:t>cual</w:t>
      </w:r>
      <w:r>
        <w:rPr>
          <w:spacing w:val="-6"/>
          <w:sz w:val="20"/>
        </w:rPr>
        <w:t> </w:t>
      </w:r>
      <w:r>
        <w:rPr>
          <w:sz w:val="20"/>
        </w:rPr>
        <w:t>llegó</w:t>
      </w:r>
      <w:r>
        <w:rPr>
          <w:spacing w:val="-8"/>
          <w:sz w:val="20"/>
        </w:rPr>
        <w:t> </w:t>
      </w:r>
      <w:r>
        <w:rPr>
          <w:sz w:val="20"/>
        </w:rPr>
        <w:t>a</w:t>
      </w:r>
      <w:r>
        <w:rPr>
          <w:spacing w:val="-6"/>
          <w:sz w:val="20"/>
        </w:rPr>
        <w:t> </w:t>
      </w:r>
      <w:r>
        <w:rPr>
          <w:sz w:val="20"/>
        </w:rPr>
        <w:t>determinadas conclusiones y formuló recomendaciones al Estado.</w:t>
      </w:r>
    </w:p>
    <w:p>
      <w:pPr>
        <w:pStyle w:val="BodyText"/>
      </w:pPr>
    </w:p>
    <w:p>
      <w:pPr>
        <w:pStyle w:val="BodyText"/>
        <w:spacing w:before="3"/>
      </w:pPr>
      <w:r>
        <w:rPr/>
        <w:pict>
          <v:rect style="position:absolute;margin-left:49.560001pt;margin-top:13.541585pt;width:144.020pt;height:.599980pt;mso-position-horizontal-relative:page;mso-position-vertical-relative:paragraph;z-index:-15728128;mso-wrap-distance-left:0;mso-wrap-distance-right:0" id="docshape3" filled="true" fillcolor="#000000" stroked="false">
            <v:fill type="solid"/>
            <w10:wrap type="topAndBottom"/>
          </v:rect>
        </w:pict>
      </w:r>
    </w:p>
    <w:p>
      <w:pPr>
        <w:tabs>
          <w:tab w:pos="819" w:val="left" w:leader="none"/>
        </w:tabs>
        <w:spacing w:before="103"/>
        <w:ind w:left="111" w:right="213" w:firstLine="0"/>
        <w:jc w:val="both"/>
        <w:rPr>
          <w:sz w:val="16"/>
        </w:rPr>
      </w:pPr>
      <w:r>
        <w:rPr>
          <w:spacing w:val="-10"/>
          <w:sz w:val="16"/>
          <w:vertAlign w:val="superscript"/>
        </w:rPr>
        <w:t>1</w:t>
      </w:r>
      <w:r>
        <w:rPr>
          <w:sz w:val="16"/>
          <w:vertAlign w:val="baseline"/>
        </w:rPr>
        <w:tab/>
        <w:t>La Comisión solicitó al Gobierno de Honduras la adopción de las medidas necesarias para proteger la vida y la integridad personal de los líderes de la comunidad,</w:t>
      </w:r>
      <w:r>
        <w:rPr>
          <w:spacing w:val="-1"/>
          <w:sz w:val="16"/>
          <w:vertAlign w:val="baseline"/>
        </w:rPr>
        <w:t> </w:t>
      </w:r>
      <w:r>
        <w:rPr>
          <w:sz w:val="16"/>
          <w:vertAlign w:val="baseline"/>
        </w:rPr>
        <w:t>especialmente de los señores Jessica</w:t>
      </w:r>
      <w:r>
        <w:rPr>
          <w:spacing w:val="-1"/>
          <w:sz w:val="16"/>
          <w:vertAlign w:val="baseline"/>
        </w:rPr>
        <w:t> </w:t>
      </w:r>
      <w:r>
        <w:rPr>
          <w:sz w:val="16"/>
          <w:vertAlign w:val="baseline"/>
        </w:rPr>
        <w:t>García, Wilfredo Guerrero y Ellis Marín; el derecho de propiedad sobre dichas tierras; y, evitar o suspender la ejecución de cualquier acción judicial o administrativa</w:t>
      </w:r>
      <w:r>
        <w:rPr>
          <w:spacing w:val="-1"/>
          <w:sz w:val="16"/>
          <w:vertAlign w:val="baseline"/>
        </w:rPr>
        <w:t> </w:t>
      </w:r>
      <w:r>
        <w:rPr>
          <w:sz w:val="16"/>
          <w:vertAlign w:val="baseline"/>
        </w:rPr>
        <w:t>que</w:t>
      </w:r>
      <w:r>
        <w:rPr>
          <w:spacing w:val="-3"/>
          <w:sz w:val="16"/>
          <w:vertAlign w:val="baseline"/>
        </w:rPr>
        <w:t> </w:t>
      </w:r>
      <w:r>
        <w:rPr>
          <w:sz w:val="16"/>
          <w:vertAlign w:val="baseline"/>
        </w:rPr>
        <w:t>pueda</w:t>
      </w:r>
      <w:r>
        <w:rPr>
          <w:spacing w:val="-2"/>
          <w:sz w:val="16"/>
          <w:vertAlign w:val="baseline"/>
        </w:rPr>
        <w:t> </w:t>
      </w:r>
      <w:r>
        <w:rPr>
          <w:sz w:val="16"/>
          <w:vertAlign w:val="baseline"/>
        </w:rPr>
        <w:t>afectar los</w:t>
      </w:r>
      <w:r>
        <w:rPr>
          <w:spacing w:val="-3"/>
          <w:sz w:val="16"/>
          <w:vertAlign w:val="baseline"/>
        </w:rPr>
        <w:t> </w:t>
      </w:r>
      <w:r>
        <w:rPr>
          <w:sz w:val="16"/>
          <w:vertAlign w:val="baseline"/>
        </w:rPr>
        <w:t>derechos</w:t>
      </w:r>
      <w:r>
        <w:rPr>
          <w:spacing w:val="-1"/>
          <w:sz w:val="16"/>
          <w:vertAlign w:val="baseline"/>
        </w:rPr>
        <w:t> </w:t>
      </w:r>
      <w:r>
        <w:rPr>
          <w:sz w:val="16"/>
          <w:vertAlign w:val="baseline"/>
        </w:rPr>
        <w:t>que</w:t>
      </w:r>
      <w:r>
        <w:rPr>
          <w:spacing w:val="-4"/>
          <w:sz w:val="16"/>
          <w:vertAlign w:val="baseline"/>
        </w:rPr>
        <w:t> </w:t>
      </w:r>
      <w:r>
        <w:rPr>
          <w:sz w:val="16"/>
          <w:vertAlign w:val="baseline"/>
        </w:rPr>
        <w:t>se</w:t>
      </w:r>
      <w:r>
        <w:rPr>
          <w:spacing w:val="-3"/>
          <w:sz w:val="16"/>
          <w:vertAlign w:val="baseline"/>
        </w:rPr>
        <w:t> </w:t>
      </w:r>
      <w:r>
        <w:rPr>
          <w:sz w:val="16"/>
          <w:vertAlign w:val="baseline"/>
        </w:rPr>
        <w:t>desprenden</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propiedad</w:t>
      </w:r>
      <w:r>
        <w:rPr>
          <w:spacing w:val="-1"/>
          <w:sz w:val="16"/>
          <w:vertAlign w:val="baseline"/>
        </w:rPr>
        <w:t> </w:t>
      </w:r>
      <w:r>
        <w:rPr>
          <w:sz w:val="16"/>
          <w:vertAlign w:val="baseline"/>
        </w:rPr>
        <w:t>ancestral</w:t>
      </w:r>
      <w:r>
        <w:rPr>
          <w:spacing w:val="-2"/>
          <w:sz w:val="16"/>
          <w:vertAlign w:val="baseline"/>
        </w:rPr>
        <w:t> </w:t>
      </w:r>
      <w:r>
        <w:rPr>
          <w:sz w:val="16"/>
          <w:vertAlign w:val="baseline"/>
        </w:rPr>
        <w:t>de</w:t>
      </w:r>
      <w:r>
        <w:rPr>
          <w:spacing w:val="-1"/>
          <w:sz w:val="16"/>
          <w:vertAlign w:val="baseline"/>
        </w:rPr>
        <w:t> </w:t>
      </w:r>
      <w:r>
        <w:rPr>
          <w:sz w:val="16"/>
          <w:vertAlign w:val="baseline"/>
        </w:rPr>
        <w:t>la</w:t>
      </w:r>
      <w:r>
        <w:rPr>
          <w:spacing w:val="-2"/>
          <w:sz w:val="16"/>
          <w:vertAlign w:val="baseline"/>
        </w:rPr>
        <w:t> </w:t>
      </w:r>
      <w:r>
        <w:rPr>
          <w:sz w:val="16"/>
          <w:vertAlign w:val="baseline"/>
        </w:rPr>
        <w:t>comunidad</w:t>
      </w:r>
      <w:r>
        <w:rPr>
          <w:spacing w:val="-3"/>
          <w:sz w:val="16"/>
          <w:vertAlign w:val="baseline"/>
        </w:rPr>
        <w:t> </w:t>
      </w:r>
      <w:r>
        <w:rPr>
          <w:sz w:val="16"/>
          <w:vertAlign w:val="baseline"/>
        </w:rPr>
        <w:t>beneficiaria, hasta</w:t>
      </w:r>
      <w:r>
        <w:rPr>
          <w:spacing w:val="-3"/>
          <w:sz w:val="16"/>
          <w:vertAlign w:val="baseline"/>
        </w:rPr>
        <w:t> </w:t>
      </w:r>
      <w:r>
        <w:rPr>
          <w:sz w:val="16"/>
          <w:vertAlign w:val="baseline"/>
        </w:rPr>
        <w:t>tanto</w:t>
      </w:r>
      <w:r>
        <w:rPr>
          <w:spacing w:val="-2"/>
          <w:sz w:val="16"/>
          <w:vertAlign w:val="baseline"/>
        </w:rPr>
        <w:t> </w:t>
      </w:r>
      <w:r>
        <w:rPr>
          <w:sz w:val="16"/>
          <w:vertAlign w:val="baseline"/>
        </w:rPr>
        <w:t>los</w:t>
      </w:r>
      <w:r>
        <w:rPr>
          <w:spacing w:val="-2"/>
          <w:sz w:val="16"/>
          <w:vertAlign w:val="baseline"/>
        </w:rPr>
        <w:t> </w:t>
      </w:r>
      <w:r>
        <w:rPr>
          <w:sz w:val="16"/>
          <w:vertAlign w:val="baseline"/>
        </w:rPr>
        <w:t>órganos</w:t>
      </w:r>
      <w:r>
        <w:rPr>
          <w:spacing w:val="-5"/>
          <w:sz w:val="16"/>
          <w:vertAlign w:val="baseline"/>
        </w:rPr>
        <w:t> </w:t>
      </w:r>
      <w:r>
        <w:rPr>
          <w:sz w:val="16"/>
          <w:vertAlign w:val="baseline"/>
        </w:rPr>
        <w:t>del</w:t>
      </w:r>
      <w:r>
        <w:rPr>
          <w:spacing w:val="-3"/>
          <w:sz w:val="16"/>
          <w:vertAlign w:val="baseline"/>
        </w:rPr>
        <w:t> </w:t>
      </w:r>
      <w:r>
        <w:rPr>
          <w:sz w:val="16"/>
          <w:vertAlign w:val="baseline"/>
        </w:rPr>
        <w:t>sistema</w:t>
      </w:r>
      <w:r>
        <w:rPr>
          <w:spacing w:val="-4"/>
          <w:sz w:val="16"/>
          <w:vertAlign w:val="baseline"/>
        </w:rPr>
        <w:t> </w:t>
      </w:r>
      <w:r>
        <w:rPr>
          <w:sz w:val="16"/>
          <w:vertAlign w:val="baseline"/>
        </w:rPr>
        <w:t>interamericano</w:t>
      </w:r>
      <w:r>
        <w:rPr>
          <w:spacing w:val="-4"/>
          <w:sz w:val="16"/>
          <w:vertAlign w:val="baseline"/>
        </w:rPr>
        <w:t> </w:t>
      </w:r>
      <w:r>
        <w:rPr>
          <w:sz w:val="16"/>
          <w:vertAlign w:val="baseline"/>
        </w:rPr>
        <w:t>adopten</w:t>
      </w:r>
      <w:r>
        <w:rPr>
          <w:spacing w:val="-6"/>
          <w:sz w:val="16"/>
          <w:vertAlign w:val="baseline"/>
        </w:rPr>
        <w:t> </w:t>
      </w:r>
      <w:r>
        <w:rPr>
          <w:sz w:val="16"/>
          <w:vertAlign w:val="baseline"/>
        </w:rPr>
        <w:t>una</w:t>
      </w:r>
      <w:r>
        <w:rPr>
          <w:spacing w:val="-3"/>
          <w:sz w:val="16"/>
          <w:vertAlign w:val="baseline"/>
        </w:rPr>
        <w:t> </w:t>
      </w:r>
      <w:r>
        <w:rPr>
          <w:sz w:val="16"/>
          <w:vertAlign w:val="baseline"/>
        </w:rPr>
        <w:t>decisión</w:t>
      </w:r>
      <w:r>
        <w:rPr>
          <w:spacing w:val="-3"/>
          <w:sz w:val="16"/>
          <w:vertAlign w:val="baseline"/>
        </w:rPr>
        <w:t> </w:t>
      </w:r>
      <w:r>
        <w:rPr>
          <w:sz w:val="16"/>
          <w:vertAlign w:val="baseline"/>
        </w:rPr>
        <w:t>definitiva</w:t>
      </w:r>
      <w:r>
        <w:rPr>
          <w:spacing w:val="-3"/>
          <w:sz w:val="16"/>
          <w:vertAlign w:val="baseline"/>
        </w:rPr>
        <w:t> </w:t>
      </w:r>
      <w:r>
        <w:rPr>
          <w:sz w:val="16"/>
          <w:vertAlign w:val="baseline"/>
        </w:rPr>
        <w:t>con</w:t>
      </w:r>
      <w:r>
        <w:rPr>
          <w:spacing w:val="-4"/>
          <w:sz w:val="16"/>
          <w:vertAlign w:val="baseline"/>
        </w:rPr>
        <w:t> </w:t>
      </w:r>
      <w:r>
        <w:rPr>
          <w:sz w:val="16"/>
          <w:vertAlign w:val="baseline"/>
        </w:rPr>
        <w:t>respecto</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Petición</w:t>
      </w:r>
      <w:r>
        <w:rPr>
          <w:spacing w:val="-5"/>
          <w:sz w:val="16"/>
          <w:vertAlign w:val="baseline"/>
        </w:rPr>
        <w:t> </w:t>
      </w:r>
      <w:r>
        <w:rPr>
          <w:sz w:val="16"/>
          <w:vertAlign w:val="baseline"/>
        </w:rPr>
        <w:t>674-06.</w:t>
      </w:r>
      <w:r>
        <w:rPr>
          <w:spacing w:val="-3"/>
          <w:sz w:val="16"/>
          <w:vertAlign w:val="baseline"/>
        </w:rPr>
        <w:t> </w:t>
      </w:r>
      <w:r>
        <w:rPr>
          <w:i/>
          <w:sz w:val="16"/>
          <w:vertAlign w:val="baseline"/>
        </w:rPr>
        <w:t>Cfr</w:t>
      </w:r>
      <w:r>
        <w:rPr>
          <w:sz w:val="16"/>
          <w:vertAlign w:val="baseline"/>
        </w:rPr>
        <w:t>. Resolución de 7 de julio de 2006 (expediente de prueba, folios 1272 y siguientes).</w:t>
      </w:r>
    </w:p>
    <w:p>
      <w:pPr>
        <w:spacing w:after="0"/>
        <w:jc w:val="both"/>
        <w:rPr>
          <w:sz w:val="16"/>
        </w:rPr>
        <w:sectPr>
          <w:pgSz w:w="12240" w:h="15840"/>
          <w:pgMar w:header="0" w:footer="989" w:top="1340" w:bottom="1180" w:left="880" w:right="1200"/>
        </w:sectPr>
      </w:pPr>
    </w:p>
    <w:p>
      <w:pPr>
        <w:pStyle w:val="ListParagraph"/>
        <w:numPr>
          <w:ilvl w:val="0"/>
          <w:numId w:val="6"/>
        </w:numPr>
        <w:tabs>
          <w:tab w:pos="820" w:val="left" w:leader="none"/>
        </w:tabs>
        <w:spacing w:line="240" w:lineRule="auto" w:before="79" w:after="0"/>
        <w:ind w:left="394" w:right="118" w:firstLine="0"/>
        <w:jc w:val="both"/>
        <w:rPr>
          <w:sz w:val="20"/>
        </w:rPr>
      </w:pPr>
      <w:r>
        <w:rPr>
          <w:i/>
          <w:sz w:val="20"/>
        </w:rPr>
        <w:t>Notificación</w:t>
      </w:r>
      <w:r>
        <w:rPr>
          <w:i/>
          <w:spacing w:val="-3"/>
          <w:sz w:val="20"/>
        </w:rPr>
        <w:t> </w:t>
      </w:r>
      <w:r>
        <w:rPr>
          <w:i/>
          <w:sz w:val="20"/>
        </w:rPr>
        <w:t>al</w:t>
      </w:r>
      <w:r>
        <w:rPr>
          <w:i/>
          <w:spacing w:val="-1"/>
          <w:sz w:val="20"/>
        </w:rPr>
        <w:t> </w:t>
      </w:r>
      <w:r>
        <w:rPr>
          <w:i/>
          <w:sz w:val="20"/>
        </w:rPr>
        <w:t>Estado.</w:t>
      </w:r>
      <w:r>
        <w:rPr>
          <w:i/>
          <w:spacing w:val="-3"/>
          <w:sz w:val="20"/>
        </w:rPr>
        <w:t> </w:t>
      </w:r>
      <w:r>
        <w:rPr>
          <w:i/>
          <w:sz w:val="20"/>
        </w:rPr>
        <w:t>–</w:t>
      </w:r>
      <w:r>
        <w:rPr>
          <w:i/>
          <w:spacing w:val="-1"/>
          <w:sz w:val="20"/>
        </w:rPr>
        <w:t> </w:t>
      </w:r>
      <w:r>
        <w:rPr>
          <w:sz w:val="20"/>
        </w:rPr>
        <w:t>La</w:t>
      </w:r>
      <w:r>
        <w:rPr>
          <w:spacing w:val="-2"/>
          <w:sz w:val="20"/>
        </w:rPr>
        <w:t> </w:t>
      </w:r>
      <w:r>
        <w:rPr>
          <w:sz w:val="20"/>
        </w:rPr>
        <w:t>Comisión</w:t>
      </w:r>
      <w:r>
        <w:rPr>
          <w:spacing w:val="-3"/>
          <w:sz w:val="20"/>
        </w:rPr>
        <w:t> </w:t>
      </w:r>
      <w:r>
        <w:rPr>
          <w:sz w:val="20"/>
        </w:rPr>
        <w:t>notificó</w:t>
      </w:r>
      <w:r>
        <w:rPr>
          <w:spacing w:val="-3"/>
          <w:sz w:val="20"/>
        </w:rPr>
        <w:t> </w:t>
      </w:r>
      <w:r>
        <w:rPr>
          <w:sz w:val="20"/>
        </w:rPr>
        <w:t>al</w:t>
      </w:r>
      <w:r>
        <w:rPr>
          <w:spacing w:val="-2"/>
          <w:sz w:val="20"/>
        </w:rPr>
        <w:t> </w:t>
      </w:r>
      <w:r>
        <w:rPr>
          <w:sz w:val="20"/>
        </w:rPr>
        <w:t>Estado</w:t>
      </w:r>
      <w:r>
        <w:rPr>
          <w:spacing w:val="-3"/>
          <w:sz w:val="20"/>
        </w:rPr>
        <w:t> </w:t>
      </w:r>
      <w:r>
        <w:rPr>
          <w:sz w:val="20"/>
        </w:rPr>
        <w:t>el</w:t>
      </w:r>
      <w:r>
        <w:rPr>
          <w:spacing w:val="-3"/>
          <w:sz w:val="20"/>
        </w:rPr>
        <w:t> </w:t>
      </w:r>
      <w:r>
        <w:rPr>
          <w:sz w:val="20"/>
        </w:rPr>
        <w:t>Informe</w:t>
      </w:r>
      <w:r>
        <w:rPr>
          <w:spacing w:val="-3"/>
          <w:sz w:val="20"/>
        </w:rPr>
        <w:t> </w:t>
      </w:r>
      <w:r>
        <w:rPr>
          <w:sz w:val="20"/>
        </w:rPr>
        <w:t>No. 12/20</w:t>
      </w:r>
      <w:r>
        <w:rPr>
          <w:spacing w:val="-2"/>
          <w:sz w:val="20"/>
        </w:rPr>
        <w:t> </w:t>
      </w:r>
      <w:r>
        <w:rPr>
          <w:sz w:val="20"/>
        </w:rPr>
        <w:t>el</w:t>
      </w:r>
      <w:r>
        <w:rPr>
          <w:spacing w:val="-4"/>
          <w:sz w:val="20"/>
        </w:rPr>
        <w:t> </w:t>
      </w:r>
      <w:r>
        <w:rPr>
          <w:sz w:val="20"/>
        </w:rPr>
        <w:t>12 de</w:t>
      </w:r>
      <w:r>
        <w:rPr>
          <w:spacing w:val="-2"/>
          <w:sz w:val="20"/>
        </w:rPr>
        <w:t> </w:t>
      </w:r>
      <w:r>
        <w:rPr>
          <w:sz w:val="20"/>
        </w:rPr>
        <w:t>mayo de 2020 otorgándole un plazo de dos meses para informar sobre el cumplimiento de las </w:t>
      </w:r>
      <w:r>
        <w:rPr>
          <w:spacing w:val="-2"/>
          <w:sz w:val="20"/>
        </w:rPr>
        <w:t>recomendaciones.</w:t>
      </w:r>
    </w:p>
    <w:p>
      <w:pPr>
        <w:pStyle w:val="ListParagraph"/>
        <w:numPr>
          <w:ilvl w:val="0"/>
          <w:numId w:val="5"/>
        </w:numPr>
        <w:tabs>
          <w:tab w:pos="820" w:val="left" w:leader="none"/>
        </w:tabs>
        <w:spacing w:line="240" w:lineRule="auto" w:before="120" w:after="0"/>
        <w:ind w:left="111" w:right="118" w:firstLine="0"/>
        <w:jc w:val="both"/>
        <w:rPr>
          <w:sz w:val="20"/>
        </w:rPr>
      </w:pPr>
      <w:r>
        <w:rPr>
          <w:i/>
          <w:sz w:val="20"/>
        </w:rPr>
        <w:t>Sometimiento</w:t>
      </w:r>
      <w:r>
        <w:rPr>
          <w:i/>
          <w:spacing w:val="-7"/>
          <w:sz w:val="20"/>
        </w:rPr>
        <w:t> </w:t>
      </w:r>
      <w:r>
        <w:rPr>
          <w:i/>
          <w:sz w:val="20"/>
        </w:rPr>
        <w:t>a</w:t>
      </w:r>
      <w:r>
        <w:rPr>
          <w:i/>
          <w:spacing w:val="-4"/>
          <w:sz w:val="20"/>
        </w:rPr>
        <w:t> </w:t>
      </w:r>
      <w:r>
        <w:rPr>
          <w:i/>
          <w:sz w:val="20"/>
        </w:rPr>
        <w:t>la</w:t>
      </w:r>
      <w:r>
        <w:rPr>
          <w:i/>
          <w:spacing w:val="-3"/>
          <w:sz w:val="20"/>
        </w:rPr>
        <w:t> </w:t>
      </w:r>
      <w:r>
        <w:rPr>
          <w:i/>
          <w:sz w:val="20"/>
        </w:rPr>
        <w:t>Corte.</w:t>
      </w:r>
      <w:r>
        <w:rPr>
          <w:i/>
          <w:spacing w:val="-4"/>
          <w:sz w:val="20"/>
        </w:rPr>
        <w:t> </w:t>
      </w:r>
      <w:r>
        <w:rPr>
          <w:i/>
          <w:sz w:val="20"/>
        </w:rPr>
        <w:t>–</w:t>
      </w:r>
      <w:r>
        <w:rPr>
          <w:i/>
          <w:spacing w:val="-5"/>
          <w:sz w:val="20"/>
        </w:rPr>
        <w:t> </w:t>
      </w:r>
      <w:r>
        <w:rPr>
          <w:sz w:val="20"/>
        </w:rPr>
        <w:t>El</w:t>
      </w:r>
      <w:r>
        <w:rPr>
          <w:spacing w:val="-3"/>
          <w:sz w:val="20"/>
        </w:rPr>
        <w:t> </w:t>
      </w:r>
      <w:r>
        <w:rPr>
          <w:sz w:val="20"/>
        </w:rPr>
        <w:t>12</w:t>
      </w:r>
      <w:r>
        <w:rPr>
          <w:spacing w:val="-5"/>
          <w:sz w:val="20"/>
        </w:rPr>
        <w:t> </w:t>
      </w:r>
      <w:r>
        <w:rPr>
          <w:sz w:val="20"/>
        </w:rPr>
        <w:t>de</w:t>
      </w:r>
      <w:r>
        <w:rPr>
          <w:spacing w:val="-7"/>
          <w:sz w:val="20"/>
        </w:rPr>
        <w:t> </w:t>
      </w:r>
      <w:r>
        <w:rPr>
          <w:sz w:val="20"/>
        </w:rPr>
        <w:t>agosto</w:t>
      </w:r>
      <w:r>
        <w:rPr>
          <w:spacing w:val="-7"/>
          <w:sz w:val="20"/>
        </w:rPr>
        <w:t> </w:t>
      </w:r>
      <w:r>
        <w:rPr>
          <w:sz w:val="20"/>
        </w:rPr>
        <w:t>de</w:t>
      </w:r>
      <w:r>
        <w:rPr>
          <w:spacing w:val="-7"/>
          <w:sz w:val="20"/>
        </w:rPr>
        <w:t> </w:t>
      </w:r>
      <w:r>
        <w:rPr>
          <w:sz w:val="20"/>
        </w:rPr>
        <w:t>2020,</w:t>
      </w:r>
      <w:r>
        <w:rPr>
          <w:spacing w:val="-2"/>
          <w:sz w:val="20"/>
        </w:rPr>
        <w:t> </w:t>
      </w:r>
      <w:r>
        <w:rPr>
          <w:sz w:val="20"/>
        </w:rPr>
        <w:t>la</w:t>
      </w:r>
      <w:r>
        <w:rPr>
          <w:spacing w:val="-1"/>
          <w:sz w:val="20"/>
        </w:rPr>
        <w:t> </w:t>
      </w:r>
      <w:r>
        <w:rPr>
          <w:sz w:val="20"/>
        </w:rPr>
        <w:t>Comisión sometió el</w:t>
      </w:r>
      <w:r>
        <w:rPr>
          <w:spacing w:val="-2"/>
          <w:sz w:val="20"/>
        </w:rPr>
        <w:t> </w:t>
      </w:r>
      <w:r>
        <w:rPr>
          <w:sz w:val="20"/>
        </w:rPr>
        <w:t>caso a</w:t>
      </w:r>
      <w:r>
        <w:rPr>
          <w:spacing w:val="-5"/>
          <w:sz w:val="20"/>
        </w:rPr>
        <w:t> </w:t>
      </w:r>
      <w:r>
        <w:rPr>
          <w:sz w:val="20"/>
        </w:rPr>
        <w:t>la</w:t>
      </w:r>
      <w:r>
        <w:rPr>
          <w:spacing w:val="-3"/>
          <w:sz w:val="20"/>
        </w:rPr>
        <w:t> </w:t>
      </w:r>
      <w:r>
        <w:rPr>
          <w:sz w:val="20"/>
        </w:rPr>
        <w:t>Corte respecto de la totalidad de los hechos y</w:t>
      </w:r>
      <w:r>
        <w:rPr>
          <w:spacing w:val="-2"/>
          <w:sz w:val="20"/>
        </w:rPr>
        <w:t> </w:t>
      </w:r>
      <w:r>
        <w:rPr>
          <w:sz w:val="20"/>
        </w:rPr>
        <w:t>violaciones de derechos humanos descritos en</w:t>
      </w:r>
      <w:r>
        <w:rPr>
          <w:spacing w:val="-1"/>
          <w:sz w:val="20"/>
        </w:rPr>
        <w:t> </w:t>
      </w:r>
      <w:r>
        <w:rPr>
          <w:sz w:val="20"/>
        </w:rPr>
        <w:t>el</w:t>
      </w:r>
      <w:r>
        <w:rPr>
          <w:spacing w:val="-1"/>
          <w:sz w:val="20"/>
        </w:rPr>
        <w:t> </w:t>
      </w:r>
      <w:r>
        <w:rPr>
          <w:sz w:val="20"/>
        </w:rPr>
        <w:t>Informe de</w:t>
      </w:r>
      <w:r>
        <w:rPr>
          <w:spacing w:val="-8"/>
          <w:sz w:val="20"/>
        </w:rPr>
        <w:t> </w:t>
      </w:r>
      <w:r>
        <w:rPr>
          <w:sz w:val="20"/>
        </w:rPr>
        <w:t>Fondo,</w:t>
      </w:r>
      <w:r>
        <w:rPr>
          <w:spacing w:val="-6"/>
          <w:sz w:val="20"/>
        </w:rPr>
        <w:t> </w:t>
      </w:r>
      <w:r>
        <w:rPr>
          <w:sz w:val="20"/>
        </w:rPr>
        <w:t>tomando</w:t>
      </w:r>
      <w:r>
        <w:rPr>
          <w:spacing w:val="-5"/>
          <w:sz w:val="20"/>
        </w:rPr>
        <w:t> </w:t>
      </w:r>
      <w:r>
        <w:rPr>
          <w:sz w:val="20"/>
        </w:rPr>
        <w:t>en</w:t>
      </w:r>
      <w:r>
        <w:rPr>
          <w:spacing w:val="-6"/>
          <w:sz w:val="20"/>
        </w:rPr>
        <w:t> </w:t>
      </w:r>
      <w:r>
        <w:rPr>
          <w:sz w:val="20"/>
        </w:rPr>
        <w:t>cuenta</w:t>
      </w:r>
      <w:r>
        <w:rPr>
          <w:spacing w:val="-4"/>
          <w:sz w:val="20"/>
        </w:rPr>
        <w:t> </w:t>
      </w:r>
      <w:r>
        <w:rPr>
          <w:sz w:val="20"/>
        </w:rPr>
        <w:t>“la</w:t>
      </w:r>
      <w:r>
        <w:rPr>
          <w:spacing w:val="-6"/>
          <w:sz w:val="20"/>
        </w:rPr>
        <w:t> </w:t>
      </w:r>
      <w:r>
        <w:rPr>
          <w:sz w:val="20"/>
        </w:rPr>
        <w:t>falta</w:t>
      </w:r>
      <w:r>
        <w:rPr>
          <w:spacing w:val="-6"/>
          <w:sz w:val="20"/>
        </w:rPr>
        <w:t> </w:t>
      </w:r>
      <w:r>
        <w:rPr>
          <w:sz w:val="20"/>
        </w:rPr>
        <w:t>de</w:t>
      </w:r>
      <w:r>
        <w:rPr>
          <w:spacing w:val="-8"/>
          <w:sz w:val="20"/>
        </w:rPr>
        <w:t> </w:t>
      </w:r>
      <w:r>
        <w:rPr>
          <w:sz w:val="20"/>
        </w:rPr>
        <w:t>avances</w:t>
      </w:r>
      <w:r>
        <w:rPr>
          <w:spacing w:val="-5"/>
          <w:sz w:val="20"/>
        </w:rPr>
        <w:t> </w:t>
      </w:r>
      <w:r>
        <w:rPr>
          <w:sz w:val="20"/>
        </w:rPr>
        <w:t>en</w:t>
      </w:r>
      <w:r>
        <w:rPr>
          <w:spacing w:val="-6"/>
          <w:sz w:val="20"/>
        </w:rPr>
        <w:t> </w:t>
      </w:r>
      <w:r>
        <w:rPr>
          <w:sz w:val="20"/>
        </w:rPr>
        <w:t>las</w:t>
      </w:r>
      <w:r>
        <w:rPr>
          <w:spacing w:val="-7"/>
          <w:sz w:val="20"/>
        </w:rPr>
        <w:t> </w:t>
      </w:r>
      <w:r>
        <w:rPr>
          <w:sz w:val="20"/>
        </w:rPr>
        <w:t>recomendaciones</w:t>
      </w:r>
      <w:r>
        <w:rPr>
          <w:spacing w:val="-7"/>
          <w:sz w:val="20"/>
        </w:rPr>
        <w:t> </w:t>
      </w:r>
      <w:r>
        <w:rPr>
          <w:sz w:val="20"/>
        </w:rPr>
        <w:t>y</w:t>
      </w:r>
      <w:r>
        <w:rPr>
          <w:spacing w:val="-7"/>
          <w:sz w:val="20"/>
        </w:rPr>
        <w:t> </w:t>
      </w:r>
      <w:r>
        <w:rPr>
          <w:sz w:val="20"/>
        </w:rPr>
        <w:t>teniendo</w:t>
      </w:r>
      <w:r>
        <w:rPr>
          <w:spacing w:val="-8"/>
          <w:sz w:val="20"/>
        </w:rPr>
        <w:t> </w:t>
      </w:r>
      <w:r>
        <w:rPr>
          <w:sz w:val="20"/>
        </w:rPr>
        <w:t>en</w:t>
      </w:r>
      <w:r>
        <w:rPr>
          <w:spacing w:val="-3"/>
          <w:sz w:val="20"/>
        </w:rPr>
        <w:t> </w:t>
      </w:r>
      <w:r>
        <w:rPr>
          <w:sz w:val="20"/>
        </w:rPr>
        <w:t>cuenta</w:t>
      </w:r>
      <w:r>
        <w:rPr>
          <w:spacing w:val="-6"/>
          <w:sz w:val="20"/>
        </w:rPr>
        <w:t> </w:t>
      </w:r>
      <w:r>
        <w:rPr>
          <w:sz w:val="20"/>
        </w:rPr>
        <w:t>la posición de la parte peticionaria, así como la necesidad de obtención de justicia y reparación para las víctimas”.</w:t>
      </w:r>
    </w:p>
    <w:p>
      <w:pPr>
        <w:pStyle w:val="ListParagraph"/>
        <w:numPr>
          <w:ilvl w:val="0"/>
          <w:numId w:val="5"/>
        </w:numPr>
        <w:tabs>
          <w:tab w:pos="820" w:val="left" w:leader="none"/>
        </w:tabs>
        <w:spacing w:line="240" w:lineRule="auto" w:before="119" w:after="0"/>
        <w:ind w:left="111" w:right="115" w:firstLine="0"/>
        <w:jc w:val="both"/>
        <w:rPr>
          <w:sz w:val="20"/>
        </w:rPr>
      </w:pPr>
      <w:r>
        <w:rPr>
          <w:i/>
          <w:sz w:val="20"/>
        </w:rPr>
        <w:t>Solicitudes de la Comisión. – </w:t>
      </w:r>
      <w:r>
        <w:rPr>
          <w:sz w:val="20"/>
        </w:rPr>
        <w:t>Con base en lo anterior, la Comisión solicitó a este Tribunal, </w:t>
      </w:r>
      <w:r>
        <w:rPr>
          <w:w w:val="95"/>
          <w:sz w:val="20"/>
        </w:rPr>
        <w:t>que concluyera y declarara la responsabilidad del</w:t>
      </w:r>
      <w:r>
        <w:rPr>
          <w:spacing w:val="-15"/>
          <w:w w:val="95"/>
          <w:sz w:val="20"/>
        </w:rPr>
        <w:t> </w:t>
      </w:r>
      <w:r>
        <w:rPr>
          <w:w w:val="95"/>
          <w:sz w:val="20"/>
        </w:rPr>
        <w:t>Estado por las violaciones contenidas en el Informe </w:t>
      </w:r>
      <w:r>
        <w:rPr>
          <w:sz w:val="20"/>
        </w:rPr>
        <w:t>de</w:t>
      </w:r>
      <w:r>
        <w:rPr>
          <w:spacing w:val="-18"/>
          <w:sz w:val="20"/>
        </w:rPr>
        <w:t> </w:t>
      </w:r>
      <w:r>
        <w:rPr>
          <w:sz w:val="20"/>
        </w:rPr>
        <w:t>Fondo</w:t>
      </w:r>
      <w:r>
        <w:rPr>
          <w:spacing w:val="-18"/>
          <w:sz w:val="20"/>
        </w:rPr>
        <w:t> </w:t>
      </w:r>
      <w:r>
        <w:rPr>
          <w:sz w:val="20"/>
        </w:rPr>
        <w:t>y</w:t>
      </w:r>
      <w:r>
        <w:rPr>
          <w:spacing w:val="-17"/>
          <w:sz w:val="20"/>
        </w:rPr>
        <w:t> </w:t>
      </w:r>
      <w:r>
        <w:rPr>
          <w:sz w:val="20"/>
        </w:rPr>
        <w:t>se</w:t>
      </w:r>
      <w:r>
        <w:rPr>
          <w:spacing w:val="-18"/>
          <w:sz w:val="20"/>
        </w:rPr>
        <w:t> </w:t>
      </w:r>
      <w:r>
        <w:rPr>
          <w:sz w:val="20"/>
        </w:rPr>
        <w:t>ordenara</w:t>
      </w:r>
      <w:r>
        <w:rPr>
          <w:spacing w:val="-17"/>
          <w:sz w:val="20"/>
        </w:rPr>
        <w:t> </w:t>
      </w:r>
      <w:r>
        <w:rPr>
          <w:sz w:val="20"/>
        </w:rPr>
        <w:t>al</w:t>
      </w:r>
      <w:r>
        <w:rPr>
          <w:spacing w:val="-18"/>
          <w:sz w:val="20"/>
        </w:rPr>
        <w:t> </w:t>
      </w:r>
      <w:r>
        <w:rPr>
          <w:sz w:val="20"/>
        </w:rPr>
        <w:t>Estado,</w:t>
      </w:r>
      <w:r>
        <w:rPr>
          <w:spacing w:val="-18"/>
          <w:sz w:val="20"/>
        </w:rPr>
        <w:t> </w:t>
      </w:r>
      <w:r>
        <w:rPr>
          <w:sz w:val="20"/>
        </w:rPr>
        <w:t>como</w:t>
      </w:r>
      <w:r>
        <w:rPr>
          <w:spacing w:val="-17"/>
          <w:sz w:val="20"/>
        </w:rPr>
        <w:t> </w:t>
      </w:r>
      <w:r>
        <w:rPr>
          <w:sz w:val="20"/>
        </w:rPr>
        <w:t>medidas</w:t>
      </w:r>
      <w:r>
        <w:rPr>
          <w:spacing w:val="-18"/>
          <w:sz w:val="20"/>
        </w:rPr>
        <w:t> </w:t>
      </w:r>
      <w:r>
        <w:rPr>
          <w:sz w:val="20"/>
        </w:rPr>
        <w:t>de</w:t>
      </w:r>
      <w:r>
        <w:rPr>
          <w:spacing w:val="-17"/>
          <w:sz w:val="20"/>
        </w:rPr>
        <w:t> </w:t>
      </w:r>
      <w:r>
        <w:rPr>
          <w:sz w:val="20"/>
        </w:rPr>
        <w:t>reparación,</w:t>
      </w:r>
      <w:r>
        <w:rPr>
          <w:spacing w:val="-18"/>
          <w:sz w:val="20"/>
        </w:rPr>
        <w:t> </w:t>
      </w:r>
      <w:r>
        <w:rPr>
          <w:sz w:val="20"/>
        </w:rPr>
        <w:t>aquellas</w:t>
      </w:r>
      <w:r>
        <w:rPr>
          <w:spacing w:val="-17"/>
          <w:sz w:val="20"/>
        </w:rPr>
        <w:t> </w:t>
      </w:r>
      <w:r>
        <w:rPr>
          <w:sz w:val="20"/>
        </w:rPr>
        <w:t>incluidas</w:t>
      </w:r>
      <w:r>
        <w:rPr>
          <w:spacing w:val="-18"/>
          <w:sz w:val="20"/>
        </w:rPr>
        <w:t> </w:t>
      </w:r>
      <w:r>
        <w:rPr>
          <w:sz w:val="20"/>
        </w:rPr>
        <w:t>en</w:t>
      </w:r>
      <w:r>
        <w:rPr>
          <w:spacing w:val="-18"/>
          <w:sz w:val="20"/>
        </w:rPr>
        <w:t> </w:t>
      </w:r>
      <w:r>
        <w:rPr>
          <w:sz w:val="20"/>
        </w:rPr>
        <w:t>dicho</w:t>
      </w:r>
      <w:r>
        <w:rPr>
          <w:spacing w:val="-17"/>
          <w:sz w:val="20"/>
        </w:rPr>
        <w:t> </w:t>
      </w:r>
      <w:r>
        <w:rPr>
          <w:sz w:val="20"/>
        </w:rPr>
        <w:t>Informe. La Corte nota, con preocupación, que, entre la presentación de la petición inicial ante la Comisión y el sometimiento del caso ante la Corte, han transcurrido cerca de 14 años.</w:t>
      </w:r>
    </w:p>
    <w:p>
      <w:pPr>
        <w:pStyle w:val="BodyText"/>
        <w:spacing w:before="8"/>
        <w:rPr>
          <w:sz w:val="29"/>
        </w:rPr>
      </w:pPr>
    </w:p>
    <w:p>
      <w:pPr>
        <w:pStyle w:val="Heading3"/>
        <w:ind w:left="3189" w:right="3104" w:firstLine="1740"/>
        <w:jc w:val="left"/>
      </w:pPr>
      <w:bookmarkStart w:name="_bookmark1" w:id="3"/>
      <w:bookmarkEnd w:id="3"/>
      <w:r>
        <w:rPr>
          <w:b w:val="0"/>
        </w:rPr>
      </w:r>
      <w:r>
        <w:rPr>
          <w:spacing w:val="-6"/>
        </w:rPr>
        <w:t>II </w:t>
      </w:r>
      <w:r>
        <w:rPr/>
        <w:t>PROCEDIMIENTO</w:t>
      </w:r>
      <w:r>
        <w:rPr>
          <w:spacing w:val="-14"/>
        </w:rPr>
        <w:t> </w:t>
      </w:r>
      <w:r>
        <w:rPr/>
        <w:t>ANTE</w:t>
      </w:r>
      <w:r>
        <w:rPr>
          <w:spacing w:val="-16"/>
        </w:rPr>
        <w:t> </w:t>
      </w:r>
      <w:r>
        <w:rPr/>
        <w:t>LA</w:t>
      </w:r>
      <w:r>
        <w:rPr>
          <w:spacing w:val="-15"/>
        </w:rPr>
        <w:t> </w:t>
      </w:r>
      <w:r>
        <w:rPr/>
        <w:t>CORTE</w:t>
      </w:r>
    </w:p>
    <w:p>
      <w:pPr>
        <w:pStyle w:val="BodyText"/>
        <w:spacing w:before="8"/>
        <w:rPr>
          <w:b/>
          <w:sz w:val="29"/>
        </w:rPr>
      </w:pPr>
    </w:p>
    <w:p>
      <w:pPr>
        <w:pStyle w:val="ListParagraph"/>
        <w:numPr>
          <w:ilvl w:val="0"/>
          <w:numId w:val="5"/>
        </w:numPr>
        <w:tabs>
          <w:tab w:pos="820" w:val="left" w:leader="none"/>
        </w:tabs>
        <w:spacing w:line="240" w:lineRule="auto" w:before="0" w:after="0"/>
        <w:ind w:left="111" w:right="124" w:firstLine="0"/>
        <w:jc w:val="both"/>
        <w:rPr>
          <w:sz w:val="20"/>
        </w:rPr>
      </w:pPr>
      <w:r>
        <w:rPr>
          <w:i/>
          <w:sz w:val="20"/>
        </w:rPr>
        <w:t>Notificación al</w:t>
      </w:r>
      <w:r>
        <w:rPr>
          <w:i/>
          <w:spacing w:val="-1"/>
          <w:sz w:val="20"/>
        </w:rPr>
        <w:t> </w:t>
      </w:r>
      <w:r>
        <w:rPr>
          <w:i/>
          <w:sz w:val="20"/>
        </w:rPr>
        <w:t>Estado y a los representantes</w:t>
      </w:r>
      <w:r>
        <w:rPr>
          <w:i/>
          <w:position w:val="7"/>
          <w:sz w:val="13"/>
        </w:rPr>
        <w:t>2</w:t>
      </w:r>
      <w:r>
        <w:rPr>
          <w:i/>
          <w:sz w:val="20"/>
        </w:rPr>
        <w:t>. – </w:t>
      </w:r>
      <w:r>
        <w:rPr>
          <w:sz w:val="20"/>
        </w:rPr>
        <w:t>El sometimiento del caso fue notificado al Estado y a los representantes el 30 de septiembre de 2020.</w:t>
      </w:r>
    </w:p>
    <w:p>
      <w:pPr>
        <w:pStyle w:val="ListParagraph"/>
        <w:numPr>
          <w:ilvl w:val="0"/>
          <w:numId w:val="5"/>
        </w:numPr>
        <w:tabs>
          <w:tab w:pos="820" w:val="left" w:leader="none"/>
        </w:tabs>
        <w:spacing w:line="240" w:lineRule="auto" w:before="121" w:after="0"/>
        <w:ind w:left="111" w:right="117" w:firstLine="0"/>
        <w:jc w:val="both"/>
        <w:rPr>
          <w:sz w:val="20"/>
        </w:rPr>
      </w:pPr>
      <w:r>
        <w:rPr>
          <w:i/>
          <w:sz w:val="20"/>
        </w:rPr>
        <w:t>Escrito de solicitudes, argumentos y pruebas. </w:t>
      </w:r>
      <w:r>
        <w:rPr>
          <w:sz w:val="20"/>
        </w:rPr>
        <w:t>– El 30 de diciembre de 2020, los representantes presentaron su escrito de solicitudes, argumentos y pruebas (en adelante “escrito de</w:t>
      </w:r>
      <w:r>
        <w:rPr>
          <w:spacing w:val="-9"/>
          <w:sz w:val="20"/>
        </w:rPr>
        <w:t> </w:t>
      </w:r>
      <w:r>
        <w:rPr>
          <w:sz w:val="20"/>
        </w:rPr>
        <w:t>solicitudes</w:t>
      </w:r>
      <w:r>
        <w:rPr>
          <w:spacing w:val="-9"/>
          <w:sz w:val="20"/>
        </w:rPr>
        <w:t> </w:t>
      </w:r>
      <w:r>
        <w:rPr>
          <w:sz w:val="20"/>
        </w:rPr>
        <w:t>y</w:t>
      </w:r>
      <w:r>
        <w:rPr>
          <w:spacing w:val="-6"/>
          <w:sz w:val="20"/>
        </w:rPr>
        <w:t> </w:t>
      </w:r>
      <w:r>
        <w:rPr>
          <w:sz w:val="20"/>
        </w:rPr>
        <w:t>argumentos”),</w:t>
      </w:r>
      <w:r>
        <w:rPr>
          <w:spacing w:val="-6"/>
          <w:sz w:val="20"/>
        </w:rPr>
        <w:t> </w:t>
      </w:r>
      <w:r>
        <w:rPr>
          <w:sz w:val="20"/>
        </w:rPr>
        <w:t>en</w:t>
      </w:r>
      <w:r>
        <w:rPr>
          <w:spacing w:val="-7"/>
          <w:sz w:val="20"/>
        </w:rPr>
        <w:t> </w:t>
      </w:r>
      <w:r>
        <w:rPr>
          <w:sz w:val="20"/>
        </w:rPr>
        <w:t>los</w:t>
      </w:r>
      <w:r>
        <w:rPr>
          <w:spacing w:val="-9"/>
          <w:sz w:val="20"/>
        </w:rPr>
        <w:t> </w:t>
      </w:r>
      <w:r>
        <w:rPr>
          <w:sz w:val="20"/>
        </w:rPr>
        <w:t>términos</w:t>
      </w:r>
      <w:r>
        <w:rPr>
          <w:spacing w:val="-6"/>
          <w:sz w:val="20"/>
        </w:rPr>
        <w:t> </w:t>
      </w:r>
      <w:r>
        <w:rPr>
          <w:sz w:val="20"/>
        </w:rPr>
        <w:t>de</w:t>
      </w:r>
      <w:r>
        <w:rPr>
          <w:spacing w:val="-9"/>
          <w:sz w:val="20"/>
        </w:rPr>
        <w:t> </w:t>
      </w:r>
      <w:r>
        <w:rPr>
          <w:sz w:val="20"/>
        </w:rPr>
        <w:t>los</w:t>
      </w:r>
      <w:r>
        <w:rPr>
          <w:spacing w:val="-9"/>
          <w:sz w:val="20"/>
        </w:rPr>
        <w:t> </w:t>
      </w:r>
      <w:r>
        <w:rPr>
          <w:sz w:val="20"/>
        </w:rPr>
        <w:t>artículos</w:t>
      </w:r>
      <w:r>
        <w:rPr>
          <w:spacing w:val="-6"/>
          <w:sz w:val="20"/>
        </w:rPr>
        <w:t> </w:t>
      </w:r>
      <w:r>
        <w:rPr>
          <w:sz w:val="20"/>
        </w:rPr>
        <w:t>25</w:t>
      </w:r>
      <w:r>
        <w:rPr>
          <w:spacing w:val="-7"/>
          <w:sz w:val="20"/>
        </w:rPr>
        <w:t> </w:t>
      </w:r>
      <w:r>
        <w:rPr>
          <w:sz w:val="20"/>
        </w:rPr>
        <w:t>y</w:t>
      </w:r>
      <w:r>
        <w:rPr>
          <w:spacing w:val="-6"/>
          <w:sz w:val="20"/>
        </w:rPr>
        <w:t> </w:t>
      </w:r>
      <w:r>
        <w:rPr>
          <w:sz w:val="20"/>
        </w:rPr>
        <w:t>40</w:t>
      </w:r>
      <w:r>
        <w:rPr>
          <w:spacing w:val="-5"/>
          <w:sz w:val="20"/>
        </w:rPr>
        <w:t> </w:t>
      </w:r>
      <w:r>
        <w:rPr>
          <w:sz w:val="20"/>
        </w:rPr>
        <w:t>del</w:t>
      </w:r>
      <w:r>
        <w:rPr>
          <w:spacing w:val="-8"/>
          <w:sz w:val="20"/>
        </w:rPr>
        <w:t> </w:t>
      </w:r>
      <w:r>
        <w:rPr>
          <w:sz w:val="20"/>
        </w:rPr>
        <w:t>Reglamento</w:t>
      </w:r>
      <w:r>
        <w:rPr>
          <w:spacing w:val="-9"/>
          <w:sz w:val="20"/>
        </w:rPr>
        <w:t> </w:t>
      </w:r>
      <w:r>
        <w:rPr>
          <w:sz w:val="20"/>
        </w:rPr>
        <w:t>de</w:t>
      </w:r>
      <w:r>
        <w:rPr>
          <w:spacing w:val="-9"/>
          <w:sz w:val="20"/>
        </w:rPr>
        <w:t> </w:t>
      </w:r>
      <w:r>
        <w:rPr>
          <w:sz w:val="20"/>
        </w:rPr>
        <w:t>la</w:t>
      </w:r>
      <w:r>
        <w:rPr>
          <w:spacing w:val="-6"/>
          <w:sz w:val="20"/>
        </w:rPr>
        <w:t> </w:t>
      </w:r>
      <w:r>
        <w:rPr>
          <w:sz w:val="20"/>
        </w:rPr>
        <w:t>Corte. Los representantes coincidieron con lo alegado por la Comisión, complementaron su línea argumentativa,</w:t>
      </w:r>
      <w:r>
        <w:rPr>
          <w:spacing w:val="-8"/>
          <w:sz w:val="20"/>
        </w:rPr>
        <w:t> </w:t>
      </w:r>
      <w:r>
        <w:rPr>
          <w:sz w:val="20"/>
        </w:rPr>
        <w:t>presentaron</w:t>
      </w:r>
      <w:r>
        <w:rPr>
          <w:spacing w:val="-7"/>
          <w:sz w:val="20"/>
        </w:rPr>
        <w:t> </w:t>
      </w:r>
      <w:r>
        <w:rPr>
          <w:sz w:val="20"/>
        </w:rPr>
        <w:t>alegatos</w:t>
      </w:r>
      <w:r>
        <w:rPr>
          <w:spacing w:val="-6"/>
          <w:sz w:val="20"/>
        </w:rPr>
        <w:t> </w:t>
      </w:r>
      <w:r>
        <w:rPr>
          <w:sz w:val="20"/>
        </w:rPr>
        <w:t>adicionales</w:t>
      </w:r>
      <w:r>
        <w:rPr>
          <w:spacing w:val="-8"/>
          <w:sz w:val="20"/>
        </w:rPr>
        <w:t> </w:t>
      </w:r>
      <w:r>
        <w:rPr>
          <w:sz w:val="20"/>
        </w:rPr>
        <w:t>en</w:t>
      </w:r>
      <w:r>
        <w:rPr>
          <w:spacing w:val="-4"/>
          <w:sz w:val="20"/>
        </w:rPr>
        <w:t> </w:t>
      </w:r>
      <w:r>
        <w:rPr>
          <w:sz w:val="20"/>
        </w:rPr>
        <w:t>cuando</w:t>
      </w:r>
      <w:r>
        <w:rPr>
          <w:spacing w:val="-9"/>
          <w:sz w:val="20"/>
        </w:rPr>
        <w:t> </w:t>
      </w:r>
      <w:r>
        <w:rPr>
          <w:sz w:val="20"/>
        </w:rPr>
        <w:t>a</w:t>
      </w:r>
      <w:r>
        <w:rPr>
          <w:spacing w:val="-7"/>
          <w:sz w:val="20"/>
        </w:rPr>
        <w:t> </w:t>
      </w:r>
      <w:r>
        <w:rPr>
          <w:sz w:val="20"/>
        </w:rPr>
        <w:t>presuntas</w:t>
      </w:r>
      <w:r>
        <w:rPr>
          <w:spacing w:val="-6"/>
          <w:sz w:val="20"/>
        </w:rPr>
        <w:t> </w:t>
      </w:r>
      <w:r>
        <w:rPr>
          <w:sz w:val="20"/>
        </w:rPr>
        <w:t>violaciones</w:t>
      </w:r>
      <w:r>
        <w:rPr>
          <w:spacing w:val="-8"/>
          <w:sz w:val="20"/>
        </w:rPr>
        <w:t> </w:t>
      </w:r>
      <w:r>
        <w:rPr>
          <w:sz w:val="20"/>
        </w:rPr>
        <w:t>a los</w:t>
      </w:r>
      <w:r>
        <w:rPr>
          <w:spacing w:val="-8"/>
          <w:sz w:val="20"/>
        </w:rPr>
        <w:t> </w:t>
      </w:r>
      <w:r>
        <w:rPr>
          <w:sz w:val="20"/>
        </w:rPr>
        <w:t>derechos a la vida y a la integridad personal, y propusieron reparaciones específicas.</w:t>
      </w:r>
    </w:p>
    <w:p>
      <w:pPr>
        <w:pStyle w:val="ListParagraph"/>
        <w:numPr>
          <w:ilvl w:val="0"/>
          <w:numId w:val="5"/>
        </w:numPr>
        <w:tabs>
          <w:tab w:pos="820" w:val="left" w:leader="none"/>
        </w:tabs>
        <w:spacing w:line="240" w:lineRule="auto" w:before="119" w:after="0"/>
        <w:ind w:left="111" w:right="120" w:firstLine="0"/>
        <w:jc w:val="both"/>
        <w:rPr>
          <w:sz w:val="20"/>
        </w:rPr>
      </w:pPr>
      <w:r>
        <w:rPr>
          <w:i/>
          <w:sz w:val="20"/>
        </w:rPr>
        <w:t>Escrito de Contestación</w:t>
      </w:r>
      <w:r>
        <w:rPr>
          <w:position w:val="7"/>
          <w:sz w:val="13"/>
        </w:rPr>
        <w:t>3</w:t>
      </w:r>
      <w:r>
        <w:rPr>
          <w:sz w:val="20"/>
        </w:rPr>
        <w:t>. – El 13 de mayo de 2021, el Estado presentó su escrito de contestación</w:t>
      </w:r>
      <w:r>
        <w:rPr>
          <w:spacing w:val="40"/>
          <w:sz w:val="20"/>
        </w:rPr>
        <w:t> </w:t>
      </w:r>
      <w:r>
        <w:rPr>
          <w:sz w:val="20"/>
        </w:rPr>
        <w:t>al</w:t>
      </w:r>
      <w:r>
        <w:rPr>
          <w:spacing w:val="36"/>
          <w:sz w:val="20"/>
        </w:rPr>
        <w:t> </w:t>
      </w:r>
      <w:r>
        <w:rPr>
          <w:sz w:val="20"/>
        </w:rPr>
        <w:t>sometimiento</w:t>
      </w:r>
      <w:r>
        <w:rPr>
          <w:spacing w:val="40"/>
          <w:sz w:val="20"/>
        </w:rPr>
        <w:t> </w:t>
      </w:r>
      <w:r>
        <w:rPr>
          <w:sz w:val="20"/>
        </w:rPr>
        <w:t>del</w:t>
      </w:r>
      <w:r>
        <w:rPr>
          <w:spacing w:val="40"/>
          <w:sz w:val="20"/>
        </w:rPr>
        <w:t> </w:t>
      </w:r>
      <w:r>
        <w:rPr>
          <w:sz w:val="20"/>
        </w:rPr>
        <w:t>caso</w:t>
      </w:r>
      <w:r>
        <w:rPr>
          <w:spacing w:val="40"/>
          <w:sz w:val="20"/>
        </w:rPr>
        <w:t> </w:t>
      </w:r>
      <w:r>
        <w:rPr>
          <w:sz w:val="20"/>
        </w:rPr>
        <w:t>y observaciones</w:t>
      </w:r>
      <w:r>
        <w:rPr>
          <w:spacing w:val="40"/>
          <w:sz w:val="20"/>
        </w:rPr>
        <w:t> </w:t>
      </w:r>
      <w:r>
        <w:rPr>
          <w:sz w:val="20"/>
        </w:rPr>
        <w:t>al</w:t>
      </w:r>
      <w:r>
        <w:rPr>
          <w:spacing w:val="36"/>
          <w:sz w:val="20"/>
        </w:rPr>
        <w:t> </w:t>
      </w:r>
      <w:r>
        <w:rPr>
          <w:sz w:val="20"/>
        </w:rPr>
        <w:t>escrito</w:t>
      </w:r>
      <w:r>
        <w:rPr>
          <w:spacing w:val="40"/>
          <w:sz w:val="20"/>
        </w:rPr>
        <w:t> </w:t>
      </w:r>
      <w:r>
        <w:rPr>
          <w:sz w:val="20"/>
        </w:rPr>
        <w:t>de</w:t>
      </w:r>
      <w:r>
        <w:rPr>
          <w:spacing w:val="40"/>
          <w:sz w:val="20"/>
        </w:rPr>
        <w:t> </w:t>
      </w:r>
      <w:r>
        <w:rPr>
          <w:sz w:val="20"/>
        </w:rPr>
        <w:t>solicitudes</w:t>
      </w:r>
      <w:r>
        <w:rPr>
          <w:spacing w:val="40"/>
          <w:sz w:val="20"/>
        </w:rPr>
        <w:t> </w:t>
      </w:r>
      <w:r>
        <w:rPr>
          <w:sz w:val="20"/>
        </w:rPr>
        <w:t>y argumentos (en</w:t>
      </w:r>
      <w:r>
        <w:rPr>
          <w:spacing w:val="-3"/>
          <w:sz w:val="20"/>
        </w:rPr>
        <w:t> </w:t>
      </w:r>
      <w:r>
        <w:rPr>
          <w:sz w:val="20"/>
        </w:rPr>
        <w:t>adelante</w:t>
      </w:r>
      <w:r>
        <w:rPr>
          <w:spacing w:val="-3"/>
          <w:sz w:val="20"/>
        </w:rPr>
        <w:t> </w:t>
      </w:r>
      <w:r>
        <w:rPr>
          <w:sz w:val="20"/>
        </w:rPr>
        <w:t>“escrito</w:t>
      </w:r>
      <w:r>
        <w:rPr>
          <w:spacing w:val="-2"/>
          <w:sz w:val="20"/>
        </w:rPr>
        <w:t> </w:t>
      </w:r>
      <w:r>
        <w:rPr>
          <w:sz w:val="20"/>
        </w:rPr>
        <w:t>de</w:t>
      </w:r>
      <w:r>
        <w:rPr>
          <w:spacing w:val="-2"/>
          <w:sz w:val="20"/>
        </w:rPr>
        <w:t> </w:t>
      </w:r>
      <w:r>
        <w:rPr>
          <w:sz w:val="20"/>
        </w:rPr>
        <w:t>contestación”) en</w:t>
      </w:r>
      <w:r>
        <w:rPr>
          <w:spacing w:val="-3"/>
          <w:sz w:val="20"/>
        </w:rPr>
        <w:t> </w:t>
      </w:r>
      <w:r>
        <w:rPr>
          <w:sz w:val="20"/>
        </w:rPr>
        <w:t>los</w:t>
      </w:r>
      <w:r>
        <w:rPr>
          <w:spacing w:val="-5"/>
          <w:sz w:val="20"/>
        </w:rPr>
        <w:t> </w:t>
      </w:r>
      <w:r>
        <w:rPr>
          <w:sz w:val="20"/>
        </w:rPr>
        <w:t>términos</w:t>
      </w:r>
      <w:r>
        <w:rPr>
          <w:spacing w:val="-2"/>
          <w:sz w:val="20"/>
        </w:rPr>
        <w:t> </w:t>
      </w:r>
      <w:r>
        <w:rPr>
          <w:sz w:val="20"/>
        </w:rPr>
        <w:t>de</w:t>
      </w:r>
      <w:r>
        <w:rPr>
          <w:spacing w:val="-2"/>
          <w:sz w:val="20"/>
        </w:rPr>
        <w:t> </w:t>
      </w:r>
      <w:r>
        <w:rPr>
          <w:sz w:val="20"/>
        </w:rPr>
        <w:t>los</w:t>
      </w:r>
      <w:r>
        <w:rPr>
          <w:spacing w:val="-2"/>
          <w:sz w:val="20"/>
        </w:rPr>
        <w:t> </w:t>
      </w:r>
      <w:r>
        <w:rPr>
          <w:sz w:val="20"/>
        </w:rPr>
        <w:t>artículos</w:t>
      </w:r>
      <w:r>
        <w:rPr>
          <w:spacing w:val="-2"/>
          <w:sz w:val="20"/>
        </w:rPr>
        <w:t> </w:t>
      </w:r>
      <w:r>
        <w:rPr>
          <w:sz w:val="20"/>
        </w:rPr>
        <w:t>25</w:t>
      </w:r>
      <w:r>
        <w:rPr>
          <w:spacing w:val="-3"/>
          <w:sz w:val="20"/>
        </w:rPr>
        <w:t> </w:t>
      </w:r>
      <w:r>
        <w:rPr>
          <w:sz w:val="20"/>
        </w:rPr>
        <w:t>y</w:t>
      </w:r>
      <w:r>
        <w:rPr>
          <w:spacing w:val="-2"/>
          <w:sz w:val="20"/>
        </w:rPr>
        <w:t> </w:t>
      </w:r>
      <w:r>
        <w:rPr>
          <w:sz w:val="20"/>
        </w:rPr>
        <w:t>41</w:t>
      </w:r>
      <w:r>
        <w:rPr>
          <w:spacing w:val="-4"/>
          <w:sz w:val="20"/>
        </w:rPr>
        <w:t> </w:t>
      </w:r>
      <w:r>
        <w:rPr>
          <w:sz w:val="20"/>
        </w:rPr>
        <w:t>del</w:t>
      </w:r>
      <w:r>
        <w:rPr>
          <w:spacing w:val="-3"/>
          <w:sz w:val="20"/>
        </w:rPr>
        <w:t> </w:t>
      </w:r>
      <w:r>
        <w:rPr>
          <w:sz w:val="20"/>
        </w:rPr>
        <w:t>Reglamento</w:t>
      </w:r>
      <w:r>
        <w:rPr>
          <w:spacing w:val="-2"/>
          <w:sz w:val="20"/>
        </w:rPr>
        <w:t> </w:t>
      </w:r>
      <w:r>
        <w:rPr>
          <w:sz w:val="20"/>
        </w:rPr>
        <w:t>de la Corte. En dicho escrito, el Estado interpuso seis excepciones preliminares y se opuso a las </w:t>
      </w:r>
      <w:r>
        <w:rPr>
          <w:w w:val="95"/>
          <w:sz w:val="20"/>
        </w:rPr>
        <w:t>violaciones</w:t>
      </w:r>
      <w:r>
        <w:rPr>
          <w:spacing w:val="6"/>
          <w:sz w:val="20"/>
        </w:rPr>
        <w:t> </w:t>
      </w:r>
      <w:r>
        <w:rPr>
          <w:w w:val="95"/>
          <w:sz w:val="20"/>
        </w:rPr>
        <w:t>alegadas</w:t>
      </w:r>
      <w:r>
        <w:rPr>
          <w:spacing w:val="6"/>
          <w:sz w:val="20"/>
        </w:rPr>
        <w:t> </w:t>
      </w:r>
      <w:r>
        <w:rPr>
          <w:w w:val="95"/>
          <w:sz w:val="20"/>
        </w:rPr>
        <w:t>y</w:t>
      </w:r>
      <w:r>
        <w:rPr>
          <w:spacing w:val="4"/>
          <w:sz w:val="20"/>
        </w:rPr>
        <w:t> </w:t>
      </w:r>
      <w:r>
        <w:rPr>
          <w:w w:val="95"/>
          <w:sz w:val="20"/>
        </w:rPr>
        <w:t>a</w:t>
      </w:r>
      <w:r>
        <w:rPr>
          <w:spacing w:val="11"/>
          <w:sz w:val="20"/>
        </w:rPr>
        <w:t> </w:t>
      </w:r>
      <w:r>
        <w:rPr>
          <w:w w:val="95"/>
          <w:sz w:val="20"/>
        </w:rPr>
        <w:t>las</w:t>
      </w:r>
      <w:r>
        <w:rPr>
          <w:spacing w:val="4"/>
          <w:sz w:val="20"/>
        </w:rPr>
        <w:t> </w:t>
      </w:r>
      <w:r>
        <w:rPr>
          <w:w w:val="95"/>
          <w:sz w:val="20"/>
        </w:rPr>
        <w:t>medidas</w:t>
      </w:r>
      <w:r>
        <w:rPr>
          <w:spacing w:val="3"/>
          <w:sz w:val="20"/>
        </w:rPr>
        <w:t> </w:t>
      </w:r>
      <w:r>
        <w:rPr>
          <w:w w:val="95"/>
          <w:sz w:val="20"/>
        </w:rPr>
        <w:t>de</w:t>
      </w:r>
      <w:r>
        <w:rPr>
          <w:spacing w:val="5"/>
          <w:sz w:val="20"/>
        </w:rPr>
        <w:t> </w:t>
      </w:r>
      <w:r>
        <w:rPr>
          <w:w w:val="95"/>
          <w:sz w:val="20"/>
        </w:rPr>
        <w:t>reparación</w:t>
      </w:r>
      <w:r>
        <w:rPr>
          <w:spacing w:val="5"/>
          <w:sz w:val="20"/>
        </w:rPr>
        <w:t> </w:t>
      </w:r>
      <w:r>
        <w:rPr>
          <w:w w:val="95"/>
          <w:sz w:val="20"/>
        </w:rPr>
        <w:t>propuestas</w:t>
      </w:r>
      <w:r>
        <w:rPr>
          <w:spacing w:val="7"/>
          <w:sz w:val="20"/>
        </w:rPr>
        <w:t> </w:t>
      </w:r>
      <w:r>
        <w:rPr>
          <w:w w:val="95"/>
          <w:sz w:val="20"/>
        </w:rPr>
        <w:t>por</w:t>
      </w:r>
      <w:r>
        <w:rPr>
          <w:spacing w:val="2"/>
          <w:sz w:val="20"/>
        </w:rPr>
        <w:t> </w:t>
      </w:r>
      <w:r>
        <w:rPr>
          <w:w w:val="95"/>
          <w:sz w:val="20"/>
        </w:rPr>
        <w:t>la</w:t>
      </w:r>
      <w:r>
        <w:rPr>
          <w:spacing w:val="7"/>
          <w:sz w:val="20"/>
        </w:rPr>
        <w:t> </w:t>
      </w:r>
      <w:r>
        <w:rPr>
          <w:w w:val="95"/>
          <w:sz w:val="20"/>
        </w:rPr>
        <w:t>Comisión</w:t>
      </w:r>
      <w:r>
        <w:rPr>
          <w:spacing w:val="3"/>
          <w:sz w:val="20"/>
        </w:rPr>
        <w:t> </w:t>
      </w:r>
      <w:r>
        <w:rPr>
          <w:w w:val="95"/>
          <w:sz w:val="20"/>
        </w:rPr>
        <w:t>y</w:t>
      </w:r>
      <w:r>
        <w:rPr>
          <w:spacing w:val="11"/>
          <w:sz w:val="20"/>
        </w:rPr>
        <w:t> </w:t>
      </w:r>
      <w:r>
        <w:rPr>
          <w:w w:val="95"/>
          <w:sz w:val="20"/>
        </w:rPr>
        <w:t>los</w:t>
      </w:r>
      <w:r>
        <w:rPr>
          <w:spacing w:val="8"/>
          <w:sz w:val="20"/>
        </w:rPr>
        <w:t> </w:t>
      </w:r>
      <w:r>
        <w:rPr>
          <w:spacing w:val="-2"/>
          <w:w w:val="95"/>
          <w:sz w:val="20"/>
        </w:rPr>
        <w:t>representantes.</w:t>
      </w:r>
    </w:p>
    <w:p>
      <w:pPr>
        <w:pStyle w:val="ListParagraph"/>
        <w:numPr>
          <w:ilvl w:val="0"/>
          <w:numId w:val="5"/>
        </w:numPr>
        <w:tabs>
          <w:tab w:pos="820" w:val="left" w:leader="none"/>
        </w:tabs>
        <w:spacing w:line="240" w:lineRule="auto" w:before="122" w:after="0"/>
        <w:ind w:left="111" w:right="115" w:firstLine="0"/>
        <w:jc w:val="both"/>
        <w:rPr>
          <w:sz w:val="20"/>
        </w:rPr>
      </w:pPr>
      <w:r>
        <w:rPr>
          <w:i/>
          <w:sz w:val="20"/>
        </w:rPr>
        <w:t>Audiencia</w:t>
      </w:r>
      <w:r>
        <w:rPr>
          <w:i/>
          <w:spacing w:val="-15"/>
          <w:sz w:val="20"/>
        </w:rPr>
        <w:t> </w:t>
      </w:r>
      <w:r>
        <w:rPr>
          <w:i/>
          <w:sz w:val="20"/>
        </w:rPr>
        <w:t>Pública.</w:t>
      </w:r>
      <w:r>
        <w:rPr>
          <w:i/>
          <w:spacing w:val="-14"/>
          <w:sz w:val="20"/>
        </w:rPr>
        <w:t> </w:t>
      </w:r>
      <w:r>
        <w:rPr>
          <w:sz w:val="20"/>
        </w:rPr>
        <w:t>–</w:t>
      </w:r>
      <w:r>
        <w:rPr>
          <w:spacing w:val="-12"/>
          <w:sz w:val="20"/>
        </w:rPr>
        <w:t> </w:t>
      </w:r>
      <w:r>
        <w:rPr>
          <w:sz w:val="20"/>
        </w:rPr>
        <w:t>El</w:t>
      </w:r>
      <w:r>
        <w:rPr>
          <w:spacing w:val="-14"/>
          <w:sz w:val="20"/>
        </w:rPr>
        <w:t> </w:t>
      </w:r>
      <w:r>
        <w:rPr>
          <w:sz w:val="20"/>
        </w:rPr>
        <w:t>15</w:t>
      </w:r>
      <w:r>
        <w:rPr>
          <w:spacing w:val="-15"/>
          <w:sz w:val="20"/>
        </w:rPr>
        <w:t> </w:t>
      </w:r>
      <w:r>
        <w:rPr>
          <w:sz w:val="20"/>
        </w:rPr>
        <w:t>de</w:t>
      </w:r>
      <w:r>
        <w:rPr>
          <w:spacing w:val="-14"/>
          <w:sz w:val="20"/>
        </w:rPr>
        <w:t> </w:t>
      </w:r>
      <w:r>
        <w:rPr>
          <w:sz w:val="20"/>
        </w:rPr>
        <w:t>febrero</w:t>
      </w:r>
      <w:r>
        <w:rPr>
          <w:spacing w:val="-14"/>
          <w:sz w:val="20"/>
        </w:rPr>
        <w:t> </w:t>
      </w:r>
      <w:r>
        <w:rPr>
          <w:sz w:val="20"/>
        </w:rPr>
        <w:t>de</w:t>
      </w:r>
      <w:r>
        <w:rPr>
          <w:spacing w:val="-14"/>
          <w:sz w:val="20"/>
        </w:rPr>
        <w:t> </w:t>
      </w:r>
      <w:r>
        <w:rPr>
          <w:sz w:val="20"/>
        </w:rPr>
        <w:t>2022</w:t>
      </w:r>
      <w:r>
        <w:rPr>
          <w:position w:val="7"/>
          <w:sz w:val="13"/>
        </w:rPr>
        <w:t>4</w:t>
      </w:r>
      <w:r>
        <w:rPr>
          <w:sz w:val="20"/>
        </w:rPr>
        <w:t>,</w:t>
      </w:r>
      <w:r>
        <w:rPr>
          <w:spacing w:val="-16"/>
          <w:sz w:val="20"/>
        </w:rPr>
        <w:t> </w:t>
      </w:r>
      <w:r>
        <w:rPr>
          <w:sz w:val="20"/>
        </w:rPr>
        <w:t>el</w:t>
      </w:r>
      <w:r>
        <w:rPr>
          <w:spacing w:val="-12"/>
          <w:sz w:val="20"/>
        </w:rPr>
        <w:t> </w:t>
      </w:r>
      <w:r>
        <w:rPr>
          <w:sz w:val="20"/>
        </w:rPr>
        <w:t>Presidente</w:t>
      </w:r>
      <w:r>
        <w:rPr>
          <w:spacing w:val="-16"/>
          <w:sz w:val="20"/>
        </w:rPr>
        <w:t> </w:t>
      </w:r>
      <w:r>
        <w:rPr>
          <w:sz w:val="20"/>
        </w:rPr>
        <w:t>de</w:t>
      </w:r>
      <w:r>
        <w:rPr>
          <w:spacing w:val="-14"/>
          <w:sz w:val="20"/>
        </w:rPr>
        <w:t> </w:t>
      </w:r>
      <w:r>
        <w:rPr>
          <w:sz w:val="20"/>
        </w:rPr>
        <w:t>la</w:t>
      </w:r>
      <w:r>
        <w:rPr>
          <w:spacing w:val="-15"/>
          <w:sz w:val="20"/>
        </w:rPr>
        <w:t> </w:t>
      </w:r>
      <w:r>
        <w:rPr>
          <w:sz w:val="20"/>
        </w:rPr>
        <w:t>Corte</w:t>
      </w:r>
      <w:r>
        <w:rPr>
          <w:spacing w:val="-14"/>
          <w:sz w:val="20"/>
        </w:rPr>
        <w:t> </w:t>
      </w:r>
      <w:r>
        <w:rPr>
          <w:sz w:val="20"/>
        </w:rPr>
        <w:t>convocó</w:t>
      </w:r>
      <w:r>
        <w:rPr>
          <w:spacing w:val="-14"/>
          <w:sz w:val="20"/>
        </w:rPr>
        <w:t> </w:t>
      </w:r>
      <w:r>
        <w:rPr>
          <w:sz w:val="20"/>
        </w:rPr>
        <w:t>a</w:t>
      </w:r>
      <w:r>
        <w:rPr>
          <w:spacing w:val="-15"/>
          <w:sz w:val="20"/>
        </w:rPr>
        <w:t> </w:t>
      </w:r>
      <w:r>
        <w:rPr>
          <w:sz w:val="20"/>
        </w:rPr>
        <w:t>las</w:t>
      </w:r>
      <w:r>
        <w:rPr>
          <w:spacing w:val="-13"/>
          <w:sz w:val="20"/>
        </w:rPr>
        <w:t> </w:t>
      </w:r>
      <w:r>
        <w:rPr>
          <w:sz w:val="20"/>
        </w:rPr>
        <w:t>partes y</w:t>
      </w:r>
      <w:r>
        <w:rPr>
          <w:spacing w:val="-1"/>
          <w:sz w:val="20"/>
        </w:rPr>
        <w:t> </w:t>
      </w:r>
      <w:r>
        <w:rPr>
          <w:sz w:val="20"/>
        </w:rPr>
        <w:t>a</w:t>
      </w:r>
      <w:r>
        <w:rPr>
          <w:spacing w:val="-1"/>
          <w:sz w:val="20"/>
        </w:rPr>
        <w:t> </w:t>
      </w:r>
      <w:r>
        <w:rPr>
          <w:sz w:val="20"/>
        </w:rPr>
        <w:t>la</w:t>
      </w:r>
      <w:r>
        <w:rPr>
          <w:spacing w:val="-1"/>
          <w:sz w:val="20"/>
        </w:rPr>
        <w:t> </w:t>
      </w:r>
      <w:r>
        <w:rPr>
          <w:sz w:val="20"/>
        </w:rPr>
        <w:t>Comisión a</w:t>
      </w:r>
      <w:r>
        <w:rPr>
          <w:spacing w:val="-1"/>
          <w:sz w:val="20"/>
        </w:rPr>
        <w:t> </w:t>
      </w:r>
      <w:r>
        <w:rPr>
          <w:sz w:val="20"/>
        </w:rPr>
        <w:t>una</w:t>
      </w:r>
      <w:r>
        <w:rPr>
          <w:spacing w:val="-1"/>
          <w:sz w:val="20"/>
        </w:rPr>
        <w:t> </w:t>
      </w:r>
      <w:r>
        <w:rPr>
          <w:sz w:val="20"/>
        </w:rPr>
        <w:t>audiencia pública</w:t>
      </w:r>
      <w:r>
        <w:rPr>
          <w:spacing w:val="-1"/>
          <w:sz w:val="20"/>
        </w:rPr>
        <w:t> </w:t>
      </w:r>
      <w:r>
        <w:rPr>
          <w:sz w:val="20"/>
        </w:rPr>
        <w:t>que</w:t>
      </w:r>
      <w:r>
        <w:rPr>
          <w:spacing w:val="-2"/>
          <w:sz w:val="20"/>
        </w:rPr>
        <w:t> </w:t>
      </w:r>
      <w:r>
        <w:rPr>
          <w:sz w:val="20"/>
        </w:rPr>
        <w:t>fue celebrada los</w:t>
      </w:r>
      <w:r>
        <w:rPr>
          <w:spacing w:val="-1"/>
          <w:sz w:val="20"/>
        </w:rPr>
        <w:t> </w:t>
      </w:r>
      <w:r>
        <w:rPr>
          <w:sz w:val="20"/>
        </w:rPr>
        <w:t>días</w:t>
      </w:r>
      <w:r>
        <w:rPr>
          <w:spacing w:val="-1"/>
          <w:sz w:val="20"/>
        </w:rPr>
        <w:t> </w:t>
      </w:r>
      <w:r>
        <w:rPr>
          <w:sz w:val="20"/>
        </w:rPr>
        <w:t>4 y 5 de</w:t>
      </w:r>
      <w:r>
        <w:rPr>
          <w:spacing w:val="-2"/>
          <w:sz w:val="20"/>
        </w:rPr>
        <w:t> </w:t>
      </w:r>
      <w:r>
        <w:rPr>
          <w:sz w:val="20"/>
        </w:rPr>
        <w:t>abril</w:t>
      </w:r>
      <w:r>
        <w:rPr>
          <w:spacing w:val="-1"/>
          <w:sz w:val="20"/>
        </w:rPr>
        <w:t> </w:t>
      </w:r>
      <w:r>
        <w:rPr>
          <w:sz w:val="20"/>
        </w:rPr>
        <w:t>de 2022,</w:t>
      </w:r>
      <w:r>
        <w:rPr>
          <w:spacing w:val="-1"/>
          <w:sz w:val="20"/>
        </w:rPr>
        <w:t> </w:t>
      </w:r>
      <w:r>
        <w:rPr>
          <w:sz w:val="20"/>
        </w:rPr>
        <w:t>durante el</w:t>
      </w:r>
      <w:r>
        <w:rPr>
          <w:spacing w:val="-18"/>
          <w:sz w:val="20"/>
        </w:rPr>
        <w:t> </w:t>
      </w:r>
      <w:r>
        <w:rPr>
          <w:sz w:val="20"/>
        </w:rPr>
        <w:t>147°</w:t>
      </w:r>
      <w:r>
        <w:rPr>
          <w:spacing w:val="-14"/>
          <w:sz w:val="20"/>
        </w:rPr>
        <w:t> </w:t>
      </w:r>
      <w:r>
        <w:rPr>
          <w:sz w:val="20"/>
        </w:rPr>
        <w:t>Período</w:t>
      </w:r>
      <w:r>
        <w:rPr>
          <w:spacing w:val="-7"/>
          <w:sz w:val="20"/>
        </w:rPr>
        <w:t> </w:t>
      </w:r>
      <w:r>
        <w:rPr>
          <w:sz w:val="20"/>
        </w:rPr>
        <w:t>Ordinario</w:t>
      </w:r>
      <w:r>
        <w:rPr>
          <w:spacing w:val="-18"/>
          <w:sz w:val="20"/>
        </w:rPr>
        <w:t> </w:t>
      </w:r>
      <w:r>
        <w:rPr>
          <w:sz w:val="20"/>
        </w:rPr>
        <w:t>de</w:t>
      </w:r>
      <w:r>
        <w:rPr>
          <w:spacing w:val="-7"/>
          <w:sz w:val="20"/>
        </w:rPr>
        <w:t> </w:t>
      </w:r>
      <w:r>
        <w:rPr>
          <w:sz w:val="20"/>
        </w:rPr>
        <w:t>Sesiones</w:t>
      </w:r>
      <w:r>
        <w:rPr>
          <w:spacing w:val="-7"/>
          <w:sz w:val="20"/>
        </w:rPr>
        <w:t> </w:t>
      </w:r>
      <w:r>
        <w:rPr>
          <w:sz w:val="20"/>
        </w:rPr>
        <w:t>de</w:t>
      </w:r>
      <w:r>
        <w:rPr>
          <w:spacing w:val="-8"/>
          <w:sz w:val="20"/>
        </w:rPr>
        <w:t> </w:t>
      </w:r>
      <w:r>
        <w:rPr>
          <w:sz w:val="20"/>
        </w:rPr>
        <w:t>la</w:t>
      </w:r>
      <w:r>
        <w:rPr>
          <w:spacing w:val="-6"/>
          <w:sz w:val="20"/>
        </w:rPr>
        <w:t> </w:t>
      </w:r>
      <w:r>
        <w:rPr>
          <w:sz w:val="20"/>
        </w:rPr>
        <w:t>Corte,</w:t>
      </w:r>
      <w:r>
        <w:rPr>
          <w:spacing w:val="-5"/>
          <w:sz w:val="20"/>
        </w:rPr>
        <w:t> </w:t>
      </w:r>
      <w:r>
        <w:rPr>
          <w:sz w:val="20"/>
        </w:rPr>
        <w:t>de</w:t>
      </w:r>
      <w:r>
        <w:rPr>
          <w:spacing w:val="-8"/>
          <w:sz w:val="20"/>
        </w:rPr>
        <w:t> </w:t>
      </w:r>
      <w:r>
        <w:rPr>
          <w:sz w:val="20"/>
        </w:rPr>
        <w:t>manera</w:t>
      </w:r>
      <w:r>
        <w:rPr>
          <w:spacing w:val="-6"/>
          <w:sz w:val="20"/>
        </w:rPr>
        <w:t> </w:t>
      </w:r>
      <w:r>
        <w:rPr>
          <w:sz w:val="20"/>
        </w:rPr>
        <w:t>virtual</w:t>
      </w:r>
      <w:r>
        <w:rPr>
          <w:position w:val="7"/>
          <w:sz w:val="13"/>
        </w:rPr>
        <w:t>5</w:t>
      </w:r>
      <w:r>
        <w:rPr>
          <w:sz w:val="20"/>
        </w:rPr>
        <w:t>.</w:t>
      </w:r>
      <w:r>
        <w:rPr>
          <w:spacing w:val="-7"/>
          <w:sz w:val="20"/>
        </w:rPr>
        <w:t> </w:t>
      </w:r>
      <w:r>
        <w:rPr>
          <w:sz w:val="20"/>
        </w:rPr>
        <w:t>Durante</w:t>
      </w:r>
      <w:r>
        <w:rPr>
          <w:spacing w:val="-8"/>
          <w:sz w:val="20"/>
        </w:rPr>
        <w:t> </w:t>
      </w:r>
      <w:r>
        <w:rPr>
          <w:sz w:val="20"/>
        </w:rPr>
        <w:t>la</w:t>
      </w:r>
      <w:r>
        <w:rPr>
          <w:spacing w:val="-6"/>
          <w:sz w:val="20"/>
        </w:rPr>
        <w:t> </w:t>
      </w:r>
      <w:r>
        <w:rPr>
          <w:sz w:val="20"/>
        </w:rPr>
        <w:t>audiencia</w:t>
      </w:r>
      <w:r>
        <w:rPr>
          <w:spacing w:val="-4"/>
          <w:sz w:val="20"/>
        </w:rPr>
        <w:t> </w:t>
      </w:r>
      <w:r>
        <w:rPr>
          <w:sz w:val="20"/>
        </w:rPr>
        <w:t>pública el Estado se refirió a los límites del territorio de la Comunidad Garífuna de San Juan, así como a una</w:t>
      </w:r>
      <w:r>
        <w:rPr>
          <w:spacing w:val="-18"/>
          <w:sz w:val="20"/>
        </w:rPr>
        <w:t> </w:t>
      </w:r>
      <w:r>
        <w:rPr>
          <w:sz w:val="20"/>
        </w:rPr>
        <w:t>superficie</w:t>
      </w:r>
      <w:r>
        <w:rPr>
          <w:spacing w:val="-19"/>
          <w:sz w:val="20"/>
        </w:rPr>
        <w:t> </w:t>
      </w:r>
      <w:r>
        <w:rPr>
          <w:sz w:val="20"/>
        </w:rPr>
        <w:t>que</w:t>
      </w:r>
      <w:r>
        <w:rPr>
          <w:spacing w:val="-19"/>
          <w:sz w:val="20"/>
        </w:rPr>
        <w:t> </w:t>
      </w:r>
      <w:r>
        <w:rPr>
          <w:sz w:val="20"/>
        </w:rPr>
        <w:t>sería</w:t>
      </w:r>
      <w:r>
        <w:rPr>
          <w:spacing w:val="-18"/>
          <w:sz w:val="20"/>
        </w:rPr>
        <w:t> </w:t>
      </w:r>
      <w:r>
        <w:rPr>
          <w:sz w:val="20"/>
        </w:rPr>
        <w:t>mayor</w:t>
      </w:r>
      <w:r>
        <w:rPr>
          <w:spacing w:val="-19"/>
          <w:sz w:val="20"/>
        </w:rPr>
        <w:t> </w:t>
      </w:r>
      <w:r>
        <w:rPr>
          <w:sz w:val="20"/>
        </w:rPr>
        <w:t>a</w:t>
      </w:r>
      <w:r>
        <w:rPr>
          <w:spacing w:val="-18"/>
          <w:sz w:val="20"/>
        </w:rPr>
        <w:t> </w:t>
      </w:r>
      <w:r>
        <w:rPr>
          <w:sz w:val="20"/>
        </w:rPr>
        <w:t>la</w:t>
      </w:r>
      <w:r>
        <w:rPr>
          <w:spacing w:val="-18"/>
          <w:sz w:val="20"/>
        </w:rPr>
        <w:t> </w:t>
      </w:r>
      <w:r>
        <w:rPr>
          <w:sz w:val="20"/>
        </w:rPr>
        <w:t>que</w:t>
      </w:r>
      <w:r>
        <w:rPr>
          <w:spacing w:val="-19"/>
          <w:sz w:val="20"/>
        </w:rPr>
        <w:t> </w:t>
      </w:r>
      <w:r>
        <w:rPr>
          <w:sz w:val="20"/>
        </w:rPr>
        <w:t>fue</w:t>
      </w:r>
      <w:r>
        <w:rPr>
          <w:spacing w:val="-18"/>
          <w:sz w:val="20"/>
        </w:rPr>
        <w:t> </w:t>
      </w:r>
      <w:r>
        <w:rPr>
          <w:sz w:val="20"/>
        </w:rPr>
        <w:t>otorgada</w:t>
      </w:r>
      <w:r>
        <w:rPr>
          <w:spacing w:val="-18"/>
          <w:sz w:val="20"/>
        </w:rPr>
        <w:t> </w:t>
      </w:r>
      <w:r>
        <w:rPr>
          <w:sz w:val="20"/>
        </w:rPr>
        <w:t>en</w:t>
      </w:r>
      <w:r>
        <w:rPr>
          <w:spacing w:val="-17"/>
          <w:sz w:val="20"/>
        </w:rPr>
        <w:t> </w:t>
      </w:r>
      <w:r>
        <w:rPr>
          <w:sz w:val="20"/>
        </w:rPr>
        <w:t>dominio</w:t>
      </w:r>
      <w:r>
        <w:rPr>
          <w:spacing w:val="-19"/>
          <w:sz w:val="20"/>
        </w:rPr>
        <w:t> </w:t>
      </w:r>
      <w:r>
        <w:rPr>
          <w:sz w:val="20"/>
        </w:rPr>
        <w:t>pleno</w:t>
      </w:r>
      <w:r>
        <w:rPr>
          <w:spacing w:val="-19"/>
          <w:sz w:val="20"/>
        </w:rPr>
        <w:t> </w:t>
      </w:r>
      <w:r>
        <w:rPr>
          <w:sz w:val="20"/>
        </w:rPr>
        <w:t>a</w:t>
      </w:r>
      <w:r>
        <w:rPr>
          <w:spacing w:val="-18"/>
          <w:sz w:val="20"/>
        </w:rPr>
        <w:t> </w:t>
      </w:r>
      <w:r>
        <w:rPr>
          <w:sz w:val="20"/>
        </w:rPr>
        <w:t>nivel</w:t>
      </w:r>
      <w:r>
        <w:rPr>
          <w:spacing w:val="-18"/>
          <w:sz w:val="20"/>
        </w:rPr>
        <w:t> </w:t>
      </w:r>
      <w:r>
        <w:rPr>
          <w:sz w:val="20"/>
        </w:rPr>
        <w:t>interno</w:t>
      </w:r>
      <w:r>
        <w:rPr>
          <w:spacing w:val="-19"/>
          <w:sz w:val="20"/>
        </w:rPr>
        <w:t> </w:t>
      </w:r>
      <w:r>
        <w:rPr>
          <w:sz w:val="20"/>
        </w:rPr>
        <w:t>por</w:t>
      </w:r>
      <w:r>
        <w:rPr>
          <w:spacing w:val="-17"/>
          <w:sz w:val="20"/>
        </w:rPr>
        <w:t> </w:t>
      </w:r>
      <w:r>
        <w:rPr>
          <w:sz w:val="20"/>
        </w:rPr>
        <w:t>el</w:t>
      </w:r>
      <w:r>
        <w:rPr>
          <w:spacing w:val="-18"/>
          <w:sz w:val="20"/>
        </w:rPr>
        <w:t> </w:t>
      </w:r>
      <w:r>
        <w:rPr>
          <w:sz w:val="20"/>
        </w:rPr>
        <w:t>Instituto</w:t>
      </w:r>
    </w:p>
    <w:p>
      <w:pPr>
        <w:pStyle w:val="BodyText"/>
        <w:spacing w:before="4"/>
        <w:rPr>
          <w:sz w:val="26"/>
        </w:rPr>
      </w:pPr>
      <w:r>
        <w:rPr/>
        <w:pict>
          <v:rect style="position:absolute;margin-left:49.560001pt;margin-top:17.20582pt;width:144.020pt;height:.599980pt;mso-position-horizontal-relative:page;mso-position-vertical-relative:paragraph;z-index:-15727616;mso-wrap-distance-left:0;mso-wrap-distance-right:0" id="docshape4" filled="true" fillcolor="#000000" stroked="false">
            <v:fill type="solid"/>
            <w10:wrap type="topAndBottom"/>
          </v:rect>
        </w:pict>
      </w:r>
    </w:p>
    <w:p>
      <w:pPr>
        <w:tabs>
          <w:tab w:pos="819" w:val="left" w:leader="none"/>
        </w:tabs>
        <w:spacing w:before="103"/>
        <w:ind w:left="111" w:right="0" w:firstLine="0"/>
        <w:jc w:val="both"/>
        <w:rPr>
          <w:sz w:val="16"/>
        </w:rPr>
      </w:pPr>
      <w:r>
        <w:rPr>
          <w:spacing w:val="-10"/>
          <w:sz w:val="16"/>
          <w:vertAlign w:val="superscript"/>
        </w:rPr>
        <w:t>2</w:t>
      </w:r>
      <w:r>
        <w:rPr>
          <w:sz w:val="16"/>
          <w:vertAlign w:val="baseline"/>
        </w:rPr>
        <w:tab/>
        <w:t>La</w:t>
      </w:r>
      <w:r>
        <w:rPr>
          <w:spacing w:val="-7"/>
          <w:sz w:val="16"/>
          <w:vertAlign w:val="baseline"/>
        </w:rPr>
        <w:t> </w:t>
      </w:r>
      <w:r>
        <w:rPr>
          <w:sz w:val="16"/>
          <w:vertAlign w:val="baseline"/>
        </w:rPr>
        <w:t>representación</w:t>
      </w:r>
      <w:r>
        <w:rPr>
          <w:spacing w:val="-7"/>
          <w:sz w:val="16"/>
          <w:vertAlign w:val="baseline"/>
        </w:rPr>
        <w:t> </w:t>
      </w:r>
      <w:r>
        <w:rPr>
          <w:sz w:val="16"/>
          <w:vertAlign w:val="baseline"/>
        </w:rPr>
        <w:t>de</w:t>
      </w:r>
      <w:r>
        <w:rPr>
          <w:spacing w:val="-6"/>
          <w:sz w:val="16"/>
          <w:vertAlign w:val="baseline"/>
        </w:rPr>
        <w:t> </w:t>
      </w:r>
      <w:r>
        <w:rPr>
          <w:sz w:val="16"/>
          <w:vertAlign w:val="baseline"/>
        </w:rPr>
        <w:t>las</w:t>
      </w:r>
      <w:r>
        <w:rPr>
          <w:spacing w:val="-6"/>
          <w:sz w:val="16"/>
          <w:vertAlign w:val="baseline"/>
        </w:rPr>
        <w:t> </w:t>
      </w:r>
      <w:r>
        <w:rPr>
          <w:sz w:val="16"/>
          <w:vertAlign w:val="baseline"/>
        </w:rPr>
        <w:t>presuntas</w:t>
      </w:r>
      <w:r>
        <w:rPr>
          <w:spacing w:val="-3"/>
          <w:sz w:val="16"/>
          <w:vertAlign w:val="baseline"/>
        </w:rPr>
        <w:t> </w:t>
      </w:r>
      <w:r>
        <w:rPr>
          <w:sz w:val="16"/>
          <w:vertAlign w:val="baseline"/>
        </w:rPr>
        <w:t>víctimas</w:t>
      </w:r>
      <w:r>
        <w:rPr>
          <w:spacing w:val="-4"/>
          <w:sz w:val="16"/>
          <w:vertAlign w:val="baseline"/>
        </w:rPr>
        <w:t> </w:t>
      </w:r>
      <w:r>
        <w:rPr>
          <w:sz w:val="16"/>
          <w:vertAlign w:val="baseline"/>
        </w:rPr>
        <w:t>es</w:t>
      </w:r>
      <w:r>
        <w:rPr>
          <w:spacing w:val="-4"/>
          <w:sz w:val="16"/>
          <w:vertAlign w:val="baseline"/>
        </w:rPr>
        <w:t> </w:t>
      </w:r>
      <w:r>
        <w:rPr>
          <w:sz w:val="16"/>
          <w:vertAlign w:val="baseline"/>
        </w:rPr>
        <w:t>la</w:t>
      </w:r>
      <w:r>
        <w:rPr>
          <w:spacing w:val="-6"/>
          <w:sz w:val="16"/>
          <w:vertAlign w:val="baseline"/>
        </w:rPr>
        <w:t> </w:t>
      </w:r>
      <w:r>
        <w:rPr>
          <w:sz w:val="16"/>
          <w:vertAlign w:val="baseline"/>
        </w:rPr>
        <w:t>Organización</w:t>
      </w:r>
      <w:r>
        <w:rPr>
          <w:spacing w:val="-5"/>
          <w:sz w:val="16"/>
          <w:vertAlign w:val="baseline"/>
        </w:rPr>
        <w:t> </w:t>
      </w:r>
      <w:r>
        <w:rPr>
          <w:sz w:val="16"/>
          <w:vertAlign w:val="baseline"/>
        </w:rPr>
        <w:t>Fraternal</w:t>
      </w:r>
      <w:r>
        <w:rPr>
          <w:spacing w:val="-7"/>
          <w:sz w:val="16"/>
          <w:vertAlign w:val="baseline"/>
        </w:rPr>
        <w:t> </w:t>
      </w:r>
      <w:r>
        <w:rPr>
          <w:sz w:val="16"/>
          <w:vertAlign w:val="baseline"/>
        </w:rPr>
        <w:t>Negra</w:t>
      </w:r>
      <w:r>
        <w:rPr>
          <w:spacing w:val="-4"/>
          <w:sz w:val="16"/>
          <w:vertAlign w:val="baseline"/>
        </w:rPr>
        <w:t> </w:t>
      </w:r>
      <w:r>
        <w:rPr>
          <w:sz w:val="16"/>
          <w:vertAlign w:val="baseline"/>
        </w:rPr>
        <w:t>Hondureña</w:t>
      </w:r>
      <w:r>
        <w:rPr>
          <w:spacing w:val="-2"/>
          <w:sz w:val="16"/>
          <w:vertAlign w:val="baseline"/>
        </w:rPr>
        <w:t> (OFRANEH).</w:t>
      </w:r>
    </w:p>
    <w:p>
      <w:pPr>
        <w:tabs>
          <w:tab w:pos="819" w:val="left" w:leader="none"/>
        </w:tabs>
        <w:spacing w:before="120"/>
        <w:ind w:left="111" w:right="121" w:firstLine="0"/>
        <w:jc w:val="both"/>
        <w:rPr>
          <w:sz w:val="16"/>
        </w:rPr>
      </w:pPr>
      <w:r>
        <w:rPr>
          <w:spacing w:val="-10"/>
          <w:sz w:val="16"/>
          <w:vertAlign w:val="superscript"/>
        </w:rPr>
        <w:t>3</w:t>
      </w:r>
      <w:r>
        <w:rPr>
          <w:sz w:val="16"/>
          <w:vertAlign w:val="baseline"/>
        </w:rPr>
        <w:tab/>
        <w:t>El</w:t>
      </w:r>
      <w:r>
        <w:rPr>
          <w:spacing w:val="-5"/>
          <w:sz w:val="16"/>
          <w:vertAlign w:val="baseline"/>
        </w:rPr>
        <w:t> </w:t>
      </w:r>
      <w:r>
        <w:rPr>
          <w:sz w:val="16"/>
          <w:vertAlign w:val="baseline"/>
        </w:rPr>
        <w:t>Estado</w:t>
      </w:r>
      <w:r>
        <w:rPr>
          <w:spacing w:val="-6"/>
          <w:sz w:val="16"/>
          <w:vertAlign w:val="baseline"/>
        </w:rPr>
        <w:t> </w:t>
      </w:r>
      <w:r>
        <w:rPr>
          <w:sz w:val="16"/>
          <w:vertAlign w:val="baseline"/>
        </w:rPr>
        <w:t>designó</w:t>
      </w:r>
      <w:r>
        <w:rPr>
          <w:spacing w:val="-6"/>
          <w:sz w:val="16"/>
          <w:vertAlign w:val="baseline"/>
        </w:rPr>
        <w:t> </w:t>
      </w:r>
      <w:r>
        <w:rPr>
          <w:sz w:val="16"/>
          <w:vertAlign w:val="baseline"/>
        </w:rPr>
        <w:t>como</w:t>
      </w:r>
      <w:r>
        <w:rPr>
          <w:spacing w:val="-4"/>
          <w:sz w:val="16"/>
          <w:vertAlign w:val="baseline"/>
        </w:rPr>
        <w:t> </w:t>
      </w:r>
      <w:r>
        <w:rPr>
          <w:sz w:val="16"/>
          <w:vertAlign w:val="baseline"/>
        </w:rPr>
        <w:t>agentes</w:t>
      </w:r>
      <w:r>
        <w:rPr>
          <w:spacing w:val="-4"/>
          <w:sz w:val="16"/>
          <w:vertAlign w:val="baseline"/>
        </w:rPr>
        <w:t> </w:t>
      </w:r>
      <w:r>
        <w:rPr>
          <w:sz w:val="16"/>
          <w:vertAlign w:val="baseline"/>
        </w:rPr>
        <w:t>a</w:t>
      </w:r>
      <w:r>
        <w:rPr>
          <w:spacing w:val="-6"/>
          <w:sz w:val="16"/>
          <w:vertAlign w:val="baseline"/>
        </w:rPr>
        <w:t> </w:t>
      </w:r>
      <w:r>
        <w:rPr>
          <w:sz w:val="16"/>
          <w:vertAlign w:val="baseline"/>
        </w:rPr>
        <w:t>Manuel</w:t>
      </w:r>
      <w:r>
        <w:rPr>
          <w:spacing w:val="-7"/>
          <w:sz w:val="16"/>
          <w:vertAlign w:val="baseline"/>
        </w:rPr>
        <w:t> </w:t>
      </w:r>
      <w:r>
        <w:rPr>
          <w:sz w:val="16"/>
          <w:vertAlign w:val="baseline"/>
        </w:rPr>
        <w:t>Antonio</w:t>
      </w:r>
      <w:r>
        <w:rPr>
          <w:spacing w:val="-6"/>
          <w:sz w:val="16"/>
          <w:vertAlign w:val="baseline"/>
        </w:rPr>
        <w:t> </w:t>
      </w:r>
      <w:r>
        <w:rPr>
          <w:sz w:val="16"/>
          <w:vertAlign w:val="baseline"/>
        </w:rPr>
        <w:t>Díaz</w:t>
      </w:r>
      <w:r>
        <w:rPr>
          <w:spacing w:val="-5"/>
          <w:sz w:val="16"/>
          <w:vertAlign w:val="baseline"/>
        </w:rPr>
        <w:t> </w:t>
      </w:r>
      <w:r>
        <w:rPr>
          <w:sz w:val="16"/>
          <w:vertAlign w:val="baseline"/>
        </w:rPr>
        <w:t>Galeas,</w:t>
      </w:r>
      <w:r>
        <w:rPr>
          <w:spacing w:val="-5"/>
          <w:sz w:val="16"/>
          <w:vertAlign w:val="baseline"/>
        </w:rPr>
        <w:t> </w:t>
      </w:r>
      <w:r>
        <w:rPr>
          <w:sz w:val="16"/>
          <w:vertAlign w:val="baseline"/>
        </w:rPr>
        <w:t>Procurador</w:t>
      </w:r>
      <w:r>
        <w:rPr>
          <w:spacing w:val="-6"/>
          <w:sz w:val="16"/>
          <w:vertAlign w:val="baseline"/>
        </w:rPr>
        <w:t> </w:t>
      </w:r>
      <w:r>
        <w:rPr>
          <w:sz w:val="16"/>
          <w:vertAlign w:val="baseline"/>
        </w:rPr>
        <w:t>General;</w:t>
      </w:r>
      <w:r>
        <w:rPr>
          <w:spacing w:val="-6"/>
          <w:sz w:val="16"/>
          <w:vertAlign w:val="baseline"/>
        </w:rPr>
        <w:t> </w:t>
      </w:r>
      <w:r>
        <w:rPr>
          <w:sz w:val="16"/>
          <w:vertAlign w:val="baseline"/>
        </w:rPr>
        <w:t>Tomás</w:t>
      </w:r>
      <w:r>
        <w:rPr>
          <w:spacing w:val="-4"/>
          <w:sz w:val="16"/>
          <w:vertAlign w:val="baseline"/>
        </w:rPr>
        <w:t> </w:t>
      </w:r>
      <w:r>
        <w:rPr>
          <w:sz w:val="16"/>
          <w:vertAlign w:val="baseline"/>
        </w:rPr>
        <w:t>Emilio</w:t>
      </w:r>
      <w:r>
        <w:rPr>
          <w:spacing w:val="-4"/>
          <w:sz w:val="16"/>
          <w:vertAlign w:val="baseline"/>
        </w:rPr>
        <w:t> </w:t>
      </w:r>
      <w:r>
        <w:rPr>
          <w:sz w:val="16"/>
          <w:vertAlign w:val="baseline"/>
        </w:rPr>
        <w:t>Andrade</w:t>
      </w:r>
      <w:r>
        <w:rPr>
          <w:spacing w:val="-6"/>
          <w:sz w:val="16"/>
          <w:vertAlign w:val="baseline"/>
        </w:rPr>
        <w:t> </w:t>
      </w:r>
      <w:r>
        <w:rPr>
          <w:sz w:val="16"/>
          <w:vertAlign w:val="baseline"/>
        </w:rPr>
        <w:t>Rodas, Subprocurador</w:t>
      </w:r>
      <w:r>
        <w:rPr>
          <w:spacing w:val="-6"/>
          <w:sz w:val="16"/>
          <w:vertAlign w:val="baseline"/>
        </w:rPr>
        <w:t> </w:t>
      </w:r>
      <w:r>
        <w:rPr>
          <w:sz w:val="16"/>
          <w:vertAlign w:val="baseline"/>
        </w:rPr>
        <w:t>General;</w:t>
      </w:r>
      <w:r>
        <w:rPr>
          <w:spacing w:val="-7"/>
          <w:sz w:val="16"/>
          <w:vertAlign w:val="baseline"/>
        </w:rPr>
        <w:t> </w:t>
      </w:r>
      <w:r>
        <w:rPr>
          <w:sz w:val="16"/>
          <w:vertAlign w:val="baseline"/>
        </w:rPr>
        <w:t>a</w:t>
      </w:r>
      <w:r>
        <w:rPr>
          <w:spacing w:val="-6"/>
          <w:sz w:val="16"/>
          <w:vertAlign w:val="baseline"/>
        </w:rPr>
        <w:t> </w:t>
      </w:r>
      <w:r>
        <w:rPr>
          <w:sz w:val="16"/>
          <w:vertAlign w:val="baseline"/>
        </w:rPr>
        <w:t>Lidia</w:t>
      </w:r>
      <w:r>
        <w:rPr>
          <w:spacing w:val="-7"/>
          <w:sz w:val="16"/>
          <w:vertAlign w:val="baseline"/>
        </w:rPr>
        <w:t> </w:t>
      </w:r>
      <w:r>
        <w:rPr>
          <w:sz w:val="16"/>
          <w:vertAlign w:val="baseline"/>
        </w:rPr>
        <w:t>Estela</w:t>
      </w:r>
      <w:r>
        <w:rPr>
          <w:spacing w:val="-7"/>
          <w:sz w:val="16"/>
          <w:vertAlign w:val="baseline"/>
        </w:rPr>
        <w:t> </w:t>
      </w:r>
      <w:r>
        <w:rPr>
          <w:sz w:val="16"/>
          <w:vertAlign w:val="baseline"/>
        </w:rPr>
        <w:t>Cardona</w:t>
      </w:r>
      <w:r>
        <w:rPr>
          <w:spacing w:val="-5"/>
          <w:sz w:val="16"/>
          <w:vertAlign w:val="baseline"/>
        </w:rPr>
        <w:t> </w:t>
      </w:r>
      <w:r>
        <w:rPr>
          <w:sz w:val="16"/>
          <w:vertAlign w:val="baseline"/>
        </w:rPr>
        <w:t>Padilla,</w:t>
      </w:r>
      <w:r>
        <w:rPr>
          <w:spacing w:val="-7"/>
          <w:sz w:val="16"/>
          <w:vertAlign w:val="baseline"/>
        </w:rPr>
        <w:t> </w:t>
      </w:r>
      <w:r>
        <w:rPr>
          <w:sz w:val="16"/>
          <w:vertAlign w:val="baseline"/>
        </w:rPr>
        <w:t>a</w:t>
      </w:r>
      <w:r>
        <w:rPr>
          <w:spacing w:val="-6"/>
          <w:sz w:val="16"/>
          <w:vertAlign w:val="baseline"/>
        </w:rPr>
        <w:t> </w:t>
      </w:r>
      <w:r>
        <w:rPr>
          <w:sz w:val="16"/>
          <w:vertAlign w:val="baseline"/>
        </w:rPr>
        <w:t>Jacobo</w:t>
      </w:r>
      <w:r>
        <w:rPr>
          <w:spacing w:val="-5"/>
          <w:sz w:val="16"/>
          <w:vertAlign w:val="baseline"/>
        </w:rPr>
        <w:t> </w:t>
      </w:r>
      <w:r>
        <w:rPr>
          <w:sz w:val="16"/>
          <w:vertAlign w:val="baseline"/>
        </w:rPr>
        <w:t>Antonio</w:t>
      </w:r>
      <w:r>
        <w:rPr>
          <w:spacing w:val="-8"/>
          <w:sz w:val="16"/>
          <w:vertAlign w:val="baseline"/>
        </w:rPr>
        <w:t> </w:t>
      </w:r>
      <w:r>
        <w:rPr>
          <w:sz w:val="16"/>
          <w:vertAlign w:val="baseline"/>
        </w:rPr>
        <w:t>Cálix</w:t>
      </w:r>
      <w:r>
        <w:rPr>
          <w:spacing w:val="-5"/>
          <w:sz w:val="16"/>
          <w:vertAlign w:val="baseline"/>
        </w:rPr>
        <w:t> </w:t>
      </w:r>
      <w:r>
        <w:rPr>
          <w:sz w:val="16"/>
          <w:vertAlign w:val="baseline"/>
        </w:rPr>
        <w:t>Hernández,</w:t>
      </w:r>
      <w:r>
        <w:rPr>
          <w:spacing w:val="-8"/>
          <w:sz w:val="16"/>
          <w:vertAlign w:val="baseline"/>
        </w:rPr>
        <w:t> </w:t>
      </w:r>
      <w:r>
        <w:rPr>
          <w:sz w:val="16"/>
          <w:vertAlign w:val="baseline"/>
        </w:rPr>
        <w:t>y</w:t>
      </w:r>
      <w:r>
        <w:rPr>
          <w:spacing w:val="-5"/>
          <w:sz w:val="16"/>
          <w:vertAlign w:val="baseline"/>
        </w:rPr>
        <w:t> </w:t>
      </w:r>
      <w:r>
        <w:rPr>
          <w:sz w:val="16"/>
          <w:vertAlign w:val="baseline"/>
        </w:rPr>
        <w:t>a</w:t>
      </w:r>
      <w:r>
        <w:rPr>
          <w:spacing w:val="-7"/>
          <w:sz w:val="16"/>
          <w:vertAlign w:val="baseline"/>
        </w:rPr>
        <w:t> </w:t>
      </w:r>
      <w:r>
        <w:rPr>
          <w:sz w:val="16"/>
          <w:vertAlign w:val="baseline"/>
        </w:rPr>
        <w:t>Nelson</w:t>
      </w:r>
      <w:r>
        <w:rPr>
          <w:spacing w:val="-7"/>
          <w:sz w:val="16"/>
          <w:vertAlign w:val="baseline"/>
        </w:rPr>
        <w:t> </w:t>
      </w:r>
      <w:r>
        <w:rPr>
          <w:sz w:val="16"/>
          <w:vertAlign w:val="baseline"/>
        </w:rPr>
        <w:t>Gerardo</w:t>
      </w:r>
      <w:r>
        <w:rPr>
          <w:spacing w:val="-8"/>
          <w:sz w:val="16"/>
          <w:vertAlign w:val="baseline"/>
        </w:rPr>
        <w:t> </w:t>
      </w:r>
      <w:r>
        <w:rPr>
          <w:sz w:val="16"/>
          <w:vertAlign w:val="baseline"/>
        </w:rPr>
        <w:t>Molina</w:t>
      </w:r>
      <w:r>
        <w:rPr>
          <w:spacing w:val="-7"/>
          <w:sz w:val="16"/>
          <w:vertAlign w:val="baseline"/>
        </w:rPr>
        <w:t> </w:t>
      </w:r>
      <w:r>
        <w:rPr>
          <w:sz w:val="16"/>
          <w:vertAlign w:val="baseline"/>
        </w:rPr>
        <w:t>Flores como agentes alternos.</w:t>
      </w:r>
    </w:p>
    <w:p>
      <w:pPr>
        <w:tabs>
          <w:tab w:pos="819" w:val="left" w:leader="none"/>
        </w:tabs>
        <w:spacing w:before="120"/>
        <w:ind w:left="111" w:right="119" w:firstLine="0"/>
        <w:jc w:val="both"/>
        <w:rPr>
          <w:sz w:val="16"/>
        </w:rPr>
      </w:pPr>
      <w:r>
        <w:rPr>
          <w:spacing w:val="-10"/>
          <w:sz w:val="16"/>
          <w:vertAlign w:val="superscript"/>
        </w:rPr>
        <w:t>4</w:t>
      </w:r>
      <w:r>
        <w:rPr>
          <w:sz w:val="16"/>
          <w:vertAlign w:val="baseline"/>
        </w:rPr>
        <w:tab/>
      </w:r>
      <w:r>
        <w:rPr>
          <w:i/>
          <w:sz w:val="16"/>
          <w:vertAlign w:val="baseline"/>
        </w:rPr>
        <w:t>Cfr. Comunidad Garífuna de San Juan y sus miembros Vs. Honduras. </w:t>
      </w:r>
      <w:r>
        <w:rPr>
          <w:sz w:val="16"/>
          <w:vertAlign w:val="baseline"/>
        </w:rPr>
        <w:t>Convocatoria a audiencia. Resolución del Presidente de la Corte Interamericana de Derechos Humanos de 15 de febrero de 2022. </w:t>
      </w:r>
      <w:hyperlink r:id="rId6">
        <w:r>
          <w:rPr>
            <w:color w:val="0000FF"/>
            <w:spacing w:val="-2"/>
            <w:sz w:val="16"/>
            <w:u w:val="single" w:color="0000FF"/>
            <w:vertAlign w:val="baseline"/>
          </w:rPr>
          <w:t>https://www.corteidh.or.cr/docs/asuntos/comunidad_garifuna_de_san_juan_15_02_22.pdf</w:t>
        </w:r>
      </w:hyperlink>
    </w:p>
    <w:p>
      <w:pPr>
        <w:tabs>
          <w:tab w:pos="819" w:val="left" w:leader="none"/>
        </w:tabs>
        <w:spacing w:before="120"/>
        <w:ind w:left="111" w:right="116" w:firstLine="0"/>
        <w:jc w:val="left"/>
        <w:rPr>
          <w:sz w:val="16"/>
        </w:rPr>
      </w:pPr>
      <w:r>
        <w:rPr>
          <w:spacing w:val="-10"/>
          <w:sz w:val="16"/>
          <w:vertAlign w:val="superscript"/>
        </w:rPr>
        <w:t>5</w:t>
      </w:r>
      <w:r>
        <w:rPr>
          <w:sz w:val="16"/>
          <w:vertAlign w:val="baseline"/>
        </w:rPr>
        <w:tab/>
        <w:t>A esta audiencia comparecieron: a) por la Comisión Interamericana: Carlos Bernal Pulido, Comisionado;</w:t>
      </w:r>
      <w:r>
        <w:rPr>
          <w:spacing w:val="40"/>
          <w:sz w:val="16"/>
          <w:vertAlign w:val="baseline"/>
        </w:rPr>
        <w:t> </w:t>
      </w:r>
      <w:r>
        <w:rPr>
          <w:sz w:val="16"/>
          <w:vertAlign w:val="baseline"/>
        </w:rPr>
        <w:t>Marisol Blanchard,</w:t>
      </w:r>
      <w:r>
        <w:rPr>
          <w:spacing w:val="-15"/>
          <w:sz w:val="16"/>
          <w:vertAlign w:val="baseline"/>
        </w:rPr>
        <w:t> </w:t>
      </w:r>
      <w:r>
        <w:rPr>
          <w:sz w:val="16"/>
          <w:vertAlign w:val="baseline"/>
        </w:rPr>
        <w:t>entonces</w:t>
      </w:r>
      <w:r>
        <w:rPr>
          <w:spacing w:val="-16"/>
          <w:sz w:val="16"/>
          <w:vertAlign w:val="baseline"/>
        </w:rPr>
        <w:t> </w:t>
      </w:r>
      <w:r>
        <w:rPr>
          <w:sz w:val="16"/>
          <w:vertAlign w:val="baseline"/>
        </w:rPr>
        <w:t>Secretaria</w:t>
      </w:r>
      <w:r>
        <w:rPr>
          <w:spacing w:val="-14"/>
          <w:sz w:val="16"/>
          <w:vertAlign w:val="baseline"/>
        </w:rPr>
        <w:t> </w:t>
      </w:r>
      <w:r>
        <w:rPr>
          <w:sz w:val="16"/>
          <w:vertAlign w:val="baseline"/>
        </w:rPr>
        <w:t>Ejecutiva</w:t>
      </w:r>
      <w:r>
        <w:rPr>
          <w:spacing w:val="-14"/>
          <w:sz w:val="16"/>
          <w:vertAlign w:val="baseline"/>
        </w:rPr>
        <w:t> </w:t>
      </w:r>
      <w:r>
        <w:rPr>
          <w:sz w:val="16"/>
          <w:vertAlign w:val="baseline"/>
        </w:rPr>
        <w:t>Adjunta</w:t>
      </w:r>
      <w:r>
        <w:rPr>
          <w:spacing w:val="-14"/>
          <w:sz w:val="16"/>
          <w:vertAlign w:val="baseline"/>
        </w:rPr>
        <w:t> </w:t>
      </w:r>
      <w:r>
        <w:rPr>
          <w:sz w:val="16"/>
          <w:vertAlign w:val="baseline"/>
        </w:rPr>
        <w:t>de</w:t>
      </w:r>
      <w:r>
        <w:rPr>
          <w:spacing w:val="-16"/>
          <w:sz w:val="16"/>
          <w:vertAlign w:val="baseline"/>
        </w:rPr>
        <w:t> </w:t>
      </w:r>
      <w:r>
        <w:rPr>
          <w:sz w:val="16"/>
          <w:vertAlign w:val="baseline"/>
        </w:rPr>
        <w:t>la</w:t>
      </w:r>
      <w:r>
        <w:rPr>
          <w:spacing w:val="-14"/>
          <w:sz w:val="16"/>
          <w:vertAlign w:val="baseline"/>
        </w:rPr>
        <w:t> </w:t>
      </w:r>
      <w:r>
        <w:rPr>
          <w:sz w:val="16"/>
          <w:vertAlign w:val="baseline"/>
        </w:rPr>
        <w:t>Comisión;</w:t>
      </w:r>
      <w:r>
        <w:rPr>
          <w:spacing w:val="-14"/>
          <w:sz w:val="16"/>
          <w:vertAlign w:val="baseline"/>
        </w:rPr>
        <w:t> </w:t>
      </w:r>
      <w:r>
        <w:rPr>
          <w:sz w:val="16"/>
          <w:vertAlign w:val="baseline"/>
        </w:rPr>
        <w:t>y</w:t>
      </w:r>
      <w:r>
        <w:rPr>
          <w:spacing w:val="-14"/>
          <w:sz w:val="16"/>
          <w:vertAlign w:val="baseline"/>
        </w:rPr>
        <w:t> </w:t>
      </w:r>
      <w:r>
        <w:rPr>
          <w:sz w:val="16"/>
          <w:vertAlign w:val="baseline"/>
        </w:rPr>
        <w:t>Jorge</w:t>
      </w:r>
      <w:r>
        <w:rPr>
          <w:spacing w:val="-16"/>
          <w:sz w:val="16"/>
          <w:vertAlign w:val="baseline"/>
        </w:rPr>
        <w:t> </w:t>
      </w:r>
      <w:r>
        <w:rPr>
          <w:sz w:val="16"/>
          <w:vertAlign w:val="baseline"/>
        </w:rPr>
        <w:t>Meza</w:t>
      </w:r>
      <w:r>
        <w:rPr>
          <w:spacing w:val="-17"/>
          <w:sz w:val="16"/>
          <w:vertAlign w:val="baseline"/>
        </w:rPr>
        <w:t> </w:t>
      </w:r>
      <w:r>
        <w:rPr>
          <w:sz w:val="16"/>
          <w:vertAlign w:val="baseline"/>
        </w:rPr>
        <w:t>Flores</w:t>
      </w:r>
      <w:r>
        <w:rPr>
          <w:spacing w:val="-16"/>
          <w:sz w:val="16"/>
          <w:vertAlign w:val="baseline"/>
        </w:rPr>
        <w:t> </w:t>
      </w:r>
      <w:r>
        <w:rPr>
          <w:sz w:val="16"/>
          <w:vertAlign w:val="baseline"/>
        </w:rPr>
        <w:t>y</w:t>
      </w:r>
      <w:r>
        <w:rPr>
          <w:spacing w:val="-14"/>
          <w:sz w:val="16"/>
          <w:vertAlign w:val="baseline"/>
        </w:rPr>
        <w:t> </w:t>
      </w:r>
      <w:r>
        <w:rPr>
          <w:sz w:val="16"/>
          <w:vertAlign w:val="baseline"/>
        </w:rPr>
        <w:t>Erick</w:t>
      </w:r>
      <w:r>
        <w:rPr>
          <w:spacing w:val="-15"/>
          <w:sz w:val="16"/>
          <w:vertAlign w:val="baseline"/>
        </w:rPr>
        <w:t> </w:t>
      </w:r>
      <w:r>
        <w:rPr>
          <w:sz w:val="16"/>
          <w:vertAlign w:val="baseline"/>
        </w:rPr>
        <w:t>Acuña</w:t>
      </w:r>
      <w:r>
        <w:rPr>
          <w:spacing w:val="-14"/>
          <w:sz w:val="16"/>
          <w:vertAlign w:val="baseline"/>
        </w:rPr>
        <w:t> </w:t>
      </w:r>
      <w:r>
        <w:rPr>
          <w:sz w:val="16"/>
          <w:vertAlign w:val="baseline"/>
        </w:rPr>
        <w:t>Pereda,</w:t>
      </w:r>
      <w:r>
        <w:rPr>
          <w:spacing w:val="-14"/>
          <w:sz w:val="16"/>
          <w:vertAlign w:val="baseline"/>
        </w:rPr>
        <w:t> </w:t>
      </w:r>
      <w:r>
        <w:rPr>
          <w:sz w:val="16"/>
          <w:vertAlign w:val="baseline"/>
        </w:rPr>
        <w:t>ambos</w:t>
      </w:r>
      <w:r>
        <w:rPr>
          <w:spacing w:val="-14"/>
          <w:sz w:val="16"/>
          <w:vertAlign w:val="baseline"/>
        </w:rPr>
        <w:t> </w:t>
      </w:r>
      <w:r>
        <w:rPr>
          <w:sz w:val="16"/>
          <w:vertAlign w:val="baseline"/>
        </w:rPr>
        <w:t>abogados asesores</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8"/>
          <w:sz w:val="16"/>
          <w:vertAlign w:val="baseline"/>
        </w:rPr>
        <w:t> </w:t>
      </w:r>
      <w:r>
        <w:rPr>
          <w:sz w:val="16"/>
          <w:vertAlign w:val="baseline"/>
        </w:rPr>
        <w:t>Comisión;</w:t>
      </w:r>
      <w:r>
        <w:rPr>
          <w:spacing w:val="-8"/>
          <w:sz w:val="16"/>
          <w:vertAlign w:val="baseline"/>
        </w:rPr>
        <w:t> </w:t>
      </w:r>
      <w:r>
        <w:rPr>
          <w:sz w:val="16"/>
          <w:vertAlign w:val="baseline"/>
        </w:rPr>
        <w:t>b)</w:t>
      </w:r>
      <w:r>
        <w:rPr>
          <w:spacing w:val="-8"/>
          <w:sz w:val="16"/>
          <w:vertAlign w:val="baseline"/>
        </w:rPr>
        <w:t> </w:t>
      </w:r>
      <w:r>
        <w:rPr>
          <w:sz w:val="16"/>
          <w:vertAlign w:val="baseline"/>
        </w:rPr>
        <w:t>por</w:t>
      </w:r>
      <w:r>
        <w:rPr>
          <w:spacing w:val="-7"/>
          <w:sz w:val="16"/>
          <w:vertAlign w:val="baseline"/>
        </w:rPr>
        <w:t> </w:t>
      </w:r>
      <w:r>
        <w:rPr>
          <w:sz w:val="16"/>
          <w:vertAlign w:val="baseline"/>
        </w:rPr>
        <w:t>los</w:t>
      </w:r>
      <w:r>
        <w:rPr>
          <w:spacing w:val="-8"/>
          <w:sz w:val="16"/>
          <w:vertAlign w:val="baseline"/>
        </w:rPr>
        <w:t> </w:t>
      </w:r>
      <w:r>
        <w:rPr>
          <w:sz w:val="16"/>
          <w:vertAlign w:val="baseline"/>
        </w:rPr>
        <w:t>representantes:</w:t>
      </w:r>
      <w:r>
        <w:rPr>
          <w:spacing w:val="-8"/>
          <w:sz w:val="16"/>
          <w:vertAlign w:val="baseline"/>
        </w:rPr>
        <w:t> </w:t>
      </w:r>
      <w:r>
        <w:rPr>
          <w:sz w:val="16"/>
          <w:vertAlign w:val="baseline"/>
        </w:rPr>
        <w:t>Miriam</w:t>
      </w:r>
      <w:r>
        <w:rPr>
          <w:spacing w:val="-8"/>
          <w:sz w:val="16"/>
          <w:vertAlign w:val="baseline"/>
        </w:rPr>
        <w:t> </w:t>
      </w:r>
      <w:r>
        <w:rPr>
          <w:sz w:val="16"/>
          <w:vertAlign w:val="baseline"/>
        </w:rPr>
        <w:t>Miranda</w:t>
      </w:r>
      <w:r>
        <w:rPr>
          <w:spacing w:val="-10"/>
          <w:sz w:val="16"/>
          <w:vertAlign w:val="baseline"/>
        </w:rPr>
        <w:t> </w:t>
      </w:r>
      <w:r>
        <w:rPr>
          <w:sz w:val="16"/>
          <w:vertAlign w:val="baseline"/>
        </w:rPr>
        <w:t>Chamorro,</w:t>
      </w:r>
      <w:r>
        <w:rPr>
          <w:spacing w:val="-8"/>
          <w:sz w:val="16"/>
          <w:vertAlign w:val="baseline"/>
        </w:rPr>
        <w:t> </w:t>
      </w:r>
      <w:r>
        <w:rPr>
          <w:sz w:val="16"/>
          <w:vertAlign w:val="baseline"/>
        </w:rPr>
        <w:t>Coordinadora</w:t>
      </w:r>
      <w:r>
        <w:rPr>
          <w:spacing w:val="-8"/>
          <w:sz w:val="16"/>
          <w:vertAlign w:val="baseline"/>
        </w:rPr>
        <w:t> </w:t>
      </w:r>
      <w:r>
        <w:rPr>
          <w:sz w:val="16"/>
          <w:vertAlign w:val="baseline"/>
        </w:rPr>
        <w:t>General</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8"/>
          <w:sz w:val="16"/>
          <w:vertAlign w:val="baseline"/>
        </w:rPr>
        <w:t> </w:t>
      </w:r>
      <w:r>
        <w:rPr>
          <w:sz w:val="16"/>
          <w:vertAlign w:val="baseline"/>
        </w:rPr>
        <w:t>OFRANEH;</w:t>
      </w:r>
      <w:r>
        <w:rPr>
          <w:spacing w:val="-8"/>
          <w:sz w:val="16"/>
          <w:vertAlign w:val="baseline"/>
        </w:rPr>
        <w:t> </w:t>
      </w:r>
      <w:r>
        <w:rPr>
          <w:sz w:val="16"/>
          <w:vertAlign w:val="baseline"/>
        </w:rPr>
        <w:t>Rony Leónidas</w:t>
      </w:r>
      <w:r>
        <w:rPr>
          <w:spacing w:val="-3"/>
          <w:sz w:val="16"/>
          <w:vertAlign w:val="baseline"/>
        </w:rPr>
        <w:t> </w:t>
      </w:r>
      <w:r>
        <w:rPr>
          <w:sz w:val="16"/>
          <w:vertAlign w:val="baseline"/>
        </w:rPr>
        <w:t>Castillo</w:t>
      </w:r>
      <w:r>
        <w:rPr>
          <w:spacing w:val="-1"/>
          <w:sz w:val="16"/>
          <w:vertAlign w:val="baseline"/>
        </w:rPr>
        <w:t> </w:t>
      </w:r>
      <w:r>
        <w:rPr>
          <w:sz w:val="16"/>
          <w:vertAlign w:val="baseline"/>
        </w:rPr>
        <w:t>Guity,</w:t>
      </w:r>
      <w:r>
        <w:rPr>
          <w:spacing w:val="-2"/>
          <w:sz w:val="16"/>
          <w:vertAlign w:val="baseline"/>
        </w:rPr>
        <w:t> </w:t>
      </w:r>
      <w:r>
        <w:rPr>
          <w:sz w:val="16"/>
          <w:vertAlign w:val="baseline"/>
        </w:rPr>
        <w:t>miembro</w:t>
      </w:r>
      <w:r>
        <w:rPr>
          <w:spacing w:val="-1"/>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OFRANEH</w:t>
      </w:r>
      <w:r>
        <w:rPr>
          <w:spacing w:val="-2"/>
          <w:sz w:val="16"/>
          <w:vertAlign w:val="baseline"/>
        </w:rPr>
        <w:t> </w:t>
      </w:r>
      <w:r>
        <w:rPr>
          <w:sz w:val="16"/>
          <w:vertAlign w:val="baseline"/>
        </w:rPr>
        <w:t>y</w:t>
      </w:r>
      <w:r>
        <w:rPr>
          <w:spacing w:val="-3"/>
          <w:sz w:val="16"/>
          <w:vertAlign w:val="baseline"/>
        </w:rPr>
        <w:t> </w:t>
      </w:r>
      <w:r>
        <w:rPr>
          <w:sz w:val="16"/>
          <w:vertAlign w:val="baseline"/>
        </w:rPr>
        <w:t>de</w:t>
      </w:r>
      <w:r>
        <w:rPr>
          <w:spacing w:val="-1"/>
          <w:sz w:val="16"/>
          <w:vertAlign w:val="baseline"/>
        </w:rPr>
        <w:t> </w:t>
      </w:r>
      <w:r>
        <w:rPr>
          <w:sz w:val="16"/>
          <w:vertAlign w:val="baseline"/>
        </w:rPr>
        <w:t>la</w:t>
      </w:r>
      <w:r>
        <w:rPr>
          <w:spacing w:val="-4"/>
          <w:sz w:val="16"/>
          <w:vertAlign w:val="baseline"/>
        </w:rPr>
        <w:t> </w:t>
      </w:r>
      <w:r>
        <w:rPr>
          <w:sz w:val="16"/>
          <w:vertAlign w:val="baseline"/>
        </w:rPr>
        <w:t>Comunidad</w:t>
      </w:r>
      <w:r>
        <w:rPr>
          <w:spacing w:val="-1"/>
          <w:sz w:val="16"/>
          <w:vertAlign w:val="baseline"/>
        </w:rPr>
        <w:t> </w:t>
      </w:r>
      <w:r>
        <w:rPr>
          <w:sz w:val="16"/>
          <w:vertAlign w:val="baseline"/>
        </w:rPr>
        <w:t>de</w:t>
      </w:r>
      <w:r>
        <w:rPr>
          <w:spacing w:val="-1"/>
          <w:sz w:val="16"/>
          <w:vertAlign w:val="baseline"/>
        </w:rPr>
        <w:t> </w:t>
      </w:r>
      <w:r>
        <w:rPr>
          <w:sz w:val="16"/>
          <w:vertAlign w:val="baseline"/>
        </w:rPr>
        <w:t>San</w:t>
      </w:r>
      <w:r>
        <w:rPr>
          <w:spacing w:val="-5"/>
          <w:sz w:val="16"/>
          <w:vertAlign w:val="baseline"/>
        </w:rPr>
        <w:t> </w:t>
      </w:r>
      <w:r>
        <w:rPr>
          <w:sz w:val="16"/>
          <w:vertAlign w:val="baseline"/>
        </w:rPr>
        <w:t>Juan,</w:t>
      </w:r>
      <w:r>
        <w:rPr>
          <w:spacing w:val="-2"/>
          <w:sz w:val="16"/>
          <w:vertAlign w:val="baseline"/>
        </w:rPr>
        <w:t> </w:t>
      </w:r>
      <w:r>
        <w:rPr>
          <w:sz w:val="16"/>
          <w:vertAlign w:val="baseline"/>
        </w:rPr>
        <w:t>y</w:t>
      </w:r>
      <w:r>
        <w:rPr>
          <w:spacing w:val="-1"/>
          <w:sz w:val="16"/>
          <w:vertAlign w:val="baseline"/>
        </w:rPr>
        <w:t> </w:t>
      </w:r>
      <w:r>
        <w:rPr>
          <w:sz w:val="16"/>
          <w:vertAlign w:val="baseline"/>
        </w:rPr>
        <w:t>Christian</w:t>
      </w:r>
      <w:r>
        <w:rPr>
          <w:spacing w:val="-2"/>
          <w:sz w:val="16"/>
          <w:vertAlign w:val="baseline"/>
        </w:rPr>
        <w:t> </w:t>
      </w:r>
      <w:r>
        <w:rPr>
          <w:sz w:val="16"/>
          <w:vertAlign w:val="baseline"/>
        </w:rPr>
        <w:t>Callejas</w:t>
      </w:r>
      <w:r>
        <w:rPr>
          <w:spacing w:val="-1"/>
          <w:sz w:val="16"/>
          <w:vertAlign w:val="baseline"/>
        </w:rPr>
        <w:t> </w:t>
      </w:r>
      <w:r>
        <w:rPr>
          <w:sz w:val="16"/>
          <w:vertAlign w:val="baseline"/>
        </w:rPr>
        <w:t>Escoto,</w:t>
      </w:r>
      <w:r>
        <w:rPr>
          <w:spacing w:val="-2"/>
          <w:sz w:val="16"/>
          <w:vertAlign w:val="baseline"/>
        </w:rPr>
        <w:t> </w:t>
      </w:r>
      <w:r>
        <w:rPr>
          <w:sz w:val="16"/>
          <w:vertAlign w:val="baseline"/>
        </w:rPr>
        <w:t>Asesor</w:t>
      </w:r>
      <w:r>
        <w:rPr>
          <w:spacing w:val="-3"/>
          <w:sz w:val="16"/>
          <w:vertAlign w:val="baseline"/>
        </w:rPr>
        <w:t> </w:t>
      </w:r>
      <w:r>
        <w:rPr>
          <w:sz w:val="16"/>
          <w:vertAlign w:val="baseline"/>
        </w:rPr>
        <w:t>Legal de</w:t>
      </w:r>
      <w:r>
        <w:rPr>
          <w:spacing w:val="22"/>
          <w:sz w:val="16"/>
          <w:vertAlign w:val="baseline"/>
        </w:rPr>
        <w:t> </w:t>
      </w:r>
      <w:r>
        <w:rPr>
          <w:sz w:val="16"/>
          <w:vertAlign w:val="baseline"/>
        </w:rPr>
        <w:t>la</w:t>
      </w:r>
      <w:r>
        <w:rPr>
          <w:spacing w:val="21"/>
          <w:sz w:val="16"/>
          <w:vertAlign w:val="baseline"/>
        </w:rPr>
        <w:t> </w:t>
      </w:r>
      <w:r>
        <w:rPr>
          <w:sz w:val="16"/>
          <w:vertAlign w:val="baseline"/>
        </w:rPr>
        <w:t>OFRANEH</w:t>
      </w:r>
      <w:r>
        <w:rPr>
          <w:spacing w:val="20"/>
          <w:sz w:val="16"/>
          <w:vertAlign w:val="baseline"/>
        </w:rPr>
        <w:t> </w:t>
      </w:r>
      <w:r>
        <w:rPr>
          <w:sz w:val="16"/>
          <w:vertAlign w:val="baseline"/>
        </w:rPr>
        <w:t>y</w:t>
      </w:r>
      <w:r>
        <w:rPr>
          <w:spacing w:val="20"/>
          <w:sz w:val="16"/>
          <w:vertAlign w:val="baseline"/>
        </w:rPr>
        <w:t> </w:t>
      </w:r>
      <w:r>
        <w:rPr>
          <w:sz w:val="16"/>
          <w:vertAlign w:val="baseline"/>
        </w:rPr>
        <w:t>de</w:t>
      </w:r>
      <w:r>
        <w:rPr>
          <w:spacing w:val="22"/>
          <w:sz w:val="16"/>
          <w:vertAlign w:val="baseline"/>
        </w:rPr>
        <w:t> </w:t>
      </w:r>
      <w:r>
        <w:rPr>
          <w:sz w:val="16"/>
          <w:vertAlign w:val="baseline"/>
        </w:rPr>
        <w:t>la</w:t>
      </w:r>
      <w:r>
        <w:rPr>
          <w:spacing w:val="21"/>
          <w:sz w:val="16"/>
          <w:vertAlign w:val="baseline"/>
        </w:rPr>
        <w:t> </w:t>
      </w:r>
      <w:r>
        <w:rPr>
          <w:sz w:val="16"/>
          <w:vertAlign w:val="baseline"/>
        </w:rPr>
        <w:t>Comunidad</w:t>
      </w:r>
      <w:r>
        <w:rPr>
          <w:spacing w:val="24"/>
          <w:sz w:val="16"/>
          <w:vertAlign w:val="baseline"/>
        </w:rPr>
        <w:t> </w:t>
      </w:r>
      <w:r>
        <w:rPr>
          <w:sz w:val="16"/>
          <w:vertAlign w:val="baseline"/>
        </w:rPr>
        <w:t>Garífuna</w:t>
      </w:r>
      <w:r>
        <w:rPr>
          <w:spacing w:val="21"/>
          <w:sz w:val="16"/>
          <w:vertAlign w:val="baseline"/>
        </w:rPr>
        <w:t> </w:t>
      </w:r>
      <w:r>
        <w:rPr>
          <w:sz w:val="16"/>
          <w:vertAlign w:val="baseline"/>
        </w:rPr>
        <w:t>de</w:t>
      </w:r>
      <w:r>
        <w:rPr>
          <w:spacing w:val="22"/>
          <w:sz w:val="16"/>
          <w:vertAlign w:val="baseline"/>
        </w:rPr>
        <w:t> </w:t>
      </w:r>
      <w:r>
        <w:rPr>
          <w:sz w:val="16"/>
          <w:vertAlign w:val="baseline"/>
        </w:rPr>
        <w:t>San</w:t>
      </w:r>
      <w:r>
        <w:rPr>
          <w:spacing w:val="20"/>
          <w:sz w:val="16"/>
          <w:vertAlign w:val="baseline"/>
        </w:rPr>
        <w:t> </w:t>
      </w:r>
      <w:r>
        <w:rPr>
          <w:sz w:val="16"/>
          <w:vertAlign w:val="baseline"/>
        </w:rPr>
        <w:t>Juan,</w:t>
      </w:r>
      <w:r>
        <w:rPr>
          <w:spacing w:val="20"/>
          <w:sz w:val="16"/>
          <w:vertAlign w:val="baseline"/>
        </w:rPr>
        <w:t> </w:t>
      </w:r>
      <w:r>
        <w:rPr>
          <w:sz w:val="16"/>
          <w:vertAlign w:val="baseline"/>
        </w:rPr>
        <w:t>y</w:t>
      </w:r>
      <w:r>
        <w:rPr>
          <w:spacing w:val="22"/>
          <w:sz w:val="16"/>
          <w:vertAlign w:val="baseline"/>
        </w:rPr>
        <w:t> </w:t>
      </w:r>
      <w:r>
        <w:rPr>
          <w:sz w:val="16"/>
          <w:vertAlign w:val="baseline"/>
        </w:rPr>
        <w:t>c)</w:t>
      </w:r>
      <w:r>
        <w:rPr>
          <w:spacing w:val="21"/>
          <w:sz w:val="16"/>
          <w:vertAlign w:val="baseline"/>
        </w:rPr>
        <w:t> </w:t>
      </w:r>
      <w:r>
        <w:rPr>
          <w:sz w:val="16"/>
          <w:vertAlign w:val="baseline"/>
        </w:rPr>
        <w:t>por</w:t>
      </w:r>
      <w:r>
        <w:rPr>
          <w:spacing w:val="22"/>
          <w:sz w:val="16"/>
          <w:vertAlign w:val="baseline"/>
        </w:rPr>
        <w:t> </w:t>
      </w:r>
      <w:r>
        <w:rPr>
          <w:sz w:val="16"/>
          <w:vertAlign w:val="baseline"/>
        </w:rPr>
        <w:t>el</w:t>
      </w:r>
      <w:r>
        <w:rPr>
          <w:spacing w:val="21"/>
          <w:sz w:val="16"/>
          <w:vertAlign w:val="baseline"/>
        </w:rPr>
        <w:t> </w:t>
      </w:r>
      <w:r>
        <w:rPr>
          <w:sz w:val="16"/>
          <w:vertAlign w:val="baseline"/>
        </w:rPr>
        <w:t>Estado:</w:t>
      </w:r>
      <w:r>
        <w:rPr>
          <w:spacing w:val="20"/>
          <w:sz w:val="16"/>
          <w:vertAlign w:val="baseline"/>
        </w:rPr>
        <w:t> </w:t>
      </w:r>
      <w:r>
        <w:rPr>
          <w:sz w:val="16"/>
          <w:vertAlign w:val="baseline"/>
        </w:rPr>
        <w:t>Manuel</w:t>
      </w:r>
      <w:r>
        <w:rPr>
          <w:spacing w:val="21"/>
          <w:sz w:val="16"/>
          <w:vertAlign w:val="baseline"/>
        </w:rPr>
        <w:t> </w:t>
      </w:r>
      <w:r>
        <w:rPr>
          <w:sz w:val="16"/>
          <w:vertAlign w:val="baseline"/>
        </w:rPr>
        <w:t>Antonio</w:t>
      </w:r>
      <w:r>
        <w:rPr>
          <w:spacing w:val="22"/>
          <w:sz w:val="16"/>
          <w:vertAlign w:val="baseline"/>
        </w:rPr>
        <w:t> </w:t>
      </w:r>
      <w:r>
        <w:rPr>
          <w:sz w:val="16"/>
          <w:vertAlign w:val="baseline"/>
        </w:rPr>
        <w:t>Díaz</w:t>
      </w:r>
      <w:r>
        <w:rPr>
          <w:spacing w:val="21"/>
          <w:sz w:val="16"/>
          <w:vertAlign w:val="baseline"/>
        </w:rPr>
        <w:t> </w:t>
      </w:r>
      <w:r>
        <w:rPr>
          <w:sz w:val="16"/>
          <w:vertAlign w:val="baseline"/>
        </w:rPr>
        <w:t>Galeas,</w:t>
      </w:r>
      <w:r>
        <w:rPr>
          <w:spacing w:val="20"/>
          <w:sz w:val="16"/>
          <w:vertAlign w:val="baseline"/>
        </w:rPr>
        <w:t> </w:t>
      </w:r>
      <w:r>
        <w:rPr>
          <w:sz w:val="16"/>
          <w:vertAlign w:val="baseline"/>
        </w:rPr>
        <w:t>Procurador General;</w:t>
      </w:r>
      <w:r>
        <w:rPr>
          <w:spacing w:val="-9"/>
          <w:sz w:val="16"/>
          <w:vertAlign w:val="baseline"/>
        </w:rPr>
        <w:t> </w:t>
      </w:r>
      <w:r>
        <w:rPr>
          <w:sz w:val="16"/>
          <w:vertAlign w:val="baseline"/>
        </w:rPr>
        <w:t>Tomás</w:t>
      </w:r>
      <w:r>
        <w:rPr>
          <w:spacing w:val="-8"/>
          <w:sz w:val="16"/>
          <w:vertAlign w:val="baseline"/>
        </w:rPr>
        <w:t> </w:t>
      </w:r>
      <w:r>
        <w:rPr>
          <w:sz w:val="16"/>
          <w:vertAlign w:val="baseline"/>
        </w:rPr>
        <w:t>Emilio</w:t>
      </w:r>
      <w:r>
        <w:rPr>
          <w:spacing w:val="-10"/>
          <w:sz w:val="16"/>
          <w:vertAlign w:val="baseline"/>
        </w:rPr>
        <w:t> </w:t>
      </w:r>
      <w:r>
        <w:rPr>
          <w:sz w:val="16"/>
          <w:vertAlign w:val="baseline"/>
        </w:rPr>
        <w:t>Andrade</w:t>
      </w:r>
      <w:r>
        <w:rPr>
          <w:spacing w:val="-8"/>
          <w:sz w:val="16"/>
          <w:vertAlign w:val="baseline"/>
        </w:rPr>
        <w:t> </w:t>
      </w:r>
      <w:r>
        <w:rPr>
          <w:sz w:val="16"/>
          <w:vertAlign w:val="baseline"/>
        </w:rPr>
        <w:t>Rodas,</w:t>
      </w:r>
      <w:r>
        <w:rPr>
          <w:spacing w:val="-9"/>
          <w:sz w:val="16"/>
          <w:vertAlign w:val="baseline"/>
        </w:rPr>
        <w:t> </w:t>
      </w:r>
      <w:r>
        <w:rPr>
          <w:sz w:val="16"/>
          <w:vertAlign w:val="baseline"/>
        </w:rPr>
        <w:t>Subprocurador</w:t>
      </w:r>
      <w:r>
        <w:rPr>
          <w:spacing w:val="-10"/>
          <w:sz w:val="16"/>
          <w:vertAlign w:val="baseline"/>
        </w:rPr>
        <w:t> </w:t>
      </w:r>
      <w:r>
        <w:rPr>
          <w:sz w:val="16"/>
          <w:vertAlign w:val="baseline"/>
        </w:rPr>
        <w:t>General;</w:t>
      </w:r>
      <w:r>
        <w:rPr>
          <w:spacing w:val="-9"/>
          <w:sz w:val="16"/>
          <w:vertAlign w:val="baseline"/>
        </w:rPr>
        <w:t> </w:t>
      </w:r>
      <w:r>
        <w:rPr>
          <w:sz w:val="16"/>
          <w:vertAlign w:val="baseline"/>
        </w:rPr>
        <w:t>y</w:t>
      </w:r>
      <w:r>
        <w:rPr>
          <w:spacing w:val="-8"/>
          <w:sz w:val="16"/>
          <w:vertAlign w:val="baseline"/>
        </w:rPr>
        <w:t> </w:t>
      </w:r>
      <w:r>
        <w:rPr>
          <w:sz w:val="16"/>
          <w:vertAlign w:val="baseline"/>
        </w:rPr>
        <w:t>Jacobo</w:t>
      </w:r>
      <w:r>
        <w:rPr>
          <w:spacing w:val="-8"/>
          <w:sz w:val="16"/>
          <w:vertAlign w:val="baseline"/>
        </w:rPr>
        <w:t> </w:t>
      </w:r>
      <w:r>
        <w:rPr>
          <w:sz w:val="16"/>
          <w:vertAlign w:val="baseline"/>
        </w:rPr>
        <w:t>Antonio</w:t>
      </w:r>
      <w:r>
        <w:rPr>
          <w:spacing w:val="-8"/>
          <w:sz w:val="16"/>
          <w:vertAlign w:val="baseline"/>
        </w:rPr>
        <w:t> </w:t>
      </w:r>
      <w:r>
        <w:rPr>
          <w:sz w:val="16"/>
          <w:vertAlign w:val="baseline"/>
        </w:rPr>
        <w:t>Cálix</w:t>
      </w:r>
      <w:r>
        <w:rPr>
          <w:spacing w:val="-10"/>
          <w:sz w:val="16"/>
          <w:vertAlign w:val="baseline"/>
        </w:rPr>
        <w:t> </w:t>
      </w:r>
      <w:r>
        <w:rPr>
          <w:sz w:val="16"/>
          <w:vertAlign w:val="baseline"/>
        </w:rPr>
        <w:t>Hernández,</w:t>
      </w:r>
      <w:r>
        <w:rPr>
          <w:spacing w:val="-9"/>
          <w:sz w:val="16"/>
          <w:vertAlign w:val="baseline"/>
        </w:rPr>
        <w:t> </w:t>
      </w:r>
      <w:r>
        <w:rPr>
          <w:sz w:val="16"/>
          <w:vertAlign w:val="baseline"/>
        </w:rPr>
        <w:t>y</w:t>
      </w:r>
      <w:r>
        <w:rPr>
          <w:spacing w:val="-10"/>
          <w:sz w:val="16"/>
          <w:vertAlign w:val="baseline"/>
        </w:rPr>
        <w:t> </w:t>
      </w:r>
      <w:r>
        <w:rPr>
          <w:sz w:val="16"/>
          <w:vertAlign w:val="baseline"/>
        </w:rPr>
        <w:t>Nelson</w:t>
      </w:r>
      <w:r>
        <w:rPr>
          <w:spacing w:val="-9"/>
          <w:sz w:val="16"/>
          <w:vertAlign w:val="baseline"/>
        </w:rPr>
        <w:t> </w:t>
      </w:r>
      <w:r>
        <w:rPr>
          <w:sz w:val="16"/>
          <w:vertAlign w:val="baseline"/>
        </w:rPr>
        <w:t>Gerardo</w:t>
      </w:r>
      <w:r>
        <w:rPr>
          <w:spacing w:val="-10"/>
          <w:sz w:val="16"/>
          <w:vertAlign w:val="baseline"/>
        </w:rPr>
        <w:t> </w:t>
      </w:r>
      <w:r>
        <w:rPr>
          <w:sz w:val="16"/>
          <w:vertAlign w:val="baseline"/>
        </w:rPr>
        <w:t>Molina Flores, ambos agentes alternos.</w:t>
      </w:r>
    </w:p>
    <w:p>
      <w:pPr>
        <w:spacing w:after="0"/>
        <w:jc w:val="left"/>
        <w:rPr>
          <w:sz w:val="16"/>
        </w:rPr>
        <w:sectPr>
          <w:pgSz w:w="12240" w:h="15840"/>
          <w:pgMar w:header="0" w:footer="989" w:top="1340" w:bottom="1180" w:left="880" w:right="1200"/>
        </w:sectPr>
      </w:pPr>
    </w:p>
    <w:p>
      <w:pPr>
        <w:pStyle w:val="BodyText"/>
        <w:spacing w:before="79"/>
        <w:ind w:left="111" w:right="119"/>
        <w:jc w:val="both"/>
      </w:pPr>
      <w:r>
        <w:rPr/>
        <w:t>Nacional Agropecuario. El Estado afirmó que el territorio de la Comunidad Garífuna de San Juan sería de 629,47 hectáreas.</w:t>
      </w:r>
    </w:p>
    <w:p>
      <w:pPr>
        <w:pStyle w:val="ListParagraph"/>
        <w:numPr>
          <w:ilvl w:val="0"/>
          <w:numId w:val="5"/>
        </w:numPr>
        <w:tabs>
          <w:tab w:pos="820" w:val="left" w:leader="none"/>
        </w:tabs>
        <w:spacing w:line="240" w:lineRule="auto" w:before="119" w:after="0"/>
        <w:ind w:left="111" w:right="117" w:firstLine="0"/>
        <w:jc w:val="both"/>
        <w:rPr>
          <w:sz w:val="20"/>
        </w:rPr>
      </w:pPr>
      <w:r>
        <w:rPr>
          <w:sz w:val="20"/>
        </w:rPr>
        <w:t>Por otra parte, durante esa audiencia, el Estado declaró que “no existía controversia en cuanto a que [los] límites [del territorio de la Comunidad Garífuna de San Juan] serían marcados por</w:t>
      </w:r>
      <w:r>
        <w:rPr>
          <w:spacing w:val="-2"/>
          <w:sz w:val="20"/>
        </w:rPr>
        <w:t> </w:t>
      </w:r>
      <w:r>
        <w:rPr>
          <w:sz w:val="20"/>
        </w:rPr>
        <w:t>el</w:t>
      </w:r>
      <w:r>
        <w:rPr>
          <w:spacing w:val="-1"/>
          <w:sz w:val="20"/>
        </w:rPr>
        <w:t> </w:t>
      </w:r>
      <w:r>
        <w:rPr>
          <w:sz w:val="20"/>
        </w:rPr>
        <w:t>Mar</w:t>
      </w:r>
      <w:r>
        <w:rPr>
          <w:spacing w:val="-1"/>
          <w:sz w:val="20"/>
        </w:rPr>
        <w:t> </w:t>
      </w:r>
      <w:r>
        <w:rPr>
          <w:sz w:val="20"/>
        </w:rPr>
        <w:t>Caribe,</w:t>
      </w:r>
      <w:r>
        <w:rPr>
          <w:spacing w:val="-1"/>
          <w:sz w:val="20"/>
        </w:rPr>
        <w:t> </w:t>
      </w:r>
      <w:r>
        <w:rPr>
          <w:sz w:val="20"/>
        </w:rPr>
        <w:t>la</w:t>
      </w:r>
      <w:r>
        <w:rPr>
          <w:spacing w:val="-2"/>
          <w:sz w:val="20"/>
        </w:rPr>
        <w:t> </w:t>
      </w:r>
      <w:r>
        <w:rPr>
          <w:sz w:val="20"/>
        </w:rPr>
        <w:t>línea</w:t>
      </w:r>
      <w:r>
        <w:rPr>
          <w:spacing w:val="-3"/>
          <w:sz w:val="20"/>
        </w:rPr>
        <w:t> </w:t>
      </w:r>
      <w:r>
        <w:rPr>
          <w:sz w:val="20"/>
        </w:rPr>
        <w:t>férrea</w:t>
      </w:r>
      <w:r>
        <w:rPr>
          <w:spacing w:val="-1"/>
          <w:sz w:val="20"/>
        </w:rPr>
        <w:t> </w:t>
      </w:r>
      <w:r>
        <w:rPr>
          <w:sz w:val="20"/>
        </w:rPr>
        <w:t>Puerto</w:t>
      </w:r>
      <w:r>
        <w:rPr>
          <w:spacing w:val="-4"/>
          <w:sz w:val="20"/>
        </w:rPr>
        <w:t> </w:t>
      </w:r>
      <w:r>
        <w:rPr>
          <w:sz w:val="20"/>
        </w:rPr>
        <w:t>Arturo</w:t>
      </w:r>
      <w:r>
        <w:rPr>
          <w:spacing w:val="-2"/>
          <w:sz w:val="20"/>
        </w:rPr>
        <w:t> </w:t>
      </w:r>
      <w:r>
        <w:rPr>
          <w:sz w:val="20"/>
        </w:rPr>
        <w:t>y</w:t>
      </w:r>
      <w:r>
        <w:rPr>
          <w:spacing w:val="-3"/>
          <w:sz w:val="20"/>
        </w:rPr>
        <w:t> </w:t>
      </w:r>
      <w:r>
        <w:rPr>
          <w:sz w:val="20"/>
        </w:rPr>
        <w:t>lo</w:t>
      </w:r>
      <w:r>
        <w:rPr>
          <w:spacing w:val="-1"/>
          <w:sz w:val="20"/>
        </w:rPr>
        <w:t> </w:t>
      </w:r>
      <w:r>
        <w:rPr>
          <w:sz w:val="20"/>
        </w:rPr>
        <w:t>que</w:t>
      </w:r>
      <w:r>
        <w:rPr>
          <w:spacing w:val="-2"/>
          <w:sz w:val="20"/>
        </w:rPr>
        <w:t> </w:t>
      </w:r>
      <w:r>
        <w:rPr>
          <w:sz w:val="20"/>
        </w:rPr>
        <w:t>son</w:t>
      </w:r>
      <w:r>
        <w:rPr>
          <w:spacing w:val="-2"/>
          <w:sz w:val="20"/>
        </w:rPr>
        <w:t> </w:t>
      </w:r>
      <w:r>
        <w:rPr>
          <w:sz w:val="20"/>
        </w:rPr>
        <w:t>básicamente</w:t>
      </w:r>
      <w:r>
        <w:rPr>
          <w:spacing w:val="-4"/>
          <w:sz w:val="20"/>
        </w:rPr>
        <w:t> </w:t>
      </w:r>
      <w:r>
        <w:rPr>
          <w:sz w:val="20"/>
        </w:rPr>
        <w:t>hacia el este</w:t>
      </w:r>
      <w:r>
        <w:rPr>
          <w:spacing w:val="-4"/>
          <w:sz w:val="20"/>
        </w:rPr>
        <w:t> </w:t>
      </w:r>
      <w:r>
        <w:rPr>
          <w:sz w:val="20"/>
        </w:rPr>
        <w:t>la quebrada La</w:t>
      </w:r>
      <w:r>
        <w:rPr>
          <w:spacing w:val="-4"/>
          <w:sz w:val="20"/>
        </w:rPr>
        <w:t> </w:t>
      </w:r>
      <w:r>
        <w:rPr>
          <w:sz w:val="20"/>
        </w:rPr>
        <w:t>Piojosa</w:t>
      </w:r>
      <w:r>
        <w:rPr>
          <w:spacing w:val="-4"/>
          <w:sz w:val="20"/>
        </w:rPr>
        <w:t> </w:t>
      </w:r>
      <w:r>
        <w:rPr>
          <w:sz w:val="20"/>
        </w:rPr>
        <w:t>que</w:t>
      </w:r>
      <w:r>
        <w:rPr>
          <w:spacing w:val="-5"/>
          <w:sz w:val="20"/>
        </w:rPr>
        <w:t> </w:t>
      </w:r>
      <w:r>
        <w:rPr>
          <w:sz w:val="20"/>
        </w:rPr>
        <w:t>desemboca</w:t>
      </w:r>
      <w:r>
        <w:rPr>
          <w:spacing w:val="-4"/>
          <w:sz w:val="20"/>
        </w:rPr>
        <w:t> </w:t>
      </w:r>
      <w:r>
        <w:rPr>
          <w:sz w:val="20"/>
        </w:rPr>
        <w:t>precisamente</w:t>
      </w:r>
      <w:r>
        <w:rPr>
          <w:spacing w:val="-3"/>
          <w:sz w:val="20"/>
        </w:rPr>
        <w:t> </w:t>
      </w:r>
      <w:r>
        <w:rPr>
          <w:sz w:val="20"/>
        </w:rPr>
        <w:t>en</w:t>
      </w:r>
      <w:r>
        <w:rPr>
          <w:spacing w:val="-3"/>
          <w:sz w:val="20"/>
        </w:rPr>
        <w:t> </w:t>
      </w:r>
      <w:r>
        <w:rPr>
          <w:sz w:val="20"/>
        </w:rPr>
        <w:t>el</w:t>
      </w:r>
      <w:r>
        <w:rPr>
          <w:spacing w:val="-2"/>
          <w:sz w:val="20"/>
        </w:rPr>
        <w:t> </w:t>
      </w:r>
      <w:r>
        <w:rPr>
          <w:sz w:val="20"/>
        </w:rPr>
        <w:t>mar</w:t>
      </w:r>
      <w:r>
        <w:rPr>
          <w:spacing w:val="-5"/>
          <w:sz w:val="20"/>
        </w:rPr>
        <w:t> </w:t>
      </w:r>
      <w:r>
        <w:rPr>
          <w:sz w:val="20"/>
        </w:rPr>
        <w:t>Caribe,</w:t>
      </w:r>
      <w:r>
        <w:rPr>
          <w:spacing w:val="-5"/>
          <w:sz w:val="20"/>
        </w:rPr>
        <w:t> </w:t>
      </w:r>
      <w:r>
        <w:rPr>
          <w:sz w:val="20"/>
        </w:rPr>
        <w:t>y</w:t>
      </w:r>
      <w:r>
        <w:rPr>
          <w:spacing w:val="-4"/>
          <w:sz w:val="20"/>
        </w:rPr>
        <w:t> </w:t>
      </w:r>
      <w:r>
        <w:rPr>
          <w:sz w:val="20"/>
        </w:rPr>
        <w:t>al Oeste</w:t>
      </w:r>
      <w:r>
        <w:rPr>
          <w:spacing w:val="-3"/>
          <w:sz w:val="20"/>
        </w:rPr>
        <w:t> </w:t>
      </w:r>
      <w:r>
        <w:rPr>
          <w:sz w:val="20"/>
        </w:rPr>
        <w:t>con</w:t>
      </w:r>
      <w:r>
        <w:rPr>
          <w:spacing w:val="-3"/>
          <w:sz w:val="20"/>
        </w:rPr>
        <w:t> </w:t>
      </w:r>
      <w:r>
        <w:rPr>
          <w:sz w:val="20"/>
        </w:rPr>
        <w:t>el</w:t>
      </w:r>
      <w:r>
        <w:rPr>
          <w:spacing w:val="-3"/>
          <w:sz w:val="20"/>
        </w:rPr>
        <w:t> </w:t>
      </w:r>
      <w:r>
        <w:rPr>
          <w:sz w:val="20"/>
        </w:rPr>
        <w:t>brazo</w:t>
      </w:r>
      <w:r>
        <w:rPr>
          <w:spacing w:val="-5"/>
          <w:sz w:val="20"/>
        </w:rPr>
        <w:t> </w:t>
      </w:r>
      <w:r>
        <w:rPr>
          <w:sz w:val="20"/>
        </w:rPr>
        <w:t>de</w:t>
      </w:r>
      <w:r>
        <w:rPr>
          <w:spacing w:val="-5"/>
          <w:sz w:val="20"/>
        </w:rPr>
        <w:t> </w:t>
      </w:r>
      <w:r>
        <w:rPr>
          <w:sz w:val="20"/>
        </w:rPr>
        <w:t>la</w:t>
      </w:r>
      <w:r>
        <w:rPr>
          <w:spacing w:val="-3"/>
          <w:sz w:val="20"/>
        </w:rPr>
        <w:t> </w:t>
      </w:r>
      <w:r>
        <w:rPr>
          <w:sz w:val="20"/>
        </w:rPr>
        <w:t>Laguna</w:t>
      </w:r>
      <w:r>
        <w:rPr>
          <w:spacing w:val="-4"/>
          <w:sz w:val="20"/>
        </w:rPr>
        <w:t> </w:t>
      </w:r>
      <w:r>
        <w:rPr>
          <w:sz w:val="20"/>
        </w:rPr>
        <w:t>de Los Micos y barra de Tornabé como se ha señalado”. Agregó que “esos son los límites que igualmente se han confirmado mediante estos trabajos de campo que ha realizado el Estado, y sobre ello estaríamos prácticamente reconociendo que se trata de los límites que ancestralmente corresponderían</w:t>
      </w:r>
      <w:r>
        <w:rPr>
          <w:spacing w:val="-11"/>
          <w:sz w:val="20"/>
        </w:rPr>
        <w:t> </w:t>
      </w:r>
      <w:r>
        <w:rPr>
          <w:sz w:val="20"/>
        </w:rPr>
        <w:t>a</w:t>
      </w:r>
      <w:r>
        <w:rPr>
          <w:spacing w:val="-11"/>
          <w:sz w:val="20"/>
        </w:rPr>
        <w:t> </w:t>
      </w:r>
      <w:r>
        <w:rPr>
          <w:sz w:val="20"/>
        </w:rPr>
        <w:t>la</w:t>
      </w:r>
      <w:r>
        <w:rPr>
          <w:spacing w:val="-10"/>
          <w:sz w:val="20"/>
        </w:rPr>
        <w:t> </w:t>
      </w:r>
      <w:r>
        <w:rPr>
          <w:sz w:val="20"/>
        </w:rPr>
        <w:t>Comunidad</w:t>
      </w:r>
      <w:r>
        <w:rPr>
          <w:spacing w:val="-10"/>
          <w:sz w:val="20"/>
        </w:rPr>
        <w:t> </w:t>
      </w:r>
      <w:r>
        <w:rPr>
          <w:sz w:val="20"/>
        </w:rPr>
        <w:t>Garífuna</w:t>
      </w:r>
      <w:r>
        <w:rPr>
          <w:spacing w:val="-11"/>
          <w:sz w:val="20"/>
        </w:rPr>
        <w:t> </w:t>
      </w:r>
      <w:r>
        <w:rPr>
          <w:sz w:val="20"/>
        </w:rPr>
        <w:t>de</w:t>
      </w:r>
      <w:r>
        <w:rPr>
          <w:spacing w:val="-13"/>
          <w:sz w:val="20"/>
        </w:rPr>
        <w:t> </w:t>
      </w:r>
      <w:r>
        <w:rPr>
          <w:sz w:val="20"/>
        </w:rPr>
        <w:t>San</w:t>
      </w:r>
      <w:r>
        <w:rPr>
          <w:spacing w:val="-11"/>
          <w:sz w:val="20"/>
        </w:rPr>
        <w:t> </w:t>
      </w:r>
      <w:r>
        <w:rPr>
          <w:sz w:val="20"/>
        </w:rPr>
        <w:t>Juan”.</w:t>
      </w:r>
      <w:r>
        <w:rPr>
          <w:spacing w:val="-12"/>
          <w:sz w:val="20"/>
        </w:rPr>
        <w:t> </w:t>
      </w:r>
      <w:r>
        <w:rPr>
          <w:sz w:val="20"/>
        </w:rPr>
        <w:t>Concluyó</w:t>
      </w:r>
      <w:r>
        <w:rPr>
          <w:spacing w:val="-13"/>
          <w:sz w:val="20"/>
        </w:rPr>
        <w:t> </w:t>
      </w:r>
      <w:r>
        <w:rPr>
          <w:sz w:val="20"/>
        </w:rPr>
        <w:t>que</w:t>
      </w:r>
      <w:r>
        <w:rPr>
          <w:spacing w:val="-13"/>
          <w:sz w:val="20"/>
        </w:rPr>
        <w:t> </w:t>
      </w:r>
      <w:r>
        <w:rPr>
          <w:sz w:val="20"/>
        </w:rPr>
        <w:t>el</w:t>
      </w:r>
      <w:r>
        <w:rPr>
          <w:spacing w:val="-11"/>
          <w:sz w:val="20"/>
        </w:rPr>
        <w:t> </w:t>
      </w:r>
      <w:r>
        <w:rPr>
          <w:sz w:val="20"/>
        </w:rPr>
        <w:t>territorio</w:t>
      </w:r>
      <w:r>
        <w:rPr>
          <w:spacing w:val="-12"/>
          <w:sz w:val="20"/>
        </w:rPr>
        <w:t> </w:t>
      </w:r>
      <w:r>
        <w:rPr>
          <w:sz w:val="20"/>
        </w:rPr>
        <w:t>de</w:t>
      </w:r>
      <w:r>
        <w:rPr>
          <w:spacing w:val="-13"/>
          <w:sz w:val="20"/>
        </w:rPr>
        <w:t> </w:t>
      </w:r>
      <w:r>
        <w:rPr>
          <w:sz w:val="20"/>
        </w:rPr>
        <w:t>la</w:t>
      </w:r>
      <w:r>
        <w:rPr>
          <w:spacing w:val="-7"/>
          <w:sz w:val="20"/>
        </w:rPr>
        <w:t> </w:t>
      </w:r>
      <w:r>
        <w:rPr>
          <w:sz w:val="20"/>
        </w:rPr>
        <w:t>Comunidad Garífuna de San Juan sería de 629,47 hectáreas.</w:t>
      </w:r>
    </w:p>
    <w:p>
      <w:pPr>
        <w:pStyle w:val="ListParagraph"/>
        <w:numPr>
          <w:ilvl w:val="0"/>
          <w:numId w:val="5"/>
        </w:numPr>
        <w:tabs>
          <w:tab w:pos="820" w:val="left" w:leader="none"/>
        </w:tabs>
        <w:spacing w:line="240" w:lineRule="auto" w:before="121" w:after="0"/>
        <w:ind w:left="111" w:right="116" w:firstLine="0"/>
        <w:jc w:val="both"/>
        <w:rPr>
          <w:sz w:val="20"/>
        </w:rPr>
      </w:pPr>
      <w:r>
        <w:rPr>
          <w:i/>
          <w:sz w:val="20"/>
        </w:rPr>
        <w:t>Alegatos</w:t>
      </w:r>
      <w:r>
        <w:rPr>
          <w:i/>
          <w:spacing w:val="-6"/>
          <w:sz w:val="20"/>
        </w:rPr>
        <w:t> </w:t>
      </w:r>
      <w:r>
        <w:rPr>
          <w:i/>
          <w:sz w:val="20"/>
        </w:rPr>
        <w:t>y</w:t>
      </w:r>
      <w:r>
        <w:rPr>
          <w:i/>
          <w:spacing w:val="-3"/>
          <w:sz w:val="20"/>
        </w:rPr>
        <w:t> </w:t>
      </w:r>
      <w:r>
        <w:rPr>
          <w:i/>
          <w:sz w:val="20"/>
        </w:rPr>
        <w:t>observaciones</w:t>
      </w:r>
      <w:r>
        <w:rPr>
          <w:i/>
          <w:spacing w:val="-4"/>
          <w:sz w:val="20"/>
        </w:rPr>
        <w:t> </w:t>
      </w:r>
      <w:r>
        <w:rPr>
          <w:i/>
          <w:sz w:val="20"/>
        </w:rPr>
        <w:t>finales</w:t>
      </w:r>
      <w:r>
        <w:rPr>
          <w:i/>
          <w:spacing w:val="-6"/>
          <w:sz w:val="20"/>
        </w:rPr>
        <w:t> </w:t>
      </w:r>
      <w:r>
        <w:rPr>
          <w:i/>
          <w:sz w:val="20"/>
        </w:rPr>
        <w:t>escritos</w:t>
      </w:r>
      <w:r>
        <w:rPr>
          <w:sz w:val="20"/>
        </w:rPr>
        <w:t>.</w:t>
      </w:r>
      <w:r>
        <w:rPr>
          <w:spacing w:val="-4"/>
          <w:sz w:val="20"/>
        </w:rPr>
        <w:t> </w:t>
      </w:r>
      <w:r>
        <w:rPr>
          <w:sz w:val="20"/>
        </w:rPr>
        <w:t>–</w:t>
      </w:r>
      <w:r>
        <w:rPr>
          <w:spacing w:val="-5"/>
          <w:sz w:val="20"/>
        </w:rPr>
        <w:t> </w:t>
      </w:r>
      <w:r>
        <w:rPr>
          <w:sz w:val="20"/>
        </w:rPr>
        <w:t>El</w:t>
      </w:r>
      <w:r>
        <w:rPr>
          <w:spacing w:val="-5"/>
          <w:sz w:val="20"/>
        </w:rPr>
        <w:t> </w:t>
      </w:r>
      <w:r>
        <w:rPr>
          <w:sz w:val="20"/>
        </w:rPr>
        <w:t>6</w:t>
      </w:r>
      <w:r>
        <w:rPr>
          <w:spacing w:val="-5"/>
          <w:sz w:val="20"/>
        </w:rPr>
        <w:t> </w:t>
      </w:r>
      <w:r>
        <w:rPr>
          <w:sz w:val="20"/>
        </w:rPr>
        <w:t>de</w:t>
      </w:r>
      <w:r>
        <w:rPr>
          <w:spacing w:val="-9"/>
          <w:sz w:val="20"/>
        </w:rPr>
        <w:t> </w:t>
      </w:r>
      <w:r>
        <w:rPr>
          <w:sz w:val="20"/>
        </w:rPr>
        <w:t>mayo</w:t>
      </w:r>
      <w:r>
        <w:rPr>
          <w:spacing w:val="-9"/>
          <w:sz w:val="20"/>
        </w:rPr>
        <w:t> </w:t>
      </w:r>
      <w:r>
        <w:rPr>
          <w:sz w:val="20"/>
        </w:rPr>
        <w:t>de</w:t>
      </w:r>
      <w:r>
        <w:rPr>
          <w:spacing w:val="-9"/>
          <w:sz w:val="20"/>
        </w:rPr>
        <w:t> </w:t>
      </w:r>
      <w:r>
        <w:rPr>
          <w:sz w:val="20"/>
        </w:rPr>
        <w:t>2022</w:t>
      </w:r>
      <w:r>
        <w:rPr>
          <w:spacing w:val="-5"/>
          <w:sz w:val="20"/>
        </w:rPr>
        <w:t> </w:t>
      </w:r>
      <w:r>
        <w:rPr>
          <w:sz w:val="20"/>
        </w:rPr>
        <w:t>la</w:t>
      </w:r>
      <w:r>
        <w:rPr>
          <w:spacing w:val="-3"/>
          <w:sz w:val="20"/>
        </w:rPr>
        <w:t> </w:t>
      </w:r>
      <w:r>
        <w:rPr>
          <w:sz w:val="20"/>
        </w:rPr>
        <w:t>Comisión</w:t>
      </w:r>
      <w:r>
        <w:rPr>
          <w:spacing w:val="-4"/>
          <w:sz w:val="20"/>
        </w:rPr>
        <w:t> </w:t>
      </w:r>
      <w:r>
        <w:rPr>
          <w:sz w:val="20"/>
        </w:rPr>
        <w:t>presentó sus observaciones</w:t>
      </w:r>
      <w:r>
        <w:rPr>
          <w:spacing w:val="-18"/>
          <w:sz w:val="20"/>
        </w:rPr>
        <w:t> </w:t>
      </w:r>
      <w:r>
        <w:rPr>
          <w:sz w:val="20"/>
        </w:rPr>
        <w:t>finales</w:t>
      </w:r>
      <w:r>
        <w:rPr>
          <w:spacing w:val="-12"/>
          <w:sz w:val="20"/>
        </w:rPr>
        <w:t> </w:t>
      </w:r>
      <w:r>
        <w:rPr>
          <w:sz w:val="20"/>
        </w:rPr>
        <w:t>escritas,</w:t>
      </w:r>
      <w:r>
        <w:rPr>
          <w:spacing w:val="-6"/>
          <w:sz w:val="20"/>
        </w:rPr>
        <w:t> </w:t>
      </w:r>
      <w:r>
        <w:rPr>
          <w:sz w:val="20"/>
        </w:rPr>
        <w:t>y</w:t>
      </w:r>
      <w:r>
        <w:rPr>
          <w:spacing w:val="-6"/>
          <w:sz w:val="20"/>
        </w:rPr>
        <w:t> </w:t>
      </w:r>
      <w:r>
        <w:rPr>
          <w:sz w:val="20"/>
        </w:rPr>
        <w:t>el</w:t>
      </w:r>
      <w:r>
        <w:rPr>
          <w:spacing w:val="-2"/>
          <w:sz w:val="20"/>
        </w:rPr>
        <w:t> </w:t>
      </w:r>
      <w:r>
        <w:rPr>
          <w:sz w:val="20"/>
        </w:rPr>
        <w:t>Estado</w:t>
      </w:r>
      <w:r>
        <w:rPr>
          <w:spacing w:val="-6"/>
          <w:sz w:val="20"/>
        </w:rPr>
        <w:t> </w:t>
      </w:r>
      <w:r>
        <w:rPr>
          <w:sz w:val="20"/>
        </w:rPr>
        <w:t>y</w:t>
      </w:r>
      <w:r>
        <w:rPr>
          <w:spacing w:val="-8"/>
          <w:sz w:val="20"/>
        </w:rPr>
        <w:t> </w:t>
      </w:r>
      <w:r>
        <w:rPr>
          <w:sz w:val="20"/>
        </w:rPr>
        <w:t>los</w:t>
      </w:r>
      <w:r>
        <w:rPr>
          <w:spacing w:val="-6"/>
          <w:sz w:val="20"/>
        </w:rPr>
        <w:t> </w:t>
      </w:r>
      <w:r>
        <w:rPr>
          <w:sz w:val="20"/>
        </w:rPr>
        <w:t>representantes</w:t>
      </w:r>
      <w:r>
        <w:rPr>
          <w:spacing w:val="-6"/>
          <w:sz w:val="20"/>
        </w:rPr>
        <w:t> </w:t>
      </w:r>
      <w:r>
        <w:rPr>
          <w:sz w:val="20"/>
        </w:rPr>
        <w:t>remitieron</w:t>
      </w:r>
      <w:r>
        <w:rPr>
          <w:spacing w:val="-7"/>
          <w:sz w:val="20"/>
        </w:rPr>
        <w:t> </w:t>
      </w:r>
      <w:r>
        <w:rPr>
          <w:sz w:val="20"/>
        </w:rPr>
        <w:t>sus</w:t>
      </w:r>
      <w:r>
        <w:rPr>
          <w:spacing w:val="-18"/>
          <w:sz w:val="20"/>
        </w:rPr>
        <w:t> </w:t>
      </w:r>
      <w:r>
        <w:rPr>
          <w:sz w:val="20"/>
        </w:rPr>
        <w:t>respectivos</w:t>
      </w:r>
      <w:r>
        <w:rPr>
          <w:spacing w:val="-6"/>
          <w:sz w:val="20"/>
        </w:rPr>
        <w:t> </w:t>
      </w:r>
      <w:r>
        <w:rPr>
          <w:sz w:val="20"/>
        </w:rPr>
        <w:t>alegatos finales escritos. El 20 de mayo 2022 la Comisión, los representantes y el Estado presentaron sus observaciones a los anexos remitidos junto con los alegatos finales escritos de los representantes y del Estado.</w:t>
      </w:r>
    </w:p>
    <w:p>
      <w:pPr>
        <w:pStyle w:val="ListParagraph"/>
        <w:numPr>
          <w:ilvl w:val="0"/>
          <w:numId w:val="5"/>
        </w:numPr>
        <w:tabs>
          <w:tab w:pos="820" w:val="left" w:leader="none"/>
        </w:tabs>
        <w:spacing w:line="240" w:lineRule="auto" w:before="120" w:after="0"/>
        <w:ind w:left="111" w:right="115" w:firstLine="0"/>
        <w:jc w:val="both"/>
        <w:rPr>
          <w:sz w:val="20"/>
        </w:rPr>
      </w:pPr>
      <w:r>
        <w:rPr>
          <w:i/>
          <w:sz w:val="20"/>
        </w:rPr>
        <w:t>Prueba para mejor resolver. – </w:t>
      </w:r>
      <w:r>
        <w:rPr>
          <w:sz w:val="20"/>
        </w:rPr>
        <w:t>El 23 de noviembre de 2022 se solicitó, de conformidad con lo dispuesto en el artículo 58.a del Reglamento de la Corte sobre diligencias probatorias de oficio, a la Asociación Vecinos Honduras Shores Plantation del Municipio de Atlántida, al Consejo Hondureño</w:t>
      </w:r>
      <w:r>
        <w:rPr>
          <w:spacing w:val="-12"/>
          <w:sz w:val="20"/>
        </w:rPr>
        <w:t> </w:t>
      </w:r>
      <w:r>
        <w:rPr>
          <w:sz w:val="20"/>
        </w:rPr>
        <w:t>de</w:t>
      </w:r>
      <w:r>
        <w:rPr>
          <w:spacing w:val="-13"/>
          <w:sz w:val="20"/>
        </w:rPr>
        <w:t> </w:t>
      </w:r>
      <w:r>
        <w:rPr>
          <w:sz w:val="20"/>
        </w:rPr>
        <w:t>la</w:t>
      </w:r>
      <w:r>
        <w:rPr>
          <w:spacing w:val="-11"/>
          <w:sz w:val="20"/>
        </w:rPr>
        <w:t> </w:t>
      </w:r>
      <w:r>
        <w:rPr>
          <w:sz w:val="20"/>
        </w:rPr>
        <w:t>Empresa</w:t>
      </w:r>
      <w:r>
        <w:rPr>
          <w:spacing w:val="-12"/>
          <w:sz w:val="20"/>
        </w:rPr>
        <w:t> </w:t>
      </w:r>
      <w:r>
        <w:rPr>
          <w:sz w:val="20"/>
        </w:rPr>
        <w:t>Privada</w:t>
      </w:r>
      <w:r>
        <w:rPr>
          <w:spacing w:val="-11"/>
          <w:sz w:val="20"/>
        </w:rPr>
        <w:t> </w:t>
      </w:r>
      <w:r>
        <w:rPr>
          <w:sz w:val="20"/>
        </w:rPr>
        <w:t>(COHEP)</w:t>
      </w:r>
      <w:r>
        <w:rPr>
          <w:spacing w:val="-11"/>
          <w:sz w:val="20"/>
        </w:rPr>
        <w:t> </w:t>
      </w:r>
      <w:r>
        <w:rPr>
          <w:sz w:val="20"/>
        </w:rPr>
        <w:t>y</w:t>
      </w:r>
      <w:r>
        <w:rPr>
          <w:spacing w:val="-8"/>
          <w:sz w:val="20"/>
        </w:rPr>
        <w:t> </w:t>
      </w:r>
      <w:r>
        <w:rPr>
          <w:sz w:val="20"/>
        </w:rPr>
        <w:t>al</w:t>
      </w:r>
      <w:r>
        <w:rPr>
          <w:spacing w:val="-9"/>
          <w:sz w:val="20"/>
        </w:rPr>
        <w:t> </w:t>
      </w:r>
      <w:r>
        <w:rPr>
          <w:sz w:val="20"/>
        </w:rPr>
        <w:t>señor</w:t>
      </w:r>
      <w:r>
        <w:rPr>
          <w:spacing w:val="-12"/>
          <w:sz w:val="20"/>
        </w:rPr>
        <w:t> </w:t>
      </w:r>
      <w:r>
        <w:rPr>
          <w:sz w:val="20"/>
        </w:rPr>
        <w:t>Miguel</w:t>
      </w:r>
      <w:r>
        <w:rPr>
          <w:spacing w:val="-10"/>
          <w:sz w:val="20"/>
        </w:rPr>
        <w:t> </w:t>
      </w:r>
      <w:r>
        <w:rPr>
          <w:sz w:val="20"/>
        </w:rPr>
        <w:t>Antonio</w:t>
      </w:r>
      <w:r>
        <w:rPr>
          <w:spacing w:val="-12"/>
          <w:sz w:val="20"/>
        </w:rPr>
        <w:t> </w:t>
      </w:r>
      <w:r>
        <w:rPr>
          <w:sz w:val="20"/>
        </w:rPr>
        <w:t>Matute</w:t>
      </w:r>
      <w:r>
        <w:rPr>
          <w:spacing w:val="-12"/>
          <w:sz w:val="20"/>
        </w:rPr>
        <w:t> </w:t>
      </w:r>
      <w:r>
        <w:rPr>
          <w:sz w:val="20"/>
        </w:rPr>
        <w:t>Zavala</w:t>
      </w:r>
      <w:r>
        <w:rPr>
          <w:spacing w:val="-10"/>
          <w:sz w:val="20"/>
        </w:rPr>
        <w:t> </w:t>
      </w:r>
      <w:r>
        <w:rPr>
          <w:sz w:val="20"/>
        </w:rPr>
        <w:t>que</w:t>
      </w:r>
      <w:r>
        <w:rPr>
          <w:spacing w:val="-10"/>
          <w:sz w:val="20"/>
        </w:rPr>
        <w:t> </w:t>
      </w:r>
      <w:r>
        <w:rPr>
          <w:sz w:val="20"/>
        </w:rPr>
        <w:t>remitieran información sobre los hechos del presente caso. Los días 3 y 9 de enero de 2023, presentaron la información solicitada por la Corte. Asimismo, la Corte dio la oportunidad procesal a terceros de presentar prueba para mejor resolver y documentación relacionada con la problemática territorial del presente caso. Del mismo modo, fueron recibidos e incorporados al acervo probatorio, de conformidad con el artículo 58.a del Reglamento de la Corte, los escritos de: a) Miguel Matute Zavala</w:t>
      </w:r>
      <w:r>
        <w:rPr>
          <w:position w:val="7"/>
          <w:sz w:val="13"/>
        </w:rPr>
        <w:t>6</w:t>
      </w:r>
      <w:r>
        <w:rPr>
          <w:sz w:val="20"/>
        </w:rPr>
        <w:t>; b) Renán Orlando Lozano Oquelí y Dante Mauricio Gómez</w:t>
      </w:r>
      <w:r>
        <w:rPr>
          <w:position w:val="7"/>
          <w:sz w:val="13"/>
        </w:rPr>
        <w:t>7</w:t>
      </w:r>
      <w:r>
        <w:rPr>
          <w:sz w:val="20"/>
        </w:rPr>
        <w:t>; c) Jorge Omar Casco</w:t>
      </w:r>
      <w:r>
        <w:rPr>
          <w:position w:val="7"/>
          <w:sz w:val="13"/>
        </w:rPr>
        <w:t>8</w:t>
      </w:r>
      <w:r>
        <w:rPr>
          <w:sz w:val="20"/>
        </w:rPr>
        <w:t>; d) Daniel Barahona</w:t>
      </w:r>
      <w:r>
        <w:rPr>
          <w:position w:val="7"/>
          <w:sz w:val="13"/>
        </w:rPr>
        <w:t>9</w:t>
      </w:r>
      <w:r>
        <w:rPr>
          <w:sz w:val="20"/>
        </w:rPr>
        <w:t>, y e) Milena Castellón</w:t>
      </w:r>
      <w:r>
        <w:rPr>
          <w:position w:val="7"/>
          <w:sz w:val="13"/>
        </w:rPr>
        <w:t>10</w:t>
      </w:r>
      <w:r>
        <w:rPr>
          <w:sz w:val="20"/>
        </w:rPr>
        <w:t>.</w:t>
      </w:r>
    </w:p>
    <w:p>
      <w:pPr>
        <w:pStyle w:val="ListParagraph"/>
        <w:numPr>
          <w:ilvl w:val="0"/>
          <w:numId w:val="5"/>
        </w:numPr>
        <w:tabs>
          <w:tab w:pos="820" w:val="left" w:leader="none"/>
        </w:tabs>
        <w:spacing w:line="240" w:lineRule="auto" w:before="120" w:after="0"/>
        <w:ind w:left="819" w:right="0" w:hanging="709"/>
        <w:jc w:val="both"/>
        <w:rPr>
          <w:i/>
          <w:sz w:val="20"/>
        </w:rPr>
      </w:pPr>
      <w:r>
        <w:rPr>
          <w:i/>
          <w:sz w:val="20"/>
        </w:rPr>
        <w:t>Diligencia</w:t>
      </w:r>
      <w:r>
        <w:rPr>
          <w:i/>
          <w:spacing w:val="-7"/>
          <w:sz w:val="20"/>
        </w:rPr>
        <w:t> </w:t>
      </w:r>
      <w:r>
        <w:rPr>
          <w:i/>
          <w:sz w:val="20"/>
        </w:rPr>
        <w:t>de</w:t>
      </w:r>
      <w:r>
        <w:rPr>
          <w:i/>
          <w:spacing w:val="-7"/>
          <w:sz w:val="20"/>
        </w:rPr>
        <w:t> </w:t>
      </w:r>
      <w:r>
        <w:rPr>
          <w:i/>
          <w:sz w:val="20"/>
        </w:rPr>
        <w:t>inspección</w:t>
      </w:r>
      <w:r>
        <w:rPr>
          <w:i/>
          <w:spacing w:val="-3"/>
          <w:sz w:val="20"/>
        </w:rPr>
        <w:t> </w:t>
      </w:r>
      <w:r>
        <w:rPr>
          <w:i/>
          <w:sz w:val="20"/>
        </w:rPr>
        <w:t>ocular</w:t>
      </w:r>
      <w:r>
        <w:rPr>
          <w:i/>
          <w:spacing w:val="-5"/>
          <w:sz w:val="20"/>
        </w:rPr>
        <w:t> </w:t>
      </w:r>
      <w:r>
        <w:rPr>
          <w:i/>
          <w:sz w:val="20"/>
        </w:rPr>
        <w:t>in</w:t>
      </w:r>
      <w:r>
        <w:rPr>
          <w:i/>
          <w:spacing w:val="-6"/>
          <w:sz w:val="20"/>
        </w:rPr>
        <w:t> </w:t>
      </w:r>
      <w:r>
        <w:rPr>
          <w:i/>
          <w:sz w:val="20"/>
        </w:rPr>
        <w:t>situ.</w:t>
      </w:r>
      <w:r>
        <w:rPr>
          <w:i/>
          <w:spacing w:val="-7"/>
          <w:sz w:val="20"/>
        </w:rPr>
        <w:t> </w:t>
      </w:r>
      <w:r>
        <w:rPr>
          <w:i/>
          <w:spacing w:val="-10"/>
          <w:sz w:val="20"/>
        </w:rPr>
        <w:t>–</w:t>
      </w:r>
    </w:p>
    <w:p>
      <w:pPr>
        <w:pStyle w:val="ListParagraph"/>
        <w:numPr>
          <w:ilvl w:val="0"/>
          <w:numId w:val="7"/>
        </w:numPr>
        <w:tabs>
          <w:tab w:pos="820" w:val="left" w:leader="none"/>
        </w:tabs>
        <w:spacing w:line="240" w:lineRule="auto" w:before="122" w:after="0"/>
        <w:ind w:left="394" w:right="117" w:firstLine="0"/>
        <w:jc w:val="both"/>
        <w:rPr>
          <w:sz w:val="20"/>
        </w:rPr>
      </w:pPr>
      <w:r>
        <w:rPr>
          <w:sz w:val="20"/>
        </w:rPr>
        <w:t>El 24 de marzo de 2023 se informó que el Pleno de la Corte había ordenado que una Delegación del Tribunal llevaría a cabo, de conformidad con el artículo 58.a y 58.b del Reglamento</w:t>
      </w:r>
      <w:r>
        <w:rPr>
          <w:spacing w:val="-17"/>
          <w:sz w:val="20"/>
        </w:rPr>
        <w:t> </w:t>
      </w:r>
      <w:r>
        <w:rPr>
          <w:sz w:val="20"/>
        </w:rPr>
        <w:t>del</w:t>
      </w:r>
      <w:r>
        <w:rPr>
          <w:spacing w:val="-16"/>
          <w:sz w:val="20"/>
        </w:rPr>
        <w:t> </w:t>
      </w:r>
      <w:r>
        <w:rPr>
          <w:sz w:val="20"/>
        </w:rPr>
        <w:t>Tribunal,</w:t>
      </w:r>
      <w:r>
        <w:rPr>
          <w:spacing w:val="-17"/>
          <w:sz w:val="20"/>
        </w:rPr>
        <w:t> </w:t>
      </w:r>
      <w:r>
        <w:rPr>
          <w:sz w:val="20"/>
        </w:rPr>
        <w:t>una</w:t>
      </w:r>
      <w:r>
        <w:rPr>
          <w:spacing w:val="-17"/>
          <w:sz w:val="20"/>
        </w:rPr>
        <w:t> </w:t>
      </w:r>
      <w:r>
        <w:rPr>
          <w:sz w:val="20"/>
        </w:rPr>
        <w:t>diligencia</w:t>
      </w:r>
      <w:r>
        <w:rPr>
          <w:spacing w:val="-17"/>
          <w:sz w:val="20"/>
        </w:rPr>
        <w:t> </w:t>
      </w:r>
      <w:r>
        <w:rPr>
          <w:i/>
          <w:sz w:val="20"/>
        </w:rPr>
        <w:t>in</w:t>
      </w:r>
      <w:r>
        <w:rPr>
          <w:i/>
          <w:spacing w:val="-15"/>
          <w:sz w:val="20"/>
        </w:rPr>
        <w:t> </w:t>
      </w:r>
      <w:r>
        <w:rPr>
          <w:i/>
          <w:sz w:val="20"/>
        </w:rPr>
        <w:t>situ</w:t>
      </w:r>
      <w:r>
        <w:rPr>
          <w:i/>
          <w:spacing w:val="-17"/>
          <w:sz w:val="20"/>
        </w:rPr>
        <w:t> </w:t>
      </w:r>
      <w:r>
        <w:rPr>
          <w:sz w:val="20"/>
        </w:rPr>
        <w:t>a</w:t>
      </w:r>
      <w:r>
        <w:rPr>
          <w:spacing w:val="-16"/>
          <w:sz w:val="20"/>
        </w:rPr>
        <w:t> </w:t>
      </w:r>
      <w:r>
        <w:rPr>
          <w:sz w:val="20"/>
        </w:rPr>
        <w:t>los</w:t>
      </w:r>
      <w:r>
        <w:rPr>
          <w:spacing w:val="-17"/>
          <w:sz w:val="20"/>
        </w:rPr>
        <w:t> </w:t>
      </w:r>
      <w:r>
        <w:rPr>
          <w:sz w:val="20"/>
        </w:rPr>
        <w:t>territorios</w:t>
      </w:r>
      <w:r>
        <w:rPr>
          <w:spacing w:val="-17"/>
          <w:sz w:val="20"/>
        </w:rPr>
        <w:t> </w:t>
      </w:r>
      <w:r>
        <w:rPr>
          <w:sz w:val="20"/>
        </w:rPr>
        <w:t>que</w:t>
      </w:r>
      <w:r>
        <w:rPr>
          <w:spacing w:val="-18"/>
          <w:sz w:val="20"/>
        </w:rPr>
        <w:t> </w:t>
      </w:r>
      <w:r>
        <w:rPr>
          <w:sz w:val="20"/>
        </w:rPr>
        <w:t>se</w:t>
      </w:r>
      <w:r>
        <w:rPr>
          <w:spacing w:val="-17"/>
          <w:sz w:val="20"/>
        </w:rPr>
        <w:t> </w:t>
      </w:r>
      <w:r>
        <w:rPr>
          <w:sz w:val="20"/>
        </w:rPr>
        <w:t>encuentran</w:t>
      </w:r>
      <w:r>
        <w:rPr>
          <w:spacing w:val="-15"/>
          <w:sz w:val="20"/>
        </w:rPr>
        <w:t> </w:t>
      </w:r>
      <w:r>
        <w:rPr>
          <w:sz w:val="20"/>
        </w:rPr>
        <w:t>en</w:t>
      </w:r>
      <w:r>
        <w:rPr>
          <w:spacing w:val="-15"/>
          <w:sz w:val="20"/>
        </w:rPr>
        <w:t> </w:t>
      </w:r>
      <w:r>
        <w:rPr>
          <w:sz w:val="20"/>
        </w:rPr>
        <w:t>controversia en el</w:t>
      </w:r>
      <w:r>
        <w:rPr>
          <w:spacing w:val="-2"/>
          <w:sz w:val="20"/>
        </w:rPr>
        <w:t> </w:t>
      </w:r>
      <w:r>
        <w:rPr>
          <w:sz w:val="20"/>
        </w:rPr>
        <w:t>presente</w:t>
      </w:r>
      <w:r>
        <w:rPr>
          <w:spacing w:val="-1"/>
          <w:sz w:val="20"/>
        </w:rPr>
        <w:t> </w:t>
      </w:r>
      <w:r>
        <w:rPr>
          <w:sz w:val="20"/>
        </w:rPr>
        <w:t>caso. Los representantes de</w:t>
      </w:r>
      <w:r>
        <w:rPr>
          <w:spacing w:val="-1"/>
          <w:sz w:val="20"/>
        </w:rPr>
        <w:t> </w:t>
      </w:r>
      <w:r>
        <w:rPr>
          <w:sz w:val="20"/>
        </w:rPr>
        <w:t>las presuntas</w:t>
      </w:r>
      <w:r>
        <w:rPr>
          <w:spacing w:val="-2"/>
          <w:sz w:val="20"/>
        </w:rPr>
        <w:t> </w:t>
      </w:r>
      <w:r>
        <w:rPr>
          <w:sz w:val="20"/>
        </w:rPr>
        <w:t>víctimas se</w:t>
      </w:r>
      <w:r>
        <w:rPr>
          <w:spacing w:val="-2"/>
          <w:sz w:val="20"/>
        </w:rPr>
        <w:t> </w:t>
      </w:r>
      <w:r>
        <w:rPr>
          <w:sz w:val="20"/>
        </w:rPr>
        <w:t>opusieron</w:t>
      </w:r>
      <w:r>
        <w:rPr>
          <w:spacing w:val="-1"/>
          <w:sz w:val="20"/>
        </w:rPr>
        <w:t> </w:t>
      </w:r>
      <w:r>
        <w:rPr>
          <w:sz w:val="20"/>
        </w:rPr>
        <w:t>a esa</w:t>
      </w:r>
      <w:r>
        <w:rPr>
          <w:spacing w:val="-2"/>
          <w:sz w:val="20"/>
        </w:rPr>
        <w:t> </w:t>
      </w:r>
      <w:r>
        <w:rPr>
          <w:sz w:val="20"/>
        </w:rPr>
        <w:t>diligencia probatoria, e indicaron que no participarían de la misma en distintos escritos presentados los días 23 de noviembre y 3 de diciembre de 2021</w:t>
      </w:r>
      <w:r>
        <w:rPr>
          <w:i/>
          <w:sz w:val="20"/>
        </w:rPr>
        <w:t>, </w:t>
      </w:r>
      <w:r>
        <w:rPr>
          <w:sz w:val="20"/>
        </w:rPr>
        <w:t>y 19 de julio de 2022.</w:t>
      </w:r>
    </w:p>
    <w:p>
      <w:pPr>
        <w:pStyle w:val="ListParagraph"/>
        <w:numPr>
          <w:ilvl w:val="0"/>
          <w:numId w:val="7"/>
        </w:numPr>
        <w:tabs>
          <w:tab w:pos="820" w:val="left" w:leader="none"/>
        </w:tabs>
        <w:spacing w:line="240" w:lineRule="auto" w:before="118" w:after="0"/>
        <w:ind w:left="394" w:right="117" w:firstLine="0"/>
        <w:jc w:val="both"/>
        <w:rPr>
          <w:sz w:val="20"/>
        </w:rPr>
      </w:pPr>
      <w:r>
        <w:rPr>
          <w:sz w:val="20"/>
        </w:rPr>
        <w:t>En su escrito de 26 de mayo de 2023, los representantes reiteraron su posición y se opusieron a que se recibieran declaraciones de personas o instituciones que no son parte en el presente</w:t>
      </w:r>
      <w:r>
        <w:rPr>
          <w:spacing w:val="-18"/>
          <w:sz w:val="20"/>
        </w:rPr>
        <w:t> </w:t>
      </w:r>
      <w:r>
        <w:rPr>
          <w:sz w:val="20"/>
        </w:rPr>
        <w:t>proceso,</w:t>
      </w:r>
      <w:r>
        <w:rPr>
          <w:spacing w:val="-15"/>
          <w:sz w:val="20"/>
        </w:rPr>
        <w:t> </w:t>
      </w:r>
      <w:r>
        <w:rPr>
          <w:sz w:val="20"/>
        </w:rPr>
        <w:t>e</w:t>
      </w:r>
      <w:r>
        <w:rPr>
          <w:spacing w:val="-18"/>
          <w:sz w:val="20"/>
        </w:rPr>
        <w:t> </w:t>
      </w:r>
      <w:r>
        <w:rPr>
          <w:sz w:val="20"/>
        </w:rPr>
        <w:t>informaron</w:t>
      </w:r>
      <w:r>
        <w:rPr>
          <w:spacing w:val="-17"/>
          <w:sz w:val="20"/>
        </w:rPr>
        <w:t> </w:t>
      </w:r>
      <w:r>
        <w:rPr>
          <w:sz w:val="20"/>
        </w:rPr>
        <w:t>que</w:t>
      </w:r>
      <w:r>
        <w:rPr>
          <w:spacing w:val="-18"/>
          <w:sz w:val="20"/>
        </w:rPr>
        <w:t> </w:t>
      </w:r>
      <w:r>
        <w:rPr>
          <w:sz w:val="20"/>
        </w:rPr>
        <w:t>no</w:t>
      </w:r>
      <w:r>
        <w:rPr>
          <w:spacing w:val="-16"/>
          <w:sz w:val="20"/>
        </w:rPr>
        <w:t> </w:t>
      </w:r>
      <w:r>
        <w:rPr>
          <w:sz w:val="20"/>
        </w:rPr>
        <w:t>participarían</w:t>
      </w:r>
      <w:r>
        <w:rPr>
          <w:spacing w:val="-18"/>
          <w:sz w:val="20"/>
        </w:rPr>
        <w:t> </w:t>
      </w:r>
      <w:r>
        <w:rPr>
          <w:sz w:val="20"/>
        </w:rPr>
        <w:t>en</w:t>
      </w:r>
      <w:r>
        <w:rPr>
          <w:spacing w:val="-14"/>
          <w:sz w:val="20"/>
        </w:rPr>
        <w:t> </w:t>
      </w:r>
      <w:r>
        <w:rPr>
          <w:sz w:val="20"/>
        </w:rPr>
        <w:t>la</w:t>
      </w:r>
      <w:r>
        <w:rPr>
          <w:spacing w:val="-18"/>
          <w:sz w:val="20"/>
        </w:rPr>
        <w:t> </w:t>
      </w:r>
      <w:r>
        <w:rPr>
          <w:sz w:val="20"/>
        </w:rPr>
        <w:t>diligencia</w:t>
      </w:r>
      <w:r>
        <w:rPr>
          <w:spacing w:val="-13"/>
          <w:sz w:val="20"/>
        </w:rPr>
        <w:t> </w:t>
      </w:r>
      <w:r>
        <w:rPr>
          <w:i/>
          <w:sz w:val="20"/>
        </w:rPr>
        <w:t>in</w:t>
      </w:r>
      <w:r>
        <w:rPr>
          <w:i/>
          <w:spacing w:val="-18"/>
          <w:sz w:val="20"/>
        </w:rPr>
        <w:t> </w:t>
      </w:r>
      <w:r>
        <w:rPr>
          <w:i/>
          <w:sz w:val="20"/>
        </w:rPr>
        <w:t>situ</w:t>
      </w:r>
      <w:r>
        <w:rPr>
          <w:i/>
          <w:spacing w:val="-16"/>
          <w:sz w:val="20"/>
        </w:rPr>
        <w:t> </w:t>
      </w:r>
      <w:r>
        <w:rPr>
          <w:sz w:val="20"/>
        </w:rPr>
        <w:t>ordenada</w:t>
      </w:r>
      <w:r>
        <w:rPr>
          <w:spacing w:val="-18"/>
          <w:sz w:val="20"/>
        </w:rPr>
        <w:t> </w:t>
      </w:r>
      <w:r>
        <w:rPr>
          <w:sz w:val="20"/>
        </w:rPr>
        <w:t>por</w:t>
      </w:r>
      <w:r>
        <w:rPr>
          <w:spacing w:val="-16"/>
          <w:sz w:val="20"/>
        </w:rPr>
        <w:t> </w:t>
      </w:r>
      <w:r>
        <w:rPr>
          <w:sz w:val="20"/>
        </w:rPr>
        <w:t>la</w:t>
      </w:r>
      <w:r>
        <w:rPr>
          <w:spacing w:val="-18"/>
          <w:sz w:val="20"/>
        </w:rPr>
        <w:t> </w:t>
      </w:r>
      <w:r>
        <w:rPr>
          <w:sz w:val="20"/>
        </w:rPr>
        <w:t>Corte. Sobre lo </w:t>
      </w:r>
      <w:r>
        <w:rPr>
          <w:position w:val="1"/>
          <w:sz w:val="20"/>
        </w:rPr>
        <w:t>anterior</w:t>
      </w:r>
      <w:r>
        <w:rPr>
          <w:sz w:val="20"/>
        </w:rPr>
        <w:t>, mediante nota de Secretaría de esa misma fecha, la Presidencia de la Corte señaló,</w:t>
      </w:r>
      <w:r>
        <w:rPr>
          <w:spacing w:val="-9"/>
          <w:sz w:val="20"/>
        </w:rPr>
        <w:t> </w:t>
      </w:r>
      <w:r>
        <w:rPr>
          <w:sz w:val="20"/>
        </w:rPr>
        <w:t>“en</w:t>
      </w:r>
      <w:r>
        <w:rPr>
          <w:spacing w:val="-7"/>
          <w:sz w:val="20"/>
        </w:rPr>
        <w:t> </w:t>
      </w:r>
      <w:r>
        <w:rPr>
          <w:sz w:val="20"/>
        </w:rPr>
        <w:t>cuanto</w:t>
      </w:r>
      <w:r>
        <w:rPr>
          <w:spacing w:val="-9"/>
          <w:sz w:val="20"/>
        </w:rPr>
        <w:t> </w:t>
      </w:r>
      <w:r>
        <w:rPr>
          <w:sz w:val="20"/>
        </w:rPr>
        <w:t>a</w:t>
      </w:r>
      <w:r>
        <w:rPr>
          <w:spacing w:val="-6"/>
          <w:sz w:val="20"/>
        </w:rPr>
        <w:t> </w:t>
      </w:r>
      <w:r>
        <w:rPr>
          <w:sz w:val="20"/>
        </w:rPr>
        <w:t>las</w:t>
      </w:r>
      <w:r>
        <w:rPr>
          <w:spacing w:val="-6"/>
          <w:sz w:val="20"/>
        </w:rPr>
        <w:t> </w:t>
      </w:r>
      <w:r>
        <w:rPr>
          <w:sz w:val="20"/>
        </w:rPr>
        <w:t>potestades</w:t>
      </w:r>
      <w:r>
        <w:rPr>
          <w:spacing w:val="-9"/>
          <w:sz w:val="20"/>
        </w:rPr>
        <w:t> </w:t>
      </w:r>
      <w:r>
        <w:rPr>
          <w:sz w:val="20"/>
        </w:rPr>
        <w:t>del</w:t>
      </w:r>
      <w:r>
        <w:rPr>
          <w:spacing w:val="-5"/>
          <w:sz w:val="20"/>
        </w:rPr>
        <w:t> </w:t>
      </w:r>
      <w:r>
        <w:rPr>
          <w:sz w:val="20"/>
        </w:rPr>
        <w:t>Tribunal</w:t>
      </w:r>
      <w:r>
        <w:rPr>
          <w:spacing w:val="-5"/>
          <w:sz w:val="20"/>
        </w:rPr>
        <w:t> </w:t>
      </w:r>
      <w:r>
        <w:rPr>
          <w:sz w:val="20"/>
        </w:rPr>
        <w:t>de</w:t>
      </w:r>
      <w:r>
        <w:rPr>
          <w:spacing w:val="-9"/>
          <w:sz w:val="20"/>
        </w:rPr>
        <w:t> </w:t>
      </w:r>
      <w:r>
        <w:rPr>
          <w:sz w:val="20"/>
        </w:rPr>
        <w:t>interrogar</w:t>
      </w:r>
      <w:r>
        <w:rPr>
          <w:spacing w:val="-7"/>
          <w:sz w:val="20"/>
        </w:rPr>
        <w:t> </w:t>
      </w:r>
      <w:r>
        <w:rPr>
          <w:sz w:val="20"/>
        </w:rPr>
        <w:t>a</w:t>
      </w:r>
      <w:r>
        <w:rPr>
          <w:spacing w:val="-7"/>
          <w:sz w:val="20"/>
        </w:rPr>
        <w:t> </w:t>
      </w:r>
      <w:r>
        <w:rPr>
          <w:sz w:val="20"/>
        </w:rPr>
        <w:t>personas</w:t>
      </w:r>
      <w:r>
        <w:rPr>
          <w:spacing w:val="-9"/>
          <w:sz w:val="20"/>
        </w:rPr>
        <w:t> </w:t>
      </w:r>
      <w:r>
        <w:rPr>
          <w:sz w:val="20"/>
        </w:rPr>
        <w:t>que</w:t>
      </w:r>
      <w:r>
        <w:rPr>
          <w:spacing w:val="-9"/>
          <w:sz w:val="20"/>
        </w:rPr>
        <w:t> </w:t>
      </w:r>
      <w:r>
        <w:rPr>
          <w:sz w:val="20"/>
        </w:rPr>
        <w:t>no</w:t>
      </w:r>
      <w:r>
        <w:rPr>
          <w:spacing w:val="-9"/>
          <w:sz w:val="20"/>
        </w:rPr>
        <w:t> </w:t>
      </w:r>
      <w:r>
        <w:rPr>
          <w:sz w:val="20"/>
        </w:rPr>
        <w:t>son</w:t>
      </w:r>
      <w:r>
        <w:rPr>
          <w:spacing w:val="-7"/>
          <w:sz w:val="20"/>
        </w:rPr>
        <w:t> </w:t>
      </w:r>
      <w:r>
        <w:rPr>
          <w:sz w:val="20"/>
        </w:rPr>
        <w:t>parte</w:t>
      </w:r>
      <w:r>
        <w:rPr>
          <w:spacing w:val="-7"/>
          <w:sz w:val="20"/>
        </w:rPr>
        <w:t> </w:t>
      </w:r>
      <w:r>
        <w:rPr>
          <w:sz w:val="20"/>
        </w:rPr>
        <w:t>en</w:t>
      </w:r>
      <w:r>
        <w:rPr>
          <w:spacing w:val="-7"/>
          <w:sz w:val="20"/>
        </w:rPr>
        <w:t> </w:t>
      </w:r>
      <w:r>
        <w:rPr>
          <w:sz w:val="20"/>
        </w:rPr>
        <w:t>el litigio”, que el artículo 58 del Reglamento del Tribunal, el cual se refiere a las diligencias probatorias de oficio establece en sus dos primeros literales que: “[e]n cualquier estado de la causa</w:t>
      </w:r>
      <w:r>
        <w:rPr>
          <w:spacing w:val="38"/>
          <w:sz w:val="20"/>
        </w:rPr>
        <w:t> </w:t>
      </w:r>
      <w:r>
        <w:rPr>
          <w:sz w:val="20"/>
        </w:rPr>
        <w:t>la</w:t>
      </w:r>
      <w:r>
        <w:rPr>
          <w:spacing w:val="40"/>
          <w:sz w:val="20"/>
        </w:rPr>
        <w:t> </w:t>
      </w:r>
      <w:r>
        <w:rPr>
          <w:sz w:val="20"/>
        </w:rPr>
        <w:t>Corte</w:t>
      </w:r>
      <w:r>
        <w:rPr>
          <w:spacing w:val="39"/>
          <w:sz w:val="20"/>
        </w:rPr>
        <w:t> </w:t>
      </w:r>
      <w:r>
        <w:rPr>
          <w:sz w:val="20"/>
        </w:rPr>
        <w:t>podrá:</w:t>
      </w:r>
      <w:r>
        <w:rPr>
          <w:spacing w:val="40"/>
          <w:sz w:val="20"/>
        </w:rPr>
        <w:t> </w:t>
      </w:r>
      <w:r>
        <w:rPr>
          <w:sz w:val="20"/>
        </w:rPr>
        <w:t>a.</w:t>
      </w:r>
      <w:r>
        <w:rPr>
          <w:spacing w:val="38"/>
          <w:sz w:val="20"/>
        </w:rPr>
        <w:t> </w:t>
      </w:r>
      <w:r>
        <w:rPr>
          <w:sz w:val="20"/>
        </w:rPr>
        <w:t>Procurar</w:t>
      </w:r>
      <w:r>
        <w:rPr>
          <w:spacing w:val="39"/>
          <w:sz w:val="20"/>
        </w:rPr>
        <w:t> </w:t>
      </w:r>
      <w:r>
        <w:rPr>
          <w:sz w:val="20"/>
        </w:rPr>
        <w:t>de</w:t>
      </w:r>
      <w:r>
        <w:rPr>
          <w:spacing w:val="40"/>
          <w:sz w:val="20"/>
        </w:rPr>
        <w:t> </w:t>
      </w:r>
      <w:r>
        <w:rPr>
          <w:sz w:val="20"/>
        </w:rPr>
        <w:t>oficio</w:t>
      </w:r>
      <w:r>
        <w:rPr>
          <w:spacing w:val="37"/>
          <w:sz w:val="20"/>
        </w:rPr>
        <w:t> </w:t>
      </w:r>
      <w:r>
        <w:rPr>
          <w:sz w:val="20"/>
        </w:rPr>
        <w:t>toda</w:t>
      </w:r>
      <w:r>
        <w:rPr>
          <w:spacing w:val="39"/>
          <w:sz w:val="20"/>
        </w:rPr>
        <w:t> </w:t>
      </w:r>
      <w:r>
        <w:rPr>
          <w:sz w:val="20"/>
        </w:rPr>
        <w:t>prueba</w:t>
      </w:r>
      <w:r>
        <w:rPr>
          <w:spacing w:val="40"/>
          <w:sz w:val="20"/>
        </w:rPr>
        <w:t> </w:t>
      </w:r>
      <w:r>
        <w:rPr>
          <w:sz w:val="20"/>
        </w:rPr>
        <w:t>que</w:t>
      </w:r>
      <w:r>
        <w:rPr>
          <w:spacing w:val="39"/>
          <w:sz w:val="20"/>
        </w:rPr>
        <w:t> </w:t>
      </w:r>
      <w:r>
        <w:rPr>
          <w:sz w:val="20"/>
        </w:rPr>
        <w:t>considere</w:t>
      </w:r>
      <w:r>
        <w:rPr>
          <w:spacing w:val="39"/>
          <w:sz w:val="20"/>
        </w:rPr>
        <w:t> </w:t>
      </w:r>
      <w:r>
        <w:rPr>
          <w:sz w:val="20"/>
        </w:rPr>
        <w:t>útil</w:t>
      </w:r>
      <w:r>
        <w:rPr>
          <w:spacing w:val="38"/>
          <w:sz w:val="20"/>
        </w:rPr>
        <w:t> </w:t>
      </w:r>
      <w:r>
        <w:rPr>
          <w:sz w:val="20"/>
        </w:rPr>
        <w:t>y</w:t>
      </w:r>
      <w:r>
        <w:rPr>
          <w:spacing w:val="40"/>
          <w:sz w:val="20"/>
        </w:rPr>
        <w:t> </w:t>
      </w:r>
      <w:r>
        <w:rPr>
          <w:sz w:val="20"/>
        </w:rPr>
        <w:t>necesaria.</w:t>
      </w:r>
      <w:r>
        <w:rPr>
          <w:spacing w:val="40"/>
          <w:sz w:val="20"/>
        </w:rPr>
        <w:t> </w:t>
      </w:r>
      <w:r>
        <w:rPr>
          <w:sz w:val="20"/>
        </w:rPr>
        <w:t>En</w:t>
      </w:r>
    </w:p>
    <w:p>
      <w:pPr>
        <w:pStyle w:val="BodyText"/>
        <w:spacing w:before="2"/>
        <w:rPr>
          <w:sz w:val="29"/>
        </w:rPr>
      </w:pPr>
      <w:r>
        <w:rPr/>
        <w:pict>
          <v:rect style="position:absolute;margin-left:49.560001pt;margin-top:18.930508pt;width:144.020pt;height:.60004pt;mso-position-horizontal-relative:page;mso-position-vertical-relative:paragraph;z-index:-15727104;mso-wrap-distance-left:0;mso-wrap-distance-right:0" id="docshape5" filled="true" fillcolor="#000000" stroked="false">
            <v:fill type="solid"/>
            <w10:wrap type="topAndBottom"/>
          </v:rect>
        </w:pict>
      </w:r>
    </w:p>
    <w:p>
      <w:pPr>
        <w:tabs>
          <w:tab w:pos="819" w:val="left" w:leader="none"/>
        </w:tabs>
        <w:spacing w:before="103"/>
        <w:ind w:left="111" w:right="0" w:firstLine="0"/>
        <w:jc w:val="left"/>
        <w:rPr>
          <w:sz w:val="16"/>
        </w:rPr>
      </w:pPr>
      <w:r>
        <w:rPr>
          <w:spacing w:val="-10"/>
          <w:sz w:val="16"/>
          <w:vertAlign w:val="superscript"/>
        </w:rPr>
        <w:t>6</w:t>
      </w:r>
      <w:r>
        <w:rPr>
          <w:sz w:val="16"/>
          <w:vertAlign w:val="baseline"/>
        </w:rPr>
        <w:tab/>
        <w:t>Escrito</w:t>
      </w:r>
      <w:r>
        <w:rPr>
          <w:spacing w:val="-6"/>
          <w:sz w:val="16"/>
          <w:vertAlign w:val="baseline"/>
        </w:rPr>
        <w:t> </w:t>
      </w:r>
      <w:r>
        <w:rPr>
          <w:sz w:val="16"/>
          <w:vertAlign w:val="baseline"/>
        </w:rPr>
        <w:t>recibido</w:t>
      </w:r>
      <w:r>
        <w:rPr>
          <w:spacing w:val="-3"/>
          <w:sz w:val="16"/>
          <w:vertAlign w:val="baseline"/>
        </w:rPr>
        <w:t> </w:t>
      </w:r>
      <w:r>
        <w:rPr>
          <w:sz w:val="16"/>
          <w:vertAlign w:val="baseline"/>
        </w:rPr>
        <w:t>el</w:t>
      </w:r>
      <w:r>
        <w:rPr>
          <w:spacing w:val="-5"/>
          <w:sz w:val="16"/>
          <w:vertAlign w:val="baseline"/>
        </w:rPr>
        <w:t> </w:t>
      </w:r>
      <w:r>
        <w:rPr>
          <w:sz w:val="16"/>
          <w:vertAlign w:val="baseline"/>
        </w:rPr>
        <w:t>5</w:t>
      </w:r>
      <w:r>
        <w:rPr>
          <w:spacing w:val="-3"/>
          <w:sz w:val="16"/>
          <w:vertAlign w:val="baseline"/>
        </w:rPr>
        <w:t> </w:t>
      </w:r>
      <w:r>
        <w:rPr>
          <w:sz w:val="16"/>
          <w:vertAlign w:val="baseline"/>
        </w:rPr>
        <w:t>de</w:t>
      </w:r>
      <w:r>
        <w:rPr>
          <w:spacing w:val="-5"/>
          <w:sz w:val="16"/>
          <w:vertAlign w:val="baseline"/>
        </w:rPr>
        <w:t> </w:t>
      </w:r>
      <w:r>
        <w:rPr>
          <w:sz w:val="16"/>
          <w:vertAlign w:val="baseline"/>
        </w:rPr>
        <w:t>diciembre</w:t>
      </w:r>
      <w:r>
        <w:rPr>
          <w:spacing w:val="-4"/>
          <w:sz w:val="16"/>
          <w:vertAlign w:val="baseline"/>
        </w:rPr>
        <w:t> </w:t>
      </w:r>
      <w:r>
        <w:rPr>
          <w:sz w:val="16"/>
          <w:vertAlign w:val="baseline"/>
        </w:rPr>
        <w:t>de</w:t>
      </w:r>
      <w:r>
        <w:rPr>
          <w:spacing w:val="-3"/>
          <w:sz w:val="16"/>
          <w:vertAlign w:val="baseline"/>
        </w:rPr>
        <w:t> </w:t>
      </w:r>
      <w:r>
        <w:rPr>
          <w:spacing w:val="-4"/>
          <w:sz w:val="16"/>
          <w:vertAlign w:val="baseline"/>
        </w:rPr>
        <w:t>2022.</w:t>
      </w:r>
    </w:p>
    <w:p>
      <w:pPr>
        <w:tabs>
          <w:tab w:pos="819" w:val="left" w:leader="none"/>
        </w:tabs>
        <w:spacing w:before="120"/>
        <w:ind w:left="111" w:right="0" w:firstLine="0"/>
        <w:jc w:val="left"/>
        <w:rPr>
          <w:sz w:val="16"/>
        </w:rPr>
      </w:pPr>
      <w:r>
        <w:rPr>
          <w:spacing w:val="-10"/>
          <w:sz w:val="16"/>
          <w:vertAlign w:val="superscript"/>
        </w:rPr>
        <w:t>7</w:t>
      </w:r>
      <w:r>
        <w:rPr>
          <w:sz w:val="16"/>
          <w:vertAlign w:val="baseline"/>
        </w:rPr>
        <w:tab/>
        <w:t>Escrito</w:t>
      </w:r>
      <w:r>
        <w:rPr>
          <w:spacing w:val="-4"/>
          <w:sz w:val="16"/>
          <w:vertAlign w:val="baseline"/>
        </w:rPr>
        <w:t> </w:t>
      </w:r>
      <w:r>
        <w:rPr>
          <w:sz w:val="16"/>
          <w:vertAlign w:val="baseline"/>
        </w:rPr>
        <w:t>recibido</w:t>
      </w:r>
      <w:r>
        <w:rPr>
          <w:spacing w:val="-3"/>
          <w:sz w:val="16"/>
          <w:vertAlign w:val="baseline"/>
        </w:rPr>
        <w:t> </w:t>
      </w:r>
      <w:r>
        <w:rPr>
          <w:sz w:val="16"/>
          <w:vertAlign w:val="baseline"/>
        </w:rPr>
        <w:t>el</w:t>
      </w:r>
      <w:r>
        <w:rPr>
          <w:spacing w:val="-4"/>
          <w:sz w:val="16"/>
          <w:vertAlign w:val="baseline"/>
        </w:rPr>
        <w:t> </w:t>
      </w:r>
      <w:r>
        <w:rPr>
          <w:sz w:val="16"/>
          <w:vertAlign w:val="baseline"/>
        </w:rPr>
        <w:t>12</w:t>
      </w:r>
      <w:r>
        <w:rPr>
          <w:spacing w:val="-3"/>
          <w:sz w:val="16"/>
          <w:vertAlign w:val="baseline"/>
        </w:rPr>
        <w:t> </w:t>
      </w:r>
      <w:r>
        <w:rPr>
          <w:sz w:val="16"/>
          <w:vertAlign w:val="baseline"/>
        </w:rPr>
        <w:t>de</w:t>
      </w:r>
      <w:r>
        <w:rPr>
          <w:spacing w:val="-4"/>
          <w:sz w:val="16"/>
          <w:vertAlign w:val="baseline"/>
        </w:rPr>
        <w:t> </w:t>
      </w:r>
      <w:r>
        <w:rPr>
          <w:sz w:val="16"/>
          <w:vertAlign w:val="baseline"/>
        </w:rPr>
        <w:t>diciembre</w:t>
      </w:r>
      <w:r>
        <w:rPr>
          <w:spacing w:val="-4"/>
          <w:sz w:val="16"/>
          <w:vertAlign w:val="baseline"/>
        </w:rPr>
        <w:t> </w:t>
      </w:r>
      <w:r>
        <w:rPr>
          <w:sz w:val="16"/>
          <w:vertAlign w:val="baseline"/>
        </w:rPr>
        <w:t>de</w:t>
      </w:r>
      <w:r>
        <w:rPr>
          <w:spacing w:val="-3"/>
          <w:sz w:val="16"/>
          <w:vertAlign w:val="baseline"/>
        </w:rPr>
        <w:t> </w:t>
      </w:r>
      <w:r>
        <w:rPr>
          <w:spacing w:val="-4"/>
          <w:sz w:val="16"/>
          <w:vertAlign w:val="baseline"/>
        </w:rPr>
        <w:t>2022.</w:t>
      </w:r>
    </w:p>
    <w:p>
      <w:pPr>
        <w:tabs>
          <w:tab w:pos="819" w:val="left" w:leader="none"/>
        </w:tabs>
        <w:spacing w:before="120"/>
        <w:ind w:left="111" w:right="0" w:firstLine="0"/>
        <w:jc w:val="left"/>
        <w:rPr>
          <w:sz w:val="16"/>
        </w:rPr>
      </w:pPr>
      <w:r>
        <w:rPr>
          <w:spacing w:val="-10"/>
          <w:sz w:val="16"/>
          <w:vertAlign w:val="superscript"/>
        </w:rPr>
        <w:t>8</w:t>
      </w:r>
      <w:r>
        <w:rPr>
          <w:sz w:val="16"/>
          <w:vertAlign w:val="baseline"/>
        </w:rPr>
        <w:tab/>
        <w:t>Escrito</w:t>
      </w:r>
      <w:r>
        <w:rPr>
          <w:spacing w:val="-4"/>
          <w:sz w:val="16"/>
          <w:vertAlign w:val="baseline"/>
        </w:rPr>
        <w:t> </w:t>
      </w:r>
      <w:r>
        <w:rPr>
          <w:sz w:val="16"/>
          <w:vertAlign w:val="baseline"/>
        </w:rPr>
        <w:t>recibido</w:t>
      </w:r>
      <w:r>
        <w:rPr>
          <w:spacing w:val="-3"/>
          <w:sz w:val="16"/>
          <w:vertAlign w:val="baseline"/>
        </w:rPr>
        <w:t> </w:t>
      </w:r>
      <w:r>
        <w:rPr>
          <w:sz w:val="16"/>
          <w:vertAlign w:val="baseline"/>
        </w:rPr>
        <w:t>el</w:t>
      </w:r>
      <w:r>
        <w:rPr>
          <w:spacing w:val="-4"/>
          <w:sz w:val="16"/>
          <w:vertAlign w:val="baseline"/>
        </w:rPr>
        <w:t> </w:t>
      </w:r>
      <w:r>
        <w:rPr>
          <w:sz w:val="16"/>
          <w:vertAlign w:val="baseline"/>
        </w:rPr>
        <w:t>13</w:t>
      </w:r>
      <w:r>
        <w:rPr>
          <w:spacing w:val="-3"/>
          <w:sz w:val="16"/>
          <w:vertAlign w:val="baseline"/>
        </w:rPr>
        <w:t> </w:t>
      </w:r>
      <w:r>
        <w:rPr>
          <w:sz w:val="16"/>
          <w:vertAlign w:val="baseline"/>
        </w:rPr>
        <w:t>de</w:t>
      </w:r>
      <w:r>
        <w:rPr>
          <w:spacing w:val="-4"/>
          <w:sz w:val="16"/>
          <w:vertAlign w:val="baseline"/>
        </w:rPr>
        <w:t> </w:t>
      </w:r>
      <w:r>
        <w:rPr>
          <w:sz w:val="16"/>
          <w:vertAlign w:val="baseline"/>
        </w:rPr>
        <w:t>diciembre</w:t>
      </w:r>
      <w:r>
        <w:rPr>
          <w:spacing w:val="-4"/>
          <w:sz w:val="16"/>
          <w:vertAlign w:val="baseline"/>
        </w:rPr>
        <w:t> </w:t>
      </w:r>
      <w:r>
        <w:rPr>
          <w:sz w:val="16"/>
          <w:vertAlign w:val="baseline"/>
        </w:rPr>
        <w:t>de</w:t>
      </w:r>
      <w:r>
        <w:rPr>
          <w:spacing w:val="-3"/>
          <w:sz w:val="16"/>
          <w:vertAlign w:val="baseline"/>
        </w:rPr>
        <w:t> </w:t>
      </w:r>
      <w:r>
        <w:rPr>
          <w:spacing w:val="-4"/>
          <w:sz w:val="16"/>
          <w:vertAlign w:val="baseline"/>
        </w:rPr>
        <w:t>2022.</w:t>
      </w:r>
    </w:p>
    <w:p>
      <w:pPr>
        <w:tabs>
          <w:tab w:pos="819" w:val="left" w:leader="none"/>
        </w:tabs>
        <w:spacing w:before="120"/>
        <w:ind w:left="111" w:right="0" w:firstLine="0"/>
        <w:jc w:val="left"/>
        <w:rPr>
          <w:sz w:val="16"/>
        </w:rPr>
      </w:pPr>
      <w:r>
        <w:rPr>
          <w:spacing w:val="-10"/>
          <w:sz w:val="16"/>
          <w:vertAlign w:val="superscript"/>
        </w:rPr>
        <w:t>9</w:t>
      </w:r>
      <w:r>
        <w:rPr>
          <w:sz w:val="16"/>
          <w:vertAlign w:val="baseline"/>
        </w:rPr>
        <w:tab/>
        <w:t>Escrito</w:t>
      </w:r>
      <w:r>
        <w:rPr>
          <w:spacing w:val="-3"/>
          <w:sz w:val="16"/>
          <w:vertAlign w:val="baseline"/>
        </w:rPr>
        <w:t> </w:t>
      </w:r>
      <w:r>
        <w:rPr>
          <w:sz w:val="16"/>
          <w:vertAlign w:val="baseline"/>
        </w:rPr>
        <w:t>recibido</w:t>
      </w:r>
      <w:r>
        <w:rPr>
          <w:spacing w:val="-3"/>
          <w:sz w:val="16"/>
          <w:vertAlign w:val="baseline"/>
        </w:rPr>
        <w:t> </w:t>
      </w:r>
      <w:r>
        <w:rPr>
          <w:sz w:val="16"/>
          <w:vertAlign w:val="baseline"/>
        </w:rPr>
        <w:t>el</w:t>
      </w:r>
      <w:r>
        <w:rPr>
          <w:spacing w:val="-3"/>
          <w:sz w:val="16"/>
          <w:vertAlign w:val="baseline"/>
        </w:rPr>
        <w:t> </w:t>
      </w:r>
      <w:r>
        <w:rPr>
          <w:sz w:val="16"/>
          <w:vertAlign w:val="baseline"/>
        </w:rPr>
        <w:t>3</w:t>
      </w:r>
      <w:r>
        <w:rPr>
          <w:spacing w:val="-3"/>
          <w:sz w:val="16"/>
          <w:vertAlign w:val="baseline"/>
        </w:rPr>
        <w:t> </w:t>
      </w:r>
      <w:r>
        <w:rPr>
          <w:sz w:val="16"/>
          <w:vertAlign w:val="baseline"/>
        </w:rPr>
        <w:t>de</w:t>
      </w:r>
      <w:r>
        <w:rPr>
          <w:spacing w:val="-3"/>
          <w:sz w:val="16"/>
          <w:vertAlign w:val="baseline"/>
        </w:rPr>
        <w:t> </w:t>
      </w:r>
      <w:r>
        <w:rPr>
          <w:sz w:val="16"/>
          <w:vertAlign w:val="baseline"/>
        </w:rPr>
        <w:t>enero</w:t>
      </w:r>
      <w:r>
        <w:rPr>
          <w:spacing w:val="-5"/>
          <w:sz w:val="16"/>
          <w:vertAlign w:val="baseline"/>
        </w:rPr>
        <w:t> </w:t>
      </w:r>
      <w:r>
        <w:rPr>
          <w:sz w:val="16"/>
          <w:vertAlign w:val="baseline"/>
        </w:rPr>
        <w:t>de</w:t>
      </w:r>
      <w:r>
        <w:rPr>
          <w:spacing w:val="-2"/>
          <w:sz w:val="16"/>
          <w:vertAlign w:val="baseline"/>
        </w:rPr>
        <w:t> </w:t>
      </w:r>
      <w:r>
        <w:rPr>
          <w:spacing w:val="-4"/>
          <w:sz w:val="16"/>
          <w:vertAlign w:val="baseline"/>
        </w:rPr>
        <w:t>2023.</w:t>
      </w:r>
    </w:p>
    <w:p>
      <w:pPr>
        <w:tabs>
          <w:tab w:pos="819" w:val="left" w:leader="none"/>
        </w:tabs>
        <w:spacing w:before="120"/>
        <w:ind w:left="111" w:right="0" w:firstLine="0"/>
        <w:jc w:val="left"/>
        <w:rPr>
          <w:sz w:val="16"/>
        </w:rPr>
      </w:pPr>
      <w:r>
        <w:rPr>
          <w:spacing w:val="-5"/>
          <w:sz w:val="16"/>
          <w:vertAlign w:val="superscript"/>
        </w:rPr>
        <w:t>10</w:t>
      </w:r>
      <w:r>
        <w:rPr>
          <w:sz w:val="16"/>
          <w:vertAlign w:val="baseline"/>
        </w:rPr>
        <w:tab/>
        <w:t>Escrito</w:t>
      </w:r>
      <w:r>
        <w:rPr>
          <w:spacing w:val="-3"/>
          <w:sz w:val="16"/>
          <w:vertAlign w:val="baseline"/>
        </w:rPr>
        <w:t> </w:t>
      </w:r>
      <w:r>
        <w:rPr>
          <w:sz w:val="16"/>
          <w:vertAlign w:val="baseline"/>
        </w:rPr>
        <w:t>recibido</w:t>
      </w:r>
      <w:r>
        <w:rPr>
          <w:spacing w:val="-3"/>
          <w:sz w:val="16"/>
          <w:vertAlign w:val="baseline"/>
        </w:rPr>
        <w:t> </w:t>
      </w:r>
      <w:r>
        <w:rPr>
          <w:sz w:val="16"/>
          <w:vertAlign w:val="baseline"/>
        </w:rPr>
        <w:t>el</w:t>
      </w:r>
      <w:r>
        <w:rPr>
          <w:spacing w:val="-3"/>
          <w:sz w:val="16"/>
          <w:vertAlign w:val="baseline"/>
        </w:rPr>
        <w:t> </w:t>
      </w:r>
      <w:r>
        <w:rPr>
          <w:sz w:val="16"/>
          <w:vertAlign w:val="baseline"/>
        </w:rPr>
        <w:t>9</w:t>
      </w:r>
      <w:r>
        <w:rPr>
          <w:spacing w:val="-3"/>
          <w:sz w:val="16"/>
          <w:vertAlign w:val="baseline"/>
        </w:rPr>
        <w:t> </w:t>
      </w:r>
      <w:r>
        <w:rPr>
          <w:sz w:val="16"/>
          <w:vertAlign w:val="baseline"/>
        </w:rPr>
        <w:t>de</w:t>
      </w:r>
      <w:r>
        <w:rPr>
          <w:spacing w:val="-3"/>
          <w:sz w:val="16"/>
          <w:vertAlign w:val="baseline"/>
        </w:rPr>
        <w:t> </w:t>
      </w:r>
      <w:r>
        <w:rPr>
          <w:sz w:val="16"/>
          <w:vertAlign w:val="baseline"/>
        </w:rPr>
        <w:t>enero</w:t>
      </w:r>
      <w:r>
        <w:rPr>
          <w:spacing w:val="-5"/>
          <w:sz w:val="16"/>
          <w:vertAlign w:val="baseline"/>
        </w:rPr>
        <w:t> </w:t>
      </w:r>
      <w:r>
        <w:rPr>
          <w:sz w:val="16"/>
          <w:vertAlign w:val="baseline"/>
        </w:rPr>
        <w:t>de</w:t>
      </w:r>
      <w:r>
        <w:rPr>
          <w:spacing w:val="-2"/>
          <w:sz w:val="16"/>
          <w:vertAlign w:val="baseline"/>
        </w:rPr>
        <w:t> </w:t>
      </w:r>
      <w:r>
        <w:rPr>
          <w:spacing w:val="-4"/>
          <w:sz w:val="16"/>
          <w:vertAlign w:val="baseline"/>
        </w:rPr>
        <w:t>2023.</w:t>
      </w:r>
    </w:p>
    <w:p>
      <w:pPr>
        <w:spacing w:after="0"/>
        <w:jc w:val="left"/>
        <w:rPr>
          <w:sz w:val="16"/>
        </w:rPr>
        <w:sectPr>
          <w:pgSz w:w="12240" w:h="15840"/>
          <w:pgMar w:header="0" w:footer="989" w:top="1340" w:bottom="1180" w:left="880" w:right="1200"/>
        </w:sectPr>
      </w:pPr>
    </w:p>
    <w:p>
      <w:pPr>
        <w:pStyle w:val="BodyText"/>
        <w:spacing w:before="79"/>
        <w:ind w:left="394" w:right="118"/>
        <w:jc w:val="both"/>
      </w:pPr>
      <w:r>
        <w:rPr/>
        <w:t>particular,</w:t>
      </w:r>
      <w:r>
        <w:rPr>
          <w:spacing w:val="-2"/>
        </w:rPr>
        <w:t> </w:t>
      </w:r>
      <w:r>
        <w:rPr/>
        <w:t>podrá oír</w:t>
      </w:r>
      <w:r>
        <w:rPr>
          <w:spacing w:val="-1"/>
        </w:rPr>
        <w:t> </w:t>
      </w:r>
      <w:r>
        <w:rPr/>
        <w:t>en calidad</w:t>
      </w:r>
      <w:r>
        <w:rPr>
          <w:spacing w:val="-1"/>
        </w:rPr>
        <w:t> </w:t>
      </w:r>
      <w:r>
        <w:rPr/>
        <w:t>de</w:t>
      </w:r>
      <w:r>
        <w:rPr>
          <w:spacing w:val="-3"/>
        </w:rPr>
        <w:t> </w:t>
      </w:r>
      <w:r>
        <w:rPr/>
        <w:t>presunta</w:t>
      </w:r>
      <w:r>
        <w:rPr>
          <w:spacing w:val="-2"/>
        </w:rPr>
        <w:t> </w:t>
      </w:r>
      <w:r>
        <w:rPr/>
        <w:t>víctima,</w:t>
      </w:r>
      <w:r>
        <w:rPr>
          <w:spacing w:val="-2"/>
        </w:rPr>
        <w:t> </w:t>
      </w:r>
      <w:r>
        <w:rPr/>
        <w:t>testigo,</w:t>
      </w:r>
      <w:r>
        <w:rPr>
          <w:spacing w:val="-2"/>
        </w:rPr>
        <w:t> </w:t>
      </w:r>
      <w:r>
        <w:rPr/>
        <w:t>perito</w:t>
      </w:r>
      <w:r>
        <w:rPr>
          <w:spacing w:val="-1"/>
        </w:rPr>
        <w:t> </w:t>
      </w:r>
      <w:r>
        <w:rPr/>
        <w:t>o</w:t>
      </w:r>
      <w:r>
        <w:rPr>
          <w:spacing w:val="-3"/>
        </w:rPr>
        <w:t> </w:t>
      </w:r>
      <w:r>
        <w:rPr/>
        <w:t>por</w:t>
      </w:r>
      <w:r>
        <w:rPr>
          <w:spacing w:val="-3"/>
        </w:rPr>
        <w:t> </w:t>
      </w:r>
      <w:r>
        <w:rPr/>
        <w:t>otro</w:t>
      </w:r>
      <w:r>
        <w:rPr>
          <w:spacing w:val="-3"/>
        </w:rPr>
        <w:t> </w:t>
      </w:r>
      <w:r>
        <w:rPr/>
        <w:t>título,</w:t>
      </w:r>
      <w:r>
        <w:rPr>
          <w:spacing w:val="-2"/>
        </w:rPr>
        <w:t> </w:t>
      </w:r>
      <w:r>
        <w:rPr/>
        <w:t>a cualquier persona cuya declaración, testimonio, u opinión estime pertinente; b. Requerir de la Comisión, de</w:t>
      </w:r>
      <w:r>
        <w:rPr>
          <w:spacing w:val="-10"/>
        </w:rPr>
        <w:t> </w:t>
      </w:r>
      <w:r>
        <w:rPr/>
        <w:t>las</w:t>
      </w:r>
      <w:r>
        <w:rPr>
          <w:spacing w:val="-9"/>
        </w:rPr>
        <w:t> </w:t>
      </w:r>
      <w:r>
        <w:rPr/>
        <w:t>víctimas</w:t>
      </w:r>
      <w:r>
        <w:rPr>
          <w:spacing w:val="-10"/>
        </w:rPr>
        <w:t> </w:t>
      </w:r>
      <w:r>
        <w:rPr/>
        <w:t>o</w:t>
      </w:r>
      <w:r>
        <w:rPr>
          <w:spacing w:val="-10"/>
        </w:rPr>
        <w:t> </w:t>
      </w:r>
      <w:r>
        <w:rPr/>
        <w:t>presuntas</w:t>
      </w:r>
      <w:r>
        <w:rPr>
          <w:spacing w:val="-9"/>
        </w:rPr>
        <w:t> </w:t>
      </w:r>
      <w:r>
        <w:rPr/>
        <w:t>víctimas</w:t>
      </w:r>
      <w:r>
        <w:rPr>
          <w:spacing w:val="-7"/>
        </w:rPr>
        <w:t> </w:t>
      </w:r>
      <w:r>
        <w:rPr/>
        <w:t>o</w:t>
      </w:r>
      <w:r>
        <w:rPr>
          <w:spacing w:val="-10"/>
        </w:rPr>
        <w:t> </w:t>
      </w:r>
      <w:r>
        <w:rPr/>
        <w:t>sus</w:t>
      </w:r>
      <w:r>
        <w:rPr>
          <w:spacing w:val="-7"/>
        </w:rPr>
        <w:t> </w:t>
      </w:r>
      <w:r>
        <w:rPr/>
        <w:t>representantes,</w:t>
      </w:r>
      <w:r>
        <w:rPr>
          <w:spacing w:val="-9"/>
        </w:rPr>
        <w:t> </w:t>
      </w:r>
      <w:r>
        <w:rPr/>
        <w:t>del</w:t>
      </w:r>
      <w:r>
        <w:rPr>
          <w:spacing w:val="-9"/>
        </w:rPr>
        <w:t> </w:t>
      </w:r>
      <w:r>
        <w:rPr/>
        <w:t>Estado</w:t>
      </w:r>
      <w:r>
        <w:rPr>
          <w:spacing w:val="-10"/>
        </w:rPr>
        <w:t> </w:t>
      </w:r>
      <w:r>
        <w:rPr/>
        <w:t>demandado</w:t>
      </w:r>
      <w:r>
        <w:rPr>
          <w:spacing w:val="-10"/>
        </w:rPr>
        <w:t> </w:t>
      </w:r>
      <w:r>
        <w:rPr/>
        <w:t>y,</w:t>
      </w:r>
      <w:r>
        <w:rPr>
          <w:spacing w:val="-9"/>
        </w:rPr>
        <w:t> </w:t>
      </w:r>
      <w:r>
        <w:rPr/>
        <w:t>en</w:t>
      </w:r>
      <w:r>
        <w:rPr>
          <w:spacing w:val="-8"/>
        </w:rPr>
        <w:t> </w:t>
      </w:r>
      <w:r>
        <w:rPr/>
        <w:t>su</w:t>
      </w:r>
      <w:r>
        <w:rPr>
          <w:spacing w:val="-8"/>
        </w:rPr>
        <w:t> </w:t>
      </w:r>
      <w:r>
        <w:rPr/>
        <w:t>caso, del Estado demandante el suministro de alguna prueba que estén en condiciones de aportar o de cualquier explicación o declaración que, a su juicio, pueda ser útil […]”.</w:t>
      </w:r>
    </w:p>
    <w:p>
      <w:pPr>
        <w:pStyle w:val="ListParagraph"/>
        <w:numPr>
          <w:ilvl w:val="0"/>
          <w:numId w:val="7"/>
        </w:numPr>
        <w:tabs>
          <w:tab w:pos="820" w:val="left" w:leader="none"/>
        </w:tabs>
        <w:spacing w:line="240" w:lineRule="auto" w:before="119" w:after="0"/>
        <w:ind w:left="394" w:right="116" w:firstLine="0"/>
        <w:jc w:val="both"/>
        <w:rPr>
          <w:sz w:val="20"/>
        </w:rPr>
      </w:pPr>
      <w:r>
        <w:rPr>
          <w:sz w:val="20"/>
        </w:rPr>
        <w:t>Los</w:t>
      </w:r>
      <w:r>
        <w:rPr>
          <w:spacing w:val="-4"/>
          <w:sz w:val="20"/>
        </w:rPr>
        <w:t> </w:t>
      </w:r>
      <w:r>
        <w:rPr>
          <w:sz w:val="20"/>
        </w:rPr>
        <w:t>días</w:t>
      </w:r>
      <w:r>
        <w:rPr>
          <w:spacing w:val="-4"/>
          <w:sz w:val="20"/>
        </w:rPr>
        <w:t> </w:t>
      </w:r>
      <w:r>
        <w:rPr>
          <w:sz w:val="20"/>
        </w:rPr>
        <w:t>29</w:t>
      </w:r>
      <w:r>
        <w:rPr>
          <w:spacing w:val="-4"/>
          <w:sz w:val="20"/>
        </w:rPr>
        <w:t> </w:t>
      </w:r>
      <w:r>
        <w:rPr>
          <w:sz w:val="20"/>
        </w:rPr>
        <w:t>y</w:t>
      </w:r>
      <w:r>
        <w:rPr>
          <w:spacing w:val="-3"/>
          <w:sz w:val="20"/>
        </w:rPr>
        <w:t> </w:t>
      </w:r>
      <w:r>
        <w:rPr>
          <w:sz w:val="20"/>
        </w:rPr>
        <w:t>30</w:t>
      </w:r>
      <w:r>
        <w:rPr>
          <w:spacing w:val="-5"/>
          <w:sz w:val="20"/>
        </w:rPr>
        <w:t> </w:t>
      </w:r>
      <w:r>
        <w:rPr>
          <w:sz w:val="20"/>
        </w:rPr>
        <w:t>de</w:t>
      </w:r>
      <w:r>
        <w:rPr>
          <w:spacing w:val="-4"/>
          <w:sz w:val="20"/>
        </w:rPr>
        <w:t> </w:t>
      </w:r>
      <w:r>
        <w:rPr>
          <w:sz w:val="20"/>
        </w:rPr>
        <w:t>mayo</w:t>
      </w:r>
      <w:r>
        <w:rPr>
          <w:spacing w:val="-7"/>
          <w:sz w:val="20"/>
        </w:rPr>
        <w:t> </w:t>
      </w:r>
      <w:r>
        <w:rPr>
          <w:sz w:val="20"/>
        </w:rPr>
        <w:t>de</w:t>
      </w:r>
      <w:r>
        <w:rPr>
          <w:spacing w:val="-7"/>
          <w:sz w:val="20"/>
        </w:rPr>
        <w:t> </w:t>
      </w:r>
      <w:r>
        <w:rPr>
          <w:sz w:val="20"/>
        </w:rPr>
        <w:t>2023,</w:t>
      </w:r>
      <w:r>
        <w:rPr>
          <w:spacing w:val="-4"/>
          <w:sz w:val="20"/>
        </w:rPr>
        <w:t> </w:t>
      </w:r>
      <w:r>
        <w:rPr>
          <w:sz w:val="20"/>
        </w:rPr>
        <w:t>la</w:t>
      </w:r>
      <w:r>
        <w:rPr>
          <w:spacing w:val="-5"/>
          <w:sz w:val="20"/>
        </w:rPr>
        <w:t> </w:t>
      </w:r>
      <w:r>
        <w:rPr>
          <w:sz w:val="20"/>
        </w:rPr>
        <w:t>diligencia</w:t>
      </w:r>
      <w:r>
        <w:rPr>
          <w:spacing w:val="-2"/>
          <w:sz w:val="20"/>
        </w:rPr>
        <w:t> </w:t>
      </w:r>
      <w:r>
        <w:rPr>
          <w:sz w:val="20"/>
        </w:rPr>
        <w:t>de</w:t>
      </w:r>
      <w:r>
        <w:rPr>
          <w:spacing w:val="-5"/>
          <w:sz w:val="20"/>
        </w:rPr>
        <w:t> </w:t>
      </w:r>
      <w:r>
        <w:rPr>
          <w:sz w:val="20"/>
        </w:rPr>
        <w:t>visita</w:t>
      </w:r>
      <w:r>
        <w:rPr>
          <w:spacing w:val="-5"/>
          <w:sz w:val="20"/>
        </w:rPr>
        <w:t> </w:t>
      </w:r>
      <w:r>
        <w:rPr>
          <w:i/>
          <w:sz w:val="20"/>
        </w:rPr>
        <w:t>in</w:t>
      </w:r>
      <w:r>
        <w:rPr>
          <w:i/>
          <w:spacing w:val="-5"/>
          <w:sz w:val="20"/>
        </w:rPr>
        <w:t> </w:t>
      </w:r>
      <w:r>
        <w:rPr>
          <w:i/>
          <w:sz w:val="20"/>
        </w:rPr>
        <w:t>situ</w:t>
      </w:r>
      <w:r>
        <w:rPr>
          <w:i/>
          <w:spacing w:val="-2"/>
          <w:sz w:val="20"/>
        </w:rPr>
        <w:t> </w:t>
      </w:r>
      <w:r>
        <w:rPr>
          <w:sz w:val="20"/>
        </w:rPr>
        <w:t>se</w:t>
      </w:r>
      <w:r>
        <w:rPr>
          <w:spacing w:val="-5"/>
          <w:sz w:val="20"/>
        </w:rPr>
        <w:t> </w:t>
      </w:r>
      <w:r>
        <w:rPr>
          <w:sz w:val="20"/>
        </w:rPr>
        <w:t>llevó</w:t>
      </w:r>
      <w:r>
        <w:rPr>
          <w:spacing w:val="-2"/>
          <w:sz w:val="20"/>
        </w:rPr>
        <w:t> </w:t>
      </w:r>
      <w:r>
        <w:rPr>
          <w:sz w:val="20"/>
        </w:rPr>
        <w:t>a</w:t>
      </w:r>
      <w:r>
        <w:rPr>
          <w:spacing w:val="-6"/>
          <w:sz w:val="20"/>
        </w:rPr>
        <w:t> </w:t>
      </w:r>
      <w:r>
        <w:rPr>
          <w:sz w:val="20"/>
        </w:rPr>
        <w:t>cabo</w:t>
      </w:r>
      <w:r>
        <w:rPr>
          <w:spacing w:val="-2"/>
          <w:sz w:val="20"/>
        </w:rPr>
        <w:t> </w:t>
      </w:r>
      <w:r>
        <w:rPr>
          <w:sz w:val="20"/>
        </w:rPr>
        <w:t>en</w:t>
      </w:r>
      <w:r>
        <w:rPr>
          <w:spacing w:val="-5"/>
          <w:sz w:val="20"/>
        </w:rPr>
        <w:t> </w:t>
      </w:r>
      <w:r>
        <w:rPr>
          <w:sz w:val="20"/>
        </w:rPr>
        <w:t>la</w:t>
      </w:r>
      <w:r>
        <w:rPr>
          <w:spacing w:val="-2"/>
          <w:sz w:val="20"/>
        </w:rPr>
        <w:t> </w:t>
      </w:r>
      <w:r>
        <w:rPr>
          <w:position w:val="1"/>
          <w:sz w:val="20"/>
        </w:rPr>
        <w:t>ciudad de</w:t>
      </w:r>
      <w:r>
        <w:rPr>
          <w:spacing w:val="-14"/>
          <w:position w:val="1"/>
          <w:sz w:val="20"/>
        </w:rPr>
        <w:t> </w:t>
      </w:r>
      <w:r>
        <w:rPr>
          <w:sz w:val="20"/>
        </w:rPr>
        <w:t>Tela</w:t>
      </w:r>
      <w:r>
        <w:rPr>
          <w:spacing w:val="-13"/>
          <w:sz w:val="20"/>
        </w:rPr>
        <w:t> </w:t>
      </w:r>
      <w:r>
        <w:rPr>
          <w:sz w:val="20"/>
        </w:rPr>
        <w:t>y</w:t>
      </w:r>
      <w:r>
        <w:rPr>
          <w:spacing w:val="-13"/>
          <w:sz w:val="20"/>
        </w:rPr>
        <w:t> </w:t>
      </w:r>
      <w:r>
        <w:rPr>
          <w:sz w:val="20"/>
        </w:rPr>
        <w:t>sus</w:t>
      </w:r>
      <w:r>
        <w:rPr>
          <w:spacing w:val="-13"/>
          <w:sz w:val="20"/>
        </w:rPr>
        <w:t> </w:t>
      </w:r>
      <w:r>
        <w:rPr>
          <w:sz w:val="20"/>
        </w:rPr>
        <w:t>alrededores.</w:t>
      </w:r>
      <w:r>
        <w:rPr>
          <w:spacing w:val="-15"/>
          <w:sz w:val="20"/>
        </w:rPr>
        <w:t> </w:t>
      </w:r>
      <w:r>
        <w:rPr>
          <w:sz w:val="20"/>
        </w:rPr>
        <w:t>El</w:t>
      </w:r>
      <w:r>
        <w:rPr>
          <w:spacing w:val="-13"/>
          <w:sz w:val="20"/>
        </w:rPr>
        <w:t> </w:t>
      </w:r>
      <w:r>
        <w:rPr>
          <w:sz w:val="20"/>
        </w:rPr>
        <w:t>31</w:t>
      </w:r>
      <w:r>
        <w:rPr>
          <w:spacing w:val="-14"/>
          <w:sz w:val="20"/>
        </w:rPr>
        <w:t> </w:t>
      </w:r>
      <w:r>
        <w:rPr>
          <w:sz w:val="20"/>
        </w:rPr>
        <w:t>de</w:t>
      </w:r>
      <w:r>
        <w:rPr>
          <w:spacing w:val="-16"/>
          <w:sz w:val="20"/>
        </w:rPr>
        <w:t> </w:t>
      </w:r>
      <w:r>
        <w:rPr>
          <w:sz w:val="20"/>
        </w:rPr>
        <w:t>mayo</w:t>
      </w:r>
      <w:r>
        <w:rPr>
          <w:spacing w:val="-13"/>
          <w:sz w:val="20"/>
        </w:rPr>
        <w:t> </w:t>
      </w:r>
      <w:r>
        <w:rPr>
          <w:sz w:val="20"/>
        </w:rPr>
        <w:t>de</w:t>
      </w:r>
      <w:r>
        <w:rPr>
          <w:spacing w:val="-16"/>
          <w:sz w:val="20"/>
        </w:rPr>
        <w:t> </w:t>
      </w:r>
      <w:r>
        <w:rPr>
          <w:sz w:val="20"/>
        </w:rPr>
        <w:t>2023,</w:t>
      </w:r>
      <w:r>
        <w:rPr>
          <w:spacing w:val="-16"/>
          <w:sz w:val="20"/>
        </w:rPr>
        <w:t> </w:t>
      </w:r>
      <w:r>
        <w:rPr>
          <w:sz w:val="20"/>
        </w:rPr>
        <w:t>tuvo</w:t>
      </w:r>
      <w:r>
        <w:rPr>
          <w:spacing w:val="-14"/>
          <w:sz w:val="20"/>
        </w:rPr>
        <w:t> </w:t>
      </w:r>
      <w:r>
        <w:rPr>
          <w:sz w:val="20"/>
        </w:rPr>
        <w:t>lugar</w:t>
      </w:r>
      <w:r>
        <w:rPr>
          <w:spacing w:val="-14"/>
          <w:sz w:val="20"/>
        </w:rPr>
        <w:t> </w:t>
      </w:r>
      <w:r>
        <w:rPr>
          <w:sz w:val="20"/>
        </w:rPr>
        <w:t>una</w:t>
      </w:r>
      <w:r>
        <w:rPr>
          <w:spacing w:val="-15"/>
          <w:sz w:val="20"/>
        </w:rPr>
        <w:t> </w:t>
      </w:r>
      <w:r>
        <w:rPr>
          <w:sz w:val="20"/>
        </w:rPr>
        <w:t>reunión</w:t>
      </w:r>
      <w:r>
        <w:rPr>
          <w:spacing w:val="-14"/>
          <w:sz w:val="20"/>
        </w:rPr>
        <w:t> </w:t>
      </w:r>
      <w:r>
        <w:rPr>
          <w:sz w:val="20"/>
        </w:rPr>
        <w:t>de</w:t>
      </w:r>
      <w:r>
        <w:rPr>
          <w:spacing w:val="-14"/>
          <w:sz w:val="20"/>
        </w:rPr>
        <w:t> </w:t>
      </w:r>
      <w:r>
        <w:rPr>
          <w:sz w:val="20"/>
        </w:rPr>
        <w:t>trabajo</w:t>
      </w:r>
      <w:r>
        <w:rPr>
          <w:spacing w:val="-12"/>
          <w:sz w:val="20"/>
        </w:rPr>
        <w:t> </w:t>
      </w:r>
      <w:r>
        <w:rPr>
          <w:sz w:val="20"/>
        </w:rPr>
        <w:t>en</w:t>
      </w:r>
      <w:r>
        <w:rPr>
          <w:spacing w:val="-12"/>
          <w:sz w:val="20"/>
        </w:rPr>
        <w:t> </w:t>
      </w:r>
      <w:r>
        <w:rPr>
          <w:sz w:val="20"/>
        </w:rPr>
        <w:t>el</w:t>
      </w:r>
      <w:r>
        <w:rPr>
          <w:spacing w:val="-15"/>
          <w:sz w:val="20"/>
        </w:rPr>
        <w:t> </w:t>
      </w:r>
      <w:r>
        <w:rPr>
          <w:sz w:val="20"/>
        </w:rPr>
        <w:t>marco de</w:t>
      </w:r>
      <w:r>
        <w:rPr>
          <w:spacing w:val="-12"/>
          <w:sz w:val="20"/>
        </w:rPr>
        <w:t> </w:t>
      </w:r>
      <w:r>
        <w:rPr>
          <w:sz w:val="20"/>
        </w:rPr>
        <w:t>la</w:t>
      </w:r>
      <w:r>
        <w:rPr>
          <w:spacing w:val="-8"/>
          <w:sz w:val="20"/>
        </w:rPr>
        <w:t> </w:t>
      </w:r>
      <w:r>
        <w:rPr>
          <w:sz w:val="20"/>
        </w:rPr>
        <w:t>cual</w:t>
      </w:r>
      <w:r>
        <w:rPr>
          <w:spacing w:val="-8"/>
          <w:sz w:val="20"/>
        </w:rPr>
        <w:t> </w:t>
      </w:r>
      <w:r>
        <w:rPr>
          <w:sz w:val="20"/>
        </w:rPr>
        <w:t>se</w:t>
      </w:r>
      <w:r>
        <w:rPr>
          <w:spacing w:val="-8"/>
          <w:sz w:val="20"/>
        </w:rPr>
        <w:t> </w:t>
      </w:r>
      <w:r>
        <w:rPr>
          <w:sz w:val="20"/>
        </w:rPr>
        <w:t>escuchó</w:t>
      </w:r>
      <w:r>
        <w:rPr>
          <w:spacing w:val="-11"/>
          <w:sz w:val="20"/>
        </w:rPr>
        <w:t> </w:t>
      </w:r>
      <w:r>
        <w:rPr>
          <w:sz w:val="20"/>
        </w:rPr>
        <w:t>al</w:t>
      </w:r>
      <w:r>
        <w:rPr>
          <w:spacing w:val="-5"/>
          <w:sz w:val="20"/>
        </w:rPr>
        <w:t> </w:t>
      </w:r>
      <w:r>
        <w:rPr>
          <w:sz w:val="20"/>
        </w:rPr>
        <w:t>Estado</w:t>
      </w:r>
      <w:r>
        <w:rPr>
          <w:spacing w:val="-11"/>
          <w:sz w:val="20"/>
        </w:rPr>
        <w:t> </w:t>
      </w:r>
      <w:r>
        <w:rPr>
          <w:sz w:val="20"/>
        </w:rPr>
        <w:t>y</w:t>
      </w:r>
      <w:r>
        <w:rPr>
          <w:spacing w:val="-5"/>
          <w:sz w:val="20"/>
        </w:rPr>
        <w:t> </w:t>
      </w:r>
      <w:r>
        <w:rPr>
          <w:sz w:val="20"/>
        </w:rPr>
        <w:t>a</w:t>
      </w:r>
      <w:r>
        <w:rPr>
          <w:spacing w:val="-8"/>
          <w:sz w:val="20"/>
        </w:rPr>
        <w:t> </w:t>
      </w:r>
      <w:r>
        <w:rPr>
          <w:sz w:val="20"/>
        </w:rPr>
        <w:t>la</w:t>
      </w:r>
      <w:r>
        <w:rPr>
          <w:spacing w:val="-10"/>
          <w:sz w:val="20"/>
        </w:rPr>
        <w:t> </w:t>
      </w:r>
      <w:r>
        <w:rPr>
          <w:sz w:val="20"/>
        </w:rPr>
        <w:t>Comisión,</w:t>
      </w:r>
      <w:r>
        <w:rPr>
          <w:spacing w:val="-8"/>
          <w:sz w:val="20"/>
        </w:rPr>
        <w:t> </w:t>
      </w:r>
      <w:r>
        <w:rPr>
          <w:sz w:val="20"/>
        </w:rPr>
        <w:t>así</w:t>
      </w:r>
      <w:r>
        <w:rPr>
          <w:spacing w:val="-10"/>
          <w:sz w:val="20"/>
        </w:rPr>
        <w:t> </w:t>
      </w:r>
      <w:r>
        <w:rPr>
          <w:sz w:val="20"/>
        </w:rPr>
        <w:t>como</w:t>
      </w:r>
      <w:r>
        <w:rPr>
          <w:spacing w:val="-11"/>
          <w:sz w:val="20"/>
        </w:rPr>
        <w:t> </w:t>
      </w:r>
      <w:r>
        <w:rPr>
          <w:sz w:val="20"/>
        </w:rPr>
        <w:t>a</w:t>
      </w:r>
      <w:r>
        <w:rPr>
          <w:spacing w:val="-8"/>
          <w:sz w:val="20"/>
        </w:rPr>
        <w:t> </w:t>
      </w:r>
      <w:r>
        <w:rPr>
          <w:sz w:val="20"/>
        </w:rPr>
        <w:t>terceras</w:t>
      </w:r>
      <w:r>
        <w:rPr>
          <w:spacing w:val="-11"/>
          <w:sz w:val="20"/>
        </w:rPr>
        <w:t> </w:t>
      </w:r>
      <w:r>
        <w:rPr>
          <w:sz w:val="20"/>
        </w:rPr>
        <w:t>personas</w:t>
      </w:r>
      <w:r>
        <w:rPr>
          <w:spacing w:val="-8"/>
          <w:sz w:val="20"/>
        </w:rPr>
        <w:t> </w:t>
      </w:r>
      <w:r>
        <w:rPr>
          <w:sz w:val="20"/>
        </w:rPr>
        <w:t>e</w:t>
      </w:r>
      <w:r>
        <w:rPr>
          <w:spacing w:val="-9"/>
          <w:sz w:val="20"/>
        </w:rPr>
        <w:t> </w:t>
      </w:r>
      <w:r>
        <w:rPr>
          <w:sz w:val="20"/>
        </w:rPr>
        <w:t>instituciones</w:t>
      </w:r>
      <w:r>
        <w:rPr>
          <w:spacing w:val="-9"/>
          <w:sz w:val="20"/>
        </w:rPr>
        <w:t> </w:t>
      </w:r>
      <w:r>
        <w:rPr>
          <w:sz w:val="20"/>
        </w:rPr>
        <w:t>con un interés directo en el presente caso. La delegación de la Corte Interamericana estuvo compuesta,</w:t>
      </w:r>
      <w:r>
        <w:rPr>
          <w:spacing w:val="-2"/>
          <w:sz w:val="20"/>
        </w:rPr>
        <w:t> </w:t>
      </w:r>
      <w:r>
        <w:rPr>
          <w:sz w:val="20"/>
        </w:rPr>
        <w:t>entre</w:t>
      </w:r>
      <w:r>
        <w:rPr>
          <w:spacing w:val="-5"/>
          <w:sz w:val="20"/>
        </w:rPr>
        <w:t> </w:t>
      </w:r>
      <w:r>
        <w:rPr>
          <w:sz w:val="20"/>
        </w:rPr>
        <w:t>otros,</w:t>
      </w:r>
      <w:r>
        <w:rPr>
          <w:spacing w:val="-2"/>
          <w:sz w:val="20"/>
        </w:rPr>
        <w:t> </w:t>
      </w:r>
      <w:r>
        <w:rPr>
          <w:sz w:val="20"/>
        </w:rPr>
        <w:t>por</w:t>
      </w:r>
      <w:r>
        <w:rPr>
          <w:spacing w:val="-3"/>
          <w:sz w:val="20"/>
        </w:rPr>
        <w:t> </w:t>
      </w:r>
      <w:r>
        <w:rPr>
          <w:sz w:val="20"/>
        </w:rPr>
        <w:t>dos</w:t>
      </w:r>
      <w:r>
        <w:rPr>
          <w:spacing w:val="-2"/>
          <w:sz w:val="20"/>
        </w:rPr>
        <w:t> </w:t>
      </w:r>
      <w:r>
        <w:rPr>
          <w:sz w:val="20"/>
        </w:rPr>
        <w:t>juezas</w:t>
      </w:r>
      <w:r>
        <w:rPr>
          <w:spacing w:val="-4"/>
          <w:sz w:val="20"/>
        </w:rPr>
        <w:t> </w:t>
      </w:r>
      <w:r>
        <w:rPr>
          <w:sz w:val="20"/>
        </w:rPr>
        <w:t>y</w:t>
      </w:r>
      <w:r>
        <w:rPr>
          <w:spacing w:val="-2"/>
          <w:sz w:val="20"/>
        </w:rPr>
        <w:t> </w:t>
      </w:r>
      <w:r>
        <w:rPr>
          <w:sz w:val="20"/>
        </w:rPr>
        <w:t>un</w:t>
      </w:r>
      <w:r>
        <w:rPr>
          <w:spacing w:val="-3"/>
          <w:sz w:val="20"/>
        </w:rPr>
        <w:t> </w:t>
      </w:r>
      <w:r>
        <w:rPr>
          <w:sz w:val="20"/>
        </w:rPr>
        <w:t>juez</w:t>
      </w:r>
      <w:r>
        <w:rPr>
          <w:spacing w:val="-3"/>
          <w:sz w:val="20"/>
        </w:rPr>
        <w:t> </w:t>
      </w:r>
      <w:r>
        <w:rPr>
          <w:sz w:val="20"/>
        </w:rPr>
        <w:t>del</w:t>
      </w:r>
      <w:r>
        <w:rPr>
          <w:spacing w:val="-3"/>
          <w:sz w:val="20"/>
        </w:rPr>
        <w:t> </w:t>
      </w:r>
      <w:r>
        <w:rPr>
          <w:sz w:val="20"/>
        </w:rPr>
        <w:t>Tribunal</w:t>
      </w:r>
      <w:r>
        <w:rPr>
          <w:position w:val="7"/>
          <w:sz w:val="13"/>
        </w:rPr>
        <w:t>11</w:t>
      </w:r>
      <w:r>
        <w:rPr>
          <w:sz w:val="20"/>
        </w:rPr>
        <w:t>.</w:t>
      </w:r>
      <w:r>
        <w:rPr>
          <w:spacing w:val="-5"/>
          <w:sz w:val="20"/>
        </w:rPr>
        <w:t> </w:t>
      </w:r>
      <w:r>
        <w:rPr>
          <w:sz w:val="20"/>
        </w:rPr>
        <w:t>Además,</w:t>
      </w:r>
      <w:r>
        <w:rPr>
          <w:spacing w:val="-2"/>
          <w:sz w:val="20"/>
        </w:rPr>
        <w:t> </w:t>
      </w:r>
      <w:r>
        <w:rPr>
          <w:sz w:val="20"/>
        </w:rPr>
        <w:t>participó</w:t>
      </w:r>
      <w:r>
        <w:rPr>
          <w:spacing w:val="-5"/>
          <w:sz w:val="20"/>
        </w:rPr>
        <w:t> </w:t>
      </w:r>
      <w:r>
        <w:rPr>
          <w:sz w:val="20"/>
        </w:rPr>
        <w:t>una</w:t>
      </w:r>
      <w:r>
        <w:rPr>
          <w:spacing w:val="-4"/>
          <w:sz w:val="20"/>
        </w:rPr>
        <w:t> </w:t>
      </w:r>
      <w:r>
        <w:rPr>
          <w:sz w:val="20"/>
        </w:rPr>
        <w:t>persona representando a la Comisión Interamericana</w:t>
      </w:r>
      <w:r>
        <w:rPr>
          <w:position w:val="7"/>
          <w:sz w:val="13"/>
        </w:rPr>
        <w:t>12</w:t>
      </w:r>
      <w:r>
        <w:rPr>
          <w:spacing w:val="37"/>
          <w:position w:val="7"/>
          <w:sz w:val="13"/>
        </w:rPr>
        <w:t> </w:t>
      </w:r>
      <w:r>
        <w:rPr>
          <w:sz w:val="20"/>
        </w:rPr>
        <w:t>y una delegación del Estado</w:t>
      </w:r>
      <w:r>
        <w:rPr>
          <w:position w:val="7"/>
          <w:sz w:val="13"/>
        </w:rPr>
        <w:t>13</w:t>
      </w:r>
      <w:r>
        <w:rPr>
          <w:sz w:val="20"/>
        </w:rPr>
        <w:t>.</w:t>
      </w:r>
    </w:p>
    <w:p>
      <w:pPr>
        <w:pStyle w:val="ListParagraph"/>
        <w:numPr>
          <w:ilvl w:val="0"/>
          <w:numId w:val="7"/>
        </w:numPr>
        <w:tabs>
          <w:tab w:pos="820" w:val="left" w:leader="none"/>
        </w:tabs>
        <w:spacing w:line="240" w:lineRule="auto" w:before="120" w:after="0"/>
        <w:ind w:left="394" w:right="114" w:firstLine="0"/>
        <w:jc w:val="both"/>
        <w:rPr>
          <w:sz w:val="20"/>
        </w:rPr>
      </w:pPr>
      <w:r>
        <w:rPr>
          <w:sz w:val="20"/>
        </w:rPr>
        <w:t>El día 29 de mayo de 2023 a primera hora, se realizó una reunión informativa sobre el desarrollo</w:t>
      </w:r>
      <w:r>
        <w:rPr>
          <w:spacing w:val="-14"/>
          <w:sz w:val="20"/>
        </w:rPr>
        <w:t> </w:t>
      </w:r>
      <w:r>
        <w:rPr>
          <w:sz w:val="20"/>
        </w:rPr>
        <w:t>de</w:t>
      </w:r>
      <w:r>
        <w:rPr>
          <w:spacing w:val="-14"/>
          <w:sz w:val="20"/>
        </w:rPr>
        <w:t> </w:t>
      </w:r>
      <w:r>
        <w:rPr>
          <w:sz w:val="20"/>
        </w:rPr>
        <w:t>la</w:t>
      </w:r>
      <w:r>
        <w:rPr>
          <w:spacing w:val="-9"/>
          <w:sz w:val="20"/>
        </w:rPr>
        <w:t> </w:t>
      </w:r>
      <w:r>
        <w:rPr>
          <w:sz w:val="20"/>
        </w:rPr>
        <w:t>visita</w:t>
      </w:r>
      <w:r>
        <w:rPr>
          <w:spacing w:val="-12"/>
          <w:sz w:val="20"/>
        </w:rPr>
        <w:t> </w:t>
      </w:r>
      <w:r>
        <w:rPr>
          <w:i/>
          <w:sz w:val="20"/>
        </w:rPr>
        <w:t>in</w:t>
      </w:r>
      <w:r>
        <w:rPr>
          <w:i/>
          <w:spacing w:val="-9"/>
          <w:sz w:val="20"/>
        </w:rPr>
        <w:t> </w:t>
      </w:r>
      <w:r>
        <w:rPr>
          <w:i/>
          <w:sz w:val="20"/>
        </w:rPr>
        <w:t>situ</w:t>
      </w:r>
      <w:r>
        <w:rPr>
          <w:i/>
          <w:spacing w:val="-11"/>
          <w:sz w:val="20"/>
        </w:rPr>
        <w:t> </w:t>
      </w:r>
      <w:r>
        <w:rPr>
          <w:sz w:val="20"/>
        </w:rPr>
        <w:t>con</w:t>
      </w:r>
      <w:r>
        <w:rPr>
          <w:spacing w:val="-12"/>
          <w:sz w:val="20"/>
        </w:rPr>
        <w:t> </w:t>
      </w:r>
      <w:r>
        <w:rPr>
          <w:sz w:val="20"/>
        </w:rPr>
        <w:t>autoridades</w:t>
      </w:r>
      <w:r>
        <w:rPr>
          <w:spacing w:val="-13"/>
          <w:sz w:val="20"/>
        </w:rPr>
        <w:t> </w:t>
      </w:r>
      <w:r>
        <w:rPr>
          <w:sz w:val="20"/>
        </w:rPr>
        <w:t>del</w:t>
      </w:r>
      <w:r>
        <w:rPr>
          <w:spacing w:val="-10"/>
          <w:sz w:val="20"/>
        </w:rPr>
        <w:t> </w:t>
      </w:r>
      <w:r>
        <w:rPr>
          <w:sz w:val="20"/>
        </w:rPr>
        <w:t>Estado</w:t>
      </w:r>
      <w:r>
        <w:rPr>
          <w:spacing w:val="-11"/>
          <w:sz w:val="20"/>
        </w:rPr>
        <w:t> </w:t>
      </w:r>
      <w:r>
        <w:rPr>
          <w:sz w:val="20"/>
        </w:rPr>
        <w:t>y</w:t>
      </w:r>
      <w:r>
        <w:rPr>
          <w:spacing w:val="-13"/>
          <w:sz w:val="20"/>
        </w:rPr>
        <w:t> </w:t>
      </w:r>
      <w:r>
        <w:rPr>
          <w:sz w:val="20"/>
        </w:rPr>
        <w:t>de</w:t>
      </w:r>
      <w:r>
        <w:rPr>
          <w:spacing w:val="-14"/>
          <w:sz w:val="20"/>
        </w:rPr>
        <w:t> </w:t>
      </w:r>
      <w:r>
        <w:rPr>
          <w:sz w:val="20"/>
        </w:rPr>
        <w:t>la</w:t>
      </w:r>
      <w:r>
        <w:rPr>
          <w:spacing w:val="-10"/>
          <w:sz w:val="20"/>
        </w:rPr>
        <w:t> </w:t>
      </w:r>
      <w:r>
        <w:rPr>
          <w:sz w:val="20"/>
        </w:rPr>
        <w:t>Comisión</w:t>
      </w:r>
      <w:r>
        <w:rPr>
          <w:position w:val="7"/>
          <w:sz w:val="13"/>
        </w:rPr>
        <w:t>14</w:t>
      </w:r>
      <w:r>
        <w:rPr>
          <w:sz w:val="20"/>
        </w:rPr>
        <w:t>.</w:t>
      </w:r>
      <w:r>
        <w:rPr>
          <w:spacing w:val="-13"/>
          <w:sz w:val="20"/>
        </w:rPr>
        <w:t> </w:t>
      </w:r>
      <w:r>
        <w:rPr>
          <w:sz w:val="20"/>
        </w:rPr>
        <w:t>Durante</w:t>
      </w:r>
      <w:r>
        <w:rPr>
          <w:spacing w:val="-12"/>
          <w:sz w:val="20"/>
        </w:rPr>
        <w:t> </w:t>
      </w:r>
      <w:r>
        <w:rPr>
          <w:sz w:val="20"/>
        </w:rPr>
        <w:t>esa</w:t>
      </w:r>
      <w:r>
        <w:rPr>
          <w:spacing w:val="-12"/>
          <w:sz w:val="20"/>
        </w:rPr>
        <w:t> </w:t>
      </w:r>
      <w:r>
        <w:rPr>
          <w:sz w:val="20"/>
        </w:rPr>
        <w:t>reunión, el Estado afirmó que los límites del territorio de la Comunidad Garífuna de San Juan que había identificado durante</w:t>
      </w:r>
      <w:r>
        <w:rPr>
          <w:spacing w:val="-1"/>
          <w:sz w:val="20"/>
        </w:rPr>
        <w:t> </w:t>
      </w:r>
      <w:r>
        <w:rPr>
          <w:sz w:val="20"/>
        </w:rPr>
        <w:t>la audiencia pública (</w:t>
      </w:r>
      <w:r>
        <w:rPr>
          <w:i/>
          <w:sz w:val="20"/>
        </w:rPr>
        <w:t>supra </w:t>
      </w:r>
      <w:r>
        <w:rPr>
          <w:sz w:val="20"/>
        </w:rPr>
        <w:t>párr. 9), debían ser ampliados para abarcar un área de 674,69 hectáreas en lugar de 629,47 hectáreas. En esa ocasión adjuntó un mapa con los límites actualizados de ese territorio (Mapa Anexo I).</w:t>
      </w:r>
    </w:p>
    <w:p>
      <w:pPr>
        <w:pStyle w:val="ListParagraph"/>
        <w:numPr>
          <w:ilvl w:val="0"/>
          <w:numId w:val="7"/>
        </w:numPr>
        <w:tabs>
          <w:tab w:pos="820" w:val="left" w:leader="none"/>
        </w:tabs>
        <w:spacing w:line="240" w:lineRule="auto" w:before="121" w:after="0"/>
        <w:ind w:left="394" w:right="116" w:firstLine="0"/>
        <w:jc w:val="both"/>
        <w:rPr>
          <w:sz w:val="20"/>
        </w:rPr>
      </w:pPr>
      <w:r>
        <w:rPr>
          <w:sz w:val="20"/>
        </w:rPr>
        <w:t>En el</w:t>
      </w:r>
      <w:r>
        <w:rPr>
          <w:spacing w:val="-1"/>
          <w:sz w:val="20"/>
        </w:rPr>
        <w:t> </w:t>
      </w:r>
      <w:r>
        <w:rPr>
          <w:sz w:val="20"/>
        </w:rPr>
        <w:t>transcurso</w:t>
      </w:r>
      <w:r>
        <w:rPr>
          <w:spacing w:val="-2"/>
          <w:sz w:val="20"/>
        </w:rPr>
        <w:t> </w:t>
      </w:r>
      <w:r>
        <w:rPr>
          <w:sz w:val="20"/>
        </w:rPr>
        <w:t>de la diligencia de</w:t>
      </w:r>
      <w:r>
        <w:rPr>
          <w:spacing w:val="-2"/>
          <w:sz w:val="20"/>
        </w:rPr>
        <w:t> </w:t>
      </w:r>
      <w:r>
        <w:rPr>
          <w:sz w:val="20"/>
        </w:rPr>
        <w:t>inspección ocular </w:t>
      </w:r>
      <w:r>
        <w:rPr>
          <w:i/>
          <w:sz w:val="20"/>
        </w:rPr>
        <w:t>in situ </w:t>
      </w:r>
      <w:r>
        <w:rPr>
          <w:sz w:val="20"/>
        </w:rPr>
        <w:t>llevada</w:t>
      </w:r>
      <w:r>
        <w:rPr>
          <w:spacing w:val="-1"/>
          <w:sz w:val="20"/>
        </w:rPr>
        <w:t> </w:t>
      </w:r>
      <w:r>
        <w:rPr>
          <w:sz w:val="20"/>
        </w:rPr>
        <w:t>a cabo</w:t>
      </w:r>
      <w:r>
        <w:rPr>
          <w:spacing w:val="-2"/>
          <w:sz w:val="20"/>
        </w:rPr>
        <w:t> </w:t>
      </w:r>
      <w:r>
        <w:rPr>
          <w:sz w:val="20"/>
        </w:rPr>
        <w:t>los días 29 y 30 de</w:t>
      </w:r>
      <w:r>
        <w:rPr>
          <w:spacing w:val="-4"/>
          <w:sz w:val="20"/>
        </w:rPr>
        <w:t> </w:t>
      </w:r>
      <w:r>
        <w:rPr>
          <w:sz w:val="20"/>
        </w:rPr>
        <w:t>mayo</w:t>
      </w:r>
      <w:r>
        <w:rPr>
          <w:spacing w:val="-4"/>
          <w:sz w:val="20"/>
        </w:rPr>
        <w:t> </w:t>
      </w:r>
      <w:r>
        <w:rPr>
          <w:sz w:val="20"/>
        </w:rPr>
        <w:t>de</w:t>
      </w:r>
      <w:r>
        <w:rPr>
          <w:spacing w:val="-4"/>
          <w:sz w:val="20"/>
        </w:rPr>
        <w:t> </w:t>
      </w:r>
      <w:r>
        <w:rPr>
          <w:sz w:val="20"/>
        </w:rPr>
        <w:t>2023,</w:t>
      </w:r>
      <w:r>
        <w:rPr>
          <w:spacing w:val="-4"/>
          <w:sz w:val="20"/>
        </w:rPr>
        <w:t> </w:t>
      </w:r>
      <w:r>
        <w:rPr>
          <w:sz w:val="20"/>
        </w:rPr>
        <w:t>la</w:t>
      </w:r>
      <w:r>
        <w:rPr>
          <w:spacing w:val="-3"/>
          <w:sz w:val="20"/>
        </w:rPr>
        <w:t> </w:t>
      </w:r>
      <w:r>
        <w:rPr>
          <w:sz w:val="20"/>
        </w:rPr>
        <w:t>delegación</w:t>
      </w:r>
      <w:r>
        <w:rPr>
          <w:spacing w:val="-2"/>
          <w:sz w:val="20"/>
        </w:rPr>
        <w:t> </w:t>
      </w:r>
      <w:r>
        <w:rPr>
          <w:sz w:val="20"/>
        </w:rPr>
        <w:t>de</w:t>
      </w:r>
      <w:r>
        <w:rPr>
          <w:spacing w:val="-4"/>
          <w:sz w:val="20"/>
        </w:rPr>
        <w:t> </w:t>
      </w:r>
      <w:r>
        <w:rPr>
          <w:sz w:val="20"/>
        </w:rPr>
        <w:t>la</w:t>
      </w:r>
      <w:r>
        <w:rPr>
          <w:spacing w:val="-2"/>
          <w:sz w:val="20"/>
        </w:rPr>
        <w:t> </w:t>
      </w:r>
      <w:r>
        <w:rPr>
          <w:sz w:val="20"/>
        </w:rPr>
        <w:t>Corte</w:t>
      </w:r>
      <w:r>
        <w:rPr>
          <w:spacing w:val="-4"/>
          <w:sz w:val="20"/>
        </w:rPr>
        <w:t> </w:t>
      </w:r>
      <w:r>
        <w:rPr>
          <w:sz w:val="20"/>
        </w:rPr>
        <w:t>pudo</w:t>
      </w:r>
      <w:r>
        <w:rPr>
          <w:spacing w:val="-4"/>
          <w:sz w:val="20"/>
        </w:rPr>
        <w:t> </w:t>
      </w:r>
      <w:r>
        <w:rPr>
          <w:sz w:val="20"/>
        </w:rPr>
        <w:t>observar</w:t>
      </w:r>
      <w:r>
        <w:rPr>
          <w:spacing w:val="-4"/>
          <w:sz w:val="20"/>
        </w:rPr>
        <w:t> </w:t>
      </w:r>
      <w:r>
        <w:rPr>
          <w:sz w:val="20"/>
        </w:rPr>
        <w:t>los</w:t>
      </w:r>
      <w:r>
        <w:rPr>
          <w:spacing w:val="-4"/>
          <w:sz w:val="20"/>
        </w:rPr>
        <w:t> </w:t>
      </w:r>
      <w:r>
        <w:rPr>
          <w:sz w:val="20"/>
        </w:rPr>
        <w:t>puntos</w:t>
      </w:r>
      <w:r>
        <w:rPr>
          <w:spacing w:val="-4"/>
          <w:sz w:val="20"/>
        </w:rPr>
        <w:t> </w:t>
      </w:r>
      <w:r>
        <w:rPr>
          <w:sz w:val="20"/>
        </w:rPr>
        <w:t>de</w:t>
      </w:r>
      <w:r>
        <w:rPr>
          <w:spacing w:val="-4"/>
          <w:sz w:val="20"/>
        </w:rPr>
        <w:t> </w:t>
      </w:r>
      <w:r>
        <w:rPr>
          <w:sz w:val="20"/>
        </w:rPr>
        <w:t>referencia</w:t>
      </w:r>
      <w:r>
        <w:rPr>
          <w:spacing w:val="-2"/>
          <w:sz w:val="20"/>
        </w:rPr>
        <w:t> </w:t>
      </w:r>
      <w:r>
        <w:rPr>
          <w:sz w:val="20"/>
        </w:rPr>
        <w:t>que</w:t>
      </w:r>
      <w:r>
        <w:rPr>
          <w:spacing w:val="-4"/>
          <w:sz w:val="20"/>
        </w:rPr>
        <w:t> </w:t>
      </w:r>
      <w:r>
        <w:rPr>
          <w:sz w:val="20"/>
        </w:rPr>
        <w:t>marcan los límites del territorio reclamado por la Comunidad, a saber: al Norte con el Mar Caribe o de las Antillas; al Sur con la línea férrea, Puerto Arturo; al Este con la quebrada La Piojosa, barrio el Paraíso, y al Oeste con el brazo de la laguna de los Micos y Barra de Tornabé. Además, se visitó otro punto de referencia mencionado por los representantes: la desembocadura del río San</w:t>
      </w:r>
      <w:r>
        <w:rPr>
          <w:spacing w:val="1"/>
          <w:sz w:val="20"/>
        </w:rPr>
        <w:t> </w:t>
      </w:r>
      <w:r>
        <w:rPr>
          <w:sz w:val="20"/>
        </w:rPr>
        <w:t>Juan</w:t>
      </w:r>
      <w:r>
        <w:rPr>
          <w:spacing w:val="2"/>
          <w:sz w:val="20"/>
        </w:rPr>
        <w:t> </w:t>
      </w:r>
      <w:r>
        <w:rPr>
          <w:sz w:val="20"/>
        </w:rPr>
        <w:t>o Río</w:t>
      </w:r>
      <w:r>
        <w:rPr>
          <w:spacing w:val="-1"/>
          <w:sz w:val="20"/>
        </w:rPr>
        <w:t> </w:t>
      </w:r>
      <w:r>
        <w:rPr>
          <w:sz w:val="20"/>
        </w:rPr>
        <w:t>Tela.</w:t>
      </w:r>
      <w:r>
        <w:rPr>
          <w:spacing w:val="3"/>
          <w:sz w:val="20"/>
        </w:rPr>
        <w:t> </w:t>
      </w:r>
      <w:r>
        <w:rPr>
          <w:sz w:val="20"/>
        </w:rPr>
        <w:t>Asimismo,</w:t>
      </w:r>
      <w:r>
        <w:rPr>
          <w:spacing w:val="3"/>
          <w:sz w:val="20"/>
        </w:rPr>
        <w:t> </w:t>
      </w:r>
      <w:r>
        <w:rPr>
          <w:sz w:val="20"/>
        </w:rPr>
        <w:t>se</w:t>
      </w:r>
      <w:r>
        <w:rPr>
          <w:spacing w:val="1"/>
          <w:sz w:val="20"/>
        </w:rPr>
        <w:t> </w:t>
      </w:r>
      <w:r>
        <w:rPr>
          <w:sz w:val="20"/>
        </w:rPr>
        <w:t>observaron</w:t>
      </w:r>
      <w:r>
        <w:rPr>
          <w:spacing w:val="3"/>
          <w:sz w:val="20"/>
        </w:rPr>
        <w:t> </w:t>
      </w:r>
      <w:r>
        <w:rPr>
          <w:sz w:val="20"/>
        </w:rPr>
        <w:t>los humedales que</w:t>
      </w:r>
      <w:r>
        <w:rPr>
          <w:spacing w:val="1"/>
          <w:sz w:val="20"/>
        </w:rPr>
        <w:t> </w:t>
      </w:r>
      <w:r>
        <w:rPr>
          <w:sz w:val="20"/>
        </w:rPr>
        <w:t>se encuentran</w:t>
      </w:r>
      <w:r>
        <w:rPr>
          <w:spacing w:val="2"/>
          <w:sz w:val="20"/>
        </w:rPr>
        <w:t> </w:t>
      </w:r>
      <w:r>
        <w:rPr>
          <w:sz w:val="20"/>
        </w:rPr>
        <w:t>adyacentes </w:t>
      </w:r>
      <w:r>
        <w:rPr>
          <w:spacing w:val="-5"/>
          <w:sz w:val="20"/>
        </w:rPr>
        <w:t>al</w:t>
      </w:r>
    </w:p>
    <w:p>
      <w:pPr>
        <w:pStyle w:val="BodyText"/>
        <w:spacing w:before="8"/>
        <w:rPr>
          <w:sz w:val="11"/>
        </w:rPr>
      </w:pPr>
      <w:r>
        <w:rPr/>
        <w:pict>
          <v:rect style="position:absolute;margin-left:49.560001pt;margin-top:8.300303pt;width:144.020pt;height:.600010pt;mso-position-horizontal-relative:page;mso-position-vertical-relative:paragraph;z-index:-15726592;mso-wrap-distance-left:0;mso-wrap-distance-right:0" id="docshape6" filled="true" fillcolor="#000000" stroked="false">
            <v:fill type="solid"/>
            <w10:wrap type="topAndBottom"/>
          </v:rect>
        </w:pict>
      </w:r>
    </w:p>
    <w:p>
      <w:pPr>
        <w:spacing w:before="103"/>
        <w:ind w:left="111" w:right="0" w:firstLine="0"/>
        <w:jc w:val="both"/>
        <w:rPr>
          <w:sz w:val="16"/>
        </w:rPr>
      </w:pPr>
      <w:r>
        <w:rPr>
          <w:sz w:val="16"/>
          <w:vertAlign w:val="superscript"/>
        </w:rPr>
        <w:t>11</w:t>
      </w:r>
      <w:r>
        <w:rPr>
          <w:spacing w:val="55"/>
          <w:w w:val="150"/>
          <w:sz w:val="16"/>
          <w:vertAlign w:val="baseline"/>
        </w:rPr>
        <w:t>    </w:t>
      </w:r>
      <w:r>
        <w:rPr>
          <w:sz w:val="16"/>
          <w:vertAlign w:val="baseline"/>
        </w:rPr>
        <w:t>En esa</w:t>
      </w:r>
      <w:r>
        <w:rPr>
          <w:spacing w:val="-4"/>
          <w:sz w:val="16"/>
          <w:vertAlign w:val="baseline"/>
        </w:rPr>
        <w:t> </w:t>
      </w:r>
      <w:r>
        <w:rPr>
          <w:sz w:val="16"/>
          <w:vertAlign w:val="baseline"/>
        </w:rPr>
        <w:t>oportunidad</w:t>
      </w:r>
      <w:r>
        <w:rPr>
          <w:spacing w:val="-3"/>
          <w:sz w:val="16"/>
          <w:vertAlign w:val="baseline"/>
        </w:rPr>
        <w:t> </w:t>
      </w:r>
      <w:r>
        <w:rPr>
          <w:sz w:val="16"/>
          <w:vertAlign w:val="baseline"/>
        </w:rPr>
        <w:t>concurrieron las</w:t>
      </w:r>
      <w:r>
        <w:rPr>
          <w:spacing w:val="-1"/>
          <w:sz w:val="16"/>
          <w:vertAlign w:val="baseline"/>
        </w:rPr>
        <w:t> </w:t>
      </w:r>
      <w:r>
        <w:rPr>
          <w:sz w:val="16"/>
          <w:vertAlign w:val="baseline"/>
        </w:rPr>
        <w:t>juezas</w:t>
      </w:r>
      <w:r>
        <w:rPr>
          <w:spacing w:val="-2"/>
          <w:sz w:val="16"/>
          <w:vertAlign w:val="baseline"/>
        </w:rPr>
        <w:t> </w:t>
      </w:r>
      <w:r>
        <w:rPr>
          <w:sz w:val="16"/>
          <w:vertAlign w:val="baseline"/>
        </w:rPr>
        <w:t>Nancy Hernández</w:t>
      </w:r>
      <w:r>
        <w:rPr>
          <w:spacing w:val="5"/>
          <w:sz w:val="16"/>
          <w:vertAlign w:val="baseline"/>
        </w:rPr>
        <w:t> </w:t>
      </w:r>
      <w:r>
        <w:rPr>
          <w:sz w:val="16"/>
          <w:vertAlign w:val="baseline"/>
        </w:rPr>
        <w:t>López</w:t>
      </w:r>
      <w:r>
        <w:rPr>
          <w:spacing w:val="-4"/>
          <w:sz w:val="16"/>
          <w:vertAlign w:val="baseline"/>
        </w:rPr>
        <w:t> </w:t>
      </w:r>
      <w:r>
        <w:rPr>
          <w:sz w:val="16"/>
          <w:vertAlign w:val="baseline"/>
        </w:rPr>
        <w:t>y Patricia</w:t>
      </w:r>
      <w:r>
        <w:rPr>
          <w:spacing w:val="-2"/>
          <w:sz w:val="16"/>
          <w:vertAlign w:val="baseline"/>
        </w:rPr>
        <w:t> </w:t>
      </w:r>
      <w:r>
        <w:rPr>
          <w:sz w:val="16"/>
          <w:vertAlign w:val="baseline"/>
        </w:rPr>
        <w:t>Pérez</w:t>
      </w:r>
      <w:r>
        <w:rPr>
          <w:spacing w:val="-4"/>
          <w:sz w:val="16"/>
          <w:vertAlign w:val="baseline"/>
        </w:rPr>
        <w:t> </w:t>
      </w:r>
      <w:r>
        <w:rPr>
          <w:sz w:val="16"/>
          <w:vertAlign w:val="baseline"/>
        </w:rPr>
        <w:t>Goldberg,</w:t>
      </w:r>
      <w:r>
        <w:rPr>
          <w:spacing w:val="-5"/>
          <w:sz w:val="16"/>
          <w:vertAlign w:val="baseline"/>
        </w:rPr>
        <w:t> </w:t>
      </w:r>
      <w:r>
        <w:rPr>
          <w:sz w:val="16"/>
          <w:vertAlign w:val="baseline"/>
        </w:rPr>
        <w:t>y el</w:t>
      </w:r>
      <w:r>
        <w:rPr>
          <w:spacing w:val="-2"/>
          <w:sz w:val="16"/>
          <w:vertAlign w:val="baseline"/>
        </w:rPr>
        <w:t> </w:t>
      </w:r>
      <w:r>
        <w:rPr>
          <w:sz w:val="16"/>
          <w:vertAlign w:val="baseline"/>
        </w:rPr>
        <w:t>juez</w:t>
      </w:r>
      <w:r>
        <w:rPr>
          <w:spacing w:val="-2"/>
          <w:sz w:val="16"/>
          <w:vertAlign w:val="baseline"/>
        </w:rPr>
        <w:t> Humberto</w:t>
      </w:r>
    </w:p>
    <w:p>
      <w:pPr>
        <w:spacing w:before="2"/>
        <w:ind w:left="111" w:right="0" w:firstLine="0"/>
        <w:jc w:val="both"/>
        <w:rPr>
          <w:sz w:val="16"/>
        </w:rPr>
      </w:pPr>
      <w:r>
        <w:rPr>
          <w:sz w:val="16"/>
        </w:rPr>
        <w:t>A.</w:t>
      </w:r>
      <w:r>
        <w:rPr>
          <w:spacing w:val="-5"/>
          <w:sz w:val="16"/>
        </w:rPr>
        <w:t> </w:t>
      </w:r>
      <w:r>
        <w:rPr>
          <w:sz w:val="16"/>
        </w:rPr>
        <w:t>Sierra</w:t>
      </w:r>
      <w:r>
        <w:rPr>
          <w:spacing w:val="-3"/>
          <w:sz w:val="16"/>
        </w:rPr>
        <w:t> </w:t>
      </w:r>
      <w:r>
        <w:rPr>
          <w:spacing w:val="-2"/>
          <w:sz w:val="16"/>
        </w:rPr>
        <w:t>Porto.</w:t>
      </w:r>
    </w:p>
    <w:p>
      <w:pPr>
        <w:spacing w:before="121"/>
        <w:ind w:left="111" w:right="0" w:firstLine="0"/>
        <w:jc w:val="both"/>
        <w:rPr>
          <w:sz w:val="16"/>
        </w:rPr>
      </w:pPr>
      <w:r>
        <w:rPr>
          <w:sz w:val="16"/>
          <w:vertAlign w:val="superscript"/>
        </w:rPr>
        <w:t>12</w:t>
      </w:r>
      <w:r>
        <w:rPr>
          <w:spacing w:val="57"/>
          <w:w w:val="150"/>
          <w:sz w:val="16"/>
          <w:vertAlign w:val="baseline"/>
        </w:rPr>
        <w:t>    </w:t>
      </w:r>
      <w:r>
        <w:rPr>
          <w:sz w:val="16"/>
          <w:vertAlign w:val="baseline"/>
        </w:rPr>
        <w:t>Se trató</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1"/>
          <w:sz w:val="16"/>
          <w:vertAlign w:val="baseline"/>
        </w:rPr>
        <w:t> </w:t>
      </w:r>
      <w:r>
        <w:rPr>
          <w:sz w:val="16"/>
          <w:vertAlign w:val="baseline"/>
        </w:rPr>
        <w:t>abogada</w:t>
      </w:r>
      <w:r>
        <w:rPr>
          <w:spacing w:val="-2"/>
          <w:sz w:val="16"/>
          <w:vertAlign w:val="baseline"/>
        </w:rPr>
        <w:t> </w:t>
      </w:r>
      <w:r>
        <w:rPr>
          <w:sz w:val="16"/>
          <w:vertAlign w:val="baseline"/>
        </w:rPr>
        <w:t>Karin</w:t>
      </w:r>
      <w:r>
        <w:rPr>
          <w:spacing w:val="-4"/>
          <w:sz w:val="16"/>
          <w:vertAlign w:val="baseline"/>
        </w:rPr>
        <w:t> </w:t>
      </w:r>
      <w:r>
        <w:rPr>
          <w:sz w:val="16"/>
          <w:vertAlign w:val="baseline"/>
        </w:rPr>
        <w:t>Mansel,</w:t>
      </w:r>
      <w:r>
        <w:rPr>
          <w:spacing w:val="-4"/>
          <w:sz w:val="16"/>
          <w:vertAlign w:val="baseline"/>
        </w:rPr>
        <w:t> </w:t>
      </w:r>
      <w:r>
        <w:rPr>
          <w:sz w:val="16"/>
          <w:vertAlign w:val="baseline"/>
        </w:rPr>
        <w:t>Asesora</w:t>
      </w:r>
      <w:r>
        <w:rPr>
          <w:spacing w:val="-3"/>
          <w:sz w:val="16"/>
          <w:vertAlign w:val="baseline"/>
        </w:rPr>
        <w:t> </w:t>
      </w:r>
      <w:r>
        <w:rPr>
          <w:sz w:val="16"/>
          <w:vertAlign w:val="baseline"/>
        </w:rPr>
        <w:t>de la</w:t>
      </w:r>
      <w:r>
        <w:rPr>
          <w:spacing w:val="-3"/>
          <w:sz w:val="16"/>
          <w:vertAlign w:val="baseline"/>
        </w:rPr>
        <w:t> </w:t>
      </w:r>
      <w:r>
        <w:rPr>
          <w:spacing w:val="-4"/>
          <w:sz w:val="16"/>
          <w:vertAlign w:val="baseline"/>
        </w:rPr>
        <w:t>CIDH.</w:t>
      </w:r>
    </w:p>
    <w:p>
      <w:pPr>
        <w:spacing w:before="119"/>
        <w:ind w:left="111" w:right="119" w:firstLine="0"/>
        <w:jc w:val="both"/>
        <w:rPr>
          <w:sz w:val="16"/>
        </w:rPr>
      </w:pPr>
      <w:r>
        <w:rPr>
          <w:sz w:val="16"/>
          <w:vertAlign w:val="superscript"/>
        </w:rPr>
        <w:t>13</w:t>
      </w:r>
      <w:r>
        <w:rPr>
          <w:spacing w:val="80"/>
          <w:sz w:val="16"/>
          <w:vertAlign w:val="baseline"/>
        </w:rPr>
        <w:t>   </w:t>
      </w:r>
      <w:r>
        <w:rPr>
          <w:sz w:val="16"/>
          <w:vertAlign w:val="baseline"/>
        </w:rPr>
        <w:t>El Estado acreditó a las siguientes personas: Manuel Antonio Díaz Galeas, Procurador General de la República y Agente; Tomás Emilio Andrade Rodas, Subprocurador General de la República y Agente Alterno; Nelson Gerardo Molina Flores, Director de Derechos Humanos y Litigios Internacionales y Agente Alterno; Embajador Roberto Ramos Bustos; Natalie Roque Sandoval, Secretaria de Estado en el Despacho de Derechos Humanos; Mirtha Gutiérrez, Subsecretaria de Promoción</w:t>
      </w:r>
      <w:r>
        <w:rPr>
          <w:spacing w:val="-4"/>
          <w:sz w:val="16"/>
          <w:vertAlign w:val="baseline"/>
        </w:rPr>
        <w:t> </w:t>
      </w:r>
      <w:r>
        <w:rPr>
          <w:sz w:val="16"/>
          <w:vertAlign w:val="baseline"/>
        </w:rPr>
        <w:t>de</w:t>
      </w:r>
      <w:r>
        <w:rPr>
          <w:spacing w:val="-3"/>
          <w:sz w:val="16"/>
          <w:vertAlign w:val="baseline"/>
        </w:rPr>
        <w:t> </w:t>
      </w:r>
      <w:r>
        <w:rPr>
          <w:sz w:val="16"/>
          <w:vertAlign w:val="baseline"/>
        </w:rPr>
        <w:t>Derechos</w:t>
      </w:r>
      <w:r>
        <w:rPr>
          <w:spacing w:val="-6"/>
          <w:sz w:val="16"/>
          <w:vertAlign w:val="baseline"/>
        </w:rPr>
        <w:t> </w:t>
      </w:r>
      <w:r>
        <w:rPr>
          <w:sz w:val="16"/>
          <w:vertAlign w:val="baseline"/>
        </w:rPr>
        <w:t>Humanos;</w:t>
      </w:r>
      <w:r>
        <w:rPr>
          <w:spacing w:val="-4"/>
          <w:sz w:val="16"/>
          <w:vertAlign w:val="baseline"/>
        </w:rPr>
        <w:t> </w:t>
      </w:r>
      <w:r>
        <w:rPr>
          <w:sz w:val="16"/>
          <w:vertAlign w:val="baseline"/>
        </w:rPr>
        <w:t>Willy</w:t>
      </w:r>
      <w:r>
        <w:rPr>
          <w:spacing w:val="-3"/>
          <w:sz w:val="16"/>
          <w:vertAlign w:val="baseline"/>
        </w:rPr>
        <w:t> </w:t>
      </w:r>
      <w:r>
        <w:rPr>
          <w:sz w:val="16"/>
          <w:vertAlign w:val="baseline"/>
        </w:rPr>
        <w:t>Mejía,</w:t>
      </w:r>
      <w:r>
        <w:rPr>
          <w:spacing w:val="-5"/>
          <w:sz w:val="16"/>
          <w:vertAlign w:val="baseline"/>
        </w:rPr>
        <w:t> </w:t>
      </w:r>
      <w:r>
        <w:rPr>
          <w:sz w:val="16"/>
          <w:vertAlign w:val="baseline"/>
        </w:rPr>
        <w:t>Director</w:t>
      </w:r>
      <w:r>
        <w:rPr>
          <w:spacing w:val="-5"/>
          <w:sz w:val="16"/>
          <w:vertAlign w:val="baseline"/>
        </w:rPr>
        <w:t> </w:t>
      </w:r>
      <w:r>
        <w:rPr>
          <w:sz w:val="16"/>
          <w:vertAlign w:val="baseline"/>
        </w:rPr>
        <w:t>de</w:t>
      </w:r>
      <w:r>
        <w:rPr>
          <w:spacing w:val="-6"/>
          <w:sz w:val="16"/>
          <w:vertAlign w:val="baseline"/>
        </w:rPr>
        <w:t> </w:t>
      </w:r>
      <w:r>
        <w:rPr>
          <w:sz w:val="16"/>
          <w:vertAlign w:val="baseline"/>
        </w:rPr>
        <w:t>Control</w:t>
      </w:r>
      <w:r>
        <w:rPr>
          <w:spacing w:val="-4"/>
          <w:sz w:val="16"/>
          <w:vertAlign w:val="baseline"/>
        </w:rPr>
        <w:t> </w:t>
      </w:r>
      <w:r>
        <w:rPr>
          <w:sz w:val="16"/>
          <w:vertAlign w:val="baseline"/>
        </w:rPr>
        <w:t>de</w:t>
      </w:r>
      <w:r>
        <w:rPr>
          <w:spacing w:val="-3"/>
          <w:sz w:val="16"/>
          <w:vertAlign w:val="baseline"/>
        </w:rPr>
        <w:t> </w:t>
      </w:r>
      <w:r>
        <w:rPr>
          <w:sz w:val="16"/>
          <w:vertAlign w:val="baseline"/>
        </w:rPr>
        <w:t>Convencionalidad</w:t>
      </w:r>
      <w:r>
        <w:rPr>
          <w:spacing w:val="-3"/>
          <w:sz w:val="16"/>
          <w:vertAlign w:val="baseline"/>
        </w:rPr>
        <w:t> </w:t>
      </w:r>
      <w:r>
        <w:rPr>
          <w:sz w:val="16"/>
          <w:vertAlign w:val="baseline"/>
        </w:rPr>
        <w:t>Jurídica;</w:t>
      </w:r>
      <w:r>
        <w:rPr>
          <w:spacing w:val="-5"/>
          <w:sz w:val="16"/>
          <w:vertAlign w:val="baseline"/>
        </w:rPr>
        <w:t> </w:t>
      </w:r>
      <w:r>
        <w:rPr>
          <w:sz w:val="16"/>
          <w:vertAlign w:val="baseline"/>
        </w:rPr>
        <w:t>Jesús</w:t>
      </w:r>
      <w:r>
        <w:rPr>
          <w:spacing w:val="-6"/>
          <w:sz w:val="16"/>
          <w:vertAlign w:val="baseline"/>
        </w:rPr>
        <w:t> </w:t>
      </w:r>
      <w:r>
        <w:rPr>
          <w:sz w:val="16"/>
          <w:vertAlign w:val="baseline"/>
        </w:rPr>
        <w:t>Ramón</w:t>
      </w:r>
      <w:r>
        <w:rPr>
          <w:spacing w:val="-7"/>
          <w:sz w:val="16"/>
          <w:vertAlign w:val="baseline"/>
        </w:rPr>
        <w:t> </w:t>
      </w:r>
      <w:r>
        <w:rPr>
          <w:sz w:val="16"/>
          <w:vertAlign w:val="baseline"/>
        </w:rPr>
        <w:t>Flores</w:t>
      </w:r>
      <w:r>
        <w:rPr>
          <w:spacing w:val="-3"/>
          <w:sz w:val="16"/>
          <w:vertAlign w:val="baseline"/>
        </w:rPr>
        <w:t> </w:t>
      </w:r>
      <w:r>
        <w:rPr>
          <w:sz w:val="16"/>
          <w:vertAlign w:val="baseline"/>
        </w:rPr>
        <w:t>León, Revisión de Tierras del INA; Dennis Rolando Velásquez, Dennis Rolando Velásquez, División de Atención a los Pueblos Indígenas</w:t>
      </w:r>
      <w:r>
        <w:rPr>
          <w:spacing w:val="-3"/>
          <w:sz w:val="16"/>
          <w:vertAlign w:val="baseline"/>
        </w:rPr>
        <w:t> </w:t>
      </w:r>
      <w:r>
        <w:rPr>
          <w:sz w:val="16"/>
          <w:vertAlign w:val="baseline"/>
        </w:rPr>
        <w:t>y</w:t>
      </w:r>
      <w:r>
        <w:rPr>
          <w:spacing w:val="-2"/>
          <w:sz w:val="16"/>
          <w:vertAlign w:val="baseline"/>
        </w:rPr>
        <w:t> </w:t>
      </w:r>
      <w:r>
        <w:rPr>
          <w:sz w:val="16"/>
          <w:vertAlign w:val="baseline"/>
        </w:rPr>
        <w:t>Afro-hondureños</w:t>
      </w:r>
      <w:r>
        <w:rPr>
          <w:spacing w:val="-5"/>
          <w:sz w:val="16"/>
          <w:vertAlign w:val="baseline"/>
        </w:rPr>
        <w:t> </w:t>
      </w:r>
      <w:r>
        <w:rPr>
          <w:sz w:val="16"/>
          <w:vertAlign w:val="baseline"/>
        </w:rPr>
        <w:t>del</w:t>
      </w:r>
      <w:r>
        <w:rPr>
          <w:spacing w:val="-2"/>
          <w:sz w:val="16"/>
          <w:vertAlign w:val="baseline"/>
        </w:rPr>
        <w:t> </w:t>
      </w:r>
      <w:r>
        <w:rPr>
          <w:sz w:val="16"/>
          <w:vertAlign w:val="baseline"/>
        </w:rPr>
        <w:t>INA;</w:t>
      </w:r>
      <w:r>
        <w:rPr>
          <w:spacing w:val="-3"/>
          <w:sz w:val="16"/>
          <w:vertAlign w:val="baseline"/>
        </w:rPr>
        <w:t> </w:t>
      </w:r>
      <w:r>
        <w:rPr>
          <w:sz w:val="16"/>
          <w:vertAlign w:val="baseline"/>
        </w:rPr>
        <w:t>Mario</w:t>
      </w:r>
      <w:r>
        <w:rPr>
          <w:spacing w:val="-4"/>
          <w:sz w:val="16"/>
          <w:vertAlign w:val="baseline"/>
        </w:rPr>
        <w:t> </w:t>
      </w:r>
      <w:r>
        <w:rPr>
          <w:sz w:val="16"/>
          <w:vertAlign w:val="baseline"/>
        </w:rPr>
        <w:t>Morazán,</w:t>
      </w:r>
      <w:r>
        <w:rPr>
          <w:spacing w:val="-1"/>
          <w:sz w:val="16"/>
          <w:vertAlign w:val="baseline"/>
        </w:rPr>
        <w:t> </w:t>
      </w:r>
      <w:r>
        <w:rPr>
          <w:sz w:val="16"/>
          <w:vertAlign w:val="baseline"/>
        </w:rPr>
        <w:t>Secretario</w:t>
      </w:r>
      <w:r>
        <w:rPr>
          <w:spacing w:val="-2"/>
          <w:sz w:val="16"/>
          <w:vertAlign w:val="baseline"/>
        </w:rPr>
        <w:t> </w:t>
      </w:r>
      <w:r>
        <w:rPr>
          <w:sz w:val="16"/>
          <w:vertAlign w:val="baseline"/>
        </w:rPr>
        <w:t>General</w:t>
      </w:r>
      <w:r>
        <w:rPr>
          <w:spacing w:val="-3"/>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Procuraduría</w:t>
      </w:r>
      <w:r>
        <w:rPr>
          <w:spacing w:val="-2"/>
          <w:sz w:val="16"/>
          <w:vertAlign w:val="baseline"/>
        </w:rPr>
        <w:t> </w:t>
      </w:r>
      <w:r>
        <w:rPr>
          <w:sz w:val="16"/>
          <w:vertAlign w:val="baseline"/>
        </w:rPr>
        <w:t>General</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6"/>
          <w:sz w:val="16"/>
          <w:vertAlign w:val="baseline"/>
        </w:rPr>
        <w:t> </w:t>
      </w:r>
      <w:r>
        <w:rPr>
          <w:sz w:val="16"/>
          <w:vertAlign w:val="baseline"/>
        </w:rPr>
        <w:t>República;</w:t>
      </w:r>
      <w:r>
        <w:rPr>
          <w:spacing w:val="-4"/>
          <w:sz w:val="16"/>
          <w:vertAlign w:val="baseline"/>
        </w:rPr>
        <w:t> </w:t>
      </w:r>
      <w:r>
        <w:rPr>
          <w:sz w:val="16"/>
          <w:vertAlign w:val="baseline"/>
        </w:rPr>
        <w:t>Olbin Antonio Mejía</w:t>
      </w:r>
      <w:r>
        <w:rPr>
          <w:spacing w:val="-1"/>
          <w:sz w:val="16"/>
          <w:vertAlign w:val="baseline"/>
        </w:rPr>
        <w:t> </w:t>
      </w:r>
      <w:r>
        <w:rPr>
          <w:sz w:val="16"/>
          <w:vertAlign w:val="baseline"/>
        </w:rPr>
        <w:t>Cambar, Subdirector General</w:t>
      </w:r>
      <w:r>
        <w:rPr>
          <w:spacing w:val="-1"/>
          <w:sz w:val="16"/>
          <w:vertAlign w:val="baseline"/>
        </w:rPr>
        <w:t> </w:t>
      </w:r>
      <w:r>
        <w:rPr>
          <w:sz w:val="16"/>
          <w:vertAlign w:val="baseline"/>
        </w:rPr>
        <w:t>de Derechos Humanos y Litigios Internacionales de la</w:t>
      </w:r>
      <w:r>
        <w:rPr>
          <w:spacing w:val="-1"/>
          <w:sz w:val="16"/>
          <w:vertAlign w:val="baseline"/>
        </w:rPr>
        <w:t> </w:t>
      </w:r>
      <w:r>
        <w:rPr>
          <w:sz w:val="16"/>
          <w:vertAlign w:val="baseline"/>
        </w:rPr>
        <w:t>Procuraduría</w:t>
      </w:r>
      <w:r>
        <w:rPr>
          <w:spacing w:val="-1"/>
          <w:sz w:val="16"/>
          <w:vertAlign w:val="baseline"/>
        </w:rPr>
        <w:t> </w:t>
      </w:r>
      <w:r>
        <w:rPr>
          <w:sz w:val="16"/>
          <w:vertAlign w:val="baseline"/>
        </w:rPr>
        <w:t>General</w:t>
      </w:r>
      <w:r>
        <w:rPr>
          <w:spacing w:val="-4"/>
          <w:sz w:val="16"/>
          <w:vertAlign w:val="baseline"/>
        </w:rPr>
        <w:t> </w:t>
      </w:r>
      <w:r>
        <w:rPr>
          <w:sz w:val="16"/>
          <w:vertAlign w:val="baseline"/>
        </w:rPr>
        <w:t>de la</w:t>
      </w:r>
      <w:r>
        <w:rPr>
          <w:spacing w:val="-7"/>
          <w:sz w:val="16"/>
          <w:vertAlign w:val="baseline"/>
        </w:rPr>
        <w:t> </w:t>
      </w:r>
      <w:r>
        <w:rPr>
          <w:sz w:val="16"/>
          <w:vertAlign w:val="baseline"/>
        </w:rPr>
        <w:t>República;</w:t>
      </w:r>
      <w:r>
        <w:rPr>
          <w:spacing w:val="-10"/>
          <w:sz w:val="16"/>
          <w:vertAlign w:val="baseline"/>
        </w:rPr>
        <w:t> </w:t>
      </w:r>
      <w:r>
        <w:rPr>
          <w:sz w:val="16"/>
          <w:vertAlign w:val="baseline"/>
        </w:rPr>
        <w:t>Roldan</w:t>
      </w:r>
      <w:r>
        <w:rPr>
          <w:spacing w:val="-9"/>
          <w:sz w:val="16"/>
          <w:vertAlign w:val="baseline"/>
        </w:rPr>
        <w:t> </w:t>
      </w:r>
      <w:r>
        <w:rPr>
          <w:sz w:val="16"/>
          <w:vertAlign w:val="baseline"/>
        </w:rPr>
        <w:t>Armando</w:t>
      </w:r>
      <w:r>
        <w:rPr>
          <w:spacing w:val="-8"/>
          <w:sz w:val="16"/>
          <w:vertAlign w:val="baseline"/>
        </w:rPr>
        <w:t> </w:t>
      </w:r>
      <w:r>
        <w:rPr>
          <w:sz w:val="16"/>
          <w:vertAlign w:val="baseline"/>
        </w:rPr>
        <w:t>Enamorado,</w:t>
      </w:r>
      <w:r>
        <w:rPr>
          <w:spacing w:val="-7"/>
          <w:sz w:val="16"/>
          <w:vertAlign w:val="baseline"/>
        </w:rPr>
        <w:t> </w:t>
      </w:r>
      <w:r>
        <w:rPr>
          <w:sz w:val="16"/>
          <w:vertAlign w:val="baseline"/>
        </w:rPr>
        <w:t>Oficial</w:t>
      </w:r>
      <w:r>
        <w:rPr>
          <w:spacing w:val="-9"/>
          <w:sz w:val="16"/>
          <w:vertAlign w:val="baseline"/>
        </w:rPr>
        <w:t> </w:t>
      </w:r>
      <w:r>
        <w:rPr>
          <w:sz w:val="16"/>
          <w:vertAlign w:val="baseline"/>
        </w:rPr>
        <w:t>de</w:t>
      </w:r>
      <w:r>
        <w:rPr>
          <w:spacing w:val="-10"/>
          <w:sz w:val="16"/>
          <w:vertAlign w:val="baseline"/>
        </w:rPr>
        <w:t> </w:t>
      </w:r>
      <w:r>
        <w:rPr>
          <w:sz w:val="16"/>
          <w:vertAlign w:val="baseline"/>
        </w:rPr>
        <w:t>Derechos</w:t>
      </w:r>
      <w:r>
        <w:rPr>
          <w:spacing w:val="-8"/>
          <w:sz w:val="16"/>
          <w:vertAlign w:val="baseline"/>
        </w:rPr>
        <w:t> </w:t>
      </w:r>
      <w:r>
        <w:rPr>
          <w:sz w:val="16"/>
          <w:vertAlign w:val="baseline"/>
        </w:rPr>
        <w:t>Humanos</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Procuraduría</w:t>
      </w:r>
      <w:r>
        <w:rPr>
          <w:spacing w:val="-7"/>
          <w:sz w:val="16"/>
          <w:vertAlign w:val="baseline"/>
        </w:rPr>
        <w:t> </w:t>
      </w:r>
      <w:r>
        <w:rPr>
          <w:sz w:val="16"/>
          <w:vertAlign w:val="baseline"/>
        </w:rPr>
        <w:t>General</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República;</w:t>
      </w:r>
      <w:r>
        <w:rPr>
          <w:spacing w:val="-7"/>
          <w:sz w:val="16"/>
          <w:vertAlign w:val="baseline"/>
        </w:rPr>
        <w:t> </w:t>
      </w:r>
      <w:r>
        <w:rPr>
          <w:sz w:val="16"/>
          <w:vertAlign w:val="baseline"/>
        </w:rPr>
        <w:t>Walter Alcántara</w:t>
      </w:r>
      <w:r>
        <w:rPr>
          <w:spacing w:val="-15"/>
          <w:sz w:val="16"/>
          <w:vertAlign w:val="baseline"/>
        </w:rPr>
        <w:t> </w:t>
      </w:r>
      <w:r>
        <w:rPr>
          <w:sz w:val="16"/>
          <w:vertAlign w:val="baseline"/>
        </w:rPr>
        <w:t>Canales,</w:t>
      </w:r>
      <w:r>
        <w:rPr>
          <w:spacing w:val="-11"/>
          <w:sz w:val="16"/>
          <w:vertAlign w:val="baseline"/>
        </w:rPr>
        <w:t> </w:t>
      </w:r>
      <w:r>
        <w:rPr>
          <w:sz w:val="16"/>
          <w:vertAlign w:val="baseline"/>
        </w:rPr>
        <w:t>Encargado</w:t>
      </w:r>
      <w:r>
        <w:rPr>
          <w:spacing w:val="-15"/>
          <w:sz w:val="16"/>
          <w:vertAlign w:val="baseline"/>
        </w:rPr>
        <w:t> </w:t>
      </w:r>
      <w:r>
        <w:rPr>
          <w:sz w:val="16"/>
          <w:vertAlign w:val="baseline"/>
        </w:rPr>
        <w:t>de</w:t>
      </w:r>
      <w:r>
        <w:rPr>
          <w:spacing w:val="-12"/>
          <w:sz w:val="16"/>
          <w:vertAlign w:val="baseline"/>
        </w:rPr>
        <w:t> </w:t>
      </w:r>
      <w:r>
        <w:rPr>
          <w:sz w:val="16"/>
          <w:vertAlign w:val="baseline"/>
        </w:rPr>
        <w:t>la</w:t>
      </w:r>
      <w:r>
        <w:rPr>
          <w:spacing w:val="-14"/>
          <w:sz w:val="16"/>
          <w:vertAlign w:val="baseline"/>
        </w:rPr>
        <w:t> </w:t>
      </w:r>
      <w:r>
        <w:rPr>
          <w:sz w:val="16"/>
          <w:vertAlign w:val="baseline"/>
        </w:rPr>
        <w:t>Dirección</w:t>
      </w:r>
      <w:r>
        <w:rPr>
          <w:spacing w:val="-14"/>
          <w:sz w:val="16"/>
          <w:vertAlign w:val="baseline"/>
        </w:rPr>
        <w:t> </w:t>
      </w:r>
      <w:r>
        <w:rPr>
          <w:sz w:val="16"/>
          <w:vertAlign w:val="baseline"/>
        </w:rPr>
        <w:t>de</w:t>
      </w:r>
      <w:r>
        <w:rPr>
          <w:spacing w:val="-13"/>
          <w:sz w:val="16"/>
          <w:vertAlign w:val="baseline"/>
        </w:rPr>
        <w:t> </w:t>
      </w:r>
      <w:r>
        <w:rPr>
          <w:sz w:val="16"/>
          <w:vertAlign w:val="baseline"/>
        </w:rPr>
        <w:t>Política</w:t>
      </w:r>
      <w:r>
        <w:rPr>
          <w:spacing w:val="-11"/>
          <w:sz w:val="16"/>
          <w:vertAlign w:val="baseline"/>
        </w:rPr>
        <w:t> </w:t>
      </w:r>
      <w:r>
        <w:rPr>
          <w:sz w:val="16"/>
          <w:vertAlign w:val="baseline"/>
        </w:rPr>
        <w:t>Multilateral;</w:t>
      </w:r>
      <w:r>
        <w:rPr>
          <w:spacing w:val="-12"/>
          <w:sz w:val="16"/>
          <w:vertAlign w:val="baseline"/>
        </w:rPr>
        <w:t> </w:t>
      </w:r>
      <w:r>
        <w:rPr>
          <w:sz w:val="16"/>
          <w:vertAlign w:val="baseline"/>
        </w:rPr>
        <w:t>Marlyn</w:t>
      </w:r>
      <w:r>
        <w:rPr>
          <w:spacing w:val="-14"/>
          <w:sz w:val="16"/>
          <w:vertAlign w:val="baseline"/>
        </w:rPr>
        <w:t> </w:t>
      </w:r>
      <w:r>
        <w:rPr>
          <w:sz w:val="16"/>
          <w:vertAlign w:val="baseline"/>
        </w:rPr>
        <w:t>Rodas</w:t>
      </w:r>
      <w:r>
        <w:rPr>
          <w:spacing w:val="-13"/>
          <w:sz w:val="16"/>
          <w:vertAlign w:val="baseline"/>
        </w:rPr>
        <w:t> </w:t>
      </w:r>
      <w:r>
        <w:rPr>
          <w:sz w:val="16"/>
          <w:vertAlign w:val="baseline"/>
        </w:rPr>
        <w:t>Rarrúrez,</w:t>
      </w:r>
      <w:r>
        <w:rPr>
          <w:spacing w:val="-9"/>
          <w:sz w:val="16"/>
          <w:vertAlign w:val="baseline"/>
        </w:rPr>
        <w:t> </w:t>
      </w:r>
      <w:r>
        <w:rPr>
          <w:sz w:val="16"/>
          <w:vertAlign w:val="baseline"/>
        </w:rPr>
        <w:t>Analista</w:t>
      </w:r>
      <w:r>
        <w:rPr>
          <w:spacing w:val="-11"/>
          <w:sz w:val="16"/>
          <w:vertAlign w:val="baseline"/>
        </w:rPr>
        <w:t> </w:t>
      </w:r>
      <w:r>
        <w:rPr>
          <w:sz w:val="16"/>
          <w:vertAlign w:val="baseline"/>
        </w:rPr>
        <w:t>de</w:t>
      </w:r>
      <w:r>
        <w:rPr>
          <w:spacing w:val="-13"/>
          <w:sz w:val="16"/>
          <w:vertAlign w:val="baseline"/>
        </w:rPr>
        <w:t> </w:t>
      </w:r>
      <w:r>
        <w:rPr>
          <w:sz w:val="16"/>
          <w:vertAlign w:val="baseline"/>
        </w:rPr>
        <w:t>Política</w:t>
      </w:r>
      <w:r>
        <w:rPr>
          <w:spacing w:val="-14"/>
          <w:sz w:val="16"/>
          <w:vertAlign w:val="baseline"/>
        </w:rPr>
        <w:t> </w:t>
      </w:r>
      <w:r>
        <w:rPr>
          <w:sz w:val="16"/>
          <w:vertAlign w:val="baseline"/>
        </w:rPr>
        <w:t>Multilateral; Daniel</w:t>
      </w:r>
      <w:r>
        <w:rPr>
          <w:spacing w:val="-6"/>
          <w:sz w:val="16"/>
          <w:vertAlign w:val="baseline"/>
        </w:rPr>
        <w:t> </w:t>
      </w:r>
      <w:r>
        <w:rPr>
          <w:sz w:val="16"/>
          <w:vertAlign w:val="baseline"/>
        </w:rPr>
        <w:t>García,</w:t>
      </w:r>
      <w:r>
        <w:rPr>
          <w:spacing w:val="-6"/>
          <w:sz w:val="16"/>
          <w:vertAlign w:val="baseline"/>
        </w:rPr>
        <w:t> </w:t>
      </w:r>
      <w:r>
        <w:rPr>
          <w:sz w:val="16"/>
          <w:vertAlign w:val="baseline"/>
        </w:rPr>
        <w:t>Técnico</w:t>
      </w:r>
      <w:r>
        <w:rPr>
          <w:spacing w:val="-6"/>
          <w:sz w:val="16"/>
          <w:vertAlign w:val="baseline"/>
        </w:rPr>
        <w:t> </w:t>
      </w:r>
      <w:r>
        <w:rPr>
          <w:sz w:val="16"/>
          <w:vertAlign w:val="baseline"/>
        </w:rPr>
        <w:t>del</w:t>
      </w:r>
      <w:r>
        <w:rPr>
          <w:spacing w:val="-8"/>
          <w:sz w:val="16"/>
          <w:vertAlign w:val="baseline"/>
        </w:rPr>
        <w:t> </w:t>
      </w:r>
      <w:r>
        <w:rPr>
          <w:sz w:val="16"/>
          <w:vertAlign w:val="baseline"/>
        </w:rPr>
        <w:t>Departamento</w:t>
      </w:r>
      <w:r>
        <w:rPr>
          <w:spacing w:val="-7"/>
          <w:sz w:val="16"/>
          <w:vertAlign w:val="baseline"/>
        </w:rPr>
        <w:t> </w:t>
      </w:r>
      <w:r>
        <w:rPr>
          <w:sz w:val="16"/>
          <w:vertAlign w:val="baseline"/>
        </w:rPr>
        <w:t>de</w:t>
      </w:r>
      <w:r>
        <w:rPr>
          <w:spacing w:val="-7"/>
          <w:sz w:val="16"/>
          <w:vertAlign w:val="baseline"/>
        </w:rPr>
        <w:t> </w:t>
      </w:r>
      <w:r>
        <w:rPr>
          <w:sz w:val="16"/>
          <w:vertAlign w:val="baseline"/>
        </w:rPr>
        <w:t>Áreas</w:t>
      </w:r>
      <w:r>
        <w:rPr>
          <w:spacing w:val="-8"/>
          <w:sz w:val="16"/>
          <w:vertAlign w:val="baseline"/>
        </w:rPr>
        <w:t> </w:t>
      </w:r>
      <w:r>
        <w:rPr>
          <w:sz w:val="16"/>
          <w:vertAlign w:val="baseline"/>
        </w:rPr>
        <w:t>Protegidas,</w:t>
      </w:r>
      <w:r>
        <w:rPr>
          <w:spacing w:val="-6"/>
          <w:sz w:val="16"/>
          <w:vertAlign w:val="baseline"/>
        </w:rPr>
        <w:t> </w:t>
      </w:r>
      <w:r>
        <w:rPr>
          <w:sz w:val="16"/>
          <w:vertAlign w:val="baseline"/>
        </w:rPr>
        <w:t>Oficina</w:t>
      </w:r>
      <w:r>
        <w:rPr>
          <w:spacing w:val="-6"/>
          <w:sz w:val="16"/>
          <w:vertAlign w:val="baseline"/>
        </w:rPr>
        <w:t> </w:t>
      </w:r>
      <w:r>
        <w:rPr>
          <w:sz w:val="16"/>
          <w:vertAlign w:val="baseline"/>
        </w:rPr>
        <w:t>Central</w:t>
      </w:r>
      <w:r>
        <w:rPr>
          <w:spacing w:val="-8"/>
          <w:sz w:val="16"/>
          <w:vertAlign w:val="baseline"/>
        </w:rPr>
        <w:t> </w:t>
      </w:r>
      <w:r>
        <w:rPr>
          <w:sz w:val="16"/>
          <w:vertAlign w:val="baseline"/>
        </w:rPr>
        <w:t>de</w:t>
      </w:r>
      <w:r>
        <w:rPr>
          <w:spacing w:val="-7"/>
          <w:sz w:val="16"/>
          <w:vertAlign w:val="baseline"/>
        </w:rPr>
        <w:t> </w:t>
      </w:r>
      <w:r>
        <w:rPr>
          <w:sz w:val="16"/>
          <w:vertAlign w:val="baseline"/>
        </w:rPr>
        <w:t>Tegucigalpa</w:t>
      </w:r>
      <w:r>
        <w:rPr>
          <w:spacing w:val="-6"/>
          <w:sz w:val="16"/>
          <w:vertAlign w:val="baseline"/>
        </w:rPr>
        <w:t> </w:t>
      </w:r>
      <w:r>
        <w:rPr>
          <w:sz w:val="16"/>
          <w:vertAlign w:val="baseline"/>
        </w:rPr>
        <w:t>del</w:t>
      </w:r>
      <w:r>
        <w:rPr>
          <w:spacing w:val="-6"/>
          <w:sz w:val="16"/>
          <w:vertAlign w:val="baseline"/>
        </w:rPr>
        <w:t> </w:t>
      </w:r>
      <w:r>
        <w:rPr>
          <w:sz w:val="16"/>
          <w:vertAlign w:val="baseline"/>
        </w:rPr>
        <w:t>ICF;</w:t>
      </w:r>
      <w:r>
        <w:rPr>
          <w:spacing w:val="-8"/>
          <w:sz w:val="16"/>
          <w:vertAlign w:val="baseline"/>
        </w:rPr>
        <w:t> </w:t>
      </w:r>
      <w:r>
        <w:rPr>
          <w:sz w:val="16"/>
          <w:vertAlign w:val="baseline"/>
        </w:rPr>
        <w:t>Alba</w:t>
      </w:r>
      <w:r>
        <w:rPr>
          <w:spacing w:val="-8"/>
          <w:sz w:val="16"/>
          <w:vertAlign w:val="baseline"/>
        </w:rPr>
        <w:t> </w:t>
      </w:r>
      <w:r>
        <w:rPr>
          <w:sz w:val="16"/>
          <w:vertAlign w:val="baseline"/>
        </w:rPr>
        <w:t>Ocampo,</w:t>
      </w:r>
      <w:r>
        <w:rPr>
          <w:spacing w:val="-8"/>
          <w:sz w:val="16"/>
          <w:vertAlign w:val="baseline"/>
        </w:rPr>
        <w:t> </w:t>
      </w:r>
      <w:r>
        <w:rPr>
          <w:sz w:val="16"/>
          <w:vertAlign w:val="baseline"/>
        </w:rPr>
        <w:t>Oficina Local de Tela, Regional de Atlántida del ICF; Nelson Josué Serrano, Oficina Local de Tela, Regional de Atlántida del ICF; Joaquín Leonardo Reyes, Director General de Catastro; Luis Alberto Cruz Canales, Jefe de Delimitación Territorial del Instituto de Propiedad; Néstor Amado Guardado, Asesor Legal de la Alcaldía Municipal de Tela; Carlos Enrique Malina, Procurador Legal</w:t>
      </w:r>
      <w:r>
        <w:rPr>
          <w:spacing w:val="-3"/>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Alcaldía</w:t>
      </w:r>
      <w:r>
        <w:rPr>
          <w:spacing w:val="-3"/>
          <w:sz w:val="16"/>
          <w:vertAlign w:val="baseline"/>
        </w:rPr>
        <w:t> </w:t>
      </w:r>
      <w:r>
        <w:rPr>
          <w:sz w:val="16"/>
          <w:vertAlign w:val="baseline"/>
        </w:rPr>
        <w:t>Municipal</w:t>
      </w:r>
      <w:r>
        <w:rPr>
          <w:spacing w:val="-4"/>
          <w:sz w:val="16"/>
          <w:vertAlign w:val="baseline"/>
        </w:rPr>
        <w:t> </w:t>
      </w:r>
      <w:r>
        <w:rPr>
          <w:sz w:val="16"/>
          <w:vertAlign w:val="baseline"/>
        </w:rPr>
        <w:t>de</w:t>
      </w:r>
      <w:r>
        <w:rPr>
          <w:spacing w:val="-5"/>
          <w:sz w:val="16"/>
          <w:vertAlign w:val="baseline"/>
        </w:rPr>
        <w:t> </w:t>
      </w:r>
      <w:r>
        <w:rPr>
          <w:sz w:val="16"/>
          <w:vertAlign w:val="baseline"/>
        </w:rPr>
        <w:t>Tela;</w:t>
      </w:r>
      <w:r>
        <w:rPr>
          <w:spacing w:val="-4"/>
          <w:sz w:val="16"/>
          <w:vertAlign w:val="baseline"/>
        </w:rPr>
        <w:t> </w:t>
      </w:r>
      <w:r>
        <w:rPr>
          <w:sz w:val="16"/>
          <w:vertAlign w:val="baseline"/>
        </w:rPr>
        <w:t>Ivis</w:t>
      </w:r>
      <w:r>
        <w:rPr>
          <w:spacing w:val="-5"/>
          <w:sz w:val="16"/>
          <w:vertAlign w:val="baseline"/>
        </w:rPr>
        <w:t> </w:t>
      </w:r>
      <w:r>
        <w:rPr>
          <w:sz w:val="16"/>
          <w:vertAlign w:val="baseline"/>
        </w:rPr>
        <w:t>Danilo</w:t>
      </w:r>
      <w:r>
        <w:rPr>
          <w:spacing w:val="-2"/>
          <w:sz w:val="16"/>
          <w:vertAlign w:val="baseline"/>
        </w:rPr>
        <w:t> </w:t>
      </w:r>
      <w:r>
        <w:rPr>
          <w:sz w:val="16"/>
          <w:vertAlign w:val="baseline"/>
        </w:rPr>
        <w:t>López</w:t>
      </w:r>
      <w:r>
        <w:rPr>
          <w:spacing w:val="-5"/>
          <w:sz w:val="16"/>
          <w:vertAlign w:val="baseline"/>
        </w:rPr>
        <w:t> </w:t>
      </w:r>
      <w:r>
        <w:rPr>
          <w:sz w:val="16"/>
          <w:vertAlign w:val="baseline"/>
        </w:rPr>
        <w:t>Milla,</w:t>
      </w:r>
      <w:r>
        <w:rPr>
          <w:spacing w:val="-2"/>
          <w:sz w:val="16"/>
          <w:vertAlign w:val="baseline"/>
        </w:rPr>
        <w:t> </w:t>
      </w:r>
      <w:r>
        <w:rPr>
          <w:sz w:val="16"/>
          <w:vertAlign w:val="baseline"/>
        </w:rPr>
        <w:t>Procurador</w:t>
      </w:r>
      <w:r>
        <w:rPr>
          <w:spacing w:val="-1"/>
          <w:sz w:val="16"/>
          <w:vertAlign w:val="baseline"/>
        </w:rPr>
        <w:t> </w:t>
      </w:r>
      <w:r>
        <w:rPr>
          <w:sz w:val="16"/>
          <w:vertAlign w:val="baseline"/>
        </w:rPr>
        <w:t>Legal</w:t>
      </w:r>
      <w:r>
        <w:rPr>
          <w:spacing w:val="-3"/>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Alcaldía</w:t>
      </w:r>
      <w:r>
        <w:rPr>
          <w:spacing w:val="-6"/>
          <w:sz w:val="16"/>
          <w:vertAlign w:val="baseline"/>
        </w:rPr>
        <w:t> </w:t>
      </w:r>
      <w:r>
        <w:rPr>
          <w:sz w:val="16"/>
          <w:vertAlign w:val="baseline"/>
        </w:rPr>
        <w:t>Municipal</w:t>
      </w:r>
      <w:r>
        <w:rPr>
          <w:spacing w:val="-4"/>
          <w:sz w:val="16"/>
          <w:vertAlign w:val="baseline"/>
        </w:rPr>
        <w:t> </w:t>
      </w:r>
      <w:r>
        <w:rPr>
          <w:sz w:val="16"/>
          <w:vertAlign w:val="baseline"/>
        </w:rPr>
        <w:t>de</w:t>
      </w:r>
      <w:r>
        <w:rPr>
          <w:spacing w:val="-5"/>
          <w:sz w:val="16"/>
          <w:vertAlign w:val="baseline"/>
        </w:rPr>
        <w:t> </w:t>
      </w:r>
      <w:r>
        <w:rPr>
          <w:sz w:val="16"/>
          <w:vertAlign w:val="baseline"/>
        </w:rPr>
        <w:t>Tela; Carlos Valle, Gerente de la Unidad Municipal Ambiental; David Reyes, Gerente del Departamento de Catastro Municipal; Naama</w:t>
      </w:r>
      <w:r>
        <w:rPr>
          <w:spacing w:val="-4"/>
          <w:sz w:val="16"/>
          <w:vertAlign w:val="baseline"/>
        </w:rPr>
        <w:t> </w:t>
      </w:r>
      <w:r>
        <w:rPr>
          <w:sz w:val="16"/>
          <w:vertAlign w:val="baseline"/>
        </w:rPr>
        <w:t>López</w:t>
      </w:r>
      <w:r>
        <w:rPr>
          <w:spacing w:val="-5"/>
          <w:sz w:val="16"/>
          <w:vertAlign w:val="baseline"/>
        </w:rPr>
        <w:t> </w:t>
      </w:r>
      <w:r>
        <w:rPr>
          <w:sz w:val="16"/>
          <w:vertAlign w:val="baseline"/>
        </w:rPr>
        <w:t>Ávila,</w:t>
      </w:r>
      <w:r>
        <w:rPr>
          <w:spacing w:val="-5"/>
          <w:sz w:val="16"/>
          <w:vertAlign w:val="baseline"/>
        </w:rPr>
        <w:t> </w:t>
      </w:r>
      <w:r>
        <w:rPr>
          <w:sz w:val="16"/>
          <w:vertAlign w:val="baseline"/>
        </w:rPr>
        <w:t>Directora</w:t>
      </w:r>
      <w:r>
        <w:rPr>
          <w:spacing w:val="-8"/>
          <w:sz w:val="16"/>
          <w:vertAlign w:val="baseline"/>
        </w:rPr>
        <w:t> </w:t>
      </w:r>
      <w:r>
        <w:rPr>
          <w:sz w:val="16"/>
          <w:vertAlign w:val="baseline"/>
        </w:rPr>
        <w:t>de</w:t>
      </w:r>
      <w:r>
        <w:rPr>
          <w:spacing w:val="-5"/>
          <w:sz w:val="16"/>
          <w:vertAlign w:val="baseline"/>
        </w:rPr>
        <w:t> </w:t>
      </w:r>
      <w:r>
        <w:rPr>
          <w:sz w:val="16"/>
          <w:vertAlign w:val="baseline"/>
        </w:rPr>
        <w:t>Coordinación</w:t>
      </w:r>
      <w:r>
        <w:rPr>
          <w:spacing w:val="-3"/>
          <w:sz w:val="16"/>
          <w:vertAlign w:val="baseline"/>
        </w:rPr>
        <w:t> </w:t>
      </w:r>
      <w:r>
        <w:rPr>
          <w:sz w:val="16"/>
          <w:vertAlign w:val="baseline"/>
        </w:rPr>
        <w:t>Intersectorial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Secretaría</w:t>
      </w:r>
      <w:r>
        <w:rPr>
          <w:spacing w:val="-6"/>
          <w:sz w:val="16"/>
          <w:vertAlign w:val="baseline"/>
        </w:rPr>
        <w:t> </w:t>
      </w:r>
      <w:r>
        <w:rPr>
          <w:sz w:val="16"/>
          <w:vertAlign w:val="baseline"/>
        </w:rPr>
        <w:t>de</w:t>
      </w:r>
      <w:r>
        <w:rPr>
          <w:spacing w:val="-5"/>
          <w:sz w:val="16"/>
          <w:vertAlign w:val="baseline"/>
        </w:rPr>
        <w:t> </w:t>
      </w:r>
      <w:r>
        <w:rPr>
          <w:sz w:val="16"/>
          <w:vertAlign w:val="baseline"/>
        </w:rPr>
        <w:t>Estado</w:t>
      </w:r>
      <w:r>
        <w:rPr>
          <w:spacing w:val="-4"/>
          <w:sz w:val="16"/>
          <w:vertAlign w:val="baseline"/>
        </w:rPr>
        <w:t> </w:t>
      </w:r>
      <w:r>
        <w:rPr>
          <w:sz w:val="16"/>
          <w:vertAlign w:val="baseline"/>
        </w:rPr>
        <w:t>en</w:t>
      </w:r>
      <w:r>
        <w:rPr>
          <w:spacing w:val="-3"/>
          <w:sz w:val="16"/>
          <w:vertAlign w:val="baseline"/>
        </w:rPr>
        <w:t> </w:t>
      </w:r>
      <w:r>
        <w:rPr>
          <w:sz w:val="16"/>
          <w:vertAlign w:val="baseline"/>
        </w:rPr>
        <w:t>el</w:t>
      </w:r>
      <w:r>
        <w:rPr>
          <w:spacing w:val="-6"/>
          <w:sz w:val="16"/>
          <w:vertAlign w:val="baseline"/>
        </w:rPr>
        <w:t> </w:t>
      </w:r>
      <w:r>
        <w:rPr>
          <w:sz w:val="16"/>
          <w:vertAlign w:val="baseline"/>
        </w:rPr>
        <w:t>Despacho</w:t>
      </w:r>
      <w:r>
        <w:rPr>
          <w:spacing w:val="-4"/>
          <w:sz w:val="16"/>
          <w:vertAlign w:val="baseline"/>
        </w:rPr>
        <w:t> </w:t>
      </w:r>
      <w:r>
        <w:rPr>
          <w:sz w:val="16"/>
          <w:vertAlign w:val="baseline"/>
        </w:rPr>
        <w:t>de</w:t>
      </w:r>
      <w:r>
        <w:rPr>
          <w:spacing w:val="-5"/>
          <w:sz w:val="16"/>
          <w:vertAlign w:val="baseline"/>
        </w:rPr>
        <w:t> </w:t>
      </w:r>
      <w:r>
        <w:rPr>
          <w:sz w:val="16"/>
          <w:vertAlign w:val="baseline"/>
        </w:rPr>
        <w:t>Desarrollo</w:t>
      </w:r>
      <w:r>
        <w:rPr>
          <w:spacing w:val="-4"/>
          <w:sz w:val="16"/>
          <w:vertAlign w:val="baseline"/>
        </w:rPr>
        <w:t> </w:t>
      </w:r>
      <w:r>
        <w:rPr>
          <w:sz w:val="16"/>
          <w:vertAlign w:val="baseline"/>
        </w:rPr>
        <w:t>Social (SEDESOL); Magdalena Dolmo Castillo, interprete garífuna de la Secretaría de Estado en el Despacho de Desarrollo Social (SEDESOL);</w:t>
      </w:r>
      <w:r>
        <w:rPr>
          <w:spacing w:val="-12"/>
          <w:sz w:val="16"/>
          <w:vertAlign w:val="baseline"/>
        </w:rPr>
        <w:t> </w:t>
      </w:r>
      <w:r>
        <w:rPr>
          <w:sz w:val="16"/>
          <w:vertAlign w:val="baseline"/>
        </w:rPr>
        <w:t>Ferdinand</w:t>
      </w:r>
      <w:r>
        <w:rPr>
          <w:spacing w:val="-10"/>
          <w:sz w:val="16"/>
          <w:vertAlign w:val="baseline"/>
        </w:rPr>
        <w:t> </w:t>
      </w:r>
      <w:r>
        <w:rPr>
          <w:sz w:val="16"/>
          <w:vertAlign w:val="baseline"/>
        </w:rPr>
        <w:t>Florentino</w:t>
      </w:r>
      <w:r>
        <w:rPr>
          <w:spacing w:val="-8"/>
          <w:sz w:val="16"/>
          <w:vertAlign w:val="baseline"/>
        </w:rPr>
        <w:t> </w:t>
      </w:r>
      <w:r>
        <w:rPr>
          <w:sz w:val="16"/>
          <w:vertAlign w:val="baseline"/>
        </w:rPr>
        <w:t>Knudsen,</w:t>
      </w:r>
      <w:r>
        <w:rPr>
          <w:spacing w:val="-8"/>
          <w:sz w:val="16"/>
          <w:vertAlign w:val="baseline"/>
        </w:rPr>
        <w:t> </w:t>
      </w:r>
      <w:r>
        <w:rPr>
          <w:sz w:val="16"/>
          <w:vertAlign w:val="baseline"/>
        </w:rPr>
        <w:t>Presidente</w:t>
      </w:r>
      <w:r>
        <w:rPr>
          <w:spacing w:val="-10"/>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Junta</w:t>
      </w:r>
      <w:r>
        <w:rPr>
          <w:spacing w:val="-9"/>
          <w:sz w:val="16"/>
          <w:vertAlign w:val="baseline"/>
        </w:rPr>
        <w:t> </w:t>
      </w:r>
      <w:r>
        <w:rPr>
          <w:sz w:val="16"/>
          <w:vertAlign w:val="baseline"/>
        </w:rPr>
        <w:t>Directiva</w:t>
      </w:r>
      <w:r>
        <w:rPr>
          <w:spacing w:val="-11"/>
          <w:sz w:val="16"/>
          <w:vertAlign w:val="baseline"/>
        </w:rPr>
        <w:t> </w:t>
      </w:r>
      <w:r>
        <w:rPr>
          <w:sz w:val="16"/>
          <w:vertAlign w:val="baseline"/>
        </w:rPr>
        <w:t>de</w:t>
      </w:r>
      <w:r>
        <w:rPr>
          <w:spacing w:val="-11"/>
          <w:sz w:val="16"/>
          <w:vertAlign w:val="baseline"/>
        </w:rPr>
        <w:t> </w:t>
      </w:r>
      <w:r>
        <w:rPr>
          <w:sz w:val="16"/>
          <w:vertAlign w:val="baseline"/>
        </w:rPr>
        <w:t>la</w:t>
      </w:r>
      <w:r>
        <w:rPr>
          <w:spacing w:val="-11"/>
          <w:sz w:val="16"/>
          <w:vertAlign w:val="baseline"/>
        </w:rPr>
        <w:t> </w:t>
      </w:r>
      <w:r>
        <w:rPr>
          <w:sz w:val="16"/>
          <w:vertAlign w:val="baseline"/>
        </w:rPr>
        <w:t>Fundación</w:t>
      </w:r>
      <w:r>
        <w:rPr>
          <w:spacing w:val="-9"/>
          <w:sz w:val="16"/>
          <w:vertAlign w:val="baseline"/>
        </w:rPr>
        <w:t> </w:t>
      </w:r>
      <w:r>
        <w:rPr>
          <w:sz w:val="16"/>
          <w:vertAlign w:val="baseline"/>
        </w:rPr>
        <w:t>para</w:t>
      </w:r>
      <w:r>
        <w:rPr>
          <w:spacing w:val="-11"/>
          <w:sz w:val="16"/>
          <w:vertAlign w:val="baseline"/>
        </w:rPr>
        <w:t> </w:t>
      </w:r>
      <w:r>
        <w:rPr>
          <w:sz w:val="16"/>
          <w:vertAlign w:val="baseline"/>
        </w:rPr>
        <w:t>la</w:t>
      </w:r>
      <w:r>
        <w:rPr>
          <w:spacing w:val="-9"/>
          <w:sz w:val="16"/>
          <w:vertAlign w:val="baseline"/>
        </w:rPr>
        <w:t> </w:t>
      </w:r>
      <w:r>
        <w:rPr>
          <w:sz w:val="16"/>
          <w:vertAlign w:val="baseline"/>
        </w:rPr>
        <w:t>Protección</w:t>
      </w:r>
      <w:r>
        <w:rPr>
          <w:spacing w:val="-11"/>
          <w:sz w:val="16"/>
          <w:vertAlign w:val="baseline"/>
        </w:rPr>
        <w:t> </w:t>
      </w:r>
      <w:r>
        <w:rPr>
          <w:sz w:val="16"/>
          <w:vertAlign w:val="baseline"/>
        </w:rPr>
        <w:t>de</w:t>
      </w:r>
      <w:r>
        <w:rPr>
          <w:spacing w:val="-11"/>
          <w:sz w:val="16"/>
          <w:vertAlign w:val="baseline"/>
        </w:rPr>
        <w:t> </w:t>
      </w:r>
      <w:r>
        <w:rPr>
          <w:sz w:val="16"/>
          <w:vertAlign w:val="baseline"/>
        </w:rPr>
        <w:t>Lancetilla, Punta</w:t>
      </w:r>
      <w:r>
        <w:rPr>
          <w:spacing w:val="-11"/>
          <w:sz w:val="16"/>
          <w:vertAlign w:val="baseline"/>
        </w:rPr>
        <w:t> </w:t>
      </w:r>
      <w:r>
        <w:rPr>
          <w:sz w:val="16"/>
          <w:vertAlign w:val="baseline"/>
        </w:rPr>
        <w:t>Sal</w:t>
      </w:r>
      <w:r>
        <w:rPr>
          <w:spacing w:val="-12"/>
          <w:sz w:val="16"/>
          <w:vertAlign w:val="baseline"/>
        </w:rPr>
        <w:t> </w:t>
      </w:r>
      <w:r>
        <w:rPr>
          <w:sz w:val="16"/>
          <w:vertAlign w:val="baseline"/>
        </w:rPr>
        <w:t>y</w:t>
      </w:r>
      <w:r>
        <w:rPr>
          <w:spacing w:val="-10"/>
          <w:sz w:val="16"/>
          <w:vertAlign w:val="baseline"/>
        </w:rPr>
        <w:t> </w:t>
      </w:r>
      <w:r>
        <w:rPr>
          <w:sz w:val="16"/>
          <w:vertAlign w:val="baseline"/>
        </w:rPr>
        <w:t>Texiguat</w:t>
      </w:r>
      <w:r>
        <w:rPr>
          <w:spacing w:val="-12"/>
          <w:sz w:val="16"/>
          <w:vertAlign w:val="baseline"/>
        </w:rPr>
        <w:t> </w:t>
      </w:r>
      <w:r>
        <w:rPr>
          <w:sz w:val="16"/>
          <w:vertAlign w:val="baseline"/>
        </w:rPr>
        <w:t>(PROLANSATE);</w:t>
      </w:r>
      <w:r>
        <w:rPr>
          <w:spacing w:val="-12"/>
          <w:sz w:val="16"/>
          <w:vertAlign w:val="baseline"/>
        </w:rPr>
        <w:t> </w:t>
      </w:r>
      <w:r>
        <w:rPr>
          <w:sz w:val="16"/>
          <w:vertAlign w:val="baseline"/>
        </w:rPr>
        <w:t>Nelbin</w:t>
      </w:r>
      <w:r>
        <w:rPr>
          <w:spacing w:val="-14"/>
          <w:sz w:val="16"/>
          <w:vertAlign w:val="baseline"/>
        </w:rPr>
        <w:t> </w:t>
      </w:r>
      <w:r>
        <w:rPr>
          <w:sz w:val="16"/>
          <w:vertAlign w:val="baseline"/>
        </w:rPr>
        <w:t>Bustamante,</w:t>
      </w:r>
      <w:r>
        <w:rPr>
          <w:spacing w:val="-10"/>
          <w:sz w:val="16"/>
          <w:vertAlign w:val="baseline"/>
        </w:rPr>
        <w:t> </w:t>
      </w:r>
      <w:r>
        <w:rPr>
          <w:sz w:val="16"/>
          <w:vertAlign w:val="baseline"/>
        </w:rPr>
        <w:t>Director</w:t>
      </w:r>
      <w:r>
        <w:rPr>
          <w:spacing w:val="-10"/>
          <w:sz w:val="16"/>
          <w:vertAlign w:val="baseline"/>
        </w:rPr>
        <w:t> </w:t>
      </w:r>
      <w:r>
        <w:rPr>
          <w:sz w:val="16"/>
          <w:vertAlign w:val="baseline"/>
        </w:rPr>
        <w:t>Ejecutivo</w:t>
      </w:r>
      <w:r>
        <w:rPr>
          <w:spacing w:val="-12"/>
          <w:sz w:val="16"/>
          <w:vertAlign w:val="baseline"/>
        </w:rPr>
        <w:t> </w:t>
      </w:r>
      <w:r>
        <w:rPr>
          <w:sz w:val="16"/>
          <w:vertAlign w:val="baseline"/>
        </w:rPr>
        <w:t>de</w:t>
      </w:r>
      <w:r>
        <w:rPr>
          <w:spacing w:val="-10"/>
          <w:sz w:val="16"/>
          <w:vertAlign w:val="baseline"/>
        </w:rPr>
        <w:t> </w:t>
      </w:r>
      <w:r>
        <w:rPr>
          <w:sz w:val="16"/>
          <w:vertAlign w:val="baseline"/>
        </w:rPr>
        <w:t>la</w:t>
      </w:r>
      <w:r>
        <w:rPr>
          <w:spacing w:val="-14"/>
          <w:sz w:val="16"/>
          <w:vertAlign w:val="baseline"/>
        </w:rPr>
        <w:t> </w:t>
      </w:r>
      <w:r>
        <w:rPr>
          <w:sz w:val="16"/>
          <w:vertAlign w:val="baseline"/>
        </w:rPr>
        <w:t>Fundación</w:t>
      </w:r>
      <w:r>
        <w:rPr>
          <w:spacing w:val="-12"/>
          <w:sz w:val="16"/>
          <w:vertAlign w:val="baseline"/>
        </w:rPr>
        <w:t> </w:t>
      </w:r>
      <w:r>
        <w:rPr>
          <w:sz w:val="16"/>
          <w:vertAlign w:val="baseline"/>
        </w:rPr>
        <w:t>para</w:t>
      </w:r>
      <w:r>
        <w:rPr>
          <w:spacing w:val="-14"/>
          <w:sz w:val="16"/>
          <w:vertAlign w:val="baseline"/>
        </w:rPr>
        <w:t> </w:t>
      </w:r>
      <w:r>
        <w:rPr>
          <w:sz w:val="16"/>
          <w:vertAlign w:val="baseline"/>
        </w:rPr>
        <w:t>la</w:t>
      </w:r>
      <w:r>
        <w:rPr>
          <w:spacing w:val="-11"/>
          <w:sz w:val="16"/>
          <w:vertAlign w:val="baseline"/>
        </w:rPr>
        <w:t> </w:t>
      </w:r>
      <w:r>
        <w:rPr>
          <w:sz w:val="16"/>
          <w:vertAlign w:val="baseline"/>
        </w:rPr>
        <w:t>Protección</w:t>
      </w:r>
      <w:r>
        <w:rPr>
          <w:spacing w:val="-14"/>
          <w:sz w:val="16"/>
          <w:vertAlign w:val="baseline"/>
        </w:rPr>
        <w:t> </w:t>
      </w:r>
      <w:r>
        <w:rPr>
          <w:sz w:val="16"/>
          <w:vertAlign w:val="baseline"/>
        </w:rPr>
        <w:t>de</w:t>
      </w:r>
      <w:r>
        <w:rPr>
          <w:spacing w:val="-10"/>
          <w:sz w:val="16"/>
          <w:vertAlign w:val="baseline"/>
        </w:rPr>
        <w:t> </w:t>
      </w:r>
      <w:r>
        <w:rPr>
          <w:sz w:val="16"/>
          <w:vertAlign w:val="baseline"/>
        </w:rPr>
        <w:t>Lancetilla, Punta</w:t>
      </w:r>
      <w:r>
        <w:rPr>
          <w:spacing w:val="-4"/>
          <w:sz w:val="16"/>
          <w:vertAlign w:val="baseline"/>
        </w:rPr>
        <w:t> </w:t>
      </w:r>
      <w:r>
        <w:rPr>
          <w:sz w:val="16"/>
          <w:vertAlign w:val="baseline"/>
        </w:rPr>
        <w:t>Sal</w:t>
      </w:r>
      <w:r>
        <w:rPr>
          <w:spacing w:val="-5"/>
          <w:sz w:val="16"/>
          <w:vertAlign w:val="baseline"/>
        </w:rPr>
        <w:t> </w:t>
      </w:r>
      <w:r>
        <w:rPr>
          <w:sz w:val="16"/>
          <w:vertAlign w:val="baseline"/>
        </w:rPr>
        <w:t>y</w:t>
      </w:r>
      <w:r>
        <w:rPr>
          <w:spacing w:val="-3"/>
          <w:sz w:val="16"/>
          <w:vertAlign w:val="baseline"/>
        </w:rPr>
        <w:t> </w:t>
      </w:r>
      <w:r>
        <w:rPr>
          <w:sz w:val="16"/>
          <w:vertAlign w:val="baseline"/>
        </w:rPr>
        <w:t>Texiguat</w:t>
      </w:r>
      <w:r>
        <w:rPr>
          <w:spacing w:val="-5"/>
          <w:sz w:val="16"/>
          <w:vertAlign w:val="baseline"/>
        </w:rPr>
        <w:t> </w:t>
      </w:r>
      <w:r>
        <w:rPr>
          <w:sz w:val="16"/>
          <w:vertAlign w:val="baseline"/>
        </w:rPr>
        <w:t>(PROLANSATE);</w:t>
      </w:r>
      <w:r>
        <w:rPr>
          <w:spacing w:val="-5"/>
          <w:sz w:val="16"/>
          <w:vertAlign w:val="baseline"/>
        </w:rPr>
        <w:t> </w:t>
      </w:r>
      <w:r>
        <w:rPr>
          <w:sz w:val="16"/>
          <w:vertAlign w:val="baseline"/>
        </w:rPr>
        <w:t>Victoria</w:t>
      </w:r>
      <w:r>
        <w:rPr>
          <w:spacing w:val="-4"/>
          <w:sz w:val="16"/>
          <w:vertAlign w:val="baseline"/>
        </w:rPr>
        <w:t> </w:t>
      </w:r>
      <w:r>
        <w:rPr>
          <w:sz w:val="16"/>
          <w:vertAlign w:val="baseline"/>
        </w:rPr>
        <w:t>María</w:t>
      </w:r>
      <w:r>
        <w:rPr>
          <w:spacing w:val="-4"/>
          <w:sz w:val="16"/>
          <w:vertAlign w:val="baseline"/>
        </w:rPr>
        <w:t> </w:t>
      </w:r>
      <w:r>
        <w:rPr>
          <w:sz w:val="16"/>
          <w:vertAlign w:val="baseline"/>
        </w:rPr>
        <w:t>Napky,</w:t>
      </w:r>
      <w:r>
        <w:rPr>
          <w:spacing w:val="-7"/>
          <w:sz w:val="16"/>
          <w:vertAlign w:val="baseline"/>
        </w:rPr>
        <w:t> </w:t>
      </w:r>
      <w:r>
        <w:rPr>
          <w:sz w:val="16"/>
          <w:vertAlign w:val="baseline"/>
        </w:rPr>
        <w:t>Presidenta</w:t>
      </w:r>
      <w:r>
        <w:rPr>
          <w:spacing w:val="-7"/>
          <w:sz w:val="16"/>
          <w:vertAlign w:val="baseline"/>
        </w:rPr>
        <w:t> </w:t>
      </w:r>
      <w:r>
        <w:rPr>
          <w:sz w:val="16"/>
          <w:vertAlign w:val="baseline"/>
        </w:rPr>
        <w:t>del</w:t>
      </w:r>
      <w:r>
        <w:rPr>
          <w:spacing w:val="-4"/>
          <w:sz w:val="16"/>
          <w:vertAlign w:val="baseline"/>
        </w:rPr>
        <w:t> </w:t>
      </w:r>
      <w:r>
        <w:rPr>
          <w:sz w:val="16"/>
          <w:vertAlign w:val="baseline"/>
        </w:rPr>
        <w:t>IHT</w:t>
      </w:r>
      <w:r>
        <w:rPr>
          <w:spacing w:val="-4"/>
          <w:sz w:val="16"/>
          <w:vertAlign w:val="baseline"/>
        </w:rPr>
        <w:t> </w:t>
      </w:r>
      <w:r>
        <w:rPr>
          <w:sz w:val="16"/>
          <w:vertAlign w:val="baseline"/>
        </w:rPr>
        <w:t>del</w:t>
      </w:r>
      <w:r>
        <w:rPr>
          <w:spacing w:val="-4"/>
          <w:sz w:val="16"/>
          <w:vertAlign w:val="baseline"/>
        </w:rPr>
        <w:t> </w:t>
      </w:r>
      <w:r>
        <w:rPr>
          <w:sz w:val="16"/>
          <w:vertAlign w:val="baseline"/>
        </w:rPr>
        <w:t>Instituto</w:t>
      </w:r>
      <w:r>
        <w:rPr>
          <w:spacing w:val="-3"/>
          <w:sz w:val="16"/>
          <w:vertAlign w:val="baseline"/>
        </w:rPr>
        <w:t> </w:t>
      </w:r>
      <w:r>
        <w:rPr>
          <w:sz w:val="16"/>
          <w:vertAlign w:val="baseline"/>
        </w:rPr>
        <w:t>Hondureño</w:t>
      </w:r>
      <w:r>
        <w:rPr>
          <w:spacing w:val="-3"/>
          <w:sz w:val="16"/>
          <w:vertAlign w:val="baseline"/>
        </w:rPr>
        <w:t> </w:t>
      </w:r>
      <w:r>
        <w:rPr>
          <w:sz w:val="16"/>
          <w:vertAlign w:val="baseline"/>
        </w:rPr>
        <w:t>de</w:t>
      </w:r>
      <w:r>
        <w:rPr>
          <w:spacing w:val="-3"/>
          <w:sz w:val="16"/>
          <w:vertAlign w:val="baseline"/>
        </w:rPr>
        <w:t> </w:t>
      </w:r>
      <w:r>
        <w:rPr>
          <w:sz w:val="16"/>
          <w:vertAlign w:val="baseline"/>
        </w:rPr>
        <w:t>Turismo,</w:t>
      </w:r>
      <w:r>
        <w:rPr>
          <w:spacing w:val="-7"/>
          <w:sz w:val="16"/>
          <w:vertAlign w:val="baseline"/>
        </w:rPr>
        <w:t> </w:t>
      </w:r>
      <w:r>
        <w:rPr>
          <w:sz w:val="16"/>
          <w:vertAlign w:val="baseline"/>
        </w:rPr>
        <w:t>y</w:t>
      </w:r>
      <w:r>
        <w:rPr>
          <w:spacing w:val="-5"/>
          <w:sz w:val="16"/>
          <w:vertAlign w:val="baseline"/>
        </w:rPr>
        <w:t> </w:t>
      </w:r>
      <w:r>
        <w:rPr>
          <w:sz w:val="16"/>
          <w:vertAlign w:val="baseline"/>
        </w:rPr>
        <w:t>Mario Nuila, Secretario General del Instituto Hondureño de Turismo.</w:t>
      </w:r>
    </w:p>
    <w:p>
      <w:pPr>
        <w:spacing w:before="120"/>
        <w:ind w:left="111" w:right="121" w:firstLine="0"/>
        <w:jc w:val="both"/>
        <w:rPr>
          <w:sz w:val="16"/>
        </w:rPr>
      </w:pPr>
      <w:r>
        <w:rPr>
          <w:sz w:val="16"/>
          <w:vertAlign w:val="superscript"/>
        </w:rPr>
        <w:t>14</w:t>
      </w:r>
      <w:r>
        <w:rPr>
          <w:spacing w:val="80"/>
          <w:w w:val="150"/>
          <w:sz w:val="16"/>
          <w:vertAlign w:val="baseline"/>
        </w:rPr>
        <w:t>  </w:t>
      </w:r>
      <w:r>
        <w:rPr>
          <w:sz w:val="16"/>
          <w:vertAlign w:val="baseline"/>
        </w:rPr>
        <w:t>Participaron</w:t>
      </w:r>
      <w:r>
        <w:rPr>
          <w:spacing w:val="-11"/>
          <w:sz w:val="16"/>
          <w:vertAlign w:val="baseline"/>
        </w:rPr>
        <w:t> </w:t>
      </w:r>
      <w:r>
        <w:rPr>
          <w:sz w:val="16"/>
          <w:vertAlign w:val="baseline"/>
        </w:rPr>
        <w:t>las</w:t>
      </w:r>
      <w:r>
        <w:rPr>
          <w:spacing w:val="-10"/>
          <w:sz w:val="16"/>
          <w:vertAlign w:val="baseline"/>
        </w:rPr>
        <w:t> </w:t>
      </w:r>
      <w:r>
        <w:rPr>
          <w:sz w:val="16"/>
          <w:vertAlign w:val="baseline"/>
        </w:rPr>
        <w:t>siguientes</w:t>
      </w:r>
      <w:r>
        <w:rPr>
          <w:spacing w:val="-9"/>
          <w:sz w:val="16"/>
          <w:vertAlign w:val="baseline"/>
        </w:rPr>
        <w:t> </w:t>
      </w:r>
      <w:r>
        <w:rPr>
          <w:sz w:val="16"/>
          <w:vertAlign w:val="baseline"/>
        </w:rPr>
        <w:t>personas:</w:t>
      </w:r>
      <w:r>
        <w:rPr>
          <w:spacing w:val="-7"/>
          <w:sz w:val="16"/>
          <w:vertAlign w:val="baseline"/>
        </w:rPr>
        <w:t> </w:t>
      </w:r>
      <w:r>
        <w:rPr>
          <w:sz w:val="16"/>
          <w:vertAlign w:val="baseline"/>
        </w:rPr>
        <w:t>Tomás</w:t>
      </w:r>
      <w:r>
        <w:rPr>
          <w:spacing w:val="-10"/>
          <w:sz w:val="16"/>
          <w:vertAlign w:val="baseline"/>
        </w:rPr>
        <w:t> </w:t>
      </w:r>
      <w:r>
        <w:rPr>
          <w:sz w:val="16"/>
          <w:vertAlign w:val="baseline"/>
        </w:rPr>
        <w:t>Emilio</w:t>
      </w:r>
      <w:r>
        <w:rPr>
          <w:spacing w:val="-9"/>
          <w:sz w:val="16"/>
          <w:vertAlign w:val="baseline"/>
        </w:rPr>
        <w:t> </w:t>
      </w:r>
      <w:r>
        <w:rPr>
          <w:sz w:val="16"/>
          <w:vertAlign w:val="baseline"/>
        </w:rPr>
        <w:t>Andrade</w:t>
      </w:r>
      <w:r>
        <w:rPr>
          <w:spacing w:val="-12"/>
          <w:sz w:val="16"/>
          <w:vertAlign w:val="baseline"/>
        </w:rPr>
        <w:t> </w:t>
      </w:r>
      <w:r>
        <w:rPr>
          <w:sz w:val="16"/>
          <w:vertAlign w:val="baseline"/>
        </w:rPr>
        <w:t>Rodas,</w:t>
      </w:r>
      <w:r>
        <w:rPr>
          <w:spacing w:val="-10"/>
          <w:sz w:val="16"/>
          <w:vertAlign w:val="baseline"/>
        </w:rPr>
        <w:t> </w:t>
      </w:r>
      <w:r>
        <w:rPr>
          <w:sz w:val="16"/>
          <w:vertAlign w:val="baseline"/>
        </w:rPr>
        <w:t>subprocurador</w:t>
      </w:r>
      <w:r>
        <w:rPr>
          <w:spacing w:val="-9"/>
          <w:sz w:val="16"/>
          <w:vertAlign w:val="baseline"/>
        </w:rPr>
        <w:t> </w:t>
      </w:r>
      <w:r>
        <w:rPr>
          <w:sz w:val="16"/>
          <w:vertAlign w:val="baseline"/>
        </w:rPr>
        <w:t>general</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República</w:t>
      </w:r>
      <w:r>
        <w:rPr>
          <w:spacing w:val="-10"/>
          <w:sz w:val="16"/>
          <w:vertAlign w:val="baseline"/>
        </w:rPr>
        <w:t> </w:t>
      </w:r>
      <w:r>
        <w:rPr>
          <w:sz w:val="16"/>
          <w:vertAlign w:val="baseline"/>
        </w:rPr>
        <w:t>y</w:t>
      </w:r>
      <w:r>
        <w:rPr>
          <w:spacing w:val="-9"/>
          <w:sz w:val="16"/>
          <w:vertAlign w:val="baseline"/>
        </w:rPr>
        <w:t> </w:t>
      </w:r>
      <w:r>
        <w:rPr>
          <w:sz w:val="16"/>
          <w:vertAlign w:val="baseline"/>
        </w:rPr>
        <w:t>agente alterno; Daniel García, Técnico del Departamento de Áreas Protegidas, Oficina Central de Tegucigalpa; Dennis Rolando Velásquez,</w:t>
      </w:r>
      <w:r>
        <w:rPr>
          <w:spacing w:val="-1"/>
          <w:sz w:val="16"/>
          <w:vertAlign w:val="baseline"/>
        </w:rPr>
        <w:t> </w:t>
      </w:r>
      <w:r>
        <w:rPr>
          <w:sz w:val="16"/>
          <w:vertAlign w:val="baseline"/>
        </w:rPr>
        <w:t>División</w:t>
      </w:r>
      <w:r>
        <w:rPr>
          <w:spacing w:val="-1"/>
          <w:sz w:val="16"/>
          <w:vertAlign w:val="baseline"/>
        </w:rPr>
        <w:t> </w:t>
      </w:r>
      <w:r>
        <w:rPr>
          <w:sz w:val="16"/>
          <w:vertAlign w:val="baseline"/>
        </w:rPr>
        <w:t>de Atención a</w:t>
      </w:r>
      <w:r>
        <w:rPr>
          <w:spacing w:val="-1"/>
          <w:sz w:val="16"/>
          <w:vertAlign w:val="baseline"/>
        </w:rPr>
        <w:t> </w:t>
      </w:r>
      <w:r>
        <w:rPr>
          <w:sz w:val="16"/>
          <w:vertAlign w:val="baseline"/>
        </w:rPr>
        <w:t>los Pueblos Indígenas y</w:t>
      </w:r>
      <w:r>
        <w:rPr>
          <w:spacing w:val="-2"/>
          <w:sz w:val="16"/>
          <w:vertAlign w:val="baseline"/>
        </w:rPr>
        <w:t> </w:t>
      </w:r>
      <w:r>
        <w:rPr>
          <w:sz w:val="16"/>
          <w:vertAlign w:val="baseline"/>
        </w:rPr>
        <w:t>Afrohondureños; Luis Alberto</w:t>
      </w:r>
      <w:r>
        <w:rPr>
          <w:spacing w:val="-2"/>
          <w:sz w:val="16"/>
          <w:vertAlign w:val="baseline"/>
        </w:rPr>
        <w:t> </w:t>
      </w:r>
      <w:r>
        <w:rPr>
          <w:sz w:val="16"/>
          <w:vertAlign w:val="baseline"/>
        </w:rPr>
        <w:t>Cruz</w:t>
      </w:r>
      <w:r>
        <w:rPr>
          <w:spacing w:val="-1"/>
          <w:sz w:val="16"/>
          <w:vertAlign w:val="baseline"/>
        </w:rPr>
        <w:t> </w:t>
      </w:r>
      <w:r>
        <w:rPr>
          <w:sz w:val="16"/>
          <w:vertAlign w:val="baseline"/>
        </w:rPr>
        <w:t>Canales, jefe de Delimitación Territorial; Nelbin Bustamante, director ejecutivo de la Fundación Prolansate; Olbin Antonio Mejía Cambar, subdirector general</w:t>
      </w:r>
      <w:r>
        <w:rPr>
          <w:spacing w:val="-1"/>
          <w:sz w:val="16"/>
          <w:vertAlign w:val="baseline"/>
        </w:rPr>
        <w:t> </w:t>
      </w:r>
      <w:r>
        <w:rPr>
          <w:sz w:val="16"/>
          <w:vertAlign w:val="baseline"/>
        </w:rPr>
        <w:t>de</w:t>
      </w:r>
      <w:r>
        <w:rPr>
          <w:spacing w:val="-1"/>
          <w:sz w:val="16"/>
          <w:vertAlign w:val="baseline"/>
        </w:rPr>
        <w:t> </w:t>
      </w:r>
      <w:r>
        <w:rPr>
          <w:sz w:val="16"/>
          <w:vertAlign w:val="baseline"/>
        </w:rPr>
        <w:t>Derechos Humanos y Litigios</w:t>
      </w:r>
      <w:r>
        <w:rPr>
          <w:spacing w:val="-1"/>
          <w:sz w:val="16"/>
          <w:vertAlign w:val="baseline"/>
        </w:rPr>
        <w:t> </w:t>
      </w:r>
      <w:r>
        <w:rPr>
          <w:sz w:val="16"/>
          <w:vertAlign w:val="baseline"/>
        </w:rPr>
        <w:t>Internacionales,</w:t>
      </w:r>
      <w:r>
        <w:rPr>
          <w:spacing w:val="-1"/>
          <w:sz w:val="16"/>
          <w:vertAlign w:val="baseline"/>
        </w:rPr>
        <w:t> </w:t>
      </w:r>
      <w:r>
        <w:rPr>
          <w:sz w:val="16"/>
          <w:vertAlign w:val="baseline"/>
        </w:rPr>
        <w:t>David</w:t>
      </w:r>
      <w:r>
        <w:rPr>
          <w:spacing w:val="-1"/>
          <w:sz w:val="16"/>
          <w:vertAlign w:val="baseline"/>
        </w:rPr>
        <w:t> </w:t>
      </w:r>
      <w:r>
        <w:rPr>
          <w:sz w:val="16"/>
          <w:vertAlign w:val="baseline"/>
        </w:rPr>
        <w:t>Reyes, gerente del</w:t>
      </w:r>
      <w:r>
        <w:rPr>
          <w:spacing w:val="-1"/>
          <w:sz w:val="16"/>
          <w:vertAlign w:val="baseline"/>
        </w:rPr>
        <w:t> </w:t>
      </w:r>
      <w:r>
        <w:rPr>
          <w:sz w:val="16"/>
          <w:vertAlign w:val="baseline"/>
        </w:rPr>
        <w:t>Departamento de</w:t>
      </w:r>
      <w:r>
        <w:rPr>
          <w:spacing w:val="-1"/>
          <w:sz w:val="16"/>
          <w:vertAlign w:val="baseline"/>
        </w:rPr>
        <w:t> </w:t>
      </w:r>
      <w:r>
        <w:rPr>
          <w:sz w:val="16"/>
          <w:vertAlign w:val="baseline"/>
        </w:rPr>
        <w:t>Catastro</w:t>
      </w:r>
      <w:r>
        <w:rPr>
          <w:spacing w:val="-1"/>
          <w:sz w:val="16"/>
          <w:vertAlign w:val="baseline"/>
        </w:rPr>
        <w:t> </w:t>
      </w:r>
      <w:r>
        <w:rPr>
          <w:sz w:val="16"/>
          <w:vertAlign w:val="baseline"/>
        </w:rPr>
        <w:t>Municipal, y Roberto Ramos Bustos, del SRECI.</w:t>
      </w:r>
    </w:p>
    <w:p>
      <w:pPr>
        <w:spacing w:after="0"/>
        <w:jc w:val="both"/>
        <w:rPr>
          <w:sz w:val="16"/>
        </w:rPr>
        <w:sectPr>
          <w:pgSz w:w="12240" w:h="15840"/>
          <w:pgMar w:header="0" w:footer="989" w:top="1340" w:bottom="1180" w:left="880" w:right="1200"/>
        </w:sectPr>
      </w:pPr>
    </w:p>
    <w:p>
      <w:pPr>
        <w:pStyle w:val="BodyText"/>
        <w:spacing w:before="79"/>
        <w:ind w:left="394" w:right="117"/>
        <w:jc w:val="both"/>
      </w:pPr>
      <w:r>
        <w:rPr/>
        <w:t>brazo</w:t>
      </w:r>
      <w:r>
        <w:rPr>
          <w:spacing w:val="-10"/>
        </w:rPr>
        <w:t> </w:t>
      </w:r>
      <w:r>
        <w:rPr/>
        <w:t>de</w:t>
      </w:r>
      <w:r>
        <w:rPr>
          <w:spacing w:val="-10"/>
        </w:rPr>
        <w:t> </w:t>
      </w:r>
      <w:r>
        <w:rPr/>
        <w:t>la</w:t>
      </w:r>
      <w:r>
        <w:rPr>
          <w:spacing w:val="-8"/>
        </w:rPr>
        <w:t> </w:t>
      </w:r>
      <w:r>
        <w:rPr/>
        <w:t>laguna</w:t>
      </w:r>
      <w:r>
        <w:rPr>
          <w:spacing w:val="-8"/>
        </w:rPr>
        <w:t> </w:t>
      </w:r>
      <w:r>
        <w:rPr/>
        <w:t>de</w:t>
      </w:r>
      <w:r>
        <w:rPr>
          <w:spacing w:val="-10"/>
        </w:rPr>
        <w:t> </w:t>
      </w:r>
      <w:r>
        <w:rPr/>
        <w:t>los</w:t>
      </w:r>
      <w:r>
        <w:rPr>
          <w:spacing w:val="-10"/>
        </w:rPr>
        <w:t> </w:t>
      </w:r>
      <w:r>
        <w:rPr/>
        <w:t>Micos.</w:t>
      </w:r>
      <w:r>
        <w:rPr>
          <w:spacing w:val="-7"/>
        </w:rPr>
        <w:t> </w:t>
      </w:r>
      <w:r>
        <w:rPr/>
        <w:t>Por</w:t>
      </w:r>
      <w:r>
        <w:rPr>
          <w:spacing w:val="-8"/>
        </w:rPr>
        <w:t> </w:t>
      </w:r>
      <w:r>
        <w:rPr/>
        <w:t>otra</w:t>
      </w:r>
      <w:r>
        <w:rPr>
          <w:spacing w:val="-8"/>
        </w:rPr>
        <w:t> </w:t>
      </w:r>
      <w:r>
        <w:rPr/>
        <w:t>parte,</w:t>
      </w:r>
      <w:r>
        <w:rPr>
          <w:spacing w:val="-9"/>
        </w:rPr>
        <w:t> </w:t>
      </w:r>
      <w:r>
        <w:rPr/>
        <w:t>la</w:t>
      </w:r>
      <w:r>
        <w:rPr>
          <w:spacing w:val="-8"/>
        </w:rPr>
        <w:t> </w:t>
      </w:r>
      <w:r>
        <w:rPr/>
        <w:t>delegación</w:t>
      </w:r>
      <w:r>
        <w:rPr>
          <w:spacing w:val="-8"/>
        </w:rPr>
        <w:t> </w:t>
      </w:r>
      <w:r>
        <w:rPr/>
        <w:t>de</w:t>
      </w:r>
      <w:r>
        <w:rPr>
          <w:spacing w:val="-10"/>
        </w:rPr>
        <w:t> </w:t>
      </w:r>
      <w:r>
        <w:rPr/>
        <w:t>la</w:t>
      </w:r>
      <w:r>
        <w:rPr>
          <w:spacing w:val="-8"/>
        </w:rPr>
        <w:t> </w:t>
      </w:r>
      <w:r>
        <w:rPr/>
        <w:t>Corte</w:t>
      </w:r>
      <w:r>
        <w:rPr>
          <w:spacing w:val="-8"/>
        </w:rPr>
        <w:t> </w:t>
      </w:r>
      <w:r>
        <w:rPr/>
        <w:t>realizó</w:t>
      </w:r>
      <w:r>
        <w:rPr>
          <w:spacing w:val="-10"/>
        </w:rPr>
        <w:t> </w:t>
      </w:r>
      <w:r>
        <w:rPr/>
        <w:t>un</w:t>
      </w:r>
      <w:r>
        <w:rPr>
          <w:spacing w:val="-8"/>
        </w:rPr>
        <w:t> </w:t>
      </w:r>
      <w:r>
        <w:rPr/>
        <w:t>recorrido</w:t>
      </w:r>
      <w:r>
        <w:rPr>
          <w:spacing w:val="-10"/>
        </w:rPr>
        <w:t> </w:t>
      </w:r>
      <w:r>
        <w:rPr/>
        <w:t>por los territorios que se encuentran reclamados por la Comunidad Garífuna de San Juan.</w:t>
      </w:r>
    </w:p>
    <w:p>
      <w:pPr>
        <w:pStyle w:val="ListParagraph"/>
        <w:numPr>
          <w:ilvl w:val="0"/>
          <w:numId w:val="7"/>
        </w:numPr>
        <w:tabs>
          <w:tab w:pos="820" w:val="left" w:leader="none"/>
        </w:tabs>
        <w:spacing w:line="240" w:lineRule="auto" w:before="119" w:after="0"/>
        <w:ind w:left="394" w:right="118" w:firstLine="0"/>
        <w:jc w:val="both"/>
        <w:rPr>
          <w:sz w:val="20"/>
        </w:rPr>
      </w:pPr>
      <w:r>
        <w:rPr>
          <w:sz w:val="20"/>
        </w:rPr>
        <w:t>El</w:t>
      </w:r>
      <w:r>
        <w:rPr>
          <w:spacing w:val="-2"/>
          <w:sz w:val="20"/>
        </w:rPr>
        <w:t> </w:t>
      </w:r>
      <w:r>
        <w:rPr>
          <w:sz w:val="20"/>
        </w:rPr>
        <w:t>día</w:t>
      </w:r>
      <w:r>
        <w:rPr>
          <w:spacing w:val="-2"/>
          <w:sz w:val="20"/>
        </w:rPr>
        <w:t> </w:t>
      </w:r>
      <w:r>
        <w:rPr>
          <w:sz w:val="20"/>
        </w:rPr>
        <w:t>31</w:t>
      </w:r>
      <w:r>
        <w:rPr>
          <w:spacing w:val="-1"/>
          <w:sz w:val="20"/>
        </w:rPr>
        <w:t> </w:t>
      </w:r>
      <w:r>
        <w:rPr>
          <w:sz w:val="20"/>
        </w:rPr>
        <w:t>de</w:t>
      </w:r>
      <w:r>
        <w:rPr>
          <w:spacing w:val="-3"/>
          <w:sz w:val="20"/>
        </w:rPr>
        <w:t> </w:t>
      </w:r>
      <w:r>
        <w:rPr>
          <w:sz w:val="20"/>
        </w:rPr>
        <w:t>mayo</w:t>
      </w:r>
      <w:r>
        <w:rPr>
          <w:spacing w:val="-3"/>
          <w:sz w:val="20"/>
        </w:rPr>
        <w:t> </w:t>
      </w:r>
      <w:r>
        <w:rPr>
          <w:sz w:val="20"/>
        </w:rPr>
        <w:t>de</w:t>
      </w:r>
      <w:r>
        <w:rPr>
          <w:spacing w:val="-3"/>
          <w:sz w:val="20"/>
        </w:rPr>
        <w:t> </w:t>
      </w:r>
      <w:r>
        <w:rPr>
          <w:sz w:val="20"/>
        </w:rPr>
        <w:t>2023,</w:t>
      </w:r>
      <w:r>
        <w:rPr>
          <w:spacing w:val="-2"/>
          <w:sz w:val="20"/>
        </w:rPr>
        <w:t> </w:t>
      </w:r>
      <w:r>
        <w:rPr>
          <w:sz w:val="20"/>
        </w:rPr>
        <w:t>la</w:t>
      </w:r>
      <w:r>
        <w:rPr>
          <w:spacing w:val="-2"/>
          <w:sz w:val="20"/>
        </w:rPr>
        <w:t> </w:t>
      </w:r>
      <w:r>
        <w:rPr>
          <w:sz w:val="20"/>
        </w:rPr>
        <w:t>delegación</w:t>
      </w:r>
      <w:r>
        <w:rPr>
          <w:spacing w:val="-2"/>
          <w:sz w:val="20"/>
        </w:rPr>
        <w:t> </w:t>
      </w:r>
      <w:r>
        <w:rPr>
          <w:sz w:val="20"/>
        </w:rPr>
        <w:t>de</w:t>
      </w:r>
      <w:r>
        <w:rPr>
          <w:spacing w:val="-3"/>
          <w:sz w:val="20"/>
        </w:rPr>
        <w:t> </w:t>
      </w:r>
      <w:r>
        <w:rPr>
          <w:sz w:val="20"/>
        </w:rPr>
        <w:t>la Corte</w:t>
      </w:r>
      <w:r>
        <w:rPr>
          <w:spacing w:val="-3"/>
          <w:sz w:val="20"/>
        </w:rPr>
        <w:t> </w:t>
      </w:r>
      <w:r>
        <w:rPr>
          <w:sz w:val="20"/>
        </w:rPr>
        <w:t>sostuvo</w:t>
      </w:r>
      <w:r>
        <w:rPr>
          <w:spacing w:val="-3"/>
          <w:sz w:val="20"/>
        </w:rPr>
        <w:t> </w:t>
      </w:r>
      <w:r>
        <w:rPr>
          <w:sz w:val="20"/>
        </w:rPr>
        <w:t>una</w:t>
      </w:r>
      <w:r>
        <w:rPr>
          <w:spacing w:val="-2"/>
          <w:sz w:val="20"/>
        </w:rPr>
        <w:t> </w:t>
      </w:r>
      <w:r>
        <w:rPr>
          <w:sz w:val="20"/>
        </w:rPr>
        <w:t>reunión</w:t>
      </w:r>
      <w:r>
        <w:rPr>
          <w:spacing w:val="-1"/>
          <w:sz w:val="20"/>
        </w:rPr>
        <w:t> </w:t>
      </w:r>
      <w:r>
        <w:rPr>
          <w:sz w:val="20"/>
        </w:rPr>
        <w:t>con el</w:t>
      </w:r>
      <w:r>
        <w:rPr>
          <w:spacing w:val="-2"/>
          <w:sz w:val="20"/>
        </w:rPr>
        <w:t> </w:t>
      </w:r>
      <w:r>
        <w:rPr>
          <w:sz w:val="20"/>
        </w:rPr>
        <w:t>Estado,</w:t>
      </w:r>
      <w:r>
        <w:rPr>
          <w:spacing w:val="-2"/>
          <w:sz w:val="20"/>
        </w:rPr>
        <w:t> </w:t>
      </w:r>
      <w:r>
        <w:rPr>
          <w:sz w:val="20"/>
        </w:rPr>
        <w:t>la Comisión Interamericana y diversas autoridades y pobladores de la ciudad de Tela. Acudieron representantes de la Municipalidad de Tela; del Consejo Hondureño de la Empresa Privada (COHEP) de</w:t>
      </w:r>
      <w:r>
        <w:rPr>
          <w:spacing w:val="-1"/>
          <w:sz w:val="20"/>
        </w:rPr>
        <w:t> </w:t>
      </w:r>
      <w:r>
        <w:rPr>
          <w:sz w:val="20"/>
        </w:rPr>
        <w:t>la empresa Indura, y de</w:t>
      </w:r>
      <w:r>
        <w:rPr>
          <w:spacing w:val="-1"/>
          <w:sz w:val="20"/>
        </w:rPr>
        <w:t> </w:t>
      </w:r>
      <w:r>
        <w:rPr>
          <w:sz w:val="20"/>
        </w:rPr>
        <w:t>la empresa PROMOTUR; vecinos del conjunto</w:t>
      </w:r>
      <w:r>
        <w:rPr>
          <w:spacing w:val="-1"/>
          <w:sz w:val="20"/>
        </w:rPr>
        <w:t> </w:t>
      </w:r>
      <w:r>
        <w:rPr>
          <w:sz w:val="20"/>
        </w:rPr>
        <w:t>habitacional “Honduras Shores Plantation” del Municipio de Atlántida; Jorge Omar Casco en representación de 12 familias; Andrés Egas, y tres representantes de Patronatos de la ciudad de Tela</w:t>
      </w:r>
      <w:r>
        <w:rPr>
          <w:position w:val="7"/>
          <w:sz w:val="13"/>
        </w:rPr>
        <w:t>15</w:t>
      </w:r>
      <w:r>
        <w:rPr>
          <w:sz w:val="20"/>
        </w:rPr>
        <w:t>.</w:t>
      </w:r>
    </w:p>
    <w:p>
      <w:pPr>
        <w:pStyle w:val="ListParagraph"/>
        <w:numPr>
          <w:ilvl w:val="0"/>
          <w:numId w:val="5"/>
        </w:numPr>
        <w:tabs>
          <w:tab w:pos="820" w:val="left" w:leader="none"/>
        </w:tabs>
        <w:spacing w:line="240" w:lineRule="auto" w:before="120" w:after="0"/>
        <w:ind w:left="111" w:right="115" w:firstLine="0"/>
        <w:jc w:val="both"/>
        <w:rPr>
          <w:sz w:val="20"/>
        </w:rPr>
      </w:pPr>
      <w:r>
        <w:rPr>
          <w:i/>
          <w:sz w:val="20"/>
        </w:rPr>
        <w:t>Deliberación</w:t>
      </w:r>
      <w:r>
        <w:rPr>
          <w:i/>
          <w:spacing w:val="-2"/>
          <w:sz w:val="20"/>
        </w:rPr>
        <w:t> </w:t>
      </w:r>
      <w:r>
        <w:rPr>
          <w:i/>
          <w:sz w:val="20"/>
        </w:rPr>
        <w:t>del</w:t>
      </w:r>
      <w:r>
        <w:rPr>
          <w:i/>
          <w:spacing w:val="-2"/>
          <w:sz w:val="20"/>
        </w:rPr>
        <w:t> </w:t>
      </w:r>
      <w:r>
        <w:rPr>
          <w:i/>
          <w:sz w:val="20"/>
        </w:rPr>
        <w:t>presente</w:t>
      </w:r>
      <w:r>
        <w:rPr>
          <w:i/>
          <w:spacing w:val="-4"/>
          <w:sz w:val="20"/>
        </w:rPr>
        <w:t> </w:t>
      </w:r>
      <w:r>
        <w:rPr>
          <w:i/>
          <w:sz w:val="20"/>
        </w:rPr>
        <w:t>caso</w:t>
      </w:r>
      <w:r>
        <w:rPr>
          <w:sz w:val="20"/>
        </w:rPr>
        <w:t>.</w:t>
      </w:r>
      <w:r>
        <w:rPr>
          <w:spacing w:val="-4"/>
          <w:sz w:val="20"/>
        </w:rPr>
        <w:t> </w:t>
      </w:r>
      <w:r>
        <w:rPr>
          <w:sz w:val="20"/>
        </w:rPr>
        <w:t>–</w:t>
      </w:r>
      <w:r>
        <w:rPr>
          <w:spacing w:val="-1"/>
          <w:sz w:val="20"/>
        </w:rPr>
        <w:t> </w:t>
      </w:r>
      <w:r>
        <w:rPr>
          <w:sz w:val="20"/>
        </w:rPr>
        <w:t>La</w:t>
      </w:r>
      <w:r>
        <w:rPr>
          <w:spacing w:val="-3"/>
          <w:sz w:val="20"/>
        </w:rPr>
        <w:t> </w:t>
      </w:r>
      <w:r>
        <w:rPr>
          <w:sz w:val="20"/>
        </w:rPr>
        <w:t>Corte</w:t>
      </w:r>
      <w:r>
        <w:rPr>
          <w:spacing w:val="-4"/>
          <w:sz w:val="20"/>
        </w:rPr>
        <w:t> </w:t>
      </w:r>
      <w:r>
        <w:rPr>
          <w:sz w:val="20"/>
        </w:rPr>
        <w:t>deliberó</w:t>
      </w:r>
      <w:r>
        <w:rPr>
          <w:spacing w:val="-3"/>
          <w:sz w:val="20"/>
        </w:rPr>
        <w:t> </w:t>
      </w:r>
      <w:r>
        <w:rPr>
          <w:sz w:val="20"/>
        </w:rPr>
        <w:t>la</w:t>
      </w:r>
      <w:r>
        <w:rPr>
          <w:spacing w:val="-3"/>
          <w:sz w:val="20"/>
        </w:rPr>
        <w:t> </w:t>
      </w:r>
      <w:r>
        <w:rPr>
          <w:sz w:val="20"/>
        </w:rPr>
        <w:t>presente</w:t>
      </w:r>
      <w:r>
        <w:rPr>
          <w:spacing w:val="-4"/>
          <w:sz w:val="20"/>
        </w:rPr>
        <w:t> </w:t>
      </w:r>
      <w:r>
        <w:rPr>
          <w:sz w:val="20"/>
        </w:rPr>
        <w:t>Sentencia,</w:t>
      </w:r>
      <w:r>
        <w:rPr>
          <w:spacing w:val="-4"/>
          <w:sz w:val="20"/>
        </w:rPr>
        <w:t> </w:t>
      </w:r>
      <w:r>
        <w:rPr>
          <w:sz w:val="20"/>
        </w:rPr>
        <w:t>en</w:t>
      </w:r>
      <w:r>
        <w:rPr>
          <w:spacing w:val="-1"/>
          <w:sz w:val="20"/>
        </w:rPr>
        <w:t> </w:t>
      </w:r>
      <w:r>
        <w:rPr>
          <w:sz w:val="20"/>
        </w:rPr>
        <w:t>forma</w:t>
      </w:r>
      <w:r>
        <w:rPr>
          <w:spacing w:val="-1"/>
          <w:sz w:val="20"/>
        </w:rPr>
        <w:t> </w:t>
      </w:r>
      <w:r>
        <w:rPr>
          <w:sz w:val="20"/>
        </w:rPr>
        <w:t>virtual, los</w:t>
      </w:r>
      <w:r>
        <w:rPr>
          <w:spacing w:val="-18"/>
          <w:sz w:val="20"/>
        </w:rPr>
        <w:t> </w:t>
      </w:r>
      <w:r>
        <w:rPr>
          <w:sz w:val="20"/>
        </w:rPr>
        <w:t>días</w:t>
      </w:r>
      <w:r>
        <w:rPr>
          <w:spacing w:val="-11"/>
          <w:sz w:val="20"/>
        </w:rPr>
        <w:t> </w:t>
      </w:r>
      <w:r>
        <w:rPr>
          <w:sz w:val="20"/>
        </w:rPr>
        <w:t>13,</w:t>
      </w:r>
      <w:r>
        <w:rPr>
          <w:spacing w:val="-13"/>
          <w:sz w:val="20"/>
        </w:rPr>
        <w:t> </w:t>
      </w:r>
      <w:r>
        <w:rPr>
          <w:sz w:val="20"/>
        </w:rPr>
        <w:t>14,</w:t>
      </w:r>
      <w:r>
        <w:rPr>
          <w:spacing w:val="-13"/>
          <w:sz w:val="20"/>
        </w:rPr>
        <w:t> </w:t>
      </w:r>
      <w:r>
        <w:rPr>
          <w:sz w:val="20"/>
        </w:rPr>
        <w:t>15</w:t>
      </w:r>
      <w:r>
        <w:rPr>
          <w:spacing w:val="-9"/>
          <w:sz w:val="20"/>
        </w:rPr>
        <w:t> </w:t>
      </w:r>
      <w:r>
        <w:rPr>
          <w:sz w:val="20"/>
        </w:rPr>
        <w:t>y</w:t>
      </w:r>
      <w:r>
        <w:rPr>
          <w:spacing w:val="-11"/>
          <w:sz w:val="20"/>
        </w:rPr>
        <w:t> </w:t>
      </w:r>
      <w:r>
        <w:rPr>
          <w:sz w:val="20"/>
        </w:rPr>
        <w:t>17</w:t>
      </w:r>
      <w:r>
        <w:rPr>
          <w:spacing w:val="-7"/>
          <w:sz w:val="20"/>
        </w:rPr>
        <w:t> </w:t>
      </w:r>
      <w:r>
        <w:rPr>
          <w:sz w:val="20"/>
        </w:rPr>
        <w:t>de</w:t>
      </w:r>
      <w:r>
        <w:rPr>
          <w:spacing w:val="-14"/>
          <w:sz w:val="20"/>
        </w:rPr>
        <w:t> </w:t>
      </w:r>
      <w:r>
        <w:rPr>
          <w:sz w:val="20"/>
        </w:rPr>
        <w:t>marzo</w:t>
      </w:r>
      <w:r>
        <w:rPr>
          <w:spacing w:val="-10"/>
          <w:sz w:val="20"/>
        </w:rPr>
        <w:t> </w:t>
      </w:r>
      <w:r>
        <w:rPr>
          <w:sz w:val="20"/>
        </w:rPr>
        <w:t>de</w:t>
      </w:r>
      <w:r>
        <w:rPr>
          <w:spacing w:val="-18"/>
          <w:sz w:val="20"/>
        </w:rPr>
        <w:t> </w:t>
      </w:r>
      <w:r>
        <w:rPr>
          <w:sz w:val="20"/>
        </w:rPr>
        <w:t>2023</w:t>
      </w:r>
      <w:r>
        <w:rPr>
          <w:spacing w:val="-9"/>
          <w:sz w:val="20"/>
        </w:rPr>
        <w:t> </w:t>
      </w:r>
      <w:r>
        <w:rPr>
          <w:sz w:val="20"/>
        </w:rPr>
        <w:t>durante</w:t>
      </w:r>
      <w:r>
        <w:rPr>
          <w:spacing w:val="-12"/>
          <w:sz w:val="20"/>
        </w:rPr>
        <w:t> </w:t>
      </w:r>
      <w:r>
        <w:rPr>
          <w:sz w:val="20"/>
        </w:rPr>
        <w:t>el</w:t>
      </w:r>
      <w:r>
        <w:rPr>
          <w:spacing w:val="-13"/>
          <w:sz w:val="20"/>
        </w:rPr>
        <w:t> </w:t>
      </w:r>
      <w:r>
        <w:rPr>
          <w:sz w:val="20"/>
        </w:rPr>
        <w:t>156°</w:t>
      </w:r>
      <w:r>
        <w:rPr>
          <w:spacing w:val="-10"/>
          <w:sz w:val="20"/>
        </w:rPr>
        <w:t> </w:t>
      </w:r>
      <w:r>
        <w:rPr>
          <w:sz w:val="20"/>
        </w:rPr>
        <w:t>Período</w:t>
      </w:r>
      <w:r>
        <w:rPr>
          <w:spacing w:val="-11"/>
          <w:sz w:val="20"/>
        </w:rPr>
        <w:t> </w:t>
      </w:r>
      <w:r>
        <w:rPr>
          <w:sz w:val="20"/>
        </w:rPr>
        <w:t>Ordinario</w:t>
      </w:r>
      <w:r>
        <w:rPr>
          <w:spacing w:val="-12"/>
          <w:sz w:val="20"/>
        </w:rPr>
        <w:t> </w:t>
      </w:r>
      <w:r>
        <w:rPr>
          <w:sz w:val="20"/>
        </w:rPr>
        <w:t>de</w:t>
      </w:r>
      <w:r>
        <w:rPr>
          <w:spacing w:val="-12"/>
          <w:sz w:val="20"/>
        </w:rPr>
        <w:t> </w:t>
      </w:r>
      <w:r>
        <w:rPr>
          <w:sz w:val="20"/>
        </w:rPr>
        <w:t>Sesiones;</w:t>
      </w:r>
      <w:r>
        <w:rPr>
          <w:spacing w:val="-10"/>
          <w:sz w:val="20"/>
        </w:rPr>
        <w:t> </w:t>
      </w:r>
      <w:r>
        <w:rPr>
          <w:sz w:val="20"/>
        </w:rPr>
        <w:t>en</w:t>
      </w:r>
      <w:r>
        <w:rPr>
          <w:spacing w:val="-9"/>
          <w:sz w:val="20"/>
        </w:rPr>
        <w:t> </w:t>
      </w:r>
      <w:r>
        <w:rPr>
          <w:sz w:val="20"/>
        </w:rPr>
        <w:t>forma virtual,</w:t>
      </w:r>
      <w:r>
        <w:rPr>
          <w:spacing w:val="-6"/>
          <w:sz w:val="20"/>
        </w:rPr>
        <w:t> </w:t>
      </w:r>
      <w:r>
        <w:rPr>
          <w:sz w:val="20"/>
        </w:rPr>
        <w:t>los</w:t>
      </w:r>
      <w:r>
        <w:rPr>
          <w:spacing w:val="-6"/>
          <w:sz w:val="20"/>
        </w:rPr>
        <w:t> </w:t>
      </w:r>
      <w:r>
        <w:rPr>
          <w:sz w:val="20"/>
        </w:rPr>
        <w:t>días</w:t>
      </w:r>
      <w:r>
        <w:rPr>
          <w:spacing w:val="-6"/>
          <w:sz w:val="20"/>
        </w:rPr>
        <w:t> </w:t>
      </w:r>
      <w:r>
        <w:rPr>
          <w:sz w:val="20"/>
        </w:rPr>
        <w:t>19</w:t>
      </w:r>
      <w:r>
        <w:rPr>
          <w:spacing w:val="-5"/>
          <w:sz w:val="20"/>
        </w:rPr>
        <w:t> </w:t>
      </w:r>
      <w:r>
        <w:rPr>
          <w:sz w:val="20"/>
        </w:rPr>
        <w:t>y</w:t>
      </w:r>
      <w:r>
        <w:rPr>
          <w:spacing w:val="-4"/>
          <w:sz w:val="20"/>
        </w:rPr>
        <w:t> </w:t>
      </w:r>
      <w:r>
        <w:rPr>
          <w:sz w:val="20"/>
        </w:rPr>
        <w:t>20</w:t>
      </w:r>
      <w:r>
        <w:rPr>
          <w:spacing w:val="-2"/>
          <w:sz w:val="20"/>
        </w:rPr>
        <w:t> </w:t>
      </w:r>
      <w:r>
        <w:rPr>
          <w:sz w:val="20"/>
        </w:rPr>
        <w:t>de</w:t>
      </w:r>
      <w:r>
        <w:rPr>
          <w:spacing w:val="-5"/>
          <w:sz w:val="20"/>
        </w:rPr>
        <w:t> </w:t>
      </w:r>
      <w:r>
        <w:rPr>
          <w:sz w:val="20"/>
        </w:rPr>
        <w:t>junio</w:t>
      </w:r>
      <w:r>
        <w:rPr>
          <w:spacing w:val="-7"/>
          <w:sz w:val="20"/>
        </w:rPr>
        <w:t> </w:t>
      </w:r>
      <w:r>
        <w:rPr>
          <w:sz w:val="20"/>
        </w:rPr>
        <w:t>de</w:t>
      </w:r>
      <w:r>
        <w:rPr>
          <w:spacing w:val="-7"/>
          <w:sz w:val="20"/>
        </w:rPr>
        <w:t> </w:t>
      </w:r>
      <w:r>
        <w:rPr>
          <w:sz w:val="20"/>
        </w:rPr>
        <w:t>2023</w:t>
      </w:r>
      <w:r>
        <w:rPr>
          <w:spacing w:val="-3"/>
          <w:sz w:val="20"/>
        </w:rPr>
        <w:t> </w:t>
      </w:r>
      <w:r>
        <w:rPr>
          <w:sz w:val="20"/>
        </w:rPr>
        <w:t>durante</w:t>
      </w:r>
      <w:r>
        <w:rPr>
          <w:spacing w:val="-7"/>
          <w:sz w:val="20"/>
        </w:rPr>
        <w:t> </w:t>
      </w:r>
      <w:r>
        <w:rPr>
          <w:sz w:val="20"/>
        </w:rPr>
        <w:t>el</w:t>
      </w:r>
      <w:r>
        <w:rPr>
          <w:spacing w:val="-4"/>
          <w:sz w:val="20"/>
        </w:rPr>
        <w:t> </w:t>
      </w:r>
      <w:r>
        <w:rPr>
          <w:sz w:val="20"/>
        </w:rPr>
        <w:t>159°</w:t>
      </w:r>
      <w:r>
        <w:rPr>
          <w:spacing w:val="-3"/>
          <w:sz w:val="20"/>
        </w:rPr>
        <w:t> </w:t>
      </w:r>
      <w:r>
        <w:rPr>
          <w:sz w:val="20"/>
        </w:rPr>
        <w:t>Período</w:t>
      </w:r>
      <w:r>
        <w:rPr>
          <w:spacing w:val="-4"/>
          <w:sz w:val="20"/>
        </w:rPr>
        <w:t> </w:t>
      </w:r>
      <w:r>
        <w:rPr>
          <w:sz w:val="20"/>
        </w:rPr>
        <w:t>Ordinario</w:t>
      </w:r>
      <w:r>
        <w:rPr>
          <w:spacing w:val="-7"/>
          <w:sz w:val="20"/>
        </w:rPr>
        <w:t> </w:t>
      </w:r>
      <w:r>
        <w:rPr>
          <w:sz w:val="20"/>
        </w:rPr>
        <w:t>de</w:t>
      </w:r>
      <w:r>
        <w:rPr>
          <w:spacing w:val="-7"/>
          <w:sz w:val="20"/>
        </w:rPr>
        <w:t> </w:t>
      </w:r>
      <w:r>
        <w:rPr>
          <w:sz w:val="20"/>
        </w:rPr>
        <w:t>Sesiones,</w:t>
      </w:r>
      <w:r>
        <w:rPr>
          <w:spacing w:val="-4"/>
          <w:sz w:val="20"/>
        </w:rPr>
        <w:t> </w:t>
      </w:r>
      <w:r>
        <w:rPr>
          <w:sz w:val="20"/>
        </w:rPr>
        <w:t>y</w:t>
      </w:r>
      <w:r>
        <w:rPr>
          <w:spacing w:val="-6"/>
          <w:sz w:val="20"/>
        </w:rPr>
        <w:t> </w:t>
      </w:r>
      <w:r>
        <w:rPr>
          <w:sz w:val="20"/>
        </w:rPr>
        <w:t>los</w:t>
      </w:r>
      <w:r>
        <w:rPr>
          <w:spacing w:val="-5"/>
          <w:sz w:val="20"/>
        </w:rPr>
        <w:t> </w:t>
      </w:r>
      <w:r>
        <w:rPr>
          <w:sz w:val="20"/>
        </w:rPr>
        <w:t>días 28 y 29 de agosto de 2023 durante el 160° Período Ordinario de Sesiones.</w:t>
      </w:r>
    </w:p>
    <w:p>
      <w:pPr>
        <w:pStyle w:val="BodyText"/>
        <w:spacing w:before="8"/>
        <w:rPr>
          <w:sz w:val="29"/>
        </w:rPr>
      </w:pPr>
    </w:p>
    <w:p>
      <w:pPr>
        <w:pStyle w:val="Heading3"/>
        <w:ind w:left="4254" w:right="4266" w:hanging="75"/>
      </w:pPr>
      <w:bookmarkStart w:name="_bookmark2" w:id="4"/>
      <w:bookmarkEnd w:id="4"/>
      <w:r>
        <w:rPr>
          <w:b w:val="0"/>
        </w:rPr>
      </w:r>
      <w:r>
        <w:rPr>
          <w:spacing w:val="-4"/>
        </w:rPr>
        <w:t>III </w:t>
      </w:r>
      <w:r>
        <w:rPr>
          <w:spacing w:val="-2"/>
        </w:rPr>
        <w:t>COMPETENCIA</w:t>
      </w:r>
    </w:p>
    <w:p>
      <w:pPr>
        <w:pStyle w:val="BodyText"/>
        <w:spacing w:before="9"/>
        <w:rPr>
          <w:b/>
          <w:sz w:val="29"/>
        </w:rPr>
      </w:pPr>
    </w:p>
    <w:p>
      <w:pPr>
        <w:pStyle w:val="ListParagraph"/>
        <w:numPr>
          <w:ilvl w:val="0"/>
          <w:numId w:val="5"/>
        </w:numPr>
        <w:tabs>
          <w:tab w:pos="820" w:val="left" w:leader="none"/>
        </w:tabs>
        <w:spacing w:line="240" w:lineRule="auto" w:before="0" w:after="0"/>
        <w:ind w:left="111" w:right="117" w:firstLine="0"/>
        <w:jc w:val="both"/>
        <w:rPr>
          <w:sz w:val="20"/>
        </w:rPr>
      </w:pPr>
      <w:r>
        <w:rPr>
          <w:sz w:val="20"/>
        </w:rPr>
        <w:t>La</w:t>
      </w:r>
      <w:r>
        <w:rPr>
          <w:spacing w:val="-13"/>
          <w:sz w:val="20"/>
        </w:rPr>
        <w:t> </w:t>
      </w:r>
      <w:r>
        <w:rPr>
          <w:sz w:val="20"/>
        </w:rPr>
        <w:t>Corte es</w:t>
      </w:r>
      <w:r>
        <w:rPr>
          <w:spacing w:val="-2"/>
          <w:sz w:val="20"/>
        </w:rPr>
        <w:t> </w:t>
      </w:r>
      <w:r>
        <w:rPr>
          <w:sz w:val="20"/>
        </w:rPr>
        <w:t>competente para</w:t>
      </w:r>
      <w:r>
        <w:rPr>
          <w:spacing w:val="-1"/>
          <w:sz w:val="20"/>
        </w:rPr>
        <w:t> </w:t>
      </w:r>
      <w:r>
        <w:rPr>
          <w:sz w:val="20"/>
        </w:rPr>
        <w:t>conocer el</w:t>
      </w:r>
      <w:r>
        <w:rPr>
          <w:spacing w:val="-1"/>
          <w:sz w:val="20"/>
        </w:rPr>
        <w:t> </w:t>
      </w:r>
      <w:r>
        <w:rPr>
          <w:sz w:val="20"/>
        </w:rPr>
        <w:t>presente</w:t>
      </w:r>
      <w:r>
        <w:rPr>
          <w:spacing w:val="-4"/>
          <w:sz w:val="20"/>
        </w:rPr>
        <w:t> </w:t>
      </w:r>
      <w:r>
        <w:rPr>
          <w:sz w:val="20"/>
        </w:rPr>
        <w:t>caso, en</w:t>
      </w:r>
      <w:r>
        <w:rPr>
          <w:spacing w:val="-1"/>
          <w:sz w:val="20"/>
        </w:rPr>
        <w:t> </w:t>
      </w:r>
      <w:r>
        <w:rPr>
          <w:sz w:val="20"/>
        </w:rPr>
        <w:t>los</w:t>
      </w:r>
      <w:r>
        <w:rPr>
          <w:spacing w:val="-2"/>
          <w:sz w:val="20"/>
        </w:rPr>
        <w:t> </w:t>
      </w:r>
      <w:r>
        <w:rPr>
          <w:sz w:val="20"/>
        </w:rPr>
        <w:t>términos del</w:t>
      </w:r>
      <w:r>
        <w:rPr>
          <w:spacing w:val="-3"/>
          <w:sz w:val="20"/>
        </w:rPr>
        <w:t> </w:t>
      </w:r>
      <w:r>
        <w:rPr>
          <w:sz w:val="20"/>
        </w:rPr>
        <w:t>artículo</w:t>
      </w:r>
      <w:r>
        <w:rPr>
          <w:spacing w:val="-4"/>
          <w:sz w:val="20"/>
        </w:rPr>
        <w:t> </w:t>
      </w:r>
      <w:r>
        <w:rPr>
          <w:sz w:val="20"/>
        </w:rPr>
        <w:t>62.3 de la Convención, en razón de</w:t>
      </w:r>
      <w:r>
        <w:rPr>
          <w:spacing w:val="-1"/>
          <w:sz w:val="20"/>
        </w:rPr>
        <w:t> </w:t>
      </w:r>
      <w:r>
        <w:rPr>
          <w:sz w:val="20"/>
        </w:rPr>
        <w:t>que Honduras es Estado</w:t>
      </w:r>
      <w:r>
        <w:rPr>
          <w:spacing w:val="-1"/>
          <w:sz w:val="20"/>
        </w:rPr>
        <w:t> </w:t>
      </w:r>
      <w:r>
        <w:rPr>
          <w:sz w:val="20"/>
        </w:rPr>
        <w:t>Parte</w:t>
      </w:r>
      <w:r>
        <w:rPr>
          <w:spacing w:val="-1"/>
          <w:sz w:val="20"/>
        </w:rPr>
        <w:t> </w:t>
      </w:r>
      <w:r>
        <w:rPr>
          <w:sz w:val="20"/>
        </w:rPr>
        <w:t>de</w:t>
      </w:r>
      <w:r>
        <w:rPr>
          <w:spacing w:val="-1"/>
          <w:sz w:val="20"/>
        </w:rPr>
        <w:t> </w:t>
      </w:r>
      <w:r>
        <w:rPr>
          <w:sz w:val="20"/>
        </w:rPr>
        <w:t>la Convención Americana desde el 5 de septiembre de 1977 y reconoció la competencia contenciosa de la Corte el 9 de septiembre de </w:t>
      </w:r>
      <w:r>
        <w:rPr>
          <w:spacing w:val="-2"/>
          <w:sz w:val="20"/>
        </w:rPr>
        <w:t>1981.</w:t>
      </w:r>
    </w:p>
    <w:p>
      <w:pPr>
        <w:pStyle w:val="BodyText"/>
        <w:spacing w:before="7"/>
        <w:rPr>
          <w:sz w:val="29"/>
        </w:rPr>
      </w:pPr>
    </w:p>
    <w:p>
      <w:pPr>
        <w:pStyle w:val="Heading3"/>
        <w:ind w:left="3376" w:right="3389" w:firstLine="1531"/>
        <w:jc w:val="left"/>
      </w:pPr>
      <w:bookmarkStart w:name="_bookmark3" w:id="5"/>
      <w:bookmarkEnd w:id="5"/>
      <w:r>
        <w:rPr>
          <w:b w:val="0"/>
        </w:rPr>
      </w:r>
      <w:r>
        <w:rPr>
          <w:spacing w:val="-6"/>
        </w:rPr>
        <w:t>IV</w:t>
      </w:r>
      <w:r>
        <w:rPr/>
        <w:t> EXCEPCIONES</w:t>
      </w:r>
      <w:r>
        <w:rPr>
          <w:spacing w:val="-18"/>
        </w:rPr>
        <w:t> </w:t>
      </w:r>
      <w:r>
        <w:rPr/>
        <w:t>PRELIMINARES</w:t>
      </w:r>
    </w:p>
    <w:p>
      <w:pPr>
        <w:pStyle w:val="BodyText"/>
        <w:spacing w:before="6"/>
        <w:rPr>
          <w:b/>
          <w:sz w:val="29"/>
        </w:rPr>
      </w:pPr>
    </w:p>
    <w:p>
      <w:pPr>
        <w:pStyle w:val="ListParagraph"/>
        <w:numPr>
          <w:ilvl w:val="0"/>
          <w:numId w:val="5"/>
        </w:numPr>
        <w:tabs>
          <w:tab w:pos="820" w:val="left" w:leader="none"/>
        </w:tabs>
        <w:spacing w:line="240" w:lineRule="auto" w:before="1" w:after="0"/>
        <w:ind w:left="111" w:right="118" w:firstLine="0"/>
        <w:jc w:val="both"/>
        <w:rPr>
          <w:sz w:val="20"/>
        </w:rPr>
      </w:pPr>
      <w:r>
        <w:rPr>
          <w:sz w:val="20"/>
        </w:rPr>
        <w:t>En el caso </w:t>
      </w:r>
      <w:r>
        <w:rPr>
          <w:i/>
          <w:sz w:val="20"/>
        </w:rPr>
        <w:t>sub judice</w:t>
      </w:r>
      <w:r>
        <w:rPr>
          <w:sz w:val="20"/>
        </w:rPr>
        <w:t>,</w:t>
      </w:r>
      <w:r>
        <w:rPr>
          <w:spacing w:val="-3"/>
          <w:sz w:val="20"/>
        </w:rPr>
        <w:t> </w:t>
      </w:r>
      <w:r>
        <w:rPr>
          <w:sz w:val="20"/>
        </w:rPr>
        <w:t>el </w:t>
      </w:r>
      <w:r>
        <w:rPr>
          <w:b/>
          <w:i/>
          <w:sz w:val="20"/>
        </w:rPr>
        <w:t>Estado </w:t>
      </w:r>
      <w:r>
        <w:rPr>
          <w:sz w:val="20"/>
        </w:rPr>
        <w:t>presentó seis</w:t>
      </w:r>
      <w:r>
        <w:rPr>
          <w:spacing w:val="-3"/>
          <w:sz w:val="20"/>
        </w:rPr>
        <w:t> </w:t>
      </w:r>
      <w:r>
        <w:rPr>
          <w:sz w:val="20"/>
        </w:rPr>
        <w:t>excepciones preliminares, de las cuales dos serán analizadas en el presente acápite</w:t>
      </w:r>
      <w:r>
        <w:rPr>
          <w:position w:val="7"/>
          <w:sz w:val="13"/>
        </w:rPr>
        <w:t>16</w:t>
      </w:r>
      <w:r>
        <w:rPr>
          <w:sz w:val="20"/>
        </w:rPr>
        <w:t>. Las cuatro restantes serán abordadas como consideraciones previas.</w:t>
      </w:r>
    </w:p>
    <w:p>
      <w:pPr>
        <w:pStyle w:val="BodyText"/>
        <w:spacing w:before="9"/>
        <w:rPr>
          <w:sz w:val="19"/>
        </w:rPr>
      </w:pPr>
    </w:p>
    <w:p>
      <w:pPr>
        <w:pStyle w:val="Heading4"/>
        <w:numPr>
          <w:ilvl w:val="0"/>
          <w:numId w:val="8"/>
        </w:numPr>
        <w:tabs>
          <w:tab w:pos="825" w:val="left" w:leader="none"/>
        </w:tabs>
        <w:spacing w:line="240" w:lineRule="auto" w:before="0" w:after="0"/>
        <w:ind w:left="824" w:right="123" w:hanging="356"/>
        <w:jc w:val="both"/>
      </w:pPr>
      <w:bookmarkStart w:name="_bookmark4" w:id="6"/>
      <w:bookmarkEnd w:id="6"/>
      <w:r>
        <w:rPr>
          <w:i/>
        </w:rPr>
        <w:t>E</w:t>
      </w:r>
      <w:r>
        <w:rPr>
          <w:i/>
        </w:rPr>
        <w:t>xcepción preliminar de falta de agotamiento de los recursos internos para</w:t>
      </w:r>
      <w:r>
        <w:rPr/>
        <w:t> corregir o enmendar la resolución emitida por el Instituto Nacional Agrario, en donde</w:t>
      </w:r>
      <w:r>
        <w:rPr>
          <w:spacing w:val="-5"/>
        </w:rPr>
        <w:t> </w:t>
      </w:r>
      <w:r>
        <w:rPr/>
        <w:t>se</w:t>
      </w:r>
      <w:r>
        <w:rPr>
          <w:spacing w:val="-8"/>
        </w:rPr>
        <w:t> </w:t>
      </w:r>
      <w:r>
        <w:rPr/>
        <w:t>otorga</w:t>
      </w:r>
      <w:r>
        <w:rPr>
          <w:spacing w:val="-8"/>
        </w:rPr>
        <w:t> </w:t>
      </w:r>
      <w:r>
        <w:rPr/>
        <w:t>el</w:t>
      </w:r>
      <w:r>
        <w:rPr>
          <w:spacing w:val="-8"/>
        </w:rPr>
        <w:t> </w:t>
      </w:r>
      <w:r>
        <w:rPr/>
        <w:t>título</w:t>
      </w:r>
      <w:r>
        <w:rPr>
          <w:spacing w:val="-7"/>
        </w:rPr>
        <w:t> </w:t>
      </w:r>
      <w:r>
        <w:rPr/>
        <w:t>definitivo</w:t>
      </w:r>
      <w:r>
        <w:rPr>
          <w:spacing w:val="-6"/>
        </w:rPr>
        <w:t> </w:t>
      </w:r>
      <w:r>
        <w:rPr/>
        <w:t>de</w:t>
      </w:r>
      <w:r>
        <w:rPr>
          <w:spacing w:val="-5"/>
        </w:rPr>
        <w:t> </w:t>
      </w:r>
      <w:r>
        <w:rPr/>
        <w:t>propiedad</w:t>
      </w:r>
      <w:r>
        <w:rPr>
          <w:spacing w:val="-5"/>
        </w:rPr>
        <w:t> </w:t>
      </w:r>
      <w:r>
        <w:rPr/>
        <w:t>a</w:t>
      </w:r>
      <w:r>
        <w:rPr>
          <w:spacing w:val="-8"/>
        </w:rPr>
        <w:t> </w:t>
      </w:r>
      <w:r>
        <w:rPr/>
        <w:t>favor</w:t>
      </w:r>
      <w:r>
        <w:rPr>
          <w:spacing w:val="-7"/>
        </w:rPr>
        <w:t> </w:t>
      </w:r>
      <w:r>
        <w:rPr/>
        <w:t>de</w:t>
      </w:r>
      <w:r>
        <w:rPr>
          <w:spacing w:val="-7"/>
        </w:rPr>
        <w:t> </w:t>
      </w:r>
      <w:r>
        <w:rPr/>
        <w:t>la</w:t>
      </w:r>
      <w:r>
        <w:rPr>
          <w:spacing w:val="-8"/>
        </w:rPr>
        <w:t> </w:t>
      </w:r>
      <w:r>
        <w:rPr/>
        <w:t>Comunidad</w:t>
      </w:r>
      <w:r>
        <w:rPr>
          <w:spacing w:val="-7"/>
        </w:rPr>
        <w:t> </w:t>
      </w:r>
      <w:r>
        <w:rPr/>
        <w:t>Garífuna de San Juan</w:t>
      </w:r>
    </w:p>
    <w:p>
      <w:pPr>
        <w:pStyle w:val="BodyText"/>
        <w:spacing w:before="9"/>
        <w:rPr>
          <w:b/>
          <w:i/>
          <w:sz w:val="19"/>
        </w:rPr>
      </w:pPr>
    </w:p>
    <w:p>
      <w:pPr>
        <w:pStyle w:val="ListParagraph"/>
        <w:numPr>
          <w:ilvl w:val="1"/>
          <w:numId w:val="8"/>
        </w:numPr>
        <w:tabs>
          <w:tab w:pos="1298" w:val="left" w:leader="none"/>
        </w:tabs>
        <w:spacing w:line="240" w:lineRule="auto" w:before="0" w:after="0"/>
        <w:ind w:left="1297" w:right="0" w:hanging="479"/>
        <w:jc w:val="left"/>
        <w:rPr>
          <w:i/>
          <w:sz w:val="20"/>
        </w:rPr>
      </w:pPr>
      <w:bookmarkStart w:name="_bookmark5" w:id="7"/>
      <w:bookmarkEnd w:id="7"/>
      <w:r>
        <w:rPr>
          <w:i/>
          <w:sz w:val="20"/>
        </w:rPr>
        <w:t>Al</w:t>
      </w:r>
      <w:r>
        <w:rPr>
          <w:i/>
          <w:sz w:val="20"/>
        </w:rPr>
        <w:t>egatos</w:t>
      </w:r>
      <w:r>
        <w:rPr>
          <w:i/>
          <w:spacing w:val="-6"/>
          <w:sz w:val="20"/>
        </w:rPr>
        <w:t> </w:t>
      </w:r>
      <w:r>
        <w:rPr>
          <w:i/>
          <w:sz w:val="20"/>
        </w:rPr>
        <w:t>de</w:t>
      </w:r>
      <w:r>
        <w:rPr>
          <w:i/>
          <w:spacing w:val="-6"/>
          <w:sz w:val="20"/>
        </w:rPr>
        <w:t> </w:t>
      </w:r>
      <w:r>
        <w:rPr>
          <w:i/>
          <w:sz w:val="20"/>
        </w:rPr>
        <w:t>las</w:t>
      </w:r>
      <w:r>
        <w:rPr>
          <w:i/>
          <w:spacing w:val="-4"/>
          <w:sz w:val="20"/>
        </w:rPr>
        <w:t> </w:t>
      </w:r>
      <w:r>
        <w:rPr>
          <w:i/>
          <w:sz w:val="20"/>
        </w:rPr>
        <w:t>partes</w:t>
      </w:r>
      <w:r>
        <w:rPr>
          <w:i/>
          <w:spacing w:val="-6"/>
          <w:sz w:val="20"/>
        </w:rPr>
        <w:t> </w:t>
      </w:r>
      <w:r>
        <w:rPr>
          <w:i/>
          <w:sz w:val="20"/>
        </w:rPr>
        <w:t>y</w:t>
      </w:r>
      <w:r>
        <w:rPr>
          <w:i/>
          <w:spacing w:val="-3"/>
          <w:sz w:val="20"/>
        </w:rPr>
        <w:t> </w:t>
      </w:r>
      <w:r>
        <w:rPr>
          <w:i/>
          <w:sz w:val="20"/>
        </w:rPr>
        <w:t>de</w:t>
      </w:r>
      <w:r>
        <w:rPr>
          <w:i/>
          <w:spacing w:val="-3"/>
          <w:sz w:val="20"/>
        </w:rPr>
        <w:t> </w:t>
      </w:r>
      <w:r>
        <w:rPr>
          <w:i/>
          <w:sz w:val="20"/>
        </w:rPr>
        <w:t>la</w:t>
      </w:r>
      <w:r>
        <w:rPr>
          <w:i/>
          <w:spacing w:val="-5"/>
          <w:sz w:val="20"/>
        </w:rPr>
        <w:t> </w:t>
      </w:r>
      <w:r>
        <w:rPr>
          <w:i/>
          <w:spacing w:val="-2"/>
          <w:sz w:val="20"/>
        </w:rPr>
        <w:t>Comisión</w:t>
      </w:r>
    </w:p>
    <w:p>
      <w:pPr>
        <w:pStyle w:val="BodyText"/>
        <w:spacing w:before="11"/>
        <w:rPr>
          <w:i/>
          <w:sz w:val="19"/>
        </w:rPr>
      </w:pPr>
    </w:p>
    <w:p>
      <w:pPr>
        <w:pStyle w:val="ListParagraph"/>
        <w:numPr>
          <w:ilvl w:val="0"/>
          <w:numId w:val="5"/>
        </w:numPr>
        <w:tabs>
          <w:tab w:pos="820" w:val="left" w:leader="none"/>
        </w:tabs>
        <w:spacing w:line="240" w:lineRule="auto" w:before="0" w:after="0"/>
        <w:ind w:left="111" w:right="117" w:firstLine="0"/>
        <w:jc w:val="both"/>
        <w:rPr>
          <w:sz w:val="20"/>
        </w:rPr>
      </w:pPr>
      <w:r>
        <w:rPr>
          <w:sz w:val="20"/>
        </w:rPr>
        <w:t>El </w:t>
      </w:r>
      <w:r>
        <w:rPr>
          <w:b/>
          <w:i/>
          <w:sz w:val="20"/>
        </w:rPr>
        <w:t>Estado </w:t>
      </w:r>
      <w:r>
        <w:rPr>
          <w:sz w:val="20"/>
        </w:rPr>
        <w:t>alegó que los peticionarios no presentaron acción alguna ante la instancia administrativa correspondiente o los órganos jurisdiccionales para corregir o enmendar la resolución emitida el 6 de junio de 2000 por el Instituto Nacional Agrario (en adelante también “INA”), en donde se otorga el título definitivo de propiedad a favor de la Comunidad Garífuna de San</w:t>
      </w:r>
      <w:r>
        <w:rPr>
          <w:spacing w:val="-10"/>
          <w:sz w:val="20"/>
        </w:rPr>
        <w:t> </w:t>
      </w:r>
      <w:r>
        <w:rPr>
          <w:sz w:val="20"/>
        </w:rPr>
        <w:t>Juan.</w:t>
      </w:r>
      <w:r>
        <w:rPr>
          <w:spacing w:val="-11"/>
          <w:sz w:val="20"/>
        </w:rPr>
        <w:t> </w:t>
      </w:r>
      <w:r>
        <w:rPr>
          <w:sz w:val="20"/>
        </w:rPr>
        <w:t>Sostuvo,</w:t>
      </w:r>
      <w:r>
        <w:rPr>
          <w:spacing w:val="-7"/>
          <w:sz w:val="20"/>
        </w:rPr>
        <w:t> </w:t>
      </w:r>
      <w:r>
        <w:rPr>
          <w:sz w:val="20"/>
        </w:rPr>
        <w:t>en</w:t>
      </w:r>
      <w:r>
        <w:rPr>
          <w:spacing w:val="-10"/>
          <w:sz w:val="20"/>
        </w:rPr>
        <w:t> </w:t>
      </w:r>
      <w:r>
        <w:rPr>
          <w:sz w:val="20"/>
        </w:rPr>
        <w:t>particular,</w:t>
      </w:r>
      <w:r>
        <w:rPr>
          <w:spacing w:val="-9"/>
          <w:sz w:val="20"/>
        </w:rPr>
        <w:t> </w:t>
      </w:r>
      <w:r>
        <w:rPr>
          <w:sz w:val="20"/>
        </w:rPr>
        <w:t>que</w:t>
      </w:r>
      <w:r>
        <w:rPr>
          <w:spacing w:val="-10"/>
          <w:sz w:val="20"/>
        </w:rPr>
        <w:t> </w:t>
      </w:r>
      <w:r>
        <w:rPr>
          <w:sz w:val="20"/>
        </w:rPr>
        <w:t>la</w:t>
      </w:r>
      <w:r>
        <w:rPr>
          <w:spacing w:val="-8"/>
          <w:sz w:val="20"/>
        </w:rPr>
        <w:t> </w:t>
      </w:r>
      <w:r>
        <w:rPr>
          <w:sz w:val="20"/>
        </w:rPr>
        <w:t>Comunidad</w:t>
      </w:r>
      <w:r>
        <w:rPr>
          <w:spacing w:val="-10"/>
          <w:sz w:val="20"/>
        </w:rPr>
        <w:t> </w:t>
      </w:r>
      <w:r>
        <w:rPr>
          <w:sz w:val="20"/>
        </w:rPr>
        <w:t>Garífuna</w:t>
      </w:r>
      <w:r>
        <w:rPr>
          <w:spacing w:val="-10"/>
          <w:sz w:val="20"/>
        </w:rPr>
        <w:t> </w:t>
      </w:r>
      <w:r>
        <w:rPr>
          <w:sz w:val="20"/>
        </w:rPr>
        <w:t>de</w:t>
      </w:r>
      <w:r>
        <w:rPr>
          <w:spacing w:val="-12"/>
          <w:sz w:val="20"/>
        </w:rPr>
        <w:t> </w:t>
      </w:r>
      <w:r>
        <w:rPr>
          <w:sz w:val="20"/>
        </w:rPr>
        <w:t>San</w:t>
      </w:r>
      <w:r>
        <w:rPr>
          <w:spacing w:val="-8"/>
          <w:sz w:val="20"/>
        </w:rPr>
        <w:t> </w:t>
      </w:r>
      <w:r>
        <w:rPr>
          <w:sz w:val="20"/>
        </w:rPr>
        <w:t>Juan</w:t>
      </w:r>
      <w:r>
        <w:rPr>
          <w:spacing w:val="-10"/>
          <w:sz w:val="20"/>
        </w:rPr>
        <w:t> </w:t>
      </w:r>
      <w:r>
        <w:rPr>
          <w:sz w:val="20"/>
        </w:rPr>
        <w:t>podría</w:t>
      </w:r>
      <w:r>
        <w:rPr>
          <w:spacing w:val="-9"/>
          <w:sz w:val="20"/>
        </w:rPr>
        <w:t> </w:t>
      </w:r>
      <w:r>
        <w:rPr>
          <w:sz w:val="20"/>
        </w:rPr>
        <w:t>haber</w:t>
      </w:r>
      <w:r>
        <w:rPr>
          <w:spacing w:val="-11"/>
          <w:sz w:val="20"/>
        </w:rPr>
        <w:t> </w:t>
      </w:r>
      <w:r>
        <w:rPr>
          <w:sz w:val="20"/>
        </w:rPr>
        <w:t>presentado un</w:t>
      </w:r>
      <w:r>
        <w:rPr>
          <w:spacing w:val="-3"/>
          <w:sz w:val="20"/>
        </w:rPr>
        <w:t> </w:t>
      </w:r>
      <w:r>
        <w:rPr>
          <w:sz w:val="20"/>
        </w:rPr>
        <w:t>recurso</w:t>
      </w:r>
      <w:r>
        <w:rPr>
          <w:spacing w:val="-4"/>
          <w:sz w:val="20"/>
        </w:rPr>
        <w:t> </w:t>
      </w:r>
      <w:r>
        <w:rPr>
          <w:sz w:val="20"/>
        </w:rPr>
        <w:t>de</w:t>
      </w:r>
      <w:r>
        <w:rPr>
          <w:spacing w:val="-3"/>
          <w:sz w:val="20"/>
        </w:rPr>
        <w:t> </w:t>
      </w:r>
      <w:r>
        <w:rPr>
          <w:sz w:val="20"/>
        </w:rPr>
        <w:t>apelación</w:t>
      </w:r>
      <w:r>
        <w:rPr>
          <w:spacing w:val="-1"/>
          <w:sz w:val="20"/>
        </w:rPr>
        <w:t> </w:t>
      </w:r>
      <w:r>
        <w:rPr>
          <w:sz w:val="20"/>
        </w:rPr>
        <w:t>ante</w:t>
      </w:r>
      <w:r>
        <w:rPr>
          <w:spacing w:val="-5"/>
          <w:sz w:val="20"/>
        </w:rPr>
        <w:t> </w:t>
      </w:r>
      <w:r>
        <w:rPr>
          <w:sz w:val="20"/>
        </w:rPr>
        <w:t>el</w:t>
      </w:r>
      <w:r>
        <w:rPr>
          <w:spacing w:val="-2"/>
          <w:sz w:val="20"/>
        </w:rPr>
        <w:t> </w:t>
      </w:r>
      <w:r>
        <w:rPr>
          <w:sz w:val="20"/>
        </w:rPr>
        <w:t>Consejo</w:t>
      </w:r>
      <w:r>
        <w:rPr>
          <w:spacing w:val="-3"/>
          <w:sz w:val="20"/>
        </w:rPr>
        <w:t> </w:t>
      </w:r>
      <w:r>
        <w:rPr>
          <w:sz w:val="20"/>
        </w:rPr>
        <w:t>Nacional</w:t>
      </w:r>
      <w:r>
        <w:rPr>
          <w:spacing w:val="-3"/>
          <w:sz w:val="20"/>
        </w:rPr>
        <w:t> </w:t>
      </w:r>
      <w:r>
        <w:rPr>
          <w:sz w:val="20"/>
        </w:rPr>
        <w:t>Agrario</w:t>
      </w:r>
      <w:r>
        <w:rPr>
          <w:spacing w:val="-5"/>
          <w:sz w:val="20"/>
        </w:rPr>
        <w:t> </w:t>
      </w:r>
      <w:r>
        <w:rPr>
          <w:sz w:val="20"/>
        </w:rPr>
        <w:t>y</w:t>
      </w:r>
      <w:r>
        <w:rPr>
          <w:spacing w:val="-4"/>
          <w:sz w:val="20"/>
        </w:rPr>
        <w:t> </w:t>
      </w:r>
      <w:r>
        <w:rPr>
          <w:sz w:val="20"/>
        </w:rPr>
        <w:t>posteriormente</w:t>
      </w:r>
      <w:r>
        <w:rPr>
          <w:spacing w:val="-5"/>
          <w:sz w:val="20"/>
        </w:rPr>
        <w:t> </w:t>
      </w:r>
      <w:r>
        <w:rPr>
          <w:sz w:val="20"/>
        </w:rPr>
        <w:t>ante</w:t>
      </w:r>
      <w:r>
        <w:rPr>
          <w:spacing w:val="-5"/>
          <w:sz w:val="20"/>
        </w:rPr>
        <w:t> </w:t>
      </w:r>
      <w:r>
        <w:rPr>
          <w:sz w:val="20"/>
        </w:rPr>
        <w:t>la</w:t>
      </w:r>
      <w:r>
        <w:rPr>
          <w:spacing w:val="-4"/>
          <w:sz w:val="20"/>
        </w:rPr>
        <w:t> </w:t>
      </w:r>
      <w:r>
        <w:rPr>
          <w:sz w:val="20"/>
        </w:rPr>
        <w:t>Corte</w:t>
      </w:r>
      <w:r>
        <w:rPr>
          <w:spacing w:val="-6"/>
          <w:sz w:val="20"/>
        </w:rPr>
        <w:t> </w:t>
      </w:r>
      <w:r>
        <w:rPr>
          <w:spacing w:val="-2"/>
          <w:sz w:val="20"/>
        </w:rPr>
        <w:t>Suprema</w:t>
      </w:r>
    </w:p>
    <w:p>
      <w:pPr>
        <w:pStyle w:val="BodyText"/>
      </w:pPr>
    </w:p>
    <w:p>
      <w:pPr>
        <w:pStyle w:val="BodyText"/>
      </w:pPr>
    </w:p>
    <w:p>
      <w:pPr>
        <w:pStyle w:val="BodyText"/>
        <w:spacing w:before="3"/>
        <w:rPr>
          <w:sz w:val="25"/>
        </w:rPr>
      </w:pPr>
      <w:r>
        <w:rPr/>
        <w:pict>
          <v:rect style="position:absolute;margin-left:49.560001pt;margin-top:16.554268pt;width:144.020pt;height:.599980pt;mso-position-horizontal-relative:page;mso-position-vertical-relative:paragraph;z-index:-15726080;mso-wrap-distance-left:0;mso-wrap-distance-right:0" id="docshape7" filled="true" fillcolor="#000000" stroked="false">
            <v:fill type="solid"/>
            <w10:wrap type="topAndBottom"/>
          </v:rect>
        </w:pict>
      </w:r>
    </w:p>
    <w:p>
      <w:pPr>
        <w:spacing w:before="103"/>
        <w:ind w:left="111" w:right="126" w:firstLine="0"/>
        <w:jc w:val="both"/>
        <w:rPr>
          <w:sz w:val="16"/>
        </w:rPr>
      </w:pPr>
      <w:r>
        <w:rPr>
          <w:sz w:val="16"/>
          <w:vertAlign w:val="superscript"/>
        </w:rPr>
        <w:t>15</w:t>
      </w:r>
      <w:r>
        <w:rPr>
          <w:spacing w:val="80"/>
          <w:w w:val="150"/>
          <w:sz w:val="16"/>
          <w:vertAlign w:val="baseline"/>
        </w:rPr>
        <w:t>  </w:t>
      </w:r>
      <w:r>
        <w:rPr>
          <w:sz w:val="16"/>
          <w:vertAlign w:val="baseline"/>
        </w:rPr>
        <w:t>Participaron las siguientes personas: Héctor Sánchez del</w:t>
      </w:r>
      <w:r>
        <w:rPr>
          <w:spacing w:val="-1"/>
          <w:sz w:val="16"/>
          <w:vertAlign w:val="baseline"/>
        </w:rPr>
        <w:t> </w:t>
      </w:r>
      <w:r>
        <w:rPr>
          <w:sz w:val="16"/>
          <w:vertAlign w:val="baseline"/>
        </w:rPr>
        <w:t>barrio Kilómetro 4; Cristian Melvin Martínez del</w:t>
      </w:r>
      <w:r>
        <w:rPr>
          <w:spacing w:val="-1"/>
          <w:sz w:val="16"/>
          <w:vertAlign w:val="baseline"/>
        </w:rPr>
        <w:t> </w:t>
      </w:r>
      <w:r>
        <w:rPr>
          <w:sz w:val="16"/>
          <w:vertAlign w:val="baseline"/>
        </w:rPr>
        <w:t>barrio El Paraíso, y Darwin Corleto Velásquez del barrio La Curva.</w:t>
      </w:r>
    </w:p>
    <w:p>
      <w:pPr>
        <w:spacing w:before="120"/>
        <w:ind w:left="111" w:right="126" w:firstLine="0"/>
        <w:jc w:val="both"/>
        <w:rPr>
          <w:sz w:val="16"/>
        </w:rPr>
      </w:pPr>
      <w:r>
        <w:rPr>
          <w:sz w:val="16"/>
          <w:vertAlign w:val="superscript"/>
        </w:rPr>
        <w:t>16</w:t>
      </w:r>
      <w:r>
        <w:rPr>
          <w:spacing w:val="80"/>
          <w:w w:val="150"/>
          <w:sz w:val="16"/>
          <w:vertAlign w:val="baseline"/>
        </w:rPr>
        <w:t>  </w:t>
      </w:r>
      <w:r>
        <w:rPr>
          <w:sz w:val="16"/>
          <w:vertAlign w:val="baseline"/>
        </w:rPr>
        <w:t>A saber: a) excepción preliminar de falta de agotamiento de los recursos internos para corregir o enmendar la resolución emitida por el Instituto Nacional Agrario en donde se otorga el título definitivo de propiedad a favor de la Comunidad Garífuna de San Juan, y b) falta de agotamiento de los recursos internos en el marco de la demanda reivindicatoria de dominio interpuesta contra el Presidente del Patronato de la Comunicad Garífuna de San Juan.</w:t>
      </w:r>
    </w:p>
    <w:p>
      <w:pPr>
        <w:spacing w:after="0"/>
        <w:jc w:val="both"/>
        <w:rPr>
          <w:sz w:val="16"/>
        </w:rPr>
        <w:sectPr>
          <w:pgSz w:w="12240" w:h="15840"/>
          <w:pgMar w:header="0" w:footer="989" w:top="1340" w:bottom="1180" w:left="880" w:right="1200"/>
        </w:sectPr>
      </w:pPr>
    </w:p>
    <w:p>
      <w:pPr>
        <w:pStyle w:val="BodyText"/>
        <w:spacing w:before="79"/>
        <w:ind w:left="111" w:right="117"/>
        <w:jc w:val="both"/>
      </w:pPr>
      <w:r>
        <w:rPr/>
        <w:t>de Justicia, y que, sin embargo, no lo hizo</w:t>
      </w:r>
      <w:r>
        <w:rPr>
          <w:position w:val="7"/>
          <w:sz w:val="13"/>
        </w:rPr>
        <w:t>17</w:t>
      </w:r>
      <w:r>
        <w:rPr/>
        <w:t>. Agregó que dichos recursos eran mecanismos adecuados para resolver el caso, e idóneos “para poder satisfacer la situación jurídica”, y que además resultaban efectivos.</w:t>
      </w:r>
    </w:p>
    <w:p>
      <w:pPr>
        <w:pStyle w:val="ListParagraph"/>
        <w:numPr>
          <w:ilvl w:val="0"/>
          <w:numId w:val="5"/>
        </w:numPr>
        <w:tabs>
          <w:tab w:pos="820" w:val="left" w:leader="none"/>
        </w:tabs>
        <w:spacing w:line="240" w:lineRule="auto" w:before="120" w:after="0"/>
        <w:ind w:left="111" w:right="117" w:firstLine="0"/>
        <w:jc w:val="both"/>
        <w:rPr>
          <w:sz w:val="20"/>
        </w:rPr>
      </w:pPr>
      <w:r>
        <w:rPr>
          <w:sz w:val="20"/>
        </w:rPr>
        <w:t>La </w:t>
      </w:r>
      <w:r>
        <w:rPr>
          <w:b/>
          <w:i/>
          <w:sz w:val="20"/>
        </w:rPr>
        <w:t>Comisión</w:t>
      </w:r>
      <w:r>
        <w:rPr>
          <w:sz w:val="20"/>
        </w:rPr>
        <w:t>, indicó que Honduras presentó la misma informaci</w:t>
      </w:r>
      <w:r>
        <w:rPr>
          <w:rFonts w:ascii="Arial" w:hAnsi="Arial"/>
          <w:sz w:val="20"/>
        </w:rPr>
        <w:t>ó</w:t>
      </w:r>
      <w:r>
        <w:rPr>
          <w:sz w:val="20"/>
        </w:rPr>
        <w:t>n que en la etapa de admisibilidad y que se refirió a las acciones judiciales que las presuntas v</w:t>
      </w:r>
      <w:r>
        <w:rPr>
          <w:rFonts w:ascii="Arial" w:hAnsi="Arial"/>
          <w:sz w:val="20"/>
        </w:rPr>
        <w:t>í</w:t>
      </w:r>
      <w:r>
        <w:rPr>
          <w:sz w:val="20"/>
        </w:rPr>
        <w:t>ctimas podr</w:t>
      </w:r>
      <w:r>
        <w:rPr>
          <w:rFonts w:ascii="Arial" w:hAnsi="Arial"/>
          <w:sz w:val="20"/>
        </w:rPr>
        <w:t>í</w:t>
      </w:r>
      <w:r>
        <w:rPr>
          <w:sz w:val="20"/>
        </w:rPr>
        <w:t>an haber presentado,</w:t>
      </w:r>
      <w:r>
        <w:rPr>
          <w:spacing w:val="-18"/>
          <w:sz w:val="20"/>
        </w:rPr>
        <w:t> </w:t>
      </w:r>
      <w:r>
        <w:rPr>
          <w:sz w:val="20"/>
        </w:rPr>
        <w:t>sin</w:t>
      </w:r>
      <w:r>
        <w:rPr>
          <w:spacing w:val="-18"/>
          <w:sz w:val="20"/>
        </w:rPr>
        <w:t> </w:t>
      </w:r>
      <w:r>
        <w:rPr>
          <w:sz w:val="20"/>
        </w:rPr>
        <w:t>indicar</w:t>
      </w:r>
      <w:r>
        <w:rPr>
          <w:spacing w:val="-17"/>
          <w:sz w:val="20"/>
        </w:rPr>
        <w:t> </w:t>
      </w:r>
      <w:r>
        <w:rPr>
          <w:sz w:val="20"/>
        </w:rPr>
        <w:t>de</w:t>
      </w:r>
      <w:r>
        <w:rPr>
          <w:spacing w:val="-18"/>
          <w:sz w:val="20"/>
        </w:rPr>
        <w:t> </w:t>
      </w:r>
      <w:r>
        <w:rPr>
          <w:sz w:val="20"/>
        </w:rPr>
        <w:t>qué</w:t>
      </w:r>
      <w:r>
        <w:rPr>
          <w:spacing w:val="-2"/>
          <w:sz w:val="20"/>
        </w:rPr>
        <w:t> </w:t>
      </w:r>
      <w:r>
        <w:rPr>
          <w:sz w:val="20"/>
        </w:rPr>
        <w:t>forma</w:t>
      </w:r>
      <w:r>
        <w:rPr>
          <w:spacing w:val="-17"/>
          <w:sz w:val="20"/>
        </w:rPr>
        <w:t> </w:t>
      </w:r>
      <w:r>
        <w:rPr>
          <w:sz w:val="20"/>
        </w:rPr>
        <w:t>cada</w:t>
      </w:r>
      <w:r>
        <w:rPr>
          <w:spacing w:val="-18"/>
          <w:sz w:val="20"/>
        </w:rPr>
        <w:t> </w:t>
      </w:r>
      <w:r>
        <w:rPr>
          <w:sz w:val="20"/>
        </w:rPr>
        <w:t>una</w:t>
      </w:r>
      <w:r>
        <w:rPr>
          <w:spacing w:val="-18"/>
          <w:sz w:val="20"/>
        </w:rPr>
        <w:t> </w:t>
      </w:r>
      <w:r>
        <w:rPr>
          <w:sz w:val="20"/>
        </w:rPr>
        <w:t>habr</w:t>
      </w:r>
      <w:r>
        <w:rPr>
          <w:rFonts w:ascii="Arial" w:hAnsi="Arial"/>
          <w:sz w:val="20"/>
        </w:rPr>
        <w:t>í</w:t>
      </w:r>
      <w:r>
        <w:rPr>
          <w:sz w:val="20"/>
        </w:rPr>
        <w:t>a</w:t>
      </w:r>
      <w:r>
        <w:rPr>
          <w:spacing w:val="-17"/>
          <w:sz w:val="20"/>
        </w:rPr>
        <w:t> </w:t>
      </w:r>
      <w:r>
        <w:rPr>
          <w:sz w:val="20"/>
        </w:rPr>
        <w:t>resultado</w:t>
      </w:r>
      <w:r>
        <w:rPr>
          <w:spacing w:val="-18"/>
          <w:sz w:val="20"/>
        </w:rPr>
        <w:t> </w:t>
      </w:r>
      <w:r>
        <w:rPr>
          <w:sz w:val="20"/>
        </w:rPr>
        <w:t>adecuada</w:t>
      </w:r>
      <w:r>
        <w:rPr>
          <w:spacing w:val="-17"/>
          <w:sz w:val="20"/>
        </w:rPr>
        <w:t> </w:t>
      </w:r>
      <w:r>
        <w:rPr>
          <w:sz w:val="20"/>
        </w:rPr>
        <w:t>para</w:t>
      </w:r>
      <w:r>
        <w:rPr>
          <w:spacing w:val="-18"/>
          <w:sz w:val="20"/>
        </w:rPr>
        <w:t> </w:t>
      </w:r>
      <w:r>
        <w:rPr>
          <w:sz w:val="20"/>
        </w:rPr>
        <w:t>remediar</w:t>
      </w:r>
      <w:r>
        <w:rPr>
          <w:spacing w:val="-18"/>
          <w:sz w:val="20"/>
        </w:rPr>
        <w:t> </w:t>
      </w:r>
      <w:r>
        <w:rPr>
          <w:sz w:val="20"/>
        </w:rPr>
        <w:t>la</w:t>
      </w:r>
      <w:r>
        <w:rPr>
          <w:spacing w:val="-17"/>
          <w:sz w:val="20"/>
        </w:rPr>
        <w:t> </w:t>
      </w:r>
      <w:r>
        <w:rPr>
          <w:sz w:val="20"/>
        </w:rPr>
        <w:t>situaci</w:t>
      </w:r>
      <w:r>
        <w:rPr>
          <w:rFonts w:ascii="Arial" w:hAnsi="Arial"/>
          <w:sz w:val="20"/>
        </w:rPr>
        <w:t>ó</w:t>
      </w:r>
      <w:r>
        <w:rPr>
          <w:sz w:val="20"/>
        </w:rPr>
        <w:t>n de la Comunidad. Sostuvo, en particular, que la Comunidad había presentado desde las décadas de 1970 y 1980 recursos para lograr la titulación de todo el territorio reivindicado. Con posterioridad, en 1997 solicitó la titulación al INA, siendo el expediente extraviado. Recordó que luego de una nueva solicitud les fue otorgado un título en el año 2000, reconociendo solo una porción</w:t>
      </w:r>
      <w:r>
        <w:rPr>
          <w:spacing w:val="-15"/>
          <w:sz w:val="20"/>
        </w:rPr>
        <w:t> </w:t>
      </w:r>
      <w:r>
        <w:rPr>
          <w:sz w:val="20"/>
        </w:rPr>
        <w:t>menor</w:t>
      </w:r>
      <w:r>
        <w:rPr>
          <w:spacing w:val="-17"/>
          <w:sz w:val="20"/>
        </w:rPr>
        <w:t> </w:t>
      </w:r>
      <w:r>
        <w:rPr>
          <w:sz w:val="20"/>
        </w:rPr>
        <w:t>del</w:t>
      </w:r>
      <w:r>
        <w:rPr>
          <w:spacing w:val="-14"/>
          <w:sz w:val="20"/>
        </w:rPr>
        <w:t> </w:t>
      </w:r>
      <w:r>
        <w:rPr>
          <w:sz w:val="20"/>
        </w:rPr>
        <w:t>territorio</w:t>
      </w:r>
      <w:r>
        <w:rPr>
          <w:spacing w:val="-17"/>
          <w:sz w:val="20"/>
        </w:rPr>
        <w:t> </w:t>
      </w:r>
      <w:r>
        <w:rPr>
          <w:sz w:val="20"/>
        </w:rPr>
        <w:t>reivindicado</w:t>
      </w:r>
      <w:r>
        <w:rPr>
          <w:spacing w:val="-12"/>
          <w:sz w:val="20"/>
        </w:rPr>
        <w:t> </w:t>
      </w:r>
      <w:r>
        <w:rPr>
          <w:sz w:val="20"/>
        </w:rPr>
        <w:t>y</w:t>
      </w:r>
      <w:r>
        <w:rPr>
          <w:spacing w:val="-14"/>
          <w:sz w:val="20"/>
        </w:rPr>
        <w:t> </w:t>
      </w:r>
      <w:r>
        <w:rPr>
          <w:sz w:val="20"/>
        </w:rPr>
        <w:t>que</w:t>
      </w:r>
      <w:r>
        <w:rPr>
          <w:spacing w:val="-17"/>
          <w:sz w:val="20"/>
        </w:rPr>
        <w:t> </w:t>
      </w:r>
      <w:r>
        <w:rPr>
          <w:sz w:val="20"/>
        </w:rPr>
        <w:t>la</w:t>
      </w:r>
      <w:r>
        <w:rPr>
          <w:spacing w:val="-16"/>
          <w:sz w:val="20"/>
        </w:rPr>
        <w:t> </w:t>
      </w:r>
      <w:r>
        <w:rPr>
          <w:sz w:val="20"/>
        </w:rPr>
        <w:t>Comunidad</w:t>
      </w:r>
      <w:r>
        <w:rPr>
          <w:spacing w:val="-15"/>
          <w:sz w:val="20"/>
        </w:rPr>
        <w:t> </w:t>
      </w:r>
      <w:r>
        <w:rPr>
          <w:sz w:val="20"/>
        </w:rPr>
        <w:t>presentó</w:t>
      </w:r>
      <w:r>
        <w:rPr>
          <w:spacing w:val="-17"/>
          <w:sz w:val="20"/>
        </w:rPr>
        <w:t> </w:t>
      </w:r>
      <w:r>
        <w:rPr>
          <w:sz w:val="20"/>
        </w:rPr>
        <w:t>al</w:t>
      </w:r>
      <w:r>
        <w:rPr>
          <w:spacing w:val="-16"/>
          <w:sz w:val="20"/>
        </w:rPr>
        <w:t> </w:t>
      </w:r>
      <w:r>
        <w:rPr>
          <w:sz w:val="20"/>
        </w:rPr>
        <w:t>menos</w:t>
      </w:r>
      <w:r>
        <w:rPr>
          <w:spacing w:val="-17"/>
          <w:sz w:val="20"/>
        </w:rPr>
        <w:t> </w:t>
      </w:r>
      <w:r>
        <w:rPr>
          <w:sz w:val="20"/>
        </w:rPr>
        <w:t>dos</w:t>
      </w:r>
      <w:r>
        <w:rPr>
          <w:spacing w:val="-12"/>
          <w:sz w:val="20"/>
        </w:rPr>
        <w:t> </w:t>
      </w:r>
      <w:r>
        <w:rPr>
          <w:sz w:val="20"/>
        </w:rPr>
        <w:t>solicitudes</w:t>
      </w:r>
      <w:r>
        <w:rPr>
          <w:spacing w:val="-14"/>
          <w:sz w:val="20"/>
        </w:rPr>
        <w:t> </w:t>
      </w:r>
      <w:r>
        <w:rPr>
          <w:sz w:val="20"/>
        </w:rPr>
        <w:t>más exigiendo el reconocimiento de sus tierras, las cuales no fueron respondidas. Observó que dicha información no fue controvertida por el Estado. Agregó que la Comunidad no contó con recurso efectivo que</w:t>
      </w:r>
      <w:r>
        <w:rPr>
          <w:spacing w:val="40"/>
          <w:sz w:val="20"/>
        </w:rPr>
        <w:t> </w:t>
      </w:r>
      <w:r>
        <w:rPr>
          <w:sz w:val="20"/>
        </w:rPr>
        <w:t>amparara sus derechos colectivos.</w:t>
      </w:r>
    </w:p>
    <w:p>
      <w:pPr>
        <w:pStyle w:val="ListParagraph"/>
        <w:numPr>
          <w:ilvl w:val="0"/>
          <w:numId w:val="5"/>
        </w:numPr>
        <w:tabs>
          <w:tab w:pos="820" w:val="left" w:leader="none"/>
        </w:tabs>
        <w:spacing w:line="240" w:lineRule="auto" w:before="120" w:after="0"/>
        <w:ind w:left="111" w:right="118" w:firstLine="0"/>
        <w:jc w:val="both"/>
        <w:rPr>
          <w:sz w:val="20"/>
        </w:rPr>
      </w:pPr>
      <w:r>
        <w:rPr>
          <w:sz w:val="20"/>
        </w:rPr>
        <w:t>Adicionalmente, consideró que, si bien el Estado indicó que deberían de haberse agotarse recursos adicionales en contra de la emisión del título de 2000, éste: a) no ha probado por qué la totalidad de gestiones mencionadas previamente no resultaban idóneas; b) no ha justificado por qué</w:t>
      </w:r>
      <w:r>
        <w:rPr>
          <w:spacing w:val="-5"/>
          <w:sz w:val="20"/>
        </w:rPr>
        <w:t> </w:t>
      </w:r>
      <w:r>
        <w:rPr>
          <w:sz w:val="20"/>
        </w:rPr>
        <w:t>no</w:t>
      </w:r>
      <w:r>
        <w:rPr>
          <w:spacing w:val="-2"/>
          <w:sz w:val="20"/>
        </w:rPr>
        <w:t> </w:t>
      </w:r>
      <w:r>
        <w:rPr>
          <w:sz w:val="20"/>
        </w:rPr>
        <w:t>tuvieron</w:t>
      </w:r>
      <w:r>
        <w:rPr>
          <w:spacing w:val="-1"/>
          <w:sz w:val="20"/>
        </w:rPr>
        <w:t> </w:t>
      </w:r>
      <w:r>
        <w:rPr>
          <w:sz w:val="20"/>
        </w:rPr>
        <w:t>respuestas</w:t>
      </w:r>
      <w:r>
        <w:rPr>
          <w:spacing w:val="-4"/>
          <w:sz w:val="20"/>
        </w:rPr>
        <w:t> </w:t>
      </w:r>
      <w:r>
        <w:rPr>
          <w:sz w:val="20"/>
        </w:rPr>
        <w:t>varias</w:t>
      </w:r>
      <w:r>
        <w:rPr>
          <w:spacing w:val="-2"/>
          <w:sz w:val="20"/>
        </w:rPr>
        <w:t> </w:t>
      </w:r>
      <w:r>
        <w:rPr>
          <w:sz w:val="20"/>
        </w:rPr>
        <w:t>de</w:t>
      </w:r>
      <w:r>
        <w:rPr>
          <w:spacing w:val="-2"/>
          <w:sz w:val="20"/>
        </w:rPr>
        <w:t> </w:t>
      </w:r>
      <w:r>
        <w:rPr>
          <w:sz w:val="20"/>
        </w:rPr>
        <w:t>ellas,</w:t>
      </w:r>
      <w:r>
        <w:rPr>
          <w:spacing w:val="-5"/>
          <w:sz w:val="20"/>
        </w:rPr>
        <w:t> </w:t>
      </w:r>
      <w:r>
        <w:rPr>
          <w:sz w:val="20"/>
        </w:rPr>
        <w:t>incluyendo</w:t>
      </w:r>
      <w:r>
        <w:rPr>
          <w:spacing w:val="-2"/>
          <w:sz w:val="20"/>
        </w:rPr>
        <w:t> </w:t>
      </w:r>
      <w:r>
        <w:rPr>
          <w:sz w:val="20"/>
        </w:rPr>
        <w:t>el</w:t>
      </w:r>
      <w:r>
        <w:rPr>
          <w:spacing w:val="-1"/>
          <w:sz w:val="20"/>
        </w:rPr>
        <w:t> </w:t>
      </w:r>
      <w:r>
        <w:rPr>
          <w:sz w:val="20"/>
        </w:rPr>
        <w:t>extravío</w:t>
      </w:r>
      <w:r>
        <w:rPr>
          <w:spacing w:val="-5"/>
          <w:sz w:val="20"/>
        </w:rPr>
        <w:t> </w:t>
      </w:r>
      <w:r>
        <w:rPr>
          <w:sz w:val="20"/>
        </w:rPr>
        <w:t>del</w:t>
      </w:r>
      <w:r>
        <w:rPr>
          <w:spacing w:val="-2"/>
          <w:sz w:val="20"/>
        </w:rPr>
        <w:t> </w:t>
      </w:r>
      <w:r>
        <w:rPr>
          <w:sz w:val="20"/>
        </w:rPr>
        <w:t>expediente</w:t>
      </w:r>
      <w:r>
        <w:rPr>
          <w:spacing w:val="-3"/>
          <w:sz w:val="20"/>
        </w:rPr>
        <w:t> </w:t>
      </w:r>
      <w:r>
        <w:rPr>
          <w:sz w:val="20"/>
        </w:rPr>
        <w:t>de</w:t>
      </w:r>
      <w:r>
        <w:rPr>
          <w:spacing w:val="-2"/>
          <w:sz w:val="20"/>
        </w:rPr>
        <w:t> </w:t>
      </w:r>
      <w:r>
        <w:rPr>
          <w:sz w:val="20"/>
        </w:rPr>
        <w:t>la</w:t>
      </w:r>
      <w:r>
        <w:rPr>
          <w:spacing w:val="-1"/>
          <w:sz w:val="20"/>
        </w:rPr>
        <w:t> </w:t>
      </w:r>
      <w:r>
        <w:rPr>
          <w:sz w:val="20"/>
        </w:rPr>
        <w:t>solicitud</w:t>
      </w:r>
      <w:r>
        <w:rPr>
          <w:spacing w:val="-2"/>
          <w:sz w:val="20"/>
        </w:rPr>
        <w:t> </w:t>
      </w:r>
      <w:r>
        <w:rPr>
          <w:sz w:val="20"/>
        </w:rPr>
        <w:t>de 1997, y c) no ha demostrado que los alegados recursos sean efectivos. En suma, entendió que Honduras no puso a disponibilidad de la Comunidad un recurso que permita amparar el derecho que se alega violado. Es por ello que, en su Informe de Admisibilidad, consideró que aplicaba la excepción al agotamiento de los recursos internos conforme al artículo 46.2.a de la Convención Americana.</w:t>
      </w:r>
      <w:r>
        <w:rPr>
          <w:spacing w:val="-18"/>
          <w:sz w:val="20"/>
        </w:rPr>
        <w:t> </w:t>
      </w:r>
      <w:r>
        <w:rPr>
          <w:sz w:val="20"/>
        </w:rPr>
        <w:t>Por</w:t>
      </w:r>
      <w:r>
        <w:rPr>
          <w:spacing w:val="-18"/>
          <w:sz w:val="20"/>
        </w:rPr>
        <w:t> </w:t>
      </w:r>
      <w:r>
        <w:rPr>
          <w:sz w:val="20"/>
        </w:rPr>
        <w:t>lo</w:t>
      </w:r>
      <w:r>
        <w:rPr>
          <w:spacing w:val="-17"/>
          <w:sz w:val="20"/>
        </w:rPr>
        <w:t> </w:t>
      </w:r>
      <w:r>
        <w:rPr>
          <w:sz w:val="20"/>
        </w:rPr>
        <w:t>señalado,</w:t>
      </w:r>
      <w:r>
        <w:rPr>
          <w:spacing w:val="-18"/>
          <w:sz w:val="20"/>
        </w:rPr>
        <w:t> </w:t>
      </w:r>
      <w:r>
        <w:rPr>
          <w:sz w:val="20"/>
        </w:rPr>
        <w:t>la</w:t>
      </w:r>
      <w:r>
        <w:rPr>
          <w:spacing w:val="-17"/>
          <w:sz w:val="20"/>
        </w:rPr>
        <w:t> </w:t>
      </w:r>
      <w:r>
        <w:rPr>
          <w:sz w:val="20"/>
        </w:rPr>
        <w:t>Comisión</w:t>
      </w:r>
      <w:r>
        <w:rPr>
          <w:spacing w:val="-18"/>
          <w:sz w:val="20"/>
        </w:rPr>
        <w:t> </w:t>
      </w:r>
      <w:r>
        <w:rPr>
          <w:sz w:val="20"/>
        </w:rPr>
        <w:t>solicitó</w:t>
      </w:r>
      <w:r>
        <w:rPr>
          <w:spacing w:val="-18"/>
          <w:sz w:val="20"/>
        </w:rPr>
        <w:t> </w:t>
      </w:r>
      <w:r>
        <w:rPr>
          <w:sz w:val="20"/>
        </w:rPr>
        <w:t>a</w:t>
      </w:r>
      <w:r>
        <w:rPr>
          <w:spacing w:val="-17"/>
          <w:sz w:val="20"/>
        </w:rPr>
        <w:t> </w:t>
      </w:r>
      <w:r>
        <w:rPr>
          <w:sz w:val="20"/>
        </w:rPr>
        <w:t>la</w:t>
      </w:r>
      <w:r>
        <w:rPr>
          <w:spacing w:val="-18"/>
          <w:sz w:val="20"/>
        </w:rPr>
        <w:t> </w:t>
      </w:r>
      <w:r>
        <w:rPr>
          <w:sz w:val="20"/>
        </w:rPr>
        <w:t>Corte</w:t>
      </w:r>
      <w:r>
        <w:rPr>
          <w:spacing w:val="-17"/>
          <w:sz w:val="20"/>
        </w:rPr>
        <w:t> </w:t>
      </w:r>
      <w:r>
        <w:rPr>
          <w:sz w:val="20"/>
        </w:rPr>
        <w:t>que</w:t>
      </w:r>
      <w:r>
        <w:rPr>
          <w:spacing w:val="-18"/>
          <w:sz w:val="20"/>
        </w:rPr>
        <w:t> </w:t>
      </w:r>
      <w:r>
        <w:rPr>
          <w:sz w:val="20"/>
        </w:rPr>
        <w:t>rechace</w:t>
      </w:r>
      <w:r>
        <w:rPr>
          <w:spacing w:val="-17"/>
          <w:sz w:val="20"/>
        </w:rPr>
        <w:t> </w:t>
      </w:r>
      <w:r>
        <w:rPr>
          <w:sz w:val="20"/>
        </w:rPr>
        <w:t>este</w:t>
      </w:r>
      <w:r>
        <w:rPr>
          <w:spacing w:val="-18"/>
          <w:sz w:val="20"/>
        </w:rPr>
        <w:t> </w:t>
      </w:r>
      <w:r>
        <w:rPr>
          <w:sz w:val="20"/>
        </w:rPr>
        <w:t>extremo</w:t>
      </w:r>
      <w:r>
        <w:rPr>
          <w:spacing w:val="-18"/>
          <w:sz w:val="20"/>
        </w:rPr>
        <w:t> </w:t>
      </w:r>
      <w:r>
        <w:rPr>
          <w:sz w:val="20"/>
        </w:rPr>
        <w:t>de</w:t>
      </w:r>
      <w:r>
        <w:rPr>
          <w:spacing w:val="-17"/>
          <w:sz w:val="20"/>
        </w:rPr>
        <w:t> </w:t>
      </w:r>
      <w:r>
        <w:rPr>
          <w:sz w:val="20"/>
        </w:rPr>
        <w:t>la</w:t>
      </w:r>
      <w:r>
        <w:rPr>
          <w:spacing w:val="-17"/>
          <w:sz w:val="20"/>
        </w:rPr>
        <w:t> </w:t>
      </w:r>
      <w:r>
        <w:rPr>
          <w:sz w:val="20"/>
        </w:rPr>
        <w:t>excepción </w:t>
      </w:r>
      <w:r>
        <w:rPr>
          <w:spacing w:val="-2"/>
          <w:sz w:val="20"/>
        </w:rPr>
        <w:t>preliminar.</w:t>
      </w:r>
    </w:p>
    <w:p>
      <w:pPr>
        <w:pStyle w:val="ListParagraph"/>
        <w:numPr>
          <w:ilvl w:val="0"/>
          <w:numId w:val="5"/>
        </w:numPr>
        <w:tabs>
          <w:tab w:pos="820" w:val="left" w:leader="none"/>
        </w:tabs>
        <w:spacing w:line="240" w:lineRule="auto" w:before="120" w:after="0"/>
        <w:ind w:left="111" w:right="117" w:firstLine="0"/>
        <w:jc w:val="both"/>
        <w:rPr>
          <w:sz w:val="20"/>
        </w:rPr>
      </w:pPr>
      <w:r>
        <w:rPr>
          <w:sz w:val="20"/>
        </w:rPr>
        <w:t>Los</w:t>
      </w:r>
      <w:r>
        <w:rPr>
          <w:spacing w:val="-4"/>
          <w:sz w:val="20"/>
        </w:rPr>
        <w:t> </w:t>
      </w:r>
      <w:r>
        <w:rPr>
          <w:b/>
          <w:i/>
          <w:sz w:val="20"/>
        </w:rPr>
        <w:t>representantes</w:t>
      </w:r>
      <w:r>
        <w:rPr>
          <w:b/>
          <w:i/>
          <w:spacing w:val="-2"/>
          <w:sz w:val="20"/>
        </w:rPr>
        <w:t> </w:t>
      </w:r>
      <w:r>
        <w:rPr>
          <w:sz w:val="20"/>
        </w:rPr>
        <w:t>coincidieron</w:t>
      </w:r>
      <w:r>
        <w:rPr>
          <w:spacing w:val="-1"/>
          <w:sz w:val="20"/>
        </w:rPr>
        <w:t> </w:t>
      </w:r>
      <w:r>
        <w:rPr>
          <w:sz w:val="20"/>
        </w:rPr>
        <w:t>con</w:t>
      </w:r>
      <w:r>
        <w:rPr>
          <w:spacing w:val="-4"/>
          <w:sz w:val="20"/>
        </w:rPr>
        <w:t> </w:t>
      </w:r>
      <w:r>
        <w:rPr>
          <w:sz w:val="20"/>
        </w:rPr>
        <w:t>la</w:t>
      </w:r>
      <w:r>
        <w:rPr>
          <w:spacing w:val="-4"/>
          <w:sz w:val="20"/>
        </w:rPr>
        <w:t> </w:t>
      </w:r>
      <w:r>
        <w:rPr>
          <w:sz w:val="20"/>
        </w:rPr>
        <w:t>Comisión</w:t>
      </w:r>
      <w:r>
        <w:rPr>
          <w:spacing w:val="-4"/>
          <w:sz w:val="20"/>
        </w:rPr>
        <w:t> </w:t>
      </w:r>
      <w:r>
        <w:rPr>
          <w:sz w:val="20"/>
        </w:rPr>
        <w:t>y</w:t>
      </w:r>
      <w:r>
        <w:rPr>
          <w:spacing w:val="-4"/>
          <w:sz w:val="20"/>
        </w:rPr>
        <w:t> </w:t>
      </w:r>
      <w:r>
        <w:rPr>
          <w:sz w:val="20"/>
        </w:rPr>
        <w:t>agregaron que</w:t>
      </w:r>
      <w:r>
        <w:rPr>
          <w:spacing w:val="-4"/>
          <w:sz w:val="20"/>
        </w:rPr>
        <w:t> </w:t>
      </w:r>
      <w:r>
        <w:rPr>
          <w:sz w:val="20"/>
        </w:rPr>
        <w:t>la</w:t>
      </w:r>
      <w:r>
        <w:rPr>
          <w:spacing w:val="-5"/>
          <w:sz w:val="20"/>
        </w:rPr>
        <w:t> </w:t>
      </w:r>
      <w:r>
        <w:rPr>
          <w:sz w:val="20"/>
        </w:rPr>
        <w:t>legislación</w:t>
      </w:r>
      <w:r>
        <w:rPr>
          <w:spacing w:val="-4"/>
          <w:sz w:val="20"/>
        </w:rPr>
        <w:t> </w:t>
      </w:r>
      <w:r>
        <w:rPr>
          <w:sz w:val="20"/>
        </w:rPr>
        <w:t>procesal</w:t>
      </w:r>
      <w:r>
        <w:rPr>
          <w:spacing w:val="-2"/>
          <w:sz w:val="20"/>
        </w:rPr>
        <w:t> </w:t>
      </w:r>
      <w:r>
        <w:rPr>
          <w:sz w:val="20"/>
        </w:rPr>
        <w:t>y sustancial</w:t>
      </w:r>
      <w:r>
        <w:rPr>
          <w:spacing w:val="-5"/>
          <w:sz w:val="20"/>
        </w:rPr>
        <w:t> </w:t>
      </w:r>
      <w:r>
        <w:rPr>
          <w:sz w:val="20"/>
        </w:rPr>
        <w:t>hondureña</w:t>
      </w:r>
      <w:r>
        <w:rPr>
          <w:spacing w:val="-4"/>
          <w:sz w:val="20"/>
        </w:rPr>
        <w:t> </w:t>
      </w:r>
      <w:r>
        <w:rPr>
          <w:sz w:val="20"/>
        </w:rPr>
        <w:t>es</w:t>
      </w:r>
      <w:r>
        <w:rPr>
          <w:spacing w:val="-5"/>
          <w:sz w:val="20"/>
        </w:rPr>
        <w:t> </w:t>
      </w:r>
      <w:r>
        <w:rPr>
          <w:sz w:val="20"/>
        </w:rPr>
        <w:t>de</w:t>
      </w:r>
      <w:r>
        <w:rPr>
          <w:spacing w:val="-7"/>
          <w:sz w:val="20"/>
        </w:rPr>
        <w:t> </w:t>
      </w:r>
      <w:r>
        <w:rPr>
          <w:sz w:val="20"/>
        </w:rPr>
        <w:t>naturaleza</w:t>
      </w:r>
      <w:r>
        <w:rPr>
          <w:spacing w:val="-4"/>
          <w:sz w:val="20"/>
        </w:rPr>
        <w:t> </w:t>
      </w:r>
      <w:r>
        <w:rPr>
          <w:sz w:val="20"/>
        </w:rPr>
        <w:t>civilista</w:t>
      </w:r>
      <w:r>
        <w:rPr>
          <w:spacing w:val="-4"/>
          <w:sz w:val="20"/>
        </w:rPr>
        <w:t> </w:t>
      </w:r>
      <w:r>
        <w:rPr>
          <w:sz w:val="20"/>
        </w:rPr>
        <w:t>y</w:t>
      </w:r>
      <w:r>
        <w:rPr>
          <w:spacing w:val="-5"/>
          <w:sz w:val="20"/>
        </w:rPr>
        <w:t> </w:t>
      </w:r>
      <w:r>
        <w:rPr>
          <w:sz w:val="20"/>
        </w:rPr>
        <w:t>no</w:t>
      </w:r>
      <w:r>
        <w:rPr>
          <w:spacing w:val="-5"/>
          <w:sz w:val="20"/>
        </w:rPr>
        <w:t> </w:t>
      </w:r>
      <w:r>
        <w:rPr>
          <w:sz w:val="20"/>
        </w:rPr>
        <w:t>existe</w:t>
      </w:r>
      <w:r>
        <w:rPr>
          <w:spacing w:val="-7"/>
          <w:sz w:val="20"/>
        </w:rPr>
        <w:t> </w:t>
      </w:r>
      <w:r>
        <w:rPr>
          <w:sz w:val="20"/>
        </w:rPr>
        <w:t>normativa</w:t>
      </w:r>
      <w:r>
        <w:rPr>
          <w:spacing w:val="-4"/>
          <w:sz w:val="20"/>
        </w:rPr>
        <w:t> </w:t>
      </w:r>
      <w:r>
        <w:rPr>
          <w:sz w:val="20"/>
        </w:rPr>
        <w:t>adecuada</w:t>
      </w:r>
      <w:r>
        <w:rPr>
          <w:spacing w:val="-5"/>
          <w:sz w:val="20"/>
        </w:rPr>
        <w:t> </w:t>
      </w:r>
      <w:r>
        <w:rPr>
          <w:sz w:val="20"/>
        </w:rPr>
        <w:t>para</w:t>
      </w:r>
      <w:r>
        <w:rPr>
          <w:spacing w:val="-5"/>
          <w:sz w:val="20"/>
        </w:rPr>
        <w:t> </w:t>
      </w:r>
      <w:r>
        <w:rPr>
          <w:sz w:val="20"/>
        </w:rPr>
        <w:t>la</w:t>
      </w:r>
      <w:r>
        <w:rPr>
          <w:spacing w:val="-4"/>
          <w:sz w:val="20"/>
        </w:rPr>
        <w:t> </w:t>
      </w:r>
      <w:r>
        <w:rPr>
          <w:sz w:val="20"/>
        </w:rPr>
        <w:t>tutela</w:t>
      </w:r>
      <w:r>
        <w:rPr>
          <w:spacing w:val="-5"/>
          <w:sz w:val="20"/>
        </w:rPr>
        <w:t> </w:t>
      </w:r>
      <w:r>
        <w:rPr>
          <w:sz w:val="20"/>
        </w:rPr>
        <w:t>de</w:t>
      </w:r>
      <w:r>
        <w:rPr>
          <w:spacing w:val="-5"/>
          <w:sz w:val="20"/>
        </w:rPr>
        <w:t> </w:t>
      </w:r>
      <w:r>
        <w:rPr>
          <w:sz w:val="20"/>
        </w:rPr>
        <w:t>la propiedad privada colectiva de</w:t>
      </w:r>
      <w:r>
        <w:rPr>
          <w:spacing w:val="-2"/>
          <w:sz w:val="20"/>
        </w:rPr>
        <w:t> </w:t>
      </w:r>
      <w:r>
        <w:rPr>
          <w:sz w:val="20"/>
        </w:rPr>
        <w:t>naturaleza</w:t>
      </w:r>
      <w:r>
        <w:rPr>
          <w:spacing w:val="-1"/>
          <w:sz w:val="20"/>
        </w:rPr>
        <w:t> </w:t>
      </w:r>
      <w:r>
        <w:rPr>
          <w:sz w:val="20"/>
        </w:rPr>
        <w:t>indígena.</w:t>
      </w:r>
      <w:r>
        <w:rPr>
          <w:spacing w:val="-1"/>
          <w:sz w:val="20"/>
        </w:rPr>
        <w:t> </w:t>
      </w:r>
      <w:r>
        <w:rPr>
          <w:sz w:val="20"/>
        </w:rPr>
        <w:t>Por</w:t>
      </w:r>
      <w:r>
        <w:rPr>
          <w:spacing w:val="-2"/>
          <w:sz w:val="20"/>
        </w:rPr>
        <w:t> </w:t>
      </w:r>
      <w:r>
        <w:rPr>
          <w:sz w:val="20"/>
        </w:rPr>
        <w:t>otra</w:t>
      </w:r>
      <w:r>
        <w:rPr>
          <w:spacing w:val="-1"/>
          <w:sz w:val="20"/>
        </w:rPr>
        <w:t> </w:t>
      </w:r>
      <w:r>
        <w:rPr>
          <w:sz w:val="20"/>
        </w:rPr>
        <w:t>parte,</w:t>
      </w:r>
      <w:r>
        <w:rPr>
          <w:spacing w:val="-1"/>
          <w:sz w:val="20"/>
        </w:rPr>
        <w:t> </w:t>
      </w:r>
      <w:r>
        <w:rPr>
          <w:sz w:val="20"/>
        </w:rPr>
        <w:t>alegaron que</w:t>
      </w:r>
      <w:r>
        <w:rPr>
          <w:spacing w:val="-1"/>
          <w:sz w:val="20"/>
        </w:rPr>
        <w:t> </w:t>
      </w:r>
      <w:r>
        <w:rPr>
          <w:sz w:val="20"/>
        </w:rPr>
        <w:t>era evidente que había</w:t>
      </w:r>
      <w:r>
        <w:rPr>
          <w:spacing w:val="-3"/>
          <w:sz w:val="20"/>
        </w:rPr>
        <w:t> </w:t>
      </w:r>
      <w:r>
        <w:rPr>
          <w:sz w:val="20"/>
        </w:rPr>
        <w:t>existido</w:t>
      </w:r>
      <w:r>
        <w:rPr>
          <w:spacing w:val="-5"/>
          <w:sz w:val="20"/>
        </w:rPr>
        <w:t> </w:t>
      </w:r>
      <w:r>
        <w:rPr>
          <w:sz w:val="20"/>
        </w:rPr>
        <w:t>un retraso</w:t>
      </w:r>
      <w:r>
        <w:rPr>
          <w:spacing w:val="-5"/>
          <w:sz w:val="20"/>
        </w:rPr>
        <w:t> </w:t>
      </w:r>
      <w:r>
        <w:rPr>
          <w:sz w:val="20"/>
        </w:rPr>
        <w:t>desproporcionado,</w:t>
      </w:r>
      <w:r>
        <w:rPr>
          <w:spacing w:val="-5"/>
          <w:sz w:val="20"/>
        </w:rPr>
        <w:t> </w:t>
      </w:r>
      <w:r>
        <w:rPr>
          <w:sz w:val="20"/>
        </w:rPr>
        <w:t>irrazonable</w:t>
      </w:r>
      <w:r>
        <w:rPr>
          <w:spacing w:val="-5"/>
          <w:sz w:val="20"/>
        </w:rPr>
        <w:t> </w:t>
      </w:r>
      <w:r>
        <w:rPr>
          <w:sz w:val="20"/>
        </w:rPr>
        <w:t>e</w:t>
      </w:r>
      <w:r>
        <w:rPr>
          <w:spacing w:val="-3"/>
          <w:sz w:val="20"/>
        </w:rPr>
        <w:t> </w:t>
      </w:r>
      <w:r>
        <w:rPr>
          <w:sz w:val="20"/>
        </w:rPr>
        <w:t>injustificado</w:t>
      </w:r>
      <w:r>
        <w:rPr>
          <w:spacing w:val="-3"/>
          <w:sz w:val="20"/>
        </w:rPr>
        <w:t> </w:t>
      </w:r>
      <w:r>
        <w:rPr>
          <w:sz w:val="20"/>
        </w:rPr>
        <w:t>en</w:t>
      </w:r>
      <w:r>
        <w:rPr>
          <w:spacing w:val="-3"/>
          <w:sz w:val="20"/>
        </w:rPr>
        <w:t> </w:t>
      </w:r>
      <w:r>
        <w:rPr>
          <w:sz w:val="20"/>
        </w:rPr>
        <w:t>la</w:t>
      </w:r>
      <w:r>
        <w:rPr>
          <w:spacing w:val="-3"/>
          <w:sz w:val="20"/>
        </w:rPr>
        <w:t> </w:t>
      </w:r>
      <w:r>
        <w:rPr>
          <w:sz w:val="20"/>
        </w:rPr>
        <w:t>medida</w:t>
      </w:r>
      <w:r>
        <w:rPr>
          <w:spacing w:val="-4"/>
          <w:sz w:val="20"/>
        </w:rPr>
        <w:t> </w:t>
      </w:r>
      <w:r>
        <w:rPr>
          <w:sz w:val="20"/>
        </w:rPr>
        <w:t>que</w:t>
      </w:r>
      <w:r>
        <w:rPr>
          <w:spacing w:val="-3"/>
          <w:sz w:val="20"/>
        </w:rPr>
        <w:t> </w:t>
      </w:r>
      <w:r>
        <w:rPr>
          <w:sz w:val="20"/>
        </w:rPr>
        <w:t>se</w:t>
      </w:r>
      <w:r>
        <w:rPr>
          <w:spacing w:val="-5"/>
          <w:sz w:val="20"/>
        </w:rPr>
        <w:t> </w:t>
      </w:r>
      <w:r>
        <w:rPr>
          <w:sz w:val="20"/>
        </w:rPr>
        <w:t>habían hecho al menos cinco solicitudes sobre un territorio de 1770 hectáreas.</w:t>
      </w:r>
    </w:p>
    <w:p>
      <w:pPr>
        <w:pStyle w:val="BodyText"/>
        <w:spacing w:before="9"/>
        <w:rPr>
          <w:sz w:val="19"/>
        </w:rPr>
      </w:pPr>
    </w:p>
    <w:p>
      <w:pPr>
        <w:pStyle w:val="ListParagraph"/>
        <w:numPr>
          <w:ilvl w:val="1"/>
          <w:numId w:val="8"/>
        </w:numPr>
        <w:tabs>
          <w:tab w:pos="1298" w:val="left" w:leader="none"/>
        </w:tabs>
        <w:spacing w:line="240" w:lineRule="auto" w:before="0" w:after="0"/>
        <w:ind w:left="1297" w:right="0" w:hanging="479"/>
        <w:jc w:val="left"/>
        <w:rPr>
          <w:i/>
          <w:sz w:val="20"/>
        </w:rPr>
      </w:pPr>
      <w:bookmarkStart w:name="_bookmark6" w:id="8"/>
      <w:bookmarkEnd w:id="8"/>
      <w:r>
        <w:rPr>
          <w:i/>
          <w:sz w:val="20"/>
        </w:rPr>
        <w:t>C</w:t>
      </w:r>
      <w:r>
        <w:rPr>
          <w:i/>
          <w:sz w:val="20"/>
        </w:rPr>
        <w:t>onsideraciones</w:t>
      </w:r>
      <w:r>
        <w:rPr>
          <w:i/>
          <w:spacing w:val="-6"/>
          <w:sz w:val="20"/>
        </w:rPr>
        <w:t> </w:t>
      </w:r>
      <w:r>
        <w:rPr>
          <w:i/>
          <w:sz w:val="20"/>
        </w:rPr>
        <w:t>de</w:t>
      </w:r>
      <w:r>
        <w:rPr>
          <w:i/>
          <w:spacing w:val="-6"/>
          <w:sz w:val="20"/>
        </w:rPr>
        <w:t> </w:t>
      </w:r>
      <w:r>
        <w:rPr>
          <w:i/>
          <w:sz w:val="20"/>
        </w:rPr>
        <w:t>la</w:t>
      </w:r>
      <w:r>
        <w:rPr>
          <w:i/>
          <w:spacing w:val="-7"/>
          <w:sz w:val="20"/>
        </w:rPr>
        <w:t> </w:t>
      </w:r>
      <w:r>
        <w:rPr>
          <w:i/>
          <w:spacing w:val="-4"/>
          <w:sz w:val="20"/>
        </w:rPr>
        <w:t>Corte</w:t>
      </w:r>
    </w:p>
    <w:p>
      <w:pPr>
        <w:pStyle w:val="BodyText"/>
        <w:spacing w:before="10"/>
        <w:rPr>
          <w:i/>
          <w:sz w:val="19"/>
        </w:rPr>
      </w:pPr>
    </w:p>
    <w:p>
      <w:pPr>
        <w:pStyle w:val="ListParagraph"/>
        <w:numPr>
          <w:ilvl w:val="0"/>
          <w:numId w:val="5"/>
        </w:numPr>
        <w:tabs>
          <w:tab w:pos="820" w:val="left" w:leader="none"/>
        </w:tabs>
        <w:spacing w:line="240" w:lineRule="auto" w:before="1" w:after="0"/>
        <w:ind w:left="111" w:right="119" w:firstLine="0"/>
        <w:jc w:val="both"/>
        <w:rPr>
          <w:sz w:val="20"/>
        </w:rPr>
      </w:pPr>
      <w:r>
        <w:rPr>
          <w:sz w:val="20"/>
        </w:rPr>
        <w:t>El</w:t>
      </w:r>
      <w:r>
        <w:rPr>
          <w:spacing w:val="-18"/>
          <w:sz w:val="20"/>
        </w:rPr>
        <w:t> </w:t>
      </w:r>
      <w:r>
        <w:rPr>
          <w:sz w:val="20"/>
        </w:rPr>
        <w:t>artículo</w:t>
      </w:r>
      <w:r>
        <w:rPr>
          <w:spacing w:val="-18"/>
          <w:sz w:val="20"/>
        </w:rPr>
        <w:t> </w:t>
      </w:r>
      <w:r>
        <w:rPr>
          <w:sz w:val="20"/>
        </w:rPr>
        <w:t>46.1.a)</w:t>
      </w:r>
      <w:r>
        <w:rPr>
          <w:spacing w:val="-17"/>
          <w:sz w:val="20"/>
        </w:rPr>
        <w:t> </w:t>
      </w:r>
      <w:r>
        <w:rPr>
          <w:sz w:val="20"/>
        </w:rPr>
        <w:t>de</w:t>
      </w:r>
      <w:r>
        <w:rPr>
          <w:spacing w:val="-18"/>
          <w:sz w:val="20"/>
        </w:rPr>
        <w:t> </w:t>
      </w:r>
      <w:r>
        <w:rPr>
          <w:sz w:val="20"/>
        </w:rPr>
        <w:t>la</w:t>
      </w:r>
      <w:r>
        <w:rPr>
          <w:spacing w:val="-17"/>
          <w:sz w:val="20"/>
        </w:rPr>
        <w:t> </w:t>
      </w:r>
      <w:r>
        <w:rPr>
          <w:sz w:val="20"/>
        </w:rPr>
        <w:t>Convención</w:t>
      </w:r>
      <w:r>
        <w:rPr>
          <w:spacing w:val="-18"/>
          <w:sz w:val="20"/>
        </w:rPr>
        <w:t> </w:t>
      </w:r>
      <w:r>
        <w:rPr>
          <w:sz w:val="20"/>
        </w:rPr>
        <w:t>Americana</w:t>
      </w:r>
      <w:r>
        <w:rPr>
          <w:spacing w:val="-18"/>
          <w:sz w:val="20"/>
        </w:rPr>
        <w:t> </w:t>
      </w:r>
      <w:r>
        <w:rPr>
          <w:sz w:val="20"/>
        </w:rPr>
        <w:t>dispone</w:t>
      </w:r>
      <w:r>
        <w:rPr>
          <w:spacing w:val="-17"/>
          <w:sz w:val="20"/>
        </w:rPr>
        <w:t> </w:t>
      </w:r>
      <w:r>
        <w:rPr>
          <w:sz w:val="20"/>
        </w:rPr>
        <w:t>que,</w:t>
      </w:r>
      <w:r>
        <w:rPr>
          <w:spacing w:val="-18"/>
          <w:sz w:val="20"/>
        </w:rPr>
        <w:t> </w:t>
      </w:r>
      <w:r>
        <w:rPr>
          <w:sz w:val="20"/>
        </w:rPr>
        <w:t>para</w:t>
      </w:r>
      <w:r>
        <w:rPr>
          <w:spacing w:val="-17"/>
          <w:sz w:val="20"/>
        </w:rPr>
        <w:t> </w:t>
      </w:r>
      <w:r>
        <w:rPr>
          <w:sz w:val="20"/>
        </w:rPr>
        <w:t>determinar</w:t>
      </w:r>
      <w:r>
        <w:rPr>
          <w:spacing w:val="-18"/>
          <w:sz w:val="20"/>
        </w:rPr>
        <w:t> </w:t>
      </w:r>
      <w:r>
        <w:rPr>
          <w:sz w:val="20"/>
        </w:rPr>
        <w:t>la</w:t>
      </w:r>
      <w:r>
        <w:rPr>
          <w:spacing w:val="-17"/>
          <w:sz w:val="20"/>
        </w:rPr>
        <w:t> </w:t>
      </w:r>
      <w:r>
        <w:rPr>
          <w:sz w:val="20"/>
        </w:rPr>
        <w:t>admisibilidad de</w:t>
      </w:r>
      <w:r>
        <w:rPr>
          <w:spacing w:val="-5"/>
          <w:sz w:val="20"/>
        </w:rPr>
        <w:t> </w:t>
      </w:r>
      <w:r>
        <w:rPr>
          <w:sz w:val="20"/>
        </w:rPr>
        <w:t>una</w:t>
      </w:r>
      <w:r>
        <w:rPr>
          <w:spacing w:val="-4"/>
          <w:sz w:val="20"/>
        </w:rPr>
        <w:t> </w:t>
      </w:r>
      <w:r>
        <w:rPr>
          <w:sz w:val="20"/>
        </w:rPr>
        <w:t>petición</w:t>
      </w:r>
      <w:r>
        <w:rPr>
          <w:spacing w:val="-2"/>
          <w:sz w:val="20"/>
        </w:rPr>
        <w:t> </w:t>
      </w:r>
      <w:r>
        <w:rPr>
          <w:sz w:val="20"/>
        </w:rPr>
        <w:t>o</w:t>
      </w:r>
      <w:r>
        <w:rPr>
          <w:spacing w:val="-5"/>
          <w:sz w:val="20"/>
        </w:rPr>
        <w:t> </w:t>
      </w:r>
      <w:r>
        <w:rPr>
          <w:sz w:val="20"/>
        </w:rPr>
        <w:t>comunicación</w:t>
      </w:r>
      <w:r>
        <w:rPr>
          <w:spacing w:val="-3"/>
          <w:sz w:val="20"/>
        </w:rPr>
        <w:t> </w:t>
      </w:r>
      <w:r>
        <w:rPr>
          <w:sz w:val="20"/>
        </w:rPr>
        <w:t>presentada</w:t>
      </w:r>
      <w:r>
        <w:rPr>
          <w:spacing w:val="-4"/>
          <w:sz w:val="20"/>
        </w:rPr>
        <w:t> </w:t>
      </w:r>
      <w:r>
        <w:rPr>
          <w:sz w:val="20"/>
        </w:rPr>
        <w:t>ante</w:t>
      </w:r>
      <w:r>
        <w:rPr>
          <w:spacing w:val="-5"/>
          <w:sz w:val="20"/>
        </w:rPr>
        <w:t> </w:t>
      </w:r>
      <w:r>
        <w:rPr>
          <w:sz w:val="20"/>
        </w:rPr>
        <w:t>la</w:t>
      </w:r>
      <w:r>
        <w:rPr>
          <w:spacing w:val="-3"/>
          <w:sz w:val="20"/>
        </w:rPr>
        <w:t> </w:t>
      </w:r>
      <w:r>
        <w:rPr>
          <w:sz w:val="20"/>
        </w:rPr>
        <w:t>Comisión</w:t>
      </w:r>
      <w:r>
        <w:rPr>
          <w:spacing w:val="-3"/>
          <w:sz w:val="20"/>
        </w:rPr>
        <w:t> </w:t>
      </w:r>
      <w:r>
        <w:rPr>
          <w:sz w:val="20"/>
        </w:rPr>
        <w:t>de</w:t>
      </w:r>
      <w:r>
        <w:rPr>
          <w:spacing w:val="-5"/>
          <w:sz w:val="20"/>
        </w:rPr>
        <w:t> </w:t>
      </w:r>
      <w:r>
        <w:rPr>
          <w:sz w:val="20"/>
        </w:rPr>
        <w:t>conformidad</w:t>
      </w:r>
      <w:r>
        <w:rPr>
          <w:spacing w:val="-3"/>
          <w:sz w:val="20"/>
        </w:rPr>
        <w:t> </w:t>
      </w:r>
      <w:r>
        <w:rPr>
          <w:sz w:val="20"/>
        </w:rPr>
        <w:t>con</w:t>
      </w:r>
      <w:r>
        <w:rPr>
          <w:spacing w:val="-3"/>
          <w:sz w:val="20"/>
        </w:rPr>
        <w:t> </w:t>
      </w:r>
      <w:r>
        <w:rPr>
          <w:sz w:val="20"/>
        </w:rPr>
        <w:t>los</w:t>
      </w:r>
      <w:r>
        <w:rPr>
          <w:spacing w:val="-5"/>
          <w:sz w:val="20"/>
        </w:rPr>
        <w:t> </w:t>
      </w:r>
      <w:r>
        <w:rPr>
          <w:sz w:val="20"/>
        </w:rPr>
        <w:t>artículos</w:t>
      </w:r>
      <w:r>
        <w:rPr>
          <w:spacing w:val="-1"/>
          <w:sz w:val="20"/>
        </w:rPr>
        <w:t> </w:t>
      </w:r>
      <w:r>
        <w:rPr>
          <w:sz w:val="20"/>
        </w:rPr>
        <w:t>44</w:t>
      </w:r>
      <w:r>
        <w:rPr>
          <w:spacing w:val="-11"/>
          <w:sz w:val="20"/>
        </w:rPr>
        <w:t> </w:t>
      </w:r>
      <w:r>
        <w:rPr>
          <w:sz w:val="20"/>
        </w:rPr>
        <w:t>o</w:t>
      </w:r>
    </w:p>
    <w:p>
      <w:pPr>
        <w:pStyle w:val="BodyText"/>
        <w:ind w:left="111" w:right="116"/>
        <w:jc w:val="both"/>
      </w:pPr>
      <w:r>
        <w:rPr/>
        <w:t>45 de ese instrumento, es necesario que se hayan interpuesto y agotado los recursos de la jurisdicción</w:t>
      </w:r>
      <w:r>
        <w:rPr>
          <w:spacing w:val="-6"/>
        </w:rPr>
        <w:t> </w:t>
      </w:r>
      <w:r>
        <w:rPr/>
        <w:t>interna,</w:t>
      </w:r>
      <w:r>
        <w:rPr>
          <w:spacing w:val="-6"/>
        </w:rPr>
        <w:t> </w:t>
      </w:r>
      <w:r>
        <w:rPr/>
        <w:t>según</w:t>
      </w:r>
      <w:r>
        <w:rPr>
          <w:spacing w:val="-7"/>
        </w:rPr>
        <w:t> </w:t>
      </w:r>
      <w:r>
        <w:rPr/>
        <w:t>los</w:t>
      </w:r>
      <w:r>
        <w:rPr>
          <w:spacing w:val="-7"/>
        </w:rPr>
        <w:t> </w:t>
      </w:r>
      <w:r>
        <w:rPr/>
        <w:t>principios</w:t>
      </w:r>
      <w:r>
        <w:rPr>
          <w:spacing w:val="-7"/>
        </w:rPr>
        <w:t> </w:t>
      </w:r>
      <w:r>
        <w:rPr/>
        <w:t>del</w:t>
      </w:r>
      <w:r>
        <w:rPr>
          <w:spacing w:val="-5"/>
        </w:rPr>
        <w:t> </w:t>
      </w:r>
      <w:r>
        <w:rPr/>
        <w:t>Derecho</w:t>
      </w:r>
      <w:r>
        <w:rPr>
          <w:spacing w:val="-7"/>
        </w:rPr>
        <w:t> </w:t>
      </w:r>
      <w:r>
        <w:rPr/>
        <w:t>Internacional</w:t>
      </w:r>
      <w:r>
        <w:rPr>
          <w:spacing w:val="-6"/>
        </w:rPr>
        <w:t> </w:t>
      </w:r>
      <w:r>
        <w:rPr/>
        <w:t>generalmente</w:t>
      </w:r>
      <w:r>
        <w:rPr>
          <w:spacing w:val="-6"/>
        </w:rPr>
        <w:t> </w:t>
      </w:r>
      <w:r>
        <w:rPr/>
        <w:t>reconocidos</w:t>
      </w:r>
      <w:r>
        <w:rPr>
          <w:position w:val="7"/>
          <w:sz w:val="13"/>
        </w:rPr>
        <w:t>18</w:t>
      </w:r>
      <w:r>
        <w:rPr/>
        <w:t>.</w:t>
      </w:r>
      <w:r>
        <w:rPr>
          <w:spacing w:val="-8"/>
        </w:rPr>
        <w:t> </w:t>
      </w:r>
      <w:r>
        <w:rPr/>
        <w:t>Lo anterior, sin embargo, supone</w:t>
      </w:r>
      <w:r>
        <w:rPr>
          <w:spacing w:val="-2"/>
        </w:rPr>
        <w:t> </w:t>
      </w:r>
      <w:r>
        <w:rPr/>
        <w:t>que</w:t>
      </w:r>
      <w:r>
        <w:rPr>
          <w:spacing w:val="-2"/>
        </w:rPr>
        <w:t> </w:t>
      </w:r>
      <w:r>
        <w:rPr/>
        <w:t>no sólo deben existir formalmente esos recursos, sino también deben</w:t>
      </w:r>
      <w:r>
        <w:rPr>
          <w:spacing w:val="-8"/>
        </w:rPr>
        <w:t> </w:t>
      </w:r>
      <w:r>
        <w:rPr/>
        <w:t>ser</w:t>
      </w:r>
      <w:r>
        <w:rPr>
          <w:spacing w:val="-13"/>
        </w:rPr>
        <w:t> </w:t>
      </w:r>
      <w:r>
        <w:rPr/>
        <w:t>adecuados</w:t>
      </w:r>
      <w:r>
        <w:rPr>
          <w:spacing w:val="-12"/>
        </w:rPr>
        <w:t> </w:t>
      </w:r>
      <w:r>
        <w:rPr/>
        <w:t>y</w:t>
      </w:r>
      <w:r>
        <w:rPr>
          <w:spacing w:val="-11"/>
        </w:rPr>
        <w:t> </w:t>
      </w:r>
      <w:r>
        <w:rPr/>
        <w:t>efectivos,</w:t>
      </w:r>
      <w:r>
        <w:rPr>
          <w:spacing w:val="-12"/>
        </w:rPr>
        <w:t> </w:t>
      </w:r>
      <w:r>
        <w:rPr/>
        <w:t>como</w:t>
      </w:r>
      <w:r>
        <w:rPr>
          <w:spacing w:val="-11"/>
        </w:rPr>
        <w:t> </w:t>
      </w:r>
      <w:r>
        <w:rPr/>
        <w:t>resulta</w:t>
      </w:r>
      <w:r>
        <w:rPr>
          <w:spacing w:val="-10"/>
        </w:rPr>
        <w:t> </w:t>
      </w:r>
      <w:r>
        <w:rPr/>
        <w:t>de</w:t>
      </w:r>
      <w:r>
        <w:rPr>
          <w:spacing w:val="-17"/>
        </w:rPr>
        <w:t> </w:t>
      </w:r>
      <w:r>
        <w:rPr/>
        <w:t>las</w:t>
      </w:r>
      <w:r>
        <w:rPr>
          <w:spacing w:val="-11"/>
        </w:rPr>
        <w:t> </w:t>
      </w:r>
      <w:r>
        <w:rPr/>
        <w:t>excepciones</w:t>
      </w:r>
      <w:r>
        <w:rPr>
          <w:spacing w:val="-10"/>
        </w:rPr>
        <w:t> </w:t>
      </w:r>
      <w:r>
        <w:rPr/>
        <w:t>contempladas</w:t>
      </w:r>
      <w:r>
        <w:rPr>
          <w:spacing w:val="-8"/>
        </w:rPr>
        <w:t> </w:t>
      </w:r>
      <w:r>
        <w:rPr/>
        <w:t>en</w:t>
      </w:r>
      <w:r>
        <w:rPr>
          <w:spacing w:val="-6"/>
        </w:rPr>
        <w:t> </w:t>
      </w:r>
      <w:r>
        <w:rPr/>
        <w:t>el</w:t>
      </w:r>
      <w:r>
        <w:rPr>
          <w:spacing w:val="-11"/>
        </w:rPr>
        <w:t> </w:t>
      </w:r>
      <w:r>
        <w:rPr/>
        <w:t>artículo</w:t>
      </w:r>
      <w:r>
        <w:rPr>
          <w:spacing w:val="-11"/>
        </w:rPr>
        <w:t> </w:t>
      </w:r>
      <w:r>
        <w:rPr/>
        <w:t>46.2 de</w:t>
      </w:r>
      <w:r>
        <w:rPr>
          <w:spacing w:val="-3"/>
        </w:rPr>
        <w:t> </w:t>
      </w:r>
      <w:r>
        <w:rPr/>
        <w:t>la</w:t>
      </w:r>
      <w:r>
        <w:rPr>
          <w:spacing w:val="-1"/>
        </w:rPr>
        <w:t> </w:t>
      </w:r>
      <w:r>
        <w:rPr/>
        <w:t>Convención</w:t>
      </w:r>
      <w:r>
        <w:rPr>
          <w:position w:val="7"/>
          <w:sz w:val="13"/>
        </w:rPr>
        <w:t>19</w:t>
      </w:r>
      <w:r>
        <w:rPr/>
        <w:t>.</w:t>
      </w:r>
      <w:r>
        <w:rPr>
          <w:spacing w:val="-1"/>
        </w:rPr>
        <w:t> </w:t>
      </w:r>
      <w:r>
        <w:rPr/>
        <w:t>Por otra</w:t>
      </w:r>
      <w:r>
        <w:rPr>
          <w:spacing w:val="-1"/>
        </w:rPr>
        <w:t> </w:t>
      </w:r>
      <w:r>
        <w:rPr/>
        <w:t>parte, el</w:t>
      </w:r>
      <w:r>
        <w:rPr>
          <w:spacing w:val="-1"/>
        </w:rPr>
        <w:t> </w:t>
      </w:r>
      <w:r>
        <w:rPr/>
        <w:t>artículo 46.2.c</w:t>
      </w:r>
      <w:r>
        <w:rPr>
          <w:spacing w:val="-1"/>
        </w:rPr>
        <w:t> </w:t>
      </w:r>
      <w:r>
        <w:rPr/>
        <w:t>de</w:t>
      </w:r>
      <w:r>
        <w:rPr>
          <w:spacing w:val="-2"/>
        </w:rPr>
        <w:t> </w:t>
      </w:r>
      <w:r>
        <w:rPr/>
        <w:t>la Convención</w:t>
      </w:r>
      <w:r>
        <w:rPr>
          <w:spacing w:val="-1"/>
        </w:rPr>
        <w:t> </w:t>
      </w:r>
      <w:r>
        <w:rPr/>
        <w:t>indica</w:t>
      </w:r>
      <w:r>
        <w:rPr>
          <w:spacing w:val="-1"/>
        </w:rPr>
        <w:t> </w:t>
      </w:r>
      <w:r>
        <w:rPr/>
        <w:t>que las disposiciones</w:t>
      </w:r>
    </w:p>
    <w:p>
      <w:pPr>
        <w:pStyle w:val="BodyText"/>
      </w:pPr>
    </w:p>
    <w:p>
      <w:pPr>
        <w:pStyle w:val="BodyText"/>
      </w:pPr>
    </w:p>
    <w:p>
      <w:pPr>
        <w:pStyle w:val="BodyText"/>
        <w:spacing w:before="7"/>
        <w:rPr>
          <w:sz w:val="19"/>
        </w:rPr>
      </w:pPr>
      <w:r>
        <w:rPr/>
        <w:pict>
          <v:rect style="position:absolute;margin-left:49.560001pt;margin-top:13.116646pt;width:144.020pt;height:.623960pt;mso-position-horizontal-relative:page;mso-position-vertical-relative:paragraph;z-index:-15725568;mso-wrap-distance-left:0;mso-wrap-distance-right:0" id="docshape8" filled="true" fillcolor="#000000" stroked="false">
            <v:fill type="solid"/>
            <w10:wrap type="topAndBottom"/>
          </v:rect>
        </w:pict>
      </w:r>
    </w:p>
    <w:p>
      <w:pPr>
        <w:spacing w:before="103"/>
        <w:ind w:left="111" w:right="119" w:firstLine="0"/>
        <w:jc w:val="both"/>
        <w:rPr>
          <w:sz w:val="16"/>
        </w:rPr>
      </w:pPr>
      <w:r>
        <w:rPr>
          <w:sz w:val="16"/>
          <w:vertAlign w:val="superscript"/>
        </w:rPr>
        <w:t>17</w:t>
      </w:r>
      <w:r>
        <w:rPr>
          <w:spacing w:val="80"/>
          <w:w w:val="150"/>
          <w:sz w:val="16"/>
          <w:vertAlign w:val="baseline"/>
        </w:rPr>
        <w:t>   </w:t>
      </w:r>
      <w:r>
        <w:rPr>
          <w:sz w:val="16"/>
          <w:vertAlign w:val="baseline"/>
        </w:rPr>
        <w:t>Indicó</w:t>
      </w:r>
      <w:r>
        <w:rPr>
          <w:spacing w:val="-8"/>
          <w:sz w:val="16"/>
          <w:vertAlign w:val="baseline"/>
        </w:rPr>
        <w:t> </w:t>
      </w:r>
      <w:r>
        <w:rPr>
          <w:sz w:val="16"/>
          <w:vertAlign w:val="baseline"/>
        </w:rPr>
        <w:t>que</w:t>
      </w:r>
      <w:r>
        <w:rPr>
          <w:spacing w:val="-9"/>
          <w:sz w:val="16"/>
          <w:vertAlign w:val="baseline"/>
        </w:rPr>
        <w:t> </w:t>
      </w:r>
      <w:r>
        <w:rPr>
          <w:sz w:val="16"/>
          <w:vertAlign w:val="baseline"/>
        </w:rPr>
        <w:t>el</w:t>
      </w:r>
      <w:r>
        <w:rPr>
          <w:spacing w:val="-10"/>
          <w:sz w:val="16"/>
          <w:vertAlign w:val="baseline"/>
        </w:rPr>
        <w:t> </w:t>
      </w:r>
      <w:r>
        <w:rPr>
          <w:sz w:val="16"/>
          <w:vertAlign w:val="baseline"/>
        </w:rPr>
        <w:t>artículo</w:t>
      </w:r>
      <w:r>
        <w:rPr>
          <w:spacing w:val="-8"/>
          <w:sz w:val="16"/>
          <w:vertAlign w:val="baseline"/>
        </w:rPr>
        <w:t> </w:t>
      </w:r>
      <w:r>
        <w:rPr>
          <w:sz w:val="16"/>
          <w:vertAlign w:val="baseline"/>
        </w:rPr>
        <w:t>150</w:t>
      </w:r>
      <w:r>
        <w:rPr>
          <w:spacing w:val="-8"/>
          <w:sz w:val="16"/>
          <w:vertAlign w:val="baseline"/>
        </w:rPr>
        <w:t> </w:t>
      </w:r>
      <w:r>
        <w:rPr>
          <w:sz w:val="16"/>
          <w:vertAlign w:val="baseline"/>
        </w:rPr>
        <w:t>de</w:t>
      </w:r>
      <w:r>
        <w:rPr>
          <w:spacing w:val="-9"/>
          <w:sz w:val="16"/>
          <w:vertAlign w:val="baseline"/>
        </w:rPr>
        <w:t> </w:t>
      </w:r>
      <w:r>
        <w:rPr>
          <w:sz w:val="16"/>
          <w:vertAlign w:val="baseline"/>
        </w:rPr>
        <w:t>la</w:t>
      </w:r>
      <w:r>
        <w:rPr>
          <w:spacing w:val="-9"/>
          <w:sz w:val="16"/>
          <w:vertAlign w:val="baseline"/>
        </w:rPr>
        <w:t> </w:t>
      </w:r>
      <w:r>
        <w:rPr>
          <w:sz w:val="16"/>
          <w:vertAlign w:val="baseline"/>
        </w:rPr>
        <w:t>Ley</w:t>
      </w:r>
      <w:r>
        <w:rPr>
          <w:spacing w:val="-8"/>
          <w:sz w:val="16"/>
          <w:vertAlign w:val="baseline"/>
        </w:rPr>
        <w:t> </w:t>
      </w:r>
      <w:r>
        <w:rPr>
          <w:sz w:val="16"/>
          <w:vertAlign w:val="baseline"/>
        </w:rPr>
        <w:t>de</w:t>
      </w:r>
      <w:r>
        <w:rPr>
          <w:spacing w:val="-11"/>
          <w:sz w:val="16"/>
          <w:vertAlign w:val="baseline"/>
        </w:rPr>
        <w:t> </w:t>
      </w:r>
      <w:r>
        <w:rPr>
          <w:sz w:val="16"/>
          <w:vertAlign w:val="baseline"/>
        </w:rPr>
        <w:t>Reforma</w:t>
      </w:r>
      <w:r>
        <w:rPr>
          <w:spacing w:val="-9"/>
          <w:sz w:val="16"/>
          <w:vertAlign w:val="baseline"/>
        </w:rPr>
        <w:t> </w:t>
      </w:r>
      <w:r>
        <w:rPr>
          <w:sz w:val="16"/>
          <w:vertAlign w:val="baseline"/>
        </w:rPr>
        <w:t>Agraria</w:t>
      </w:r>
      <w:r>
        <w:rPr>
          <w:spacing w:val="-9"/>
          <w:sz w:val="16"/>
          <w:vertAlign w:val="baseline"/>
        </w:rPr>
        <w:t> </w:t>
      </w:r>
      <w:r>
        <w:rPr>
          <w:sz w:val="16"/>
          <w:vertAlign w:val="baseline"/>
        </w:rPr>
        <w:t>establece</w:t>
      </w:r>
      <w:r>
        <w:rPr>
          <w:spacing w:val="-9"/>
          <w:sz w:val="16"/>
          <w:vertAlign w:val="baseline"/>
        </w:rPr>
        <w:t> </w:t>
      </w:r>
      <w:r>
        <w:rPr>
          <w:sz w:val="16"/>
          <w:vertAlign w:val="baseline"/>
        </w:rPr>
        <w:t>que:</w:t>
      </w:r>
      <w:r>
        <w:rPr>
          <w:spacing w:val="-10"/>
          <w:sz w:val="16"/>
          <w:vertAlign w:val="baseline"/>
        </w:rPr>
        <w:t> </w:t>
      </w:r>
      <w:r>
        <w:rPr>
          <w:sz w:val="16"/>
          <w:vertAlign w:val="baseline"/>
        </w:rPr>
        <w:t>“contra</w:t>
      </w:r>
      <w:r>
        <w:rPr>
          <w:spacing w:val="-9"/>
          <w:sz w:val="16"/>
          <w:vertAlign w:val="baseline"/>
        </w:rPr>
        <w:t> </w:t>
      </w:r>
      <w:r>
        <w:rPr>
          <w:sz w:val="16"/>
          <w:vertAlign w:val="baseline"/>
        </w:rPr>
        <w:t>las</w:t>
      </w:r>
      <w:r>
        <w:rPr>
          <w:spacing w:val="-9"/>
          <w:sz w:val="16"/>
          <w:vertAlign w:val="baseline"/>
        </w:rPr>
        <w:t> </w:t>
      </w:r>
      <w:r>
        <w:rPr>
          <w:sz w:val="16"/>
          <w:vertAlign w:val="baseline"/>
        </w:rPr>
        <w:t>resoluciones</w:t>
      </w:r>
      <w:r>
        <w:rPr>
          <w:spacing w:val="-9"/>
          <w:sz w:val="16"/>
          <w:vertAlign w:val="baseline"/>
        </w:rPr>
        <w:t> </w:t>
      </w:r>
      <w:r>
        <w:rPr>
          <w:sz w:val="16"/>
          <w:vertAlign w:val="baseline"/>
        </w:rPr>
        <w:t>definitivas</w:t>
      </w:r>
      <w:r>
        <w:rPr>
          <w:spacing w:val="-9"/>
          <w:sz w:val="16"/>
          <w:vertAlign w:val="baseline"/>
        </w:rPr>
        <w:t> </w:t>
      </w:r>
      <w:r>
        <w:rPr>
          <w:sz w:val="16"/>
          <w:vertAlign w:val="baseline"/>
        </w:rPr>
        <w:t>que</w:t>
      </w:r>
      <w:r>
        <w:rPr>
          <w:spacing w:val="-9"/>
          <w:sz w:val="16"/>
          <w:vertAlign w:val="baseline"/>
        </w:rPr>
        <w:t> </w:t>
      </w:r>
      <w:r>
        <w:rPr>
          <w:sz w:val="16"/>
          <w:vertAlign w:val="baseline"/>
        </w:rPr>
        <w:t>emita </w:t>
      </w:r>
      <w:r>
        <w:rPr>
          <w:spacing w:val="-2"/>
          <w:sz w:val="16"/>
          <w:vertAlign w:val="baseline"/>
        </w:rPr>
        <w:t>el</w:t>
      </w:r>
      <w:r>
        <w:rPr>
          <w:spacing w:val="-10"/>
          <w:sz w:val="16"/>
          <w:vertAlign w:val="baseline"/>
        </w:rPr>
        <w:t> </w:t>
      </w:r>
      <w:r>
        <w:rPr>
          <w:spacing w:val="-2"/>
          <w:sz w:val="16"/>
          <w:vertAlign w:val="baseline"/>
        </w:rPr>
        <w:t>Director</w:t>
      </w:r>
      <w:r>
        <w:rPr>
          <w:spacing w:val="-7"/>
          <w:sz w:val="16"/>
          <w:vertAlign w:val="baseline"/>
        </w:rPr>
        <w:t> </w:t>
      </w:r>
      <w:r>
        <w:rPr>
          <w:spacing w:val="-2"/>
          <w:sz w:val="16"/>
          <w:vertAlign w:val="baseline"/>
        </w:rPr>
        <w:t>Ejecutivo</w:t>
      </w:r>
      <w:r>
        <w:rPr>
          <w:spacing w:val="-8"/>
          <w:sz w:val="16"/>
          <w:vertAlign w:val="baseline"/>
        </w:rPr>
        <w:t> </w:t>
      </w:r>
      <w:r>
        <w:rPr>
          <w:spacing w:val="-2"/>
          <w:sz w:val="16"/>
          <w:vertAlign w:val="baseline"/>
        </w:rPr>
        <w:t>cabrá</w:t>
      </w:r>
      <w:r>
        <w:rPr>
          <w:spacing w:val="-12"/>
          <w:sz w:val="16"/>
          <w:vertAlign w:val="baseline"/>
        </w:rPr>
        <w:t> </w:t>
      </w:r>
      <w:r>
        <w:rPr>
          <w:spacing w:val="-2"/>
          <w:sz w:val="16"/>
          <w:vertAlign w:val="baseline"/>
        </w:rPr>
        <w:t>el</w:t>
      </w:r>
      <w:r>
        <w:rPr>
          <w:spacing w:val="-10"/>
          <w:sz w:val="16"/>
          <w:vertAlign w:val="baseline"/>
        </w:rPr>
        <w:t> </w:t>
      </w:r>
      <w:r>
        <w:rPr>
          <w:spacing w:val="-2"/>
          <w:sz w:val="16"/>
          <w:vertAlign w:val="baseline"/>
        </w:rPr>
        <w:t>recurso</w:t>
      </w:r>
      <w:r>
        <w:rPr>
          <w:spacing w:val="-8"/>
          <w:sz w:val="16"/>
          <w:vertAlign w:val="baseline"/>
        </w:rPr>
        <w:t> </w:t>
      </w:r>
      <w:r>
        <w:rPr>
          <w:spacing w:val="-2"/>
          <w:sz w:val="16"/>
          <w:vertAlign w:val="baseline"/>
        </w:rPr>
        <w:t>de</w:t>
      </w:r>
      <w:r>
        <w:rPr>
          <w:spacing w:val="-11"/>
          <w:sz w:val="16"/>
          <w:vertAlign w:val="baseline"/>
        </w:rPr>
        <w:t> </w:t>
      </w:r>
      <w:r>
        <w:rPr>
          <w:spacing w:val="-2"/>
          <w:sz w:val="16"/>
          <w:vertAlign w:val="baseline"/>
        </w:rPr>
        <w:t>reposición</w:t>
      </w:r>
      <w:r>
        <w:rPr>
          <w:spacing w:val="-10"/>
          <w:sz w:val="16"/>
          <w:vertAlign w:val="baseline"/>
        </w:rPr>
        <w:t> </w:t>
      </w:r>
      <w:r>
        <w:rPr>
          <w:spacing w:val="-2"/>
          <w:sz w:val="16"/>
          <w:vertAlign w:val="baseline"/>
        </w:rPr>
        <w:t>y</w:t>
      </w:r>
      <w:r>
        <w:rPr>
          <w:spacing w:val="-8"/>
          <w:sz w:val="16"/>
          <w:vertAlign w:val="baseline"/>
        </w:rPr>
        <w:t> </w:t>
      </w:r>
      <w:r>
        <w:rPr>
          <w:spacing w:val="-2"/>
          <w:sz w:val="16"/>
          <w:vertAlign w:val="baseline"/>
        </w:rPr>
        <w:t>subsidiariamente</w:t>
      </w:r>
      <w:r>
        <w:rPr>
          <w:spacing w:val="-9"/>
          <w:sz w:val="16"/>
          <w:vertAlign w:val="baseline"/>
        </w:rPr>
        <w:t> </w:t>
      </w:r>
      <w:r>
        <w:rPr>
          <w:spacing w:val="-2"/>
          <w:sz w:val="16"/>
          <w:vertAlign w:val="baseline"/>
        </w:rPr>
        <w:t>el</w:t>
      </w:r>
      <w:r>
        <w:rPr>
          <w:spacing w:val="-10"/>
          <w:sz w:val="16"/>
          <w:vertAlign w:val="baseline"/>
        </w:rPr>
        <w:t> </w:t>
      </w:r>
      <w:r>
        <w:rPr>
          <w:spacing w:val="-2"/>
          <w:sz w:val="16"/>
          <w:vertAlign w:val="baseline"/>
        </w:rPr>
        <w:t>de</w:t>
      </w:r>
      <w:r>
        <w:rPr>
          <w:spacing w:val="-9"/>
          <w:sz w:val="16"/>
          <w:vertAlign w:val="baseline"/>
        </w:rPr>
        <w:t> </w:t>
      </w:r>
      <w:r>
        <w:rPr>
          <w:spacing w:val="-2"/>
          <w:sz w:val="16"/>
          <w:vertAlign w:val="baseline"/>
        </w:rPr>
        <w:t>apelación</w:t>
      </w:r>
      <w:r>
        <w:rPr>
          <w:spacing w:val="-10"/>
          <w:sz w:val="16"/>
          <w:vertAlign w:val="baseline"/>
        </w:rPr>
        <w:t> </w:t>
      </w:r>
      <w:r>
        <w:rPr>
          <w:spacing w:val="-2"/>
          <w:sz w:val="16"/>
          <w:vertAlign w:val="baseline"/>
        </w:rPr>
        <w:t>ante</w:t>
      </w:r>
      <w:r>
        <w:rPr>
          <w:spacing w:val="-9"/>
          <w:sz w:val="16"/>
          <w:vertAlign w:val="baseline"/>
        </w:rPr>
        <w:t> </w:t>
      </w:r>
      <w:r>
        <w:rPr>
          <w:spacing w:val="-2"/>
          <w:sz w:val="16"/>
          <w:vertAlign w:val="baseline"/>
        </w:rPr>
        <w:t>el</w:t>
      </w:r>
      <w:r>
        <w:rPr>
          <w:spacing w:val="-7"/>
          <w:sz w:val="16"/>
          <w:vertAlign w:val="baseline"/>
        </w:rPr>
        <w:t> </w:t>
      </w:r>
      <w:r>
        <w:rPr>
          <w:spacing w:val="-2"/>
          <w:sz w:val="16"/>
          <w:vertAlign w:val="baseline"/>
        </w:rPr>
        <w:t>Consejo</w:t>
      </w:r>
      <w:r>
        <w:rPr>
          <w:spacing w:val="-8"/>
          <w:sz w:val="16"/>
          <w:vertAlign w:val="baseline"/>
        </w:rPr>
        <w:t> </w:t>
      </w:r>
      <w:r>
        <w:rPr>
          <w:spacing w:val="-2"/>
          <w:sz w:val="16"/>
          <w:vertAlign w:val="baseline"/>
        </w:rPr>
        <w:t>Nacional</w:t>
      </w:r>
      <w:r>
        <w:rPr>
          <w:spacing w:val="-10"/>
          <w:sz w:val="16"/>
          <w:vertAlign w:val="baseline"/>
        </w:rPr>
        <w:t> </w:t>
      </w:r>
      <w:r>
        <w:rPr>
          <w:spacing w:val="-2"/>
          <w:sz w:val="16"/>
          <w:vertAlign w:val="baseline"/>
        </w:rPr>
        <w:t>Agrario.</w:t>
      </w:r>
      <w:r>
        <w:rPr>
          <w:spacing w:val="-12"/>
          <w:sz w:val="16"/>
          <w:vertAlign w:val="baseline"/>
        </w:rPr>
        <w:t> </w:t>
      </w:r>
      <w:r>
        <w:rPr>
          <w:spacing w:val="-2"/>
          <w:sz w:val="16"/>
          <w:vertAlign w:val="baseline"/>
        </w:rPr>
        <w:t>Dichos </w:t>
      </w:r>
      <w:r>
        <w:rPr>
          <w:sz w:val="16"/>
          <w:vertAlign w:val="baseline"/>
        </w:rPr>
        <w:t>recursos</w:t>
      </w:r>
      <w:r>
        <w:rPr>
          <w:spacing w:val="-15"/>
          <w:sz w:val="16"/>
          <w:vertAlign w:val="baseline"/>
        </w:rPr>
        <w:t> </w:t>
      </w:r>
      <w:r>
        <w:rPr>
          <w:sz w:val="16"/>
          <w:vertAlign w:val="baseline"/>
        </w:rPr>
        <w:t>se</w:t>
      </w:r>
      <w:r>
        <w:rPr>
          <w:spacing w:val="-14"/>
          <w:sz w:val="16"/>
          <w:vertAlign w:val="baseline"/>
        </w:rPr>
        <w:t> </w:t>
      </w:r>
      <w:r>
        <w:rPr>
          <w:sz w:val="16"/>
          <w:vertAlign w:val="baseline"/>
        </w:rPr>
        <w:t>sustanciarán</w:t>
      </w:r>
      <w:r>
        <w:rPr>
          <w:spacing w:val="-14"/>
          <w:sz w:val="16"/>
          <w:vertAlign w:val="baseline"/>
        </w:rPr>
        <w:t> </w:t>
      </w:r>
      <w:r>
        <w:rPr>
          <w:sz w:val="16"/>
          <w:vertAlign w:val="baseline"/>
        </w:rPr>
        <w:t>de</w:t>
      </w:r>
      <w:r>
        <w:rPr>
          <w:spacing w:val="-14"/>
          <w:sz w:val="16"/>
          <w:vertAlign w:val="baseline"/>
        </w:rPr>
        <w:t> </w:t>
      </w:r>
      <w:r>
        <w:rPr>
          <w:sz w:val="16"/>
          <w:vertAlign w:val="baseline"/>
        </w:rPr>
        <w:t>conformidad</w:t>
      </w:r>
      <w:r>
        <w:rPr>
          <w:spacing w:val="-14"/>
          <w:sz w:val="16"/>
          <w:vertAlign w:val="baseline"/>
        </w:rPr>
        <w:t> </w:t>
      </w:r>
      <w:r>
        <w:rPr>
          <w:sz w:val="16"/>
          <w:vertAlign w:val="baseline"/>
        </w:rPr>
        <w:t>con</w:t>
      </w:r>
      <w:r>
        <w:rPr>
          <w:spacing w:val="-14"/>
          <w:sz w:val="16"/>
          <w:vertAlign w:val="baseline"/>
        </w:rPr>
        <w:t> </w:t>
      </w:r>
      <w:r>
        <w:rPr>
          <w:sz w:val="16"/>
          <w:vertAlign w:val="baseline"/>
        </w:rPr>
        <w:t>el</w:t>
      </w:r>
      <w:r>
        <w:rPr>
          <w:spacing w:val="-14"/>
          <w:sz w:val="16"/>
          <w:vertAlign w:val="baseline"/>
        </w:rPr>
        <w:t> </w:t>
      </w:r>
      <w:r>
        <w:rPr>
          <w:sz w:val="16"/>
          <w:vertAlign w:val="baseline"/>
        </w:rPr>
        <w:t>Código</w:t>
      </w:r>
      <w:r>
        <w:rPr>
          <w:spacing w:val="-14"/>
          <w:sz w:val="16"/>
          <w:vertAlign w:val="baseline"/>
        </w:rPr>
        <w:t> </w:t>
      </w:r>
      <w:r>
        <w:rPr>
          <w:sz w:val="16"/>
          <w:vertAlign w:val="baseline"/>
        </w:rPr>
        <w:t>de</w:t>
      </w:r>
      <w:r>
        <w:rPr>
          <w:spacing w:val="-14"/>
          <w:sz w:val="16"/>
          <w:vertAlign w:val="baseline"/>
        </w:rPr>
        <w:t> </w:t>
      </w:r>
      <w:r>
        <w:rPr>
          <w:sz w:val="16"/>
          <w:vertAlign w:val="baseline"/>
        </w:rPr>
        <w:t>Procedimiento</w:t>
      </w:r>
      <w:r>
        <w:rPr>
          <w:spacing w:val="-14"/>
          <w:sz w:val="16"/>
          <w:vertAlign w:val="baseline"/>
        </w:rPr>
        <w:t> </w:t>
      </w:r>
      <w:r>
        <w:rPr>
          <w:sz w:val="16"/>
          <w:vertAlign w:val="baseline"/>
        </w:rPr>
        <w:t>Administrativos.</w:t>
      </w:r>
      <w:r>
        <w:rPr>
          <w:spacing w:val="-14"/>
          <w:sz w:val="16"/>
          <w:vertAlign w:val="baseline"/>
        </w:rPr>
        <w:t> </w:t>
      </w:r>
      <w:r>
        <w:rPr>
          <w:sz w:val="16"/>
          <w:vertAlign w:val="baseline"/>
        </w:rPr>
        <w:t>Contra</w:t>
      </w:r>
      <w:r>
        <w:rPr>
          <w:spacing w:val="-14"/>
          <w:sz w:val="16"/>
          <w:vertAlign w:val="baseline"/>
        </w:rPr>
        <w:t> </w:t>
      </w:r>
      <w:r>
        <w:rPr>
          <w:sz w:val="16"/>
          <w:vertAlign w:val="baseline"/>
        </w:rPr>
        <w:t>las</w:t>
      </w:r>
      <w:r>
        <w:rPr>
          <w:spacing w:val="-14"/>
          <w:sz w:val="16"/>
          <w:vertAlign w:val="baseline"/>
        </w:rPr>
        <w:t> </w:t>
      </w:r>
      <w:r>
        <w:rPr>
          <w:sz w:val="16"/>
          <w:vertAlign w:val="baseline"/>
        </w:rPr>
        <w:t>resoluciones</w:t>
      </w:r>
      <w:r>
        <w:rPr>
          <w:spacing w:val="-14"/>
          <w:sz w:val="16"/>
          <w:vertAlign w:val="baseline"/>
        </w:rPr>
        <w:t> </w:t>
      </w:r>
      <w:r>
        <w:rPr>
          <w:sz w:val="16"/>
          <w:vertAlign w:val="baseline"/>
        </w:rPr>
        <w:t>que</w:t>
      </w:r>
      <w:r>
        <w:rPr>
          <w:spacing w:val="-14"/>
          <w:sz w:val="16"/>
          <w:vertAlign w:val="baseline"/>
        </w:rPr>
        <w:t> </w:t>
      </w:r>
      <w:r>
        <w:rPr>
          <w:sz w:val="16"/>
          <w:vertAlign w:val="baseline"/>
        </w:rPr>
        <w:t>adopte el Consejo Nacional Agrario solamente cabrá el recurso de amparo, el que deberá interponerse ante la Corte Suprema de </w:t>
      </w:r>
      <w:r>
        <w:rPr>
          <w:spacing w:val="-2"/>
          <w:sz w:val="16"/>
          <w:vertAlign w:val="baseline"/>
        </w:rPr>
        <w:t>Justicia”.</w:t>
      </w:r>
    </w:p>
    <w:p>
      <w:pPr>
        <w:spacing w:before="120"/>
        <w:ind w:left="111" w:right="117" w:firstLine="0"/>
        <w:jc w:val="both"/>
        <w:rPr>
          <w:sz w:val="16"/>
        </w:rPr>
      </w:pPr>
      <w:r>
        <w:rPr>
          <w:sz w:val="16"/>
          <w:vertAlign w:val="superscript"/>
        </w:rPr>
        <w:t>18</w:t>
      </w:r>
      <w:r>
        <w:rPr>
          <w:spacing w:val="52"/>
          <w:w w:val="150"/>
          <w:sz w:val="16"/>
          <w:vertAlign w:val="baseline"/>
        </w:rPr>
        <w:t>   </w:t>
      </w:r>
      <w:r>
        <w:rPr>
          <w:i/>
          <w:sz w:val="16"/>
          <w:vertAlign w:val="baseline"/>
        </w:rPr>
        <w:t>Cfr.</w:t>
      </w:r>
      <w:r>
        <w:rPr>
          <w:i/>
          <w:spacing w:val="-12"/>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4"/>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4"/>
          <w:sz w:val="16"/>
          <w:vertAlign w:val="baseline"/>
        </w:rPr>
        <w:t> </w:t>
      </w:r>
      <w:r>
        <w:rPr>
          <w:i/>
          <w:sz w:val="16"/>
          <w:vertAlign w:val="baseline"/>
        </w:rPr>
        <w:t>Honduras.</w:t>
      </w:r>
      <w:r>
        <w:rPr>
          <w:i/>
          <w:spacing w:val="-14"/>
          <w:sz w:val="16"/>
          <w:vertAlign w:val="baseline"/>
        </w:rPr>
        <w:t> </w:t>
      </w:r>
      <w:r>
        <w:rPr>
          <w:i/>
          <w:sz w:val="16"/>
          <w:vertAlign w:val="baseline"/>
        </w:rPr>
        <w:t>Excepciones</w:t>
      </w:r>
      <w:r>
        <w:rPr>
          <w:i/>
          <w:spacing w:val="-15"/>
          <w:sz w:val="16"/>
          <w:vertAlign w:val="baseline"/>
        </w:rPr>
        <w:t> </w:t>
      </w:r>
      <w:r>
        <w:rPr>
          <w:i/>
          <w:sz w:val="16"/>
          <w:vertAlign w:val="baseline"/>
        </w:rPr>
        <w:t>Preliminares.</w:t>
      </w:r>
      <w:r>
        <w:rPr>
          <w:i/>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26</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de</w:t>
      </w:r>
      <w:r>
        <w:rPr>
          <w:spacing w:val="-14"/>
          <w:sz w:val="16"/>
          <w:vertAlign w:val="baseline"/>
        </w:rPr>
        <w:t> </w:t>
      </w:r>
      <w:r>
        <w:rPr>
          <w:sz w:val="16"/>
          <w:vertAlign w:val="baseline"/>
        </w:rPr>
        <w:t>1987.</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 1,</w:t>
      </w:r>
      <w:r>
        <w:rPr>
          <w:spacing w:val="-15"/>
          <w:sz w:val="16"/>
          <w:vertAlign w:val="baseline"/>
        </w:rPr>
        <w:t> </w:t>
      </w:r>
      <w:r>
        <w:rPr>
          <w:sz w:val="16"/>
          <w:vertAlign w:val="baseline"/>
        </w:rPr>
        <w:t>párr.</w:t>
      </w:r>
      <w:r>
        <w:rPr>
          <w:spacing w:val="-14"/>
          <w:sz w:val="16"/>
          <w:vertAlign w:val="baseline"/>
        </w:rPr>
        <w:t> </w:t>
      </w:r>
      <w:r>
        <w:rPr>
          <w:sz w:val="16"/>
          <w:vertAlign w:val="baseline"/>
        </w:rPr>
        <w:t>85,</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3"/>
          <w:sz w:val="16"/>
          <w:vertAlign w:val="baseline"/>
        </w:rPr>
        <w:t> </w:t>
      </w:r>
      <w:r>
        <w:rPr>
          <w:i/>
          <w:sz w:val="16"/>
          <w:vertAlign w:val="baseline"/>
        </w:rPr>
        <w:t>Bendezú</w:t>
      </w:r>
      <w:r>
        <w:rPr>
          <w:i/>
          <w:spacing w:val="-9"/>
          <w:sz w:val="16"/>
          <w:vertAlign w:val="baseline"/>
        </w:rPr>
        <w:t> </w:t>
      </w:r>
      <w:r>
        <w:rPr>
          <w:i/>
          <w:sz w:val="16"/>
          <w:vertAlign w:val="baseline"/>
        </w:rPr>
        <w:t>Tuncar</w:t>
      </w:r>
      <w:r>
        <w:rPr>
          <w:i/>
          <w:spacing w:val="-8"/>
          <w:sz w:val="16"/>
          <w:vertAlign w:val="baseline"/>
        </w:rPr>
        <w:t> </w:t>
      </w:r>
      <w:r>
        <w:rPr>
          <w:i/>
          <w:sz w:val="16"/>
          <w:vertAlign w:val="baseline"/>
        </w:rPr>
        <w:t>Vs.</w:t>
      </w:r>
      <w:r>
        <w:rPr>
          <w:i/>
          <w:spacing w:val="-9"/>
          <w:sz w:val="16"/>
          <w:vertAlign w:val="baseline"/>
        </w:rPr>
        <w:t> </w:t>
      </w:r>
      <w:r>
        <w:rPr>
          <w:i/>
          <w:sz w:val="16"/>
          <w:vertAlign w:val="baseline"/>
        </w:rPr>
        <w:t>Perú.</w:t>
      </w:r>
      <w:r>
        <w:rPr>
          <w:i/>
          <w:spacing w:val="-9"/>
          <w:sz w:val="16"/>
          <w:vertAlign w:val="baseline"/>
        </w:rPr>
        <w:t> </w:t>
      </w:r>
      <w:r>
        <w:rPr>
          <w:i/>
          <w:sz w:val="16"/>
          <w:vertAlign w:val="baseline"/>
        </w:rPr>
        <w:t>Excepciones</w:t>
      </w:r>
      <w:r>
        <w:rPr>
          <w:i/>
          <w:spacing w:val="-8"/>
          <w:sz w:val="16"/>
          <w:vertAlign w:val="baseline"/>
        </w:rPr>
        <w:t> </w:t>
      </w:r>
      <w:r>
        <w:rPr>
          <w:i/>
          <w:sz w:val="16"/>
          <w:vertAlign w:val="baseline"/>
        </w:rPr>
        <w:t>Preliminares</w:t>
      </w:r>
      <w:r>
        <w:rPr>
          <w:i/>
          <w:spacing w:val="-8"/>
          <w:sz w:val="16"/>
          <w:vertAlign w:val="baseline"/>
        </w:rPr>
        <w:t> </w:t>
      </w:r>
      <w:r>
        <w:rPr>
          <w:i/>
          <w:sz w:val="16"/>
          <w:vertAlign w:val="baseline"/>
        </w:rPr>
        <w:t>y</w:t>
      </w:r>
      <w:r>
        <w:rPr>
          <w:i/>
          <w:spacing w:val="-10"/>
          <w:sz w:val="16"/>
          <w:vertAlign w:val="baseline"/>
        </w:rPr>
        <w:t> </w:t>
      </w:r>
      <w:r>
        <w:rPr>
          <w:i/>
          <w:sz w:val="16"/>
          <w:vertAlign w:val="baseline"/>
        </w:rPr>
        <w:t>Fondo</w:t>
      </w:r>
      <w:r>
        <w:rPr>
          <w:sz w:val="16"/>
          <w:vertAlign w:val="baseline"/>
        </w:rPr>
        <w:t>.</w:t>
      </w:r>
      <w:r>
        <w:rPr>
          <w:spacing w:val="-12"/>
          <w:sz w:val="16"/>
          <w:vertAlign w:val="baseline"/>
        </w:rPr>
        <w:t> </w:t>
      </w:r>
      <w:r>
        <w:rPr>
          <w:sz w:val="16"/>
          <w:vertAlign w:val="baseline"/>
        </w:rPr>
        <w:t>Sentencia</w:t>
      </w:r>
      <w:r>
        <w:rPr>
          <w:spacing w:val="-7"/>
          <w:sz w:val="16"/>
          <w:vertAlign w:val="baseline"/>
        </w:rPr>
        <w:t> </w:t>
      </w:r>
      <w:r>
        <w:rPr>
          <w:sz w:val="16"/>
          <w:vertAlign w:val="baseline"/>
        </w:rPr>
        <w:t>de</w:t>
      </w:r>
      <w:r>
        <w:rPr>
          <w:spacing w:val="-8"/>
          <w:sz w:val="16"/>
          <w:vertAlign w:val="baseline"/>
        </w:rPr>
        <w:t> </w:t>
      </w:r>
      <w:r>
        <w:rPr>
          <w:sz w:val="16"/>
          <w:vertAlign w:val="baseline"/>
        </w:rPr>
        <w:t>29</w:t>
      </w:r>
      <w:r>
        <w:rPr>
          <w:spacing w:val="-8"/>
          <w:sz w:val="16"/>
          <w:vertAlign w:val="baseline"/>
        </w:rPr>
        <w:t> </w:t>
      </w:r>
      <w:r>
        <w:rPr>
          <w:sz w:val="16"/>
          <w:vertAlign w:val="baseline"/>
        </w:rPr>
        <w:t>de</w:t>
      </w:r>
      <w:r>
        <w:rPr>
          <w:spacing w:val="-8"/>
          <w:sz w:val="16"/>
          <w:vertAlign w:val="baseline"/>
        </w:rPr>
        <w:t> </w:t>
      </w:r>
      <w:r>
        <w:rPr>
          <w:sz w:val="16"/>
          <w:vertAlign w:val="baseline"/>
        </w:rPr>
        <w:t>agosto</w:t>
      </w:r>
      <w:r>
        <w:rPr>
          <w:spacing w:val="-8"/>
          <w:sz w:val="16"/>
          <w:vertAlign w:val="baseline"/>
        </w:rPr>
        <w:t> </w:t>
      </w:r>
      <w:r>
        <w:rPr>
          <w:sz w:val="16"/>
          <w:vertAlign w:val="baseline"/>
        </w:rPr>
        <w:t>de</w:t>
      </w:r>
      <w:r>
        <w:rPr>
          <w:spacing w:val="-11"/>
          <w:sz w:val="16"/>
          <w:vertAlign w:val="baseline"/>
        </w:rPr>
        <w:t> </w:t>
      </w:r>
      <w:r>
        <w:rPr>
          <w:sz w:val="16"/>
          <w:vertAlign w:val="baseline"/>
        </w:rPr>
        <w:t>2023.</w:t>
      </w:r>
      <w:r>
        <w:rPr>
          <w:spacing w:val="-9"/>
          <w:sz w:val="16"/>
          <w:vertAlign w:val="baseline"/>
        </w:rPr>
        <w:t> </w:t>
      </w:r>
      <w:r>
        <w:rPr>
          <w:sz w:val="16"/>
          <w:vertAlign w:val="baseline"/>
        </w:rPr>
        <w:t>Serie</w:t>
      </w:r>
      <w:r>
        <w:rPr>
          <w:spacing w:val="-8"/>
          <w:sz w:val="16"/>
          <w:vertAlign w:val="baseline"/>
        </w:rPr>
        <w:t> </w:t>
      </w:r>
      <w:r>
        <w:rPr>
          <w:sz w:val="16"/>
          <w:vertAlign w:val="baseline"/>
        </w:rPr>
        <w:t>C No. 497, párr. 20.</w:t>
      </w:r>
    </w:p>
    <w:p>
      <w:pPr>
        <w:spacing w:before="119"/>
        <w:ind w:left="111" w:right="0" w:firstLine="0"/>
        <w:jc w:val="both"/>
        <w:rPr>
          <w:sz w:val="16"/>
        </w:rPr>
      </w:pPr>
      <w:r>
        <w:rPr>
          <w:sz w:val="16"/>
          <w:vertAlign w:val="superscript"/>
        </w:rPr>
        <w:t>19</w:t>
      </w:r>
      <w:r>
        <w:rPr>
          <w:spacing w:val="56"/>
          <w:w w:val="150"/>
          <w:sz w:val="16"/>
          <w:vertAlign w:val="baseline"/>
        </w:rPr>
        <w:t>    </w:t>
      </w:r>
      <w:r>
        <w:rPr>
          <w:i/>
          <w:sz w:val="16"/>
          <w:vertAlign w:val="baseline"/>
        </w:rPr>
        <w:t>Cfr.</w:t>
      </w:r>
      <w:r>
        <w:rPr>
          <w:i/>
          <w:spacing w:val="4"/>
          <w:sz w:val="16"/>
          <w:vertAlign w:val="baseline"/>
        </w:rPr>
        <w:t> </w:t>
      </w:r>
      <w:r>
        <w:rPr>
          <w:i/>
          <w:sz w:val="16"/>
          <w:vertAlign w:val="baseline"/>
        </w:rPr>
        <w:t>Caso</w:t>
      </w:r>
      <w:r>
        <w:rPr>
          <w:i/>
          <w:spacing w:val="2"/>
          <w:sz w:val="16"/>
          <w:vertAlign w:val="baseline"/>
        </w:rPr>
        <w:t> </w:t>
      </w:r>
      <w:r>
        <w:rPr>
          <w:i/>
          <w:sz w:val="16"/>
          <w:vertAlign w:val="baseline"/>
        </w:rPr>
        <w:t>Velásquez</w:t>
      </w:r>
      <w:r>
        <w:rPr>
          <w:i/>
          <w:spacing w:val="-1"/>
          <w:sz w:val="16"/>
          <w:vertAlign w:val="baseline"/>
        </w:rPr>
        <w:t> </w:t>
      </w:r>
      <w:r>
        <w:rPr>
          <w:i/>
          <w:sz w:val="16"/>
          <w:vertAlign w:val="baseline"/>
        </w:rPr>
        <w:t>Rodríguez</w:t>
      </w:r>
      <w:r>
        <w:rPr>
          <w:i/>
          <w:spacing w:val="3"/>
          <w:sz w:val="16"/>
          <w:vertAlign w:val="baseline"/>
        </w:rPr>
        <w:t> </w:t>
      </w:r>
      <w:r>
        <w:rPr>
          <w:i/>
          <w:sz w:val="16"/>
          <w:vertAlign w:val="baseline"/>
        </w:rPr>
        <w:t>Vs. Honduras. Fondo</w:t>
      </w:r>
      <w:r>
        <w:rPr>
          <w:sz w:val="16"/>
          <w:vertAlign w:val="baseline"/>
        </w:rPr>
        <w:t>.</w:t>
      </w:r>
      <w:r>
        <w:rPr>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1"/>
          <w:sz w:val="16"/>
          <w:vertAlign w:val="baseline"/>
        </w:rPr>
        <w:t> </w:t>
      </w:r>
      <w:r>
        <w:rPr>
          <w:sz w:val="16"/>
          <w:vertAlign w:val="baseline"/>
        </w:rPr>
        <w:t>29</w:t>
      </w:r>
      <w:r>
        <w:rPr>
          <w:spacing w:val="3"/>
          <w:sz w:val="16"/>
          <w:vertAlign w:val="baseline"/>
        </w:rPr>
        <w:t> </w:t>
      </w:r>
      <w:r>
        <w:rPr>
          <w:sz w:val="16"/>
          <w:vertAlign w:val="baseline"/>
        </w:rPr>
        <w:t>de</w:t>
      </w:r>
      <w:r>
        <w:rPr>
          <w:spacing w:val="4"/>
          <w:sz w:val="16"/>
          <w:vertAlign w:val="baseline"/>
        </w:rPr>
        <w:t> </w:t>
      </w:r>
      <w:r>
        <w:rPr>
          <w:sz w:val="16"/>
          <w:vertAlign w:val="baseline"/>
        </w:rPr>
        <w:t>julio</w:t>
      </w:r>
      <w:r>
        <w:rPr>
          <w:spacing w:val="2"/>
          <w:sz w:val="16"/>
          <w:vertAlign w:val="baseline"/>
        </w:rPr>
        <w:t> </w:t>
      </w:r>
      <w:r>
        <w:rPr>
          <w:sz w:val="16"/>
          <w:vertAlign w:val="baseline"/>
        </w:rPr>
        <w:t>de</w:t>
      </w:r>
      <w:r>
        <w:rPr>
          <w:spacing w:val="1"/>
          <w:sz w:val="16"/>
          <w:vertAlign w:val="baseline"/>
        </w:rPr>
        <w:t> </w:t>
      </w:r>
      <w:r>
        <w:rPr>
          <w:sz w:val="16"/>
          <w:vertAlign w:val="baseline"/>
        </w:rPr>
        <w:t>1988.</w:t>
      </w:r>
      <w:r>
        <w:rPr>
          <w:spacing w:val="1"/>
          <w:sz w:val="16"/>
          <w:vertAlign w:val="baseline"/>
        </w:rPr>
        <w:t> </w:t>
      </w:r>
      <w:r>
        <w:rPr>
          <w:sz w:val="16"/>
          <w:vertAlign w:val="baseline"/>
        </w:rPr>
        <w:t>Serie</w:t>
      </w:r>
      <w:r>
        <w:rPr>
          <w:spacing w:val="1"/>
          <w:sz w:val="16"/>
          <w:vertAlign w:val="baseline"/>
        </w:rPr>
        <w:t> </w:t>
      </w:r>
      <w:r>
        <w:rPr>
          <w:sz w:val="16"/>
          <w:vertAlign w:val="baseline"/>
        </w:rPr>
        <w:t>C</w:t>
      </w:r>
      <w:r>
        <w:rPr>
          <w:spacing w:val="2"/>
          <w:sz w:val="16"/>
          <w:vertAlign w:val="baseline"/>
        </w:rPr>
        <w:t> </w:t>
      </w:r>
      <w:r>
        <w:rPr>
          <w:sz w:val="16"/>
          <w:vertAlign w:val="baseline"/>
        </w:rPr>
        <w:t>No.</w:t>
      </w:r>
      <w:r>
        <w:rPr>
          <w:spacing w:val="1"/>
          <w:sz w:val="16"/>
          <w:vertAlign w:val="baseline"/>
        </w:rPr>
        <w:t> </w:t>
      </w:r>
      <w:r>
        <w:rPr>
          <w:sz w:val="16"/>
          <w:vertAlign w:val="baseline"/>
        </w:rPr>
        <w:t>4, párr. 63,</w:t>
      </w:r>
      <w:r>
        <w:rPr>
          <w:spacing w:val="5"/>
          <w:sz w:val="16"/>
          <w:vertAlign w:val="baseline"/>
        </w:rPr>
        <w:t> </w:t>
      </w:r>
      <w:r>
        <w:rPr>
          <w:spacing w:val="-10"/>
          <w:sz w:val="16"/>
          <w:vertAlign w:val="baseline"/>
        </w:rPr>
        <w:t>y</w:t>
      </w:r>
    </w:p>
    <w:p>
      <w:pPr>
        <w:spacing w:before="0"/>
        <w:ind w:left="111" w:right="0" w:firstLine="0"/>
        <w:jc w:val="left"/>
        <w:rPr>
          <w:sz w:val="16"/>
        </w:rPr>
      </w:pPr>
      <w:r>
        <w:rPr>
          <w:i/>
          <w:spacing w:val="-2"/>
          <w:sz w:val="16"/>
        </w:rPr>
        <w:t>Caso</w:t>
      </w:r>
      <w:r>
        <w:rPr>
          <w:i/>
          <w:spacing w:val="-5"/>
          <w:sz w:val="16"/>
        </w:rPr>
        <w:t> </w:t>
      </w:r>
      <w:r>
        <w:rPr>
          <w:i/>
          <w:spacing w:val="-2"/>
          <w:sz w:val="16"/>
        </w:rPr>
        <w:t>Bendezú</w:t>
      </w:r>
      <w:r>
        <w:rPr>
          <w:i/>
          <w:spacing w:val="-6"/>
          <w:sz w:val="16"/>
        </w:rPr>
        <w:t> </w:t>
      </w:r>
      <w:r>
        <w:rPr>
          <w:i/>
          <w:spacing w:val="-2"/>
          <w:sz w:val="16"/>
        </w:rPr>
        <w:t>Tuncar</w:t>
      </w:r>
      <w:r>
        <w:rPr>
          <w:i/>
          <w:spacing w:val="-4"/>
          <w:sz w:val="16"/>
        </w:rPr>
        <w:t> </w:t>
      </w:r>
      <w:r>
        <w:rPr>
          <w:i/>
          <w:spacing w:val="-2"/>
          <w:sz w:val="16"/>
        </w:rPr>
        <w:t>Vs.</w:t>
      </w:r>
      <w:r>
        <w:rPr>
          <w:i/>
          <w:spacing w:val="-7"/>
          <w:sz w:val="16"/>
        </w:rPr>
        <w:t> </w:t>
      </w:r>
      <w:r>
        <w:rPr>
          <w:i/>
          <w:spacing w:val="-2"/>
          <w:sz w:val="16"/>
        </w:rPr>
        <w:t>Perú</w:t>
      </w:r>
      <w:r>
        <w:rPr>
          <w:spacing w:val="-2"/>
          <w:sz w:val="16"/>
        </w:rPr>
        <w:t>,</w:t>
      </w:r>
      <w:r>
        <w:rPr>
          <w:spacing w:val="-6"/>
          <w:sz w:val="16"/>
        </w:rPr>
        <w:t> </w:t>
      </w:r>
      <w:r>
        <w:rPr>
          <w:i/>
          <w:spacing w:val="-2"/>
          <w:sz w:val="16"/>
        </w:rPr>
        <w:t>supra</w:t>
      </w:r>
      <w:r>
        <w:rPr>
          <w:spacing w:val="-2"/>
          <w:sz w:val="16"/>
        </w:rPr>
        <w:t>,</w:t>
      </w:r>
      <w:r>
        <w:rPr>
          <w:spacing w:val="-6"/>
          <w:sz w:val="16"/>
        </w:rPr>
        <w:t> </w:t>
      </w:r>
      <w:r>
        <w:rPr>
          <w:spacing w:val="-2"/>
          <w:sz w:val="16"/>
        </w:rPr>
        <w:t>párr.</w:t>
      </w:r>
      <w:r>
        <w:rPr>
          <w:spacing w:val="-3"/>
          <w:sz w:val="16"/>
        </w:rPr>
        <w:t> </w:t>
      </w:r>
      <w:r>
        <w:rPr>
          <w:spacing w:val="-5"/>
          <w:sz w:val="16"/>
        </w:rPr>
        <w:t>20.</w:t>
      </w:r>
    </w:p>
    <w:p>
      <w:pPr>
        <w:spacing w:after="0"/>
        <w:jc w:val="left"/>
        <w:rPr>
          <w:sz w:val="16"/>
        </w:rPr>
        <w:sectPr>
          <w:pgSz w:w="12240" w:h="15840"/>
          <w:pgMar w:header="0" w:footer="989" w:top="1340" w:bottom="1180" w:left="880" w:right="1200"/>
        </w:sectPr>
      </w:pPr>
    </w:p>
    <w:p>
      <w:pPr>
        <w:pStyle w:val="BodyText"/>
        <w:spacing w:before="79"/>
        <w:ind w:left="111" w:right="125"/>
        <w:jc w:val="both"/>
      </w:pPr>
      <w:r>
        <w:rPr/>
        <w:t>sobre agotamiento de los recursos internos no se aplicarán cuando “haya retardo injustificado en la decisión sobre los mencionados recursos”.</w:t>
      </w:r>
    </w:p>
    <w:p>
      <w:pPr>
        <w:pStyle w:val="ListParagraph"/>
        <w:numPr>
          <w:ilvl w:val="0"/>
          <w:numId w:val="5"/>
        </w:numPr>
        <w:tabs>
          <w:tab w:pos="820" w:val="left" w:leader="none"/>
        </w:tabs>
        <w:spacing w:line="240" w:lineRule="auto" w:before="119" w:after="0"/>
        <w:ind w:left="111" w:right="117" w:firstLine="0"/>
        <w:jc w:val="both"/>
        <w:rPr>
          <w:sz w:val="20"/>
        </w:rPr>
      </w:pPr>
      <w:r>
        <w:rPr>
          <w:sz w:val="20"/>
        </w:rPr>
        <w:t>La Corte advierte que, en el presente caso, el Estado indicó que las presuntas víctimas no agotaron el recurso de reposición y subsidiariamente el de apelación ante el Consejo Nacional Agrario</w:t>
      </w:r>
      <w:r>
        <w:rPr>
          <w:spacing w:val="-3"/>
          <w:sz w:val="20"/>
        </w:rPr>
        <w:t> </w:t>
      </w:r>
      <w:r>
        <w:rPr>
          <w:sz w:val="20"/>
        </w:rPr>
        <w:t>para corregir o enmendar</w:t>
      </w:r>
      <w:r>
        <w:rPr>
          <w:spacing w:val="-1"/>
          <w:sz w:val="20"/>
        </w:rPr>
        <w:t> </w:t>
      </w:r>
      <w:r>
        <w:rPr>
          <w:sz w:val="20"/>
        </w:rPr>
        <w:t>la resolución emitida</w:t>
      </w:r>
      <w:r>
        <w:rPr>
          <w:spacing w:val="-2"/>
          <w:sz w:val="20"/>
        </w:rPr>
        <w:t> </w:t>
      </w:r>
      <w:r>
        <w:rPr>
          <w:sz w:val="20"/>
        </w:rPr>
        <w:t>por</w:t>
      </w:r>
      <w:r>
        <w:rPr>
          <w:spacing w:val="-1"/>
          <w:sz w:val="20"/>
        </w:rPr>
        <w:t> </w:t>
      </w:r>
      <w:r>
        <w:rPr>
          <w:sz w:val="20"/>
        </w:rPr>
        <w:t>el Instituto Nacional</w:t>
      </w:r>
      <w:r>
        <w:rPr>
          <w:spacing w:val="-1"/>
          <w:sz w:val="20"/>
        </w:rPr>
        <w:t> </w:t>
      </w:r>
      <w:r>
        <w:rPr>
          <w:sz w:val="20"/>
        </w:rPr>
        <w:t>Agrario</w:t>
      </w:r>
      <w:r>
        <w:rPr>
          <w:spacing w:val="-3"/>
          <w:sz w:val="20"/>
        </w:rPr>
        <w:t> </w:t>
      </w:r>
      <w:r>
        <w:rPr>
          <w:sz w:val="20"/>
        </w:rPr>
        <w:t>(INA) el</w:t>
      </w:r>
      <w:r>
        <w:rPr>
          <w:spacing w:val="-2"/>
          <w:sz w:val="20"/>
        </w:rPr>
        <w:t> </w:t>
      </w:r>
      <w:r>
        <w:rPr>
          <w:sz w:val="20"/>
        </w:rPr>
        <w:t>6 de junio de 2000, mediante la cual se otorga el título definitivo de propiedad a favor de la Comunidad Garífuna de San Juan. Sin perjuicio de lo anterior, la Corte nota que el Estado únicamente</w:t>
      </w:r>
      <w:r>
        <w:rPr>
          <w:spacing w:val="-18"/>
          <w:sz w:val="20"/>
        </w:rPr>
        <w:t> </w:t>
      </w:r>
      <w:r>
        <w:rPr>
          <w:sz w:val="20"/>
        </w:rPr>
        <w:t>mencionó</w:t>
      </w:r>
      <w:r>
        <w:rPr>
          <w:spacing w:val="-18"/>
          <w:sz w:val="20"/>
        </w:rPr>
        <w:t> </w:t>
      </w:r>
      <w:r>
        <w:rPr>
          <w:sz w:val="20"/>
        </w:rPr>
        <w:t>la</w:t>
      </w:r>
      <w:r>
        <w:rPr>
          <w:spacing w:val="-17"/>
          <w:sz w:val="20"/>
        </w:rPr>
        <w:t> </w:t>
      </w:r>
      <w:r>
        <w:rPr>
          <w:sz w:val="20"/>
        </w:rPr>
        <w:t>existencia</w:t>
      </w:r>
      <w:r>
        <w:rPr>
          <w:spacing w:val="-18"/>
          <w:sz w:val="20"/>
        </w:rPr>
        <w:t> </w:t>
      </w:r>
      <w:r>
        <w:rPr>
          <w:sz w:val="20"/>
        </w:rPr>
        <w:t>de</w:t>
      </w:r>
      <w:r>
        <w:rPr>
          <w:spacing w:val="-17"/>
          <w:sz w:val="20"/>
        </w:rPr>
        <w:t> </w:t>
      </w:r>
      <w:r>
        <w:rPr>
          <w:sz w:val="20"/>
        </w:rPr>
        <w:t>esos</w:t>
      </w:r>
      <w:r>
        <w:rPr>
          <w:spacing w:val="-18"/>
          <w:sz w:val="20"/>
        </w:rPr>
        <w:t> </w:t>
      </w:r>
      <w:r>
        <w:rPr>
          <w:sz w:val="20"/>
        </w:rPr>
        <w:t>recursos</w:t>
      </w:r>
      <w:r>
        <w:rPr>
          <w:spacing w:val="-18"/>
          <w:sz w:val="20"/>
        </w:rPr>
        <w:t> </w:t>
      </w:r>
      <w:r>
        <w:rPr>
          <w:sz w:val="20"/>
        </w:rPr>
        <w:t>sin</w:t>
      </w:r>
      <w:r>
        <w:rPr>
          <w:spacing w:val="-17"/>
          <w:sz w:val="20"/>
        </w:rPr>
        <w:t> </w:t>
      </w:r>
      <w:r>
        <w:rPr>
          <w:sz w:val="20"/>
        </w:rPr>
        <w:t>referirse</w:t>
      </w:r>
      <w:r>
        <w:rPr>
          <w:spacing w:val="-18"/>
          <w:sz w:val="20"/>
        </w:rPr>
        <w:t> </w:t>
      </w:r>
      <w:r>
        <w:rPr>
          <w:sz w:val="20"/>
        </w:rPr>
        <w:t>a</w:t>
      </w:r>
      <w:r>
        <w:rPr>
          <w:spacing w:val="-17"/>
          <w:sz w:val="20"/>
        </w:rPr>
        <w:t> </w:t>
      </w:r>
      <w:r>
        <w:rPr>
          <w:sz w:val="20"/>
        </w:rPr>
        <w:t>la</w:t>
      </w:r>
      <w:r>
        <w:rPr>
          <w:spacing w:val="-18"/>
          <w:sz w:val="20"/>
        </w:rPr>
        <w:t> </w:t>
      </w:r>
      <w:r>
        <w:rPr>
          <w:sz w:val="20"/>
        </w:rPr>
        <w:t>falta</w:t>
      </w:r>
      <w:r>
        <w:rPr>
          <w:spacing w:val="-17"/>
          <w:sz w:val="20"/>
        </w:rPr>
        <w:t> </w:t>
      </w:r>
      <w:r>
        <w:rPr>
          <w:sz w:val="20"/>
        </w:rPr>
        <w:t>de</w:t>
      </w:r>
      <w:r>
        <w:rPr>
          <w:spacing w:val="-18"/>
          <w:sz w:val="20"/>
        </w:rPr>
        <w:t> </w:t>
      </w:r>
      <w:r>
        <w:rPr>
          <w:sz w:val="20"/>
        </w:rPr>
        <w:t>respuesta</w:t>
      </w:r>
      <w:r>
        <w:rPr>
          <w:spacing w:val="-18"/>
          <w:sz w:val="20"/>
        </w:rPr>
        <w:t> </w:t>
      </w:r>
      <w:r>
        <w:rPr>
          <w:sz w:val="20"/>
        </w:rPr>
        <w:t>a</w:t>
      </w:r>
      <w:r>
        <w:rPr>
          <w:spacing w:val="-17"/>
          <w:sz w:val="20"/>
        </w:rPr>
        <w:t> </w:t>
      </w:r>
      <w:r>
        <w:rPr>
          <w:sz w:val="20"/>
        </w:rPr>
        <w:t>la</w:t>
      </w:r>
      <w:r>
        <w:rPr>
          <w:spacing w:val="-18"/>
          <w:sz w:val="20"/>
        </w:rPr>
        <w:t> </w:t>
      </w:r>
      <w:r>
        <w:rPr>
          <w:sz w:val="20"/>
        </w:rPr>
        <w:t>solicitud de</w:t>
      </w:r>
      <w:r>
        <w:rPr>
          <w:spacing w:val="-2"/>
          <w:sz w:val="20"/>
        </w:rPr>
        <w:t> </w:t>
      </w:r>
      <w:r>
        <w:rPr>
          <w:sz w:val="20"/>
        </w:rPr>
        <w:t>titulación del territorio</w:t>
      </w:r>
      <w:r>
        <w:rPr>
          <w:spacing w:val="-2"/>
          <w:sz w:val="20"/>
        </w:rPr>
        <w:t> </w:t>
      </w:r>
      <w:r>
        <w:rPr>
          <w:sz w:val="20"/>
        </w:rPr>
        <w:t>de</w:t>
      </w:r>
      <w:r>
        <w:rPr>
          <w:spacing w:val="-2"/>
          <w:sz w:val="20"/>
        </w:rPr>
        <w:t> </w:t>
      </w:r>
      <w:r>
        <w:rPr>
          <w:sz w:val="20"/>
        </w:rPr>
        <w:t>1770 hectáreas,</w:t>
      </w:r>
      <w:r>
        <w:rPr>
          <w:spacing w:val="-1"/>
          <w:sz w:val="20"/>
        </w:rPr>
        <w:t> </w:t>
      </w:r>
      <w:r>
        <w:rPr>
          <w:sz w:val="20"/>
        </w:rPr>
        <w:t>incoada en el año 2002 (</w:t>
      </w:r>
      <w:r>
        <w:rPr>
          <w:i/>
          <w:sz w:val="20"/>
        </w:rPr>
        <w:t>supra </w:t>
      </w:r>
      <w:r>
        <w:rPr>
          <w:sz w:val="20"/>
        </w:rPr>
        <w:t>párr. 16 e </w:t>
      </w:r>
      <w:r>
        <w:rPr>
          <w:i/>
          <w:sz w:val="20"/>
        </w:rPr>
        <w:t>infra </w:t>
      </w:r>
      <w:r>
        <w:rPr>
          <w:sz w:val="20"/>
        </w:rPr>
        <w:t>párr. 23). El Tribunal, encuentra que la falta de respuesta a las referidas solicitudes de titulación del territorio por una superficie mayor a la que fuera otorgada mediante resolución del INA de 2000 (</w:t>
      </w:r>
      <w:r>
        <w:rPr>
          <w:i/>
          <w:sz w:val="20"/>
        </w:rPr>
        <w:t>supra </w:t>
      </w:r>
      <w:r>
        <w:rPr>
          <w:sz w:val="20"/>
        </w:rPr>
        <w:t>párr. 16), constituye una tardanza injustificada en los términos del artículo 46.2.c) de la Convención</w:t>
      </w:r>
      <w:r>
        <w:rPr>
          <w:spacing w:val="36"/>
          <w:sz w:val="20"/>
        </w:rPr>
        <w:t> </w:t>
      </w:r>
      <w:r>
        <w:rPr>
          <w:sz w:val="20"/>
        </w:rPr>
        <w:t>que</w:t>
      </w:r>
      <w:r>
        <w:rPr>
          <w:spacing w:val="35"/>
          <w:sz w:val="20"/>
        </w:rPr>
        <w:t> </w:t>
      </w:r>
      <w:r>
        <w:rPr>
          <w:sz w:val="20"/>
        </w:rPr>
        <w:t>autoriza</w:t>
      </w:r>
      <w:r>
        <w:rPr>
          <w:spacing w:val="34"/>
          <w:sz w:val="20"/>
        </w:rPr>
        <w:t> </w:t>
      </w:r>
      <w:r>
        <w:rPr>
          <w:sz w:val="20"/>
        </w:rPr>
        <w:t>para</w:t>
      </w:r>
      <w:r>
        <w:rPr>
          <w:spacing w:val="39"/>
          <w:sz w:val="20"/>
        </w:rPr>
        <w:t> </w:t>
      </w:r>
      <w:r>
        <w:rPr>
          <w:sz w:val="20"/>
        </w:rPr>
        <w:t>exceptuar</w:t>
      </w:r>
      <w:r>
        <w:rPr>
          <w:spacing w:val="38"/>
          <w:sz w:val="20"/>
        </w:rPr>
        <w:t> </w:t>
      </w:r>
      <w:r>
        <w:rPr>
          <w:sz w:val="20"/>
        </w:rPr>
        <w:t>el</w:t>
      </w:r>
      <w:r>
        <w:rPr>
          <w:spacing w:val="36"/>
          <w:sz w:val="20"/>
        </w:rPr>
        <w:t> </w:t>
      </w:r>
      <w:r>
        <w:rPr>
          <w:sz w:val="20"/>
        </w:rPr>
        <w:t>agotamiento</w:t>
      </w:r>
      <w:r>
        <w:rPr>
          <w:spacing w:val="35"/>
          <w:sz w:val="20"/>
        </w:rPr>
        <w:t> </w:t>
      </w:r>
      <w:r>
        <w:rPr>
          <w:sz w:val="20"/>
        </w:rPr>
        <w:t>de</w:t>
      </w:r>
      <w:r>
        <w:rPr>
          <w:spacing w:val="35"/>
          <w:sz w:val="20"/>
        </w:rPr>
        <w:t> </w:t>
      </w:r>
      <w:r>
        <w:rPr>
          <w:sz w:val="20"/>
        </w:rPr>
        <w:t>recursos</w:t>
      </w:r>
      <w:r>
        <w:rPr>
          <w:spacing w:val="38"/>
          <w:sz w:val="20"/>
        </w:rPr>
        <w:t> </w:t>
      </w:r>
      <w:r>
        <w:rPr>
          <w:sz w:val="20"/>
        </w:rPr>
        <w:t>establecido</w:t>
      </w:r>
      <w:r>
        <w:rPr>
          <w:spacing w:val="37"/>
          <w:sz w:val="20"/>
        </w:rPr>
        <w:t> </w:t>
      </w:r>
      <w:r>
        <w:rPr>
          <w:sz w:val="20"/>
        </w:rPr>
        <w:t>en</w:t>
      </w:r>
      <w:r>
        <w:rPr>
          <w:spacing w:val="37"/>
          <w:sz w:val="20"/>
        </w:rPr>
        <w:t> </w:t>
      </w:r>
      <w:r>
        <w:rPr>
          <w:sz w:val="20"/>
        </w:rPr>
        <w:t>el</w:t>
      </w:r>
      <w:r>
        <w:rPr>
          <w:spacing w:val="36"/>
          <w:sz w:val="20"/>
        </w:rPr>
        <w:t> </w:t>
      </w:r>
      <w:r>
        <w:rPr>
          <w:sz w:val="20"/>
        </w:rPr>
        <w:t>artículo</w:t>
      </w:r>
    </w:p>
    <w:p>
      <w:pPr>
        <w:pStyle w:val="BodyText"/>
        <w:ind w:left="111"/>
        <w:jc w:val="both"/>
      </w:pPr>
      <w:r>
        <w:rPr/>
        <w:t>46.1.a)</w:t>
      </w:r>
      <w:r>
        <w:rPr>
          <w:spacing w:val="-7"/>
        </w:rPr>
        <w:t> </w:t>
      </w:r>
      <w:r>
        <w:rPr/>
        <w:t>del</w:t>
      </w:r>
      <w:r>
        <w:rPr>
          <w:spacing w:val="-4"/>
        </w:rPr>
        <w:t> </w:t>
      </w:r>
      <w:r>
        <w:rPr/>
        <w:t>mismo</w:t>
      </w:r>
      <w:r>
        <w:rPr>
          <w:spacing w:val="-8"/>
        </w:rPr>
        <w:t> </w:t>
      </w:r>
      <w:r>
        <w:rPr>
          <w:spacing w:val="-2"/>
        </w:rPr>
        <w:t>instrumento.</w:t>
      </w:r>
    </w:p>
    <w:p>
      <w:pPr>
        <w:pStyle w:val="ListParagraph"/>
        <w:numPr>
          <w:ilvl w:val="0"/>
          <w:numId w:val="5"/>
        </w:numPr>
        <w:tabs>
          <w:tab w:pos="820" w:val="left" w:leader="none"/>
        </w:tabs>
        <w:spacing w:line="240" w:lineRule="auto" w:before="122" w:after="0"/>
        <w:ind w:left="819" w:right="0" w:hanging="709"/>
        <w:jc w:val="both"/>
        <w:rPr>
          <w:sz w:val="20"/>
        </w:rPr>
      </w:pPr>
      <w:r>
        <w:rPr>
          <w:sz w:val="20"/>
        </w:rPr>
        <w:t>Por</w:t>
      </w:r>
      <w:r>
        <w:rPr>
          <w:spacing w:val="-7"/>
          <w:sz w:val="20"/>
        </w:rPr>
        <w:t> </w:t>
      </w:r>
      <w:r>
        <w:rPr>
          <w:sz w:val="20"/>
        </w:rPr>
        <w:t>las</w:t>
      </w:r>
      <w:r>
        <w:rPr>
          <w:spacing w:val="-7"/>
          <w:sz w:val="20"/>
        </w:rPr>
        <w:t> </w:t>
      </w:r>
      <w:r>
        <w:rPr>
          <w:sz w:val="20"/>
        </w:rPr>
        <w:t>consideraciones</w:t>
      </w:r>
      <w:r>
        <w:rPr>
          <w:spacing w:val="-3"/>
          <w:sz w:val="20"/>
        </w:rPr>
        <w:t> </w:t>
      </w:r>
      <w:r>
        <w:rPr>
          <w:sz w:val="20"/>
        </w:rPr>
        <w:t>anteriores,</w:t>
      </w:r>
      <w:r>
        <w:rPr>
          <w:spacing w:val="-7"/>
          <w:sz w:val="20"/>
        </w:rPr>
        <w:t> </w:t>
      </w:r>
      <w:r>
        <w:rPr>
          <w:sz w:val="20"/>
        </w:rPr>
        <w:t>la</w:t>
      </w:r>
      <w:r>
        <w:rPr>
          <w:spacing w:val="-7"/>
          <w:sz w:val="20"/>
        </w:rPr>
        <w:t> </w:t>
      </w:r>
      <w:r>
        <w:rPr>
          <w:sz w:val="20"/>
        </w:rPr>
        <w:t>Corte</w:t>
      </w:r>
      <w:r>
        <w:rPr>
          <w:spacing w:val="-10"/>
          <w:sz w:val="20"/>
        </w:rPr>
        <w:t> </w:t>
      </w:r>
      <w:r>
        <w:rPr>
          <w:sz w:val="20"/>
        </w:rPr>
        <w:t>desestima</w:t>
      </w:r>
      <w:r>
        <w:rPr>
          <w:spacing w:val="-7"/>
          <w:sz w:val="20"/>
        </w:rPr>
        <w:t> </w:t>
      </w:r>
      <w:r>
        <w:rPr>
          <w:sz w:val="20"/>
        </w:rPr>
        <w:t>la</w:t>
      </w:r>
      <w:r>
        <w:rPr>
          <w:spacing w:val="-8"/>
          <w:sz w:val="20"/>
        </w:rPr>
        <w:t> </w:t>
      </w:r>
      <w:r>
        <w:rPr>
          <w:sz w:val="20"/>
        </w:rPr>
        <w:t>presente</w:t>
      </w:r>
      <w:r>
        <w:rPr>
          <w:spacing w:val="-8"/>
          <w:sz w:val="20"/>
        </w:rPr>
        <w:t> </w:t>
      </w:r>
      <w:r>
        <w:rPr>
          <w:sz w:val="20"/>
        </w:rPr>
        <w:t>excepción</w:t>
      </w:r>
      <w:r>
        <w:rPr>
          <w:spacing w:val="-7"/>
          <w:sz w:val="20"/>
        </w:rPr>
        <w:t> </w:t>
      </w:r>
      <w:r>
        <w:rPr>
          <w:spacing w:val="-2"/>
          <w:sz w:val="20"/>
        </w:rPr>
        <w:t>preliminar.</w:t>
      </w:r>
    </w:p>
    <w:p>
      <w:pPr>
        <w:pStyle w:val="BodyText"/>
        <w:spacing w:before="8"/>
        <w:rPr>
          <w:sz w:val="19"/>
        </w:rPr>
      </w:pPr>
    </w:p>
    <w:p>
      <w:pPr>
        <w:pStyle w:val="Heading4"/>
        <w:numPr>
          <w:ilvl w:val="0"/>
          <w:numId w:val="8"/>
        </w:numPr>
        <w:tabs>
          <w:tab w:pos="825" w:val="left" w:leader="none"/>
        </w:tabs>
        <w:spacing w:line="240" w:lineRule="auto" w:before="0" w:after="0"/>
        <w:ind w:left="824" w:right="127" w:hanging="356"/>
        <w:jc w:val="both"/>
      </w:pPr>
      <w:bookmarkStart w:name="_bookmark7" w:id="9"/>
      <w:bookmarkEnd w:id="9"/>
      <w:r>
        <w:rPr>
          <w:i/>
        </w:rPr>
        <w:t>E</w:t>
      </w:r>
      <w:r>
        <w:rPr>
          <w:i/>
        </w:rPr>
        <w:t>xcepción</w:t>
      </w:r>
      <w:r>
        <w:rPr>
          <w:i/>
          <w:spacing w:val="-8"/>
        </w:rPr>
        <w:t> </w:t>
      </w:r>
      <w:r>
        <w:rPr>
          <w:i/>
        </w:rPr>
        <w:t>preliminar</w:t>
      </w:r>
      <w:r>
        <w:rPr>
          <w:i/>
          <w:spacing w:val="-7"/>
        </w:rPr>
        <w:t> </w:t>
      </w:r>
      <w:r>
        <w:rPr>
          <w:i/>
        </w:rPr>
        <w:t>de</w:t>
      </w:r>
      <w:r>
        <w:rPr>
          <w:i/>
          <w:spacing w:val="-8"/>
        </w:rPr>
        <w:t> </w:t>
      </w:r>
      <w:r>
        <w:rPr>
          <w:i/>
        </w:rPr>
        <w:t>falta</w:t>
      </w:r>
      <w:r>
        <w:rPr>
          <w:i/>
          <w:spacing w:val="-9"/>
        </w:rPr>
        <w:t> </w:t>
      </w:r>
      <w:r>
        <w:rPr>
          <w:i/>
        </w:rPr>
        <w:t>de</w:t>
      </w:r>
      <w:r>
        <w:rPr>
          <w:i/>
          <w:spacing w:val="-9"/>
        </w:rPr>
        <w:t> </w:t>
      </w:r>
      <w:r>
        <w:rPr>
          <w:i/>
        </w:rPr>
        <w:t>agotamiento</w:t>
      </w:r>
      <w:r>
        <w:rPr>
          <w:i/>
          <w:spacing w:val="-5"/>
        </w:rPr>
        <w:t> </w:t>
      </w:r>
      <w:r>
        <w:rPr>
          <w:i/>
        </w:rPr>
        <w:t>de</w:t>
      </w:r>
      <w:r>
        <w:rPr>
          <w:i/>
          <w:spacing w:val="-8"/>
        </w:rPr>
        <w:t> </w:t>
      </w:r>
      <w:r>
        <w:rPr>
          <w:i/>
        </w:rPr>
        <w:t>los</w:t>
      </w:r>
      <w:r>
        <w:rPr>
          <w:i/>
          <w:spacing w:val="-6"/>
        </w:rPr>
        <w:t> </w:t>
      </w:r>
      <w:r>
        <w:rPr>
          <w:i/>
        </w:rPr>
        <w:t>recursos</w:t>
      </w:r>
      <w:r>
        <w:rPr>
          <w:i/>
          <w:spacing w:val="-9"/>
        </w:rPr>
        <w:t> </w:t>
      </w:r>
      <w:r>
        <w:rPr>
          <w:i/>
        </w:rPr>
        <w:t>internos</w:t>
      </w:r>
      <w:r>
        <w:rPr>
          <w:i/>
          <w:spacing w:val="-6"/>
        </w:rPr>
        <w:t> </w:t>
      </w:r>
      <w:r>
        <w:rPr>
          <w:i/>
        </w:rPr>
        <w:t>en</w:t>
      </w:r>
      <w:r>
        <w:rPr>
          <w:i/>
          <w:spacing w:val="-9"/>
        </w:rPr>
        <w:t> </w:t>
      </w:r>
      <w:r>
        <w:rPr>
          <w:i/>
        </w:rPr>
        <w:t>el</w:t>
      </w:r>
      <w:r>
        <w:rPr>
          <w:i/>
          <w:spacing w:val="-9"/>
        </w:rPr>
        <w:t> </w:t>
      </w:r>
      <w:r>
        <w:rPr>
          <w:i/>
        </w:rPr>
        <w:t>marco</w:t>
      </w:r>
      <w:r>
        <w:rPr/>
        <w:t> del proceso judicial seguido contra el Presidente del Patronato de la Comunidad Garífuna de San Juan</w:t>
      </w:r>
    </w:p>
    <w:p>
      <w:pPr>
        <w:pStyle w:val="BodyText"/>
        <w:spacing w:before="10"/>
        <w:rPr>
          <w:b/>
          <w:i/>
          <w:sz w:val="19"/>
        </w:rPr>
      </w:pPr>
    </w:p>
    <w:p>
      <w:pPr>
        <w:pStyle w:val="ListParagraph"/>
        <w:numPr>
          <w:ilvl w:val="1"/>
          <w:numId w:val="8"/>
        </w:numPr>
        <w:tabs>
          <w:tab w:pos="1298" w:val="left" w:leader="none"/>
        </w:tabs>
        <w:spacing w:line="240" w:lineRule="auto" w:before="0" w:after="0"/>
        <w:ind w:left="1297" w:right="0" w:hanging="479"/>
        <w:jc w:val="left"/>
        <w:rPr>
          <w:i/>
          <w:sz w:val="20"/>
        </w:rPr>
      </w:pPr>
      <w:bookmarkStart w:name="_bookmark8" w:id="10"/>
      <w:bookmarkEnd w:id="10"/>
      <w:r>
        <w:rPr>
          <w:i/>
          <w:sz w:val="20"/>
        </w:rPr>
        <w:t>Al</w:t>
      </w:r>
      <w:r>
        <w:rPr>
          <w:i/>
          <w:sz w:val="20"/>
        </w:rPr>
        <w:t>egatos</w:t>
      </w:r>
      <w:r>
        <w:rPr>
          <w:i/>
          <w:spacing w:val="-6"/>
          <w:sz w:val="20"/>
        </w:rPr>
        <w:t> </w:t>
      </w:r>
      <w:r>
        <w:rPr>
          <w:i/>
          <w:sz w:val="20"/>
        </w:rPr>
        <w:t>de</w:t>
      </w:r>
      <w:r>
        <w:rPr>
          <w:i/>
          <w:spacing w:val="-5"/>
          <w:sz w:val="20"/>
        </w:rPr>
        <w:t> </w:t>
      </w:r>
      <w:r>
        <w:rPr>
          <w:i/>
          <w:sz w:val="20"/>
        </w:rPr>
        <w:t>las</w:t>
      </w:r>
      <w:r>
        <w:rPr>
          <w:i/>
          <w:spacing w:val="-5"/>
          <w:sz w:val="20"/>
        </w:rPr>
        <w:t> </w:t>
      </w:r>
      <w:r>
        <w:rPr>
          <w:i/>
          <w:sz w:val="20"/>
        </w:rPr>
        <w:t>partes</w:t>
      </w:r>
      <w:r>
        <w:rPr>
          <w:i/>
          <w:spacing w:val="-5"/>
          <w:sz w:val="20"/>
        </w:rPr>
        <w:t> </w:t>
      </w:r>
      <w:r>
        <w:rPr>
          <w:i/>
          <w:sz w:val="20"/>
        </w:rPr>
        <w:t>y</w:t>
      </w:r>
      <w:r>
        <w:rPr>
          <w:i/>
          <w:spacing w:val="-2"/>
          <w:sz w:val="20"/>
        </w:rPr>
        <w:t> </w:t>
      </w:r>
      <w:r>
        <w:rPr>
          <w:i/>
          <w:sz w:val="20"/>
        </w:rPr>
        <w:t>de</w:t>
      </w:r>
      <w:r>
        <w:rPr>
          <w:i/>
          <w:spacing w:val="-3"/>
          <w:sz w:val="20"/>
        </w:rPr>
        <w:t> </w:t>
      </w:r>
      <w:r>
        <w:rPr>
          <w:i/>
          <w:sz w:val="20"/>
        </w:rPr>
        <w:t>la</w:t>
      </w:r>
      <w:r>
        <w:rPr>
          <w:i/>
          <w:spacing w:val="-4"/>
          <w:sz w:val="20"/>
        </w:rPr>
        <w:t> </w:t>
      </w:r>
      <w:r>
        <w:rPr>
          <w:i/>
          <w:spacing w:val="-2"/>
          <w:sz w:val="20"/>
        </w:rPr>
        <w:t>Comisión</w:t>
      </w:r>
    </w:p>
    <w:p>
      <w:pPr>
        <w:pStyle w:val="BodyText"/>
        <w:spacing w:before="8"/>
        <w:rPr>
          <w:i/>
          <w:sz w:val="19"/>
        </w:rPr>
      </w:pPr>
    </w:p>
    <w:p>
      <w:pPr>
        <w:pStyle w:val="ListParagraph"/>
        <w:numPr>
          <w:ilvl w:val="0"/>
          <w:numId w:val="5"/>
        </w:numPr>
        <w:tabs>
          <w:tab w:pos="820" w:val="left" w:leader="none"/>
        </w:tabs>
        <w:spacing w:line="240" w:lineRule="auto" w:before="0" w:after="0"/>
        <w:ind w:left="111" w:right="119" w:firstLine="0"/>
        <w:jc w:val="both"/>
        <w:rPr>
          <w:sz w:val="20"/>
        </w:rPr>
      </w:pPr>
      <w:r>
        <w:rPr>
          <w:sz w:val="20"/>
        </w:rPr>
        <w:t>El </w:t>
      </w:r>
      <w:r>
        <w:rPr>
          <w:b/>
          <w:i/>
          <w:sz w:val="20"/>
        </w:rPr>
        <w:t>Estado </w:t>
      </w:r>
      <w:r>
        <w:rPr>
          <w:sz w:val="20"/>
        </w:rPr>
        <w:t>hizo referencia al proceso judicial seguido contra el Presidente del Patronato de la Comunidad Garífuna de San Juan, Marvin Alexander Guití, en el marco de una acción reivindicatoria</w:t>
      </w:r>
      <w:r>
        <w:rPr>
          <w:spacing w:val="-1"/>
          <w:sz w:val="20"/>
        </w:rPr>
        <w:t> </w:t>
      </w:r>
      <w:r>
        <w:rPr>
          <w:sz w:val="20"/>
        </w:rPr>
        <w:t>presentada</w:t>
      </w:r>
      <w:r>
        <w:rPr>
          <w:spacing w:val="-1"/>
          <w:sz w:val="20"/>
        </w:rPr>
        <w:t> </w:t>
      </w:r>
      <w:r>
        <w:rPr>
          <w:sz w:val="20"/>
        </w:rPr>
        <w:t>por</w:t>
      </w:r>
      <w:r>
        <w:rPr>
          <w:spacing w:val="-2"/>
          <w:sz w:val="20"/>
        </w:rPr>
        <w:t> </w:t>
      </w:r>
      <w:r>
        <w:rPr>
          <w:sz w:val="20"/>
        </w:rPr>
        <w:t>J.V.A.T.,</w:t>
      </w:r>
      <w:r>
        <w:rPr>
          <w:spacing w:val="-1"/>
          <w:sz w:val="20"/>
        </w:rPr>
        <w:t> </w:t>
      </w:r>
      <w:r>
        <w:rPr>
          <w:sz w:val="20"/>
        </w:rPr>
        <w:t>poseedora</w:t>
      </w:r>
      <w:r>
        <w:rPr>
          <w:spacing w:val="-1"/>
          <w:sz w:val="20"/>
        </w:rPr>
        <w:t> </w:t>
      </w:r>
      <w:r>
        <w:rPr>
          <w:sz w:val="20"/>
        </w:rPr>
        <w:t>de</w:t>
      </w:r>
      <w:r>
        <w:rPr>
          <w:spacing w:val="-2"/>
          <w:sz w:val="20"/>
        </w:rPr>
        <w:t> </w:t>
      </w:r>
      <w:r>
        <w:rPr>
          <w:sz w:val="20"/>
        </w:rPr>
        <w:t>un lote</w:t>
      </w:r>
      <w:r>
        <w:rPr>
          <w:spacing w:val="-2"/>
          <w:sz w:val="20"/>
        </w:rPr>
        <w:t> </w:t>
      </w:r>
      <w:r>
        <w:rPr>
          <w:sz w:val="20"/>
        </w:rPr>
        <w:t>de</w:t>
      </w:r>
      <w:r>
        <w:rPr>
          <w:spacing w:val="-2"/>
          <w:sz w:val="20"/>
        </w:rPr>
        <w:t> </w:t>
      </w:r>
      <w:r>
        <w:rPr>
          <w:sz w:val="20"/>
        </w:rPr>
        <w:t>terreno</w:t>
      </w:r>
      <w:r>
        <w:rPr>
          <w:spacing w:val="-2"/>
          <w:sz w:val="20"/>
        </w:rPr>
        <w:t> </w:t>
      </w:r>
      <w:r>
        <w:rPr>
          <w:sz w:val="20"/>
        </w:rPr>
        <w:t>en el cual</w:t>
      </w:r>
      <w:r>
        <w:rPr>
          <w:spacing w:val="-1"/>
          <w:sz w:val="20"/>
        </w:rPr>
        <w:t> </w:t>
      </w:r>
      <w:r>
        <w:rPr>
          <w:sz w:val="20"/>
        </w:rPr>
        <w:t>el</w:t>
      </w:r>
      <w:r>
        <w:rPr>
          <w:spacing w:val="-1"/>
          <w:sz w:val="20"/>
        </w:rPr>
        <w:t> </w:t>
      </w:r>
      <w:r>
        <w:rPr>
          <w:sz w:val="20"/>
        </w:rPr>
        <w:t>señor</w:t>
      </w:r>
      <w:r>
        <w:rPr>
          <w:spacing w:val="-2"/>
          <w:sz w:val="20"/>
        </w:rPr>
        <w:t> </w:t>
      </w:r>
      <w:r>
        <w:rPr>
          <w:sz w:val="20"/>
        </w:rPr>
        <w:t>Marvin Alexander</w:t>
      </w:r>
      <w:r>
        <w:rPr>
          <w:spacing w:val="-8"/>
          <w:sz w:val="20"/>
        </w:rPr>
        <w:t> </w:t>
      </w:r>
      <w:r>
        <w:rPr>
          <w:sz w:val="20"/>
        </w:rPr>
        <w:t>Guití</w:t>
      </w:r>
      <w:r>
        <w:rPr>
          <w:spacing w:val="-9"/>
          <w:sz w:val="20"/>
        </w:rPr>
        <w:t> </w:t>
      </w:r>
      <w:r>
        <w:rPr>
          <w:sz w:val="20"/>
        </w:rPr>
        <w:t>construyó</w:t>
      </w:r>
      <w:r>
        <w:rPr>
          <w:spacing w:val="-10"/>
          <w:sz w:val="20"/>
        </w:rPr>
        <w:t> </w:t>
      </w:r>
      <w:r>
        <w:rPr>
          <w:sz w:val="20"/>
        </w:rPr>
        <w:t>un</w:t>
      </w:r>
      <w:r>
        <w:rPr>
          <w:spacing w:val="-8"/>
          <w:sz w:val="20"/>
        </w:rPr>
        <w:t> </w:t>
      </w:r>
      <w:r>
        <w:rPr>
          <w:sz w:val="20"/>
        </w:rPr>
        <w:t>polideportivo.</w:t>
      </w:r>
      <w:r>
        <w:rPr>
          <w:spacing w:val="-7"/>
          <w:sz w:val="20"/>
        </w:rPr>
        <w:t> </w:t>
      </w:r>
      <w:r>
        <w:rPr>
          <w:sz w:val="20"/>
        </w:rPr>
        <w:t>Indicó</w:t>
      </w:r>
      <w:r>
        <w:rPr>
          <w:spacing w:val="-10"/>
          <w:sz w:val="20"/>
        </w:rPr>
        <w:t> </w:t>
      </w:r>
      <w:r>
        <w:rPr>
          <w:sz w:val="20"/>
        </w:rPr>
        <w:t>que</w:t>
      </w:r>
      <w:r>
        <w:rPr>
          <w:spacing w:val="-8"/>
          <w:sz w:val="20"/>
        </w:rPr>
        <w:t> </w:t>
      </w:r>
      <w:r>
        <w:rPr>
          <w:sz w:val="20"/>
        </w:rPr>
        <w:t>el</w:t>
      </w:r>
      <w:r>
        <w:rPr>
          <w:spacing w:val="-6"/>
          <w:sz w:val="20"/>
        </w:rPr>
        <w:t> </w:t>
      </w:r>
      <w:r>
        <w:rPr>
          <w:sz w:val="20"/>
        </w:rPr>
        <w:t>señor</w:t>
      </w:r>
      <w:r>
        <w:rPr>
          <w:spacing w:val="-8"/>
          <w:sz w:val="20"/>
        </w:rPr>
        <w:t> </w:t>
      </w:r>
      <w:r>
        <w:rPr>
          <w:sz w:val="20"/>
        </w:rPr>
        <w:t>Guití</w:t>
      </w:r>
      <w:r>
        <w:rPr>
          <w:spacing w:val="-6"/>
          <w:sz w:val="20"/>
        </w:rPr>
        <w:t> </w:t>
      </w:r>
      <w:r>
        <w:rPr>
          <w:sz w:val="20"/>
        </w:rPr>
        <w:t>construyó</w:t>
      </w:r>
      <w:r>
        <w:rPr>
          <w:spacing w:val="-8"/>
          <w:sz w:val="20"/>
        </w:rPr>
        <w:t> </w:t>
      </w:r>
      <w:r>
        <w:rPr>
          <w:sz w:val="20"/>
        </w:rPr>
        <w:t>un</w:t>
      </w:r>
      <w:r>
        <w:rPr>
          <w:spacing w:val="-8"/>
          <w:sz w:val="20"/>
        </w:rPr>
        <w:t> </w:t>
      </w:r>
      <w:r>
        <w:rPr>
          <w:sz w:val="20"/>
        </w:rPr>
        <w:t>polideportivo</w:t>
      </w:r>
      <w:r>
        <w:rPr>
          <w:spacing w:val="-8"/>
          <w:sz w:val="20"/>
        </w:rPr>
        <w:t> </w:t>
      </w:r>
      <w:r>
        <w:rPr>
          <w:sz w:val="20"/>
        </w:rPr>
        <w:t>en ese lote, lo cual vulneró el derecho de J.V.A.T. a la propiedad privada, por lo que, ésta última, interpuso demanda reivindicatoria de dominio. El 11 de junio de 2018 se declaró con lugar dicha demanda. Sostuvo que esa sentencia no fue apelada por el señor Guití por lo que no se habrían agotado los recursos internos con respecto a este punto.</w:t>
      </w:r>
    </w:p>
    <w:p>
      <w:pPr>
        <w:pStyle w:val="ListParagraph"/>
        <w:numPr>
          <w:ilvl w:val="0"/>
          <w:numId w:val="5"/>
        </w:numPr>
        <w:tabs>
          <w:tab w:pos="820" w:val="left" w:leader="none"/>
        </w:tabs>
        <w:spacing w:line="240" w:lineRule="auto" w:before="120" w:after="0"/>
        <w:ind w:left="111" w:right="117" w:firstLine="0"/>
        <w:jc w:val="both"/>
        <w:rPr>
          <w:sz w:val="20"/>
        </w:rPr>
      </w:pPr>
      <w:r>
        <w:rPr>
          <w:sz w:val="20"/>
        </w:rPr>
        <w:t>La</w:t>
      </w:r>
      <w:r>
        <w:rPr>
          <w:spacing w:val="-18"/>
          <w:sz w:val="20"/>
        </w:rPr>
        <w:t> </w:t>
      </w:r>
      <w:r>
        <w:rPr>
          <w:b/>
          <w:i/>
          <w:sz w:val="20"/>
        </w:rPr>
        <w:t>Comisión</w:t>
      </w:r>
      <w:r>
        <w:rPr>
          <w:b/>
          <w:i/>
          <w:spacing w:val="-17"/>
          <w:sz w:val="20"/>
        </w:rPr>
        <w:t> </w:t>
      </w:r>
      <w:r>
        <w:rPr>
          <w:sz w:val="20"/>
        </w:rPr>
        <w:t>no</w:t>
      </w:r>
      <w:r>
        <w:rPr>
          <w:spacing w:val="-18"/>
          <w:sz w:val="20"/>
        </w:rPr>
        <w:t> </w:t>
      </w:r>
      <w:r>
        <w:rPr>
          <w:sz w:val="20"/>
        </w:rPr>
        <w:t>se</w:t>
      </w:r>
      <w:r>
        <w:rPr>
          <w:spacing w:val="-17"/>
          <w:sz w:val="20"/>
        </w:rPr>
        <w:t> </w:t>
      </w:r>
      <w:r>
        <w:rPr>
          <w:sz w:val="20"/>
        </w:rPr>
        <w:t>refirió</w:t>
      </w:r>
      <w:r>
        <w:rPr>
          <w:spacing w:val="-18"/>
          <w:sz w:val="20"/>
        </w:rPr>
        <w:t> </w:t>
      </w:r>
      <w:r>
        <w:rPr>
          <w:sz w:val="20"/>
        </w:rPr>
        <w:t>de</w:t>
      </w:r>
      <w:r>
        <w:rPr>
          <w:spacing w:val="-17"/>
          <w:sz w:val="20"/>
        </w:rPr>
        <w:t> </w:t>
      </w:r>
      <w:r>
        <w:rPr>
          <w:sz w:val="20"/>
        </w:rPr>
        <w:t>manera</w:t>
      </w:r>
      <w:r>
        <w:rPr>
          <w:spacing w:val="-14"/>
          <w:sz w:val="20"/>
        </w:rPr>
        <w:t> </w:t>
      </w:r>
      <w:r>
        <w:rPr>
          <w:sz w:val="20"/>
        </w:rPr>
        <w:t>expresa</w:t>
      </w:r>
      <w:r>
        <w:rPr>
          <w:spacing w:val="-18"/>
          <w:sz w:val="20"/>
        </w:rPr>
        <w:t> </w:t>
      </w:r>
      <w:r>
        <w:rPr>
          <w:sz w:val="20"/>
        </w:rPr>
        <w:t>al</w:t>
      </w:r>
      <w:r>
        <w:rPr>
          <w:spacing w:val="-8"/>
          <w:sz w:val="20"/>
        </w:rPr>
        <w:t> </w:t>
      </w:r>
      <w:r>
        <w:rPr>
          <w:sz w:val="20"/>
        </w:rPr>
        <w:t>proceso</w:t>
      </w:r>
      <w:r>
        <w:rPr>
          <w:spacing w:val="-18"/>
          <w:sz w:val="20"/>
        </w:rPr>
        <w:t> </w:t>
      </w:r>
      <w:r>
        <w:rPr>
          <w:sz w:val="20"/>
        </w:rPr>
        <w:t>judicial</w:t>
      </w:r>
      <w:r>
        <w:rPr>
          <w:spacing w:val="-17"/>
          <w:sz w:val="20"/>
        </w:rPr>
        <w:t> </w:t>
      </w:r>
      <w:r>
        <w:rPr>
          <w:sz w:val="20"/>
        </w:rPr>
        <w:t>seguido</w:t>
      </w:r>
      <w:r>
        <w:rPr>
          <w:spacing w:val="-17"/>
          <w:sz w:val="20"/>
        </w:rPr>
        <w:t> </w:t>
      </w:r>
      <w:r>
        <w:rPr>
          <w:sz w:val="20"/>
        </w:rPr>
        <w:t>contra</w:t>
      </w:r>
      <w:r>
        <w:rPr>
          <w:spacing w:val="-16"/>
          <w:sz w:val="20"/>
        </w:rPr>
        <w:t> </w:t>
      </w:r>
      <w:r>
        <w:rPr>
          <w:sz w:val="20"/>
        </w:rPr>
        <w:t>el</w:t>
      </w:r>
      <w:r>
        <w:rPr>
          <w:spacing w:val="-16"/>
          <w:sz w:val="20"/>
        </w:rPr>
        <w:t> </w:t>
      </w:r>
      <w:r>
        <w:rPr>
          <w:sz w:val="20"/>
        </w:rPr>
        <w:t>Presidente del Patronato Marvin Alexander Guití. Se refirió únicamente a la alegada falta de agotamiento de recursos</w:t>
      </w:r>
      <w:r>
        <w:rPr>
          <w:spacing w:val="-10"/>
          <w:sz w:val="20"/>
        </w:rPr>
        <w:t> </w:t>
      </w:r>
      <w:r>
        <w:rPr>
          <w:sz w:val="20"/>
        </w:rPr>
        <w:t>internos</w:t>
      </w:r>
      <w:r>
        <w:rPr>
          <w:spacing w:val="-10"/>
          <w:sz w:val="20"/>
        </w:rPr>
        <w:t> </w:t>
      </w:r>
      <w:r>
        <w:rPr>
          <w:sz w:val="20"/>
        </w:rPr>
        <w:t>relacionado</w:t>
      </w:r>
      <w:r>
        <w:rPr>
          <w:spacing w:val="-10"/>
          <w:sz w:val="20"/>
        </w:rPr>
        <w:t> </w:t>
      </w:r>
      <w:r>
        <w:rPr>
          <w:sz w:val="20"/>
        </w:rPr>
        <w:t>con</w:t>
      </w:r>
      <w:r>
        <w:rPr>
          <w:spacing w:val="-8"/>
          <w:sz w:val="20"/>
        </w:rPr>
        <w:t> </w:t>
      </w:r>
      <w:r>
        <w:rPr>
          <w:sz w:val="20"/>
        </w:rPr>
        <w:t>hechos</w:t>
      </w:r>
      <w:r>
        <w:rPr>
          <w:spacing w:val="-10"/>
          <w:sz w:val="20"/>
        </w:rPr>
        <w:t> </w:t>
      </w:r>
      <w:r>
        <w:rPr>
          <w:sz w:val="20"/>
        </w:rPr>
        <w:t>de</w:t>
      </w:r>
      <w:r>
        <w:rPr>
          <w:spacing w:val="-10"/>
          <w:sz w:val="20"/>
        </w:rPr>
        <w:t> </w:t>
      </w:r>
      <w:r>
        <w:rPr>
          <w:sz w:val="20"/>
        </w:rPr>
        <w:t>violencia</w:t>
      </w:r>
      <w:r>
        <w:rPr>
          <w:spacing w:val="-6"/>
          <w:sz w:val="20"/>
        </w:rPr>
        <w:t> </w:t>
      </w:r>
      <w:r>
        <w:rPr>
          <w:sz w:val="20"/>
        </w:rPr>
        <w:t>en</w:t>
      </w:r>
      <w:r>
        <w:rPr>
          <w:spacing w:val="-8"/>
          <w:sz w:val="20"/>
        </w:rPr>
        <w:t> </w:t>
      </w:r>
      <w:r>
        <w:rPr>
          <w:sz w:val="20"/>
        </w:rPr>
        <w:t>contra</w:t>
      </w:r>
      <w:r>
        <w:rPr>
          <w:spacing w:val="-8"/>
          <w:sz w:val="20"/>
        </w:rPr>
        <w:t> </w:t>
      </w:r>
      <w:r>
        <w:rPr>
          <w:sz w:val="20"/>
        </w:rPr>
        <w:t>de</w:t>
      </w:r>
      <w:r>
        <w:rPr>
          <w:spacing w:val="-10"/>
          <w:sz w:val="20"/>
        </w:rPr>
        <w:t> </w:t>
      </w:r>
      <w:r>
        <w:rPr>
          <w:sz w:val="20"/>
        </w:rPr>
        <w:t>los</w:t>
      </w:r>
      <w:r>
        <w:rPr>
          <w:spacing w:val="-7"/>
          <w:sz w:val="20"/>
        </w:rPr>
        <w:t> </w:t>
      </w:r>
      <w:r>
        <w:rPr>
          <w:sz w:val="20"/>
        </w:rPr>
        <w:t>miembros</w:t>
      </w:r>
      <w:r>
        <w:rPr>
          <w:spacing w:val="-10"/>
          <w:sz w:val="20"/>
        </w:rPr>
        <w:t> </w:t>
      </w:r>
      <w:r>
        <w:rPr>
          <w:sz w:val="20"/>
        </w:rPr>
        <w:t>de</w:t>
      </w:r>
      <w:r>
        <w:rPr>
          <w:spacing w:val="-10"/>
          <w:sz w:val="20"/>
        </w:rPr>
        <w:t> </w:t>
      </w:r>
      <w:r>
        <w:rPr>
          <w:sz w:val="20"/>
        </w:rPr>
        <w:t>la</w:t>
      </w:r>
      <w:r>
        <w:rPr>
          <w:spacing w:val="-8"/>
          <w:sz w:val="20"/>
        </w:rPr>
        <w:t> </w:t>
      </w:r>
      <w:r>
        <w:rPr>
          <w:sz w:val="20"/>
        </w:rPr>
        <w:t>Comunidad. Sobre ese punto, mencionó las diversas denuncias presentadas ante el Ministerio Público por amenazas de muerte, intentos de homicidio, hostigamientos y actos de violencia, en perjuicio de miembros de la Comunidad. La Comisión observó que el Estado no hizo referencia a dichas denuncias, ni tampoco señaló qué recursos debieron haber sido interpuestos o si éstos resultan adecuados para remediar las afectaciones alegadas.</w:t>
      </w:r>
    </w:p>
    <w:p>
      <w:pPr>
        <w:pStyle w:val="ListParagraph"/>
        <w:numPr>
          <w:ilvl w:val="0"/>
          <w:numId w:val="5"/>
        </w:numPr>
        <w:tabs>
          <w:tab w:pos="820" w:val="left" w:leader="none"/>
        </w:tabs>
        <w:spacing w:line="240" w:lineRule="auto" w:before="122" w:after="0"/>
        <w:ind w:left="111" w:right="121" w:firstLine="0"/>
        <w:jc w:val="both"/>
        <w:rPr>
          <w:sz w:val="20"/>
        </w:rPr>
      </w:pPr>
      <w:r>
        <w:rPr>
          <w:sz w:val="20"/>
        </w:rPr>
        <w:t>Por su parte, los </w:t>
      </w:r>
      <w:r>
        <w:rPr>
          <w:b/>
          <w:i/>
          <w:sz w:val="20"/>
        </w:rPr>
        <w:t>representantes </w:t>
      </w:r>
      <w:r>
        <w:rPr>
          <w:sz w:val="20"/>
        </w:rPr>
        <w:t>alegaron de forma genérica que, entre 2002 y 2008, la Fiscalía</w:t>
      </w:r>
      <w:r>
        <w:rPr>
          <w:spacing w:val="-1"/>
          <w:sz w:val="20"/>
        </w:rPr>
        <w:t> </w:t>
      </w:r>
      <w:r>
        <w:rPr>
          <w:sz w:val="20"/>
        </w:rPr>
        <w:t>Especial</w:t>
      </w:r>
      <w:r>
        <w:rPr>
          <w:spacing w:val="-1"/>
          <w:sz w:val="20"/>
        </w:rPr>
        <w:t> </w:t>
      </w:r>
      <w:r>
        <w:rPr>
          <w:sz w:val="20"/>
        </w:rPr>
        <w:t>de</w:t>
      </w:r>
      <w:r>
        <w:rPr>
          <w:spacing w:val="-2"/>
          <w:sz w:val="20"/>
        </w:rPr>
        <w:t> </w:t>
      </w:r>
      <w:r>
        <w:rPr>
          <w:sz w:val="20"/>
        </w:rPr>
        <w:t>Etnias</w:t>
      </w:r>
      <w:r>
        <w:rPr>
          <w:spacing w:val="-1"/>
          <w:sz w:val="20"/>
        </w:rPr>
        <w:t> </w:t>
      </w:r>
      <w:r>
        <w:rPr>
          <w:sz w:val="20"/>
        </w:rPr>
        <w:t>y</w:t>
      </w:r>
      <w:r>
        <w:rPr>
          <w:spacing w:val="-1"/>
          <w:sz w:val="20"/>
        </w:rPr>
        <w:t> </w:t>
      </w:r>
      <w:r>
        <w:rPr>
          <w:sz w:val="20"/>
        </w:rPr>
        <w:t>la</w:t>
      </w:r>
      <w:r>
        <w:rPr>
          <w:spacing w:val="-1"/>
          <w:sz w:val="20"/>
        </w:rPr>
        <w:t> </w:t>
      </w:r>
      <w:r>
        <w:rPr>
          <w:sz w:val="20"/>
        </w:rPr>
        <w:t>DGIC</w:t>
      </w:r>
      <w:r>
        <w:rPr>
          <w:spacing w:val="-1"/>
          <w:sz w:val="20"/>
        </w:rPr>
        <w:t> </w:t>
      </w:r>
      <w:r>
        <w:rPr>
          <w:sz w:val="20"/>
        </w:rPr>
        <w:t>del</w:t>
      </w:r>
      <w:r>
        <w:rPr>
          <w:spacing w:val="-1"/>
          <w:sz w:val="20"/>
        </w:rPr>
        <w:t> </w:t>
      </w:r>
      <w:r>
        <w:rPr>
          <w:sz w:val="20"/>
        </w:rPr>
        <w:t>Ministerio</w:t>
      </w:r>
      <w:r>
        <w:rPr>
          <w:spacing w:val="-2"/>
          <w:sz w:val="20"/>
        </w:rPr>
        <w:t> </w:t>
      </w:r>
      <w:r>
        <w:rPr>
          <w:sz w:val="20"/>
        </w:rPr>
        <w:t>Público</w:t>
      </w:r>
      <w:r>
        <w:rPr>
          <w:spacing w:val="-2"/>
          <w:sz w:val="20"/>
        </w:rPr>
        <w:t> </w:t>
      </w:r>
      <w:r>
        <w:rPr>
          <w:sz w:val="20"/>
        </w:rPr>
        <w:t>recibieron al menos siete</w:t>
      </w:r>
      <w:r>
        <w:rPr>
          <w:spacing w:val="-2"/>
          <w:sz w:val="20"/>
        </w:rPr>
        <w:t> </w:t>
      </w:r>
      <w:r>
        <w:rPr>
          <w:sz w:val="20"/>
        </w:rPr>
        <w:t>denuncias por delitos vinculados a la ocupación y actos de terceros de las tierras ancestrales de la Comunidad.</w:t>
      </w:r>
    </w:p>
    <w:p>
      <w:pPr>
        <w:pStyle w:val="BodyText"/>
        <w:spacing w:before="7"/>
        <w:rPr>
          <w:sz w:val="19"/>
        </w:rPr>
      </w:pPr>
    </w:p>
    <w:p>
      <w:pPr>
        <w:pStyle w:val="ListParagraph"/>
        <w:numPr>
          <w:ilvl w:val="1"/>
          <w:numId w:val="8"/>
        </w:numPr>
        <w:tabs>
          <w:tab w:pos="1298" w:val="left" w:leader="none"/>
        </w:tabs>
        <w:spacing w:line="240" w:lineRule="auto" w:before="1" w:after="0"/>
        <w:ind w:left="1297" w:right="0" w:hanging="479"/>
        <w:jc w:val="left"/>
        <w:rPr>
          <w:i/>
          <w:sz w:val="20"/>
        </w:rPr>
      </w:pPr>
      <w:bookmarkStart w:name="_bookmark9" w:id="11"/>
      <w:bookmarkEnd w:id="11"/>
      <w:r>
        <w:rPr>
          <w:i/>
          <w:sz w:val="20"/>
        </w:rPr>
        <w:t>C</w:t>
      </w:r>
      <w:r>
        <w:rPr>
          <w:i/>
          <w:sz w:val="20"/>
        </w:rPr>
        <w:t>onsideraciones</w:t>
      </w:r>
      <w:r>
        <w:rPr>
          <w:i/>
          <w:spacing w:val="-7"/>
          <w:sz w:val="20"/>
        </w:rPr>
        <w:t> </w:t>
      </w:r>
      <w:r>
        <w:rPr>
          <w:i/>
          <w:sz w:val="20"/>
        </w:rPr>
        <w:t>de</w:t>
      </w:r>
      <w:r>
        <w:rPr>
          <w:i/>
          <w:spacing w:val="-5"/>
          <w:sz w:val="20"/>
        </w:rPr>
        <w:t> </w:t>
      </w:r>
      <w:r>
        <w:rPr>
          <w:i/>
          <w:sz w:val="20"/>
        </w:rPr>
        <w:t>la</w:t>
      </w:r>
      <w:r>
        <w:rPr>
          <w:i/>
          <w:spacing w:val="-6"/>
          <w:sz w:val="20"/>
        </w:rPr>
        <w:t> </w:t>
      </w:r>
      <w:r>
        <w:rPr>
          <w:i/>
          <w:spacing w:val="-4"/>
          <w:sz w:val="20"/>
        </w:rPr>
        <w:t>Corte</w:t>
      </w:r>
    </w:p>
    <w:p>
      <w:pPr>
        <w:pStyle w:val="BodyText"/>
        <w:spacing w:before="10"/>
        <w:rPr>
          <w:i/>
          <w:sz w:val="19"/>
        </w:rPr>
      </w:pPr>
    </w:p>
    <w:p>
      <w:pPr>
        <w:pStyle w:val="ListParagraph"/>
        <w:numPr>
          <w:ilvl w:val="0"/>
          <w:numId w:val="5"/>
        </w:numPr>
        <w:tabs>
          <w:tab w:pos="820" w:val="left" w:leader="none"/>
        </w:tabs>
        <w:spacing w:line="240" w:lineRule="auto" w:before="0" w:after="0"/>
        <w:ind w:left="111" w:right="115" w:firstLine="0"/>
        <w:jc w:val="both"/>
        <w:rPr>
          <w:sz w:val="20"/>
        </w:rPr>
      </w:pPr>
      <w:r>
        <w:rPr>
          <w:sz w:val="20"/>
        </w:rPr>
        <w:t>En cuanto al proceso judicial seguido contra el Presidente del Patronato de la Comunidad Garífuna de San Juan, Marvin Alexander Guití, la Corte advierte que esa excepción preliminar se refiere a un hecho acaecido en el año 2018, con posterioridad a la emisión del Informe de Admisibilidad en</w:t>
      </w:r>
      <w:r>
        <w:rPr>
          <w:spacing w:val="-1"/>
          <w:sz w:val="20"/>
        </w:rPr>
        <w:t> </w:t>
      </w:r>
      <w:r>
        <w:rPr>
          <w:sz w:val="20"/>
        </w:rPr>
        <w:t>el</w:t>
      </w:r>
      <w:r>
        <w:rPr>
          <w:spacing w:val="-2"/>
          <w:sz w:val="20"/>
        </w:rPr>
        <w:t> </w:t>
      </w:r>
      <w:r>
        <w:rPr>
          <w:sz w:val="20"/>
        </w:rPr>
        <w:t>año</w:t>
      </w:r>
      <w:r>
        <w:rPr>
          <w:spacing w:val="-1"/>
          <w:sz w:val="20"/>
        </w:rPr>
        <w:t> </w:t>
      </w:r>
      <w:r>
        <w:rPr>
          <w:sz w:val="20"/>
        </w:rPr>
        <w:t>2014 (</w:t>
      </w:r>
      <w:r>
        <w:rPr>
          <w:i/>
          <w:sz w:val="20"/>
        </w:rPr>
        <w:t>supra</w:t>
      </w:r>
      <w:r>
        <w:rPr>
          <w:i/>
          <w:spacing w:val="-1"/>
          <w:sz w:val="20"/>
        </w:rPr>
        <w:t> </w:t>
      </w:r>
      <w:r>
        <w:rPr>
          <w:sz w:val="20"/>
        </w:rPr>
        <w:t>párr.</w:t>
      </w:r>
      <w:r>
        <w:rPr>
          <w:spacing w:val="-2"/>
          <w:sz w:val="20"/>
        </w:rPr>
        <w:t> </w:t>
      </w:r>
      <w:r>
        <w:rPr>
          <w:sz w:val="20"/>
        </w:rPr>
        <w:t>2) y</w:t>
      </w:r>
      <w:r>
        <w:rPr>
          <w:spacing w:val="-2"/>
          <w:sz w:val="20"/>
        </w:rPr>
        <w:t> </w:t>
      </w:r>
      <w:r>
        <w:rPr>
          <w:sz w:val="20"/>
        </w:rPr>
        <w:t>se</w:t>
      </w:r>
      <w:r>
        <w:rPr>
          <w:spacing w:val="-3"/>
          <w:sz w:val="20"/>
        </w:rPr>
        <w:t> </w:t>
      </w:r>
      <w:r>
        <w:rPr>
          <w:sz w:val="20"/>
        </w:rPr>
        <w:t>encuentra relacionada con los</w:t>
      </w:r>
      <w:r>
        <w:rPr>
          <w:spacing w:val="-2"/>
          <w:sz w:val="20"/>
        </w:rPr>
        <w:t> </w:t>
      </w:r>
      <w:r>
        <w:rPr>
          <w:sz w:val="20"/>
        </w:rPr>
        <w:t>alegados</w:t>
      </w:r>
      <w:r>
        <w:rPr>
          <w:spacing w:val="-2"/>
          <w:sz w:val="20"/>
        </w:rPr>
        <w:t> </w:t>
      </w:r>
      <w:r>
        <w:rPr>
          <w:sz w:val="20"/>
        </w:rPr>
        <w:t>actos de ensañamiento por parte de las autoridades judiciales contra la Comunidad Garífuna de San Juan. En ese sentido, esta excepción no pudo ser planteada durante el trámite de admisibilidad ante la Comisión,</w:t>
      </w:r>
      <w:r>
        <w:rPr>
          <w:spacing w:val="-11"/>
          <w:sz w:val="20"/>
        </w:rPr>
        <w:t> </w:t>
      </w:r>
      <w:r>
        <w:rPr>
          <w:sz w:val="20"/>
        </w:rPr>
        <w:t>puesto</w:t>
      </w:r>
      <w:r>
        <w:rPr>
          <w:spacing w:val="-9"/>
          <w:sz w:val="20"/>
        </w:rPr>
        <w:t> </w:t>
      </w:r>
      <w:r>
        <w:rPr>
          <w:sz w:val="20"/>
        </w:rPr>
        <w:t>que</w:t>
      </w:r>
      <w:r>
        <w:rPr>
          <w:spacing w:val="-9"/>
          <w:sz w:val="20"/>
        </w:rPr>
        <w:t> </w:t>
      </w:r>
      <w:r>
        <w:rPr>
          <w:sz w:val="20"/>
        </w:rPr>
        <w:t>se</w:t>
      </w:r>
      <w:r>
        <w:rPr>
          <w:spacing w:val="-11"/>
          <w:sz w:val="20"/>
        </w:rPr>
        <w:t> </w:t>
      </w:r>
      <w:r>
        <w:rPr>
          <w:sz w:val="20"/>
        </w:rPr>
        <w:t>trata</w:t>
      </w:r>
      <w:r>
        <w:rPr>
          <w:spacing w:val="-9"/>
          <w:sz w:val="20"/>
        </w:rPr>
        <w:t> </w:t>
      </w:r>
      <w:r>
        <w:rPr>
          <w:sz w:val="20"/>
        </w:rPr>
        <w:t>de</w:t>
      </w:r>
      <w:r>
        <w:rPr>
          <w:spacing w:val="-11"/>
          <w:sz w:val="20"/>
        </w:rPr>
        <w:t> </w:t>
      </w:r>
      <w:r>
        <w:rPr>
          <w:sz w:val="20"/>
        </w:rPr>
        <w:t>un</w:t>
      </w:r>
      <w:r>
        <w:rPr>
          <w:spacing w:val="-9"/>
          <w:sz w:val="20"/>
        </w:rPr>
        <w:t> </w:t>
      </w:r>
      <w:r>
        <w:rPr>
          <w:sz w:val="20"/>
        </w:rPr>
        <w:t>hecho</w:t>
      </w:r>
      <w:r>
        <w:rPr>
          <w:spacing w:val="-12"/>
          <w:sz w:val="20"/>
        </w:rPr>
        <w:t> </w:t>
      </w:r>
      <w:r>
        <w:rPr>
          <w:sz w:val="20"/>
        </w:rPr>
        <w:t>posterior</w:t>
      </w:r>
      <w:r>
        <w:rPr>
          <w:spacing w:val="-9"/>
          <w:sz w:val="20"/>
        </w:rPr>
        <w:t> </w:t>
      </w:r>
      <w:r>
        <w:rPr>
          <w:sz w:val="20"/>
        </w:rPr>
        <w:t>a</w:t>
      </w:r>
      <w:r>
        <w:rPr>
          <w:spacing w:val="-9"/>
          <w:sz w:val="20"/>
        </w:rPr>
        <w:t> </w:t>
      </w:r>
      <w:r>
        <w:rPr>
          <w:sz w:val="20"/>
        </w:rPr>
        <w:t>2014.</w:t>
      </w:r>
      <w:r>
        <w:rPr>
          <w:spacing w:val="-10"/>
          <w:sz w:val="20"/>
        </w:rPr>
        <w:t> </w:t>
      </w:r>
      <w:r>
        <w:rPr>
          <w:sz w:val="20"/>
        </w:rPr>
        <w:t>Sin</w:t>
      </w:r>
      <w:r>
        <w:rPr>
          <w:spacing w:val="-7"/>
          <w:sz w:val="20"/>
        </w:rPr>
        <w:t> </w:t>
      </w:r>
      <w:r>
        <w:rPr>
          <w:sz w:val="20"/>
        </w:rPr>
        <w:t>embargo,</w:t>
      </w:r>
      <w:r>
        <w:rPr>
          <w:spacing w:val="-7"/>
          <w:sz w:val="20"/>
        </w:rPr>
        <w:t> </w:t>
      </w:r>
      <w:r>
        <w:rPr>
          <w:sz w:val="20"/>
        </w:rPr>
        <w:t>el</w:t>
      </w:r>
      <w:r>
        <w:rPr>
          <w:spacing w:val="-10"/>
          <w:sz w:val="20"/>
        </w:rPr>
        <w:t> </w:t>
      </w:r>
      <w:r>
        <w:rPr>
          <w:sz w:val="20"/>
        </w:rPr>
        <w:t>Tribunal</w:t>
      </w:r>
      <w:r>
        <w:rPr>
          <w:spacing w:val="-9"/>
          <w:sz w:val="20"/>
        </w:rPr>
        <w:t> </w:t>
      </w:r>
      <w:r>
        <w:rPr>
          <w:sz w:val="20"/>
        </w:rPr>
        <w:t>observa</w:t>
      </w:r>
      <w:r>
        <w:rPr>
          <w:spacing w:val="-5"/>
          <w:sz w:val="20"/>
        </w:rPr>
        <w:t> que</w:t>
      </w:r>
    </w:p>
    <w:p>
      <w:pPr>
        <w:spacing w:after="0" w:line="240" w:lineRule="auto"/>
        <w:jc w:val="both"/>
        <w:rPr>
          <w:sz w:val="20"/>
        </w:rPr>
        <w:sectPr>
          <w:pgSz w:w="12240" w:h="15840"/>
          <w:pgMar w:header="0" w:footer="989" w:top="1340" w:bottom="1180" w:left="880" w:right="1200"/>
        </w:sectPr>
      </w:pPr>
    </w:p>
    <w:p>
      <w:pPr>
        <w:pStyle w:val="BodyText"/>
        <w:spacing w:before="79"/>
        <w:ind w:left="111" w:right="118"/>
        <w:jc w:val="both"/>
      </w:pPr>
      <w:r>
        <w:rPr/>
        <w:t>el</w:t>
      </w:r>
      <w:r>
        <w:rPr>
          <w:spacing w:val="-6"/>
        </w:rPr>
        <w:t> </w:t>
      </w:r>
      <w:r>
        <w:rPr/>
        <w:t>Estado</w:t>
      </w:r>
      <w:r>
        <w:rPr>
          <w:spacing w:val="-5"/>
        </w:rPr>
        <w:t> </w:t>
      </w:r>
      <w:r>
        <w:rPr/>
        <w:t>presentó</w:t>
      </w:r>
      <w:r>
        <w:rPr>
          <w:spacing w:val="-5"/>
        </w:rPr>
        <w:t> </w:t>
      </w:r>
      <w:r>
        <w:rPr/>
        <w:t>por</w:t>
      </w:r>
      <w:r>
        <w:rPr>
          <w:spacing w:val="-5"/>
        </w:rPr>
        <w:t> </w:t>
      </w:r>
      <w:r>
        <w:rPr/>
        <w:t>primera</w:t>
      </w:r>
      <w:r>
        <w:rPr>
          <w:spacing w:val="-6"/>
        </w:rPr>
        <w:t> </w:t>
      </w:r>
      <w:r>
        <w:rPr/>
        <w:t>vez</w:t>
      </w:r>
      <w:r>
        <w:rPr>
          <w:spacing w:val="-2"/>
        </w:rPr>
        <w:t> </w:t>
      </w:r>
      <w:r>
        <w:rPr/>
        <w:t>esa</w:t>
      </w:r>
      <w:r>
        <w:rPr>
          <w:spacing w:val="-2"/>
        </w:rPr>
        <w:t> </w:t>
      </w:r>
      <w:r>
        <w:rPr/>
        <w:t>excepción</w:t>
      </w:r>
      <w:r>
        <w:rPr>
          <w:spacing w:val="-6"/>
        </w:rPr>
        <w:t> </w:t>
      </w:r>
      <w:r>
        <w:rPr/>
        <w:t>en</w:t>
      </w:r>
      <w:r>
        <w:rPr>
          <w:spacing w:val="-3"/>
        </w:rPr>
        <w:t> </w:t>
      </w:r>
      <w:r>
        <w:rPr/>
        <w:t>el</w:t>
      </w:r>
      <w:r>
        <w:rPr>
          <w:spacing w:val="-4"/>
        </w:rPr>
        <w:t> </w:t>
      </w:r>
      <w:r>
        <w:rPr/>
        <w:t>trámite</w:t>
      </w:r>
      <w:r>
        <w:rPr>
          <w:spacing w:val="-6"/>
        </w:rPr>
        <w:t> </w:t>
      </w:r>
      <w:r>
        <w:rPr/>
        <w:t>ante</w:t>
      </w:r>
      <w:r>
        <w:rPr>
          <w:spacing w:val="-6"/>
        </w:rPr>
        <w:t> </w:t>
      </w:r>
      <w:r>
        <w:rPr/>
        <w:t>la</w:t>
      </w:r>
      <w:r>
        <w:rPr>
          <w:spacing w:val="-4"/>
        </w:rPr>
        <w:t> </w:t>
      </w:r>
      <w:r>
        <w:rPr/>
        <w:t>Comisión,</w:t>
      </w:r>
      <w:r>
        <w:rPr>
          <w:spacing w:val="-5"/>
        </w:rPr>
        <w:t> </w:t>
      </w:r>
      <w:r>
        <w:rPr/>
        <w:t>el</w:t>
      </w:r>
      <w:r>
        <w:rPr>
          <w:spacing w:val="-6"/>
        </w:rPr>
        <w:t> </w:t>
      </w:r>
      <w:r>
        <w:rPr/>
        <w:t>18</w:t>
      </w:r>
      <w:r>
        <w:rPr>
          <w:spacing w:val="-6"/>
        </w:rPr>
        <w:t> </w:t>
      </w:r>
      <w:r>
        <w:rPr/>
        <w:t>de</w:t>
      </w:r>
      <w:r>
        <w:rPr>
          <w:spacing w:val="-7"/>
        </w:rPr>
        <w:t> </w:t>
      </w:r>
      <w:r>
        <w:rPr/>
        <w:t>junio</w:t>
      </w:r>
      <w:r>
        <w:rPr>
          <w:spacing w:val="-5"/>
        </w:rPr>
        <w:t> </w:t>
      </w:r>
      <w:r>
        <w:rPr/>
        <w:t>de 2019</w:t>
      </w:r>
      <w:r>
        <w:rPr>
          <w:position w:val="7"/>
          <w:sz w:val="13"/>
        </w:rPr>
        <w:t>20</w:t>
      </w:r>
      <w:r>
        <w:rPr/>
        <w:t>,</w:t>
      </w:r>
      <w:r>
        <w:rPr>
          <w:spacing w:val="-8"/>
        </w:rPr>
        <w:t> </w:t>
      </w:r>
      <w:r>
        <w:rPr/>
        <w:t>antes</w:t>
      </w:r>
      <w:r>
        <w:rPr>
          <w:spacing w:val="-9"/>
        </w:rPr>
        <w:t> </w:t>
      </w:r>
      <w:r>
        <w:rPr/>
        <w:t>que</w:t>
      </w:r>
      <w:r>
        <w:rPr>
          <w:spacing w:val="-9"/>
        </w:rPr>
        <w:t> </w:t>
      </w:r>
      <w:r>
        <w:rPr/>
        <w:t>se</w:t>
      </w:r>
      <w:r>
        <w:rPr>
          <w:spacing w:val="-7"/>
        </w:rPr>
        <w:t> </w:t>
      </w:r>
      <w:r>
        <w:rPr/>
        <w:t>emitiera</w:t>
      </w:r>
      <w:r>
        <w:rPr>
          <w:spacing w:val="-5"/>
        </w:rPr>
        <w:t> </w:t>
      </w:r>
      <w:r>
        <w:rPr/>
        <w:t>el</w:t>
      </w:r>
      <w:r>
        <w:rPr>
          <w:spacing w:val="-5"/>
        </w:rPr>
        <w:t> </w:t>
      </w:r>
      <w:r>
        <w:rPr/>
        <w:t>Informe</w:t>
      </w:r>
      <w:r>
        <w:rPr>
          <w:spacing w:val="-9"/>
        </w:rPr>
        <w:t> </w:t>
      </w:r>
      <w:r>
        <w:rPr/>
        <w:t>de</w:t>
      </w:r>
      <w:r>
        <w:rPr>
          <w:spacing w:val="-8"/>
        </w:rPr>
        <w:t> </w:t>
      </w:r>
      <w:r>
        <w:rPr/>
        <w:t>Fondo</w:t>
      </w:r>
      <w:r>
        <w:rPr>
          <w:spacing w:val="-9"/>
        </w:rPr>
        <w:t> </w:t>
      </w:r>
      <w:r>
        <w:rPr/>
        <w:t>en</w:t>
      </w:r>
      <w:r>
        <w:rPr>
          <w:spacing w:val="-5"/>
        </w:rPr>
        <w:t> </w:t>
      </w:r>
      <w:r>
        <w:rPr/>
        <w:t>el</w:t>
      </w:r>
      <w:r>
        <w:rPr>
          <w:spacing w:val="-6"/>
        </w:rPr>
        <w:t> </w:t>
      </w:r>
      <w:r>
        <w:rPr/>
        <w:t>presente</w:t>
      </w:r>
      <w:r>
        <w:rPr>
          <w:spacing w:val="-9"/>
        </w:rPr>
        <w:t> </w:t>
      </w:r>
      <w:r>
        <w:rPr/>
        <w:t>caso</w:t>
      </w:r>
      <w:r>
        <w:rPr>
          <w:spacing w:val="-8"/>
        </w:rPr>
        <w:t> </w:t>
      </w:r>
      <w:r>
        <w:rPr/>
        <w:t>(</w:t>
      </w:r>
      <w:r>
        <w:rPr>
          <w:i/>
        </w:rPr>
        <w:t>supra</w:t>
      </w:r>
      <w:r>
        <w:rPr>
          <w:i/>
          <w:spacing w:val="-7"/>
        </w:rPr>
        <w:t> </w:t>
      </w:r>
      <w:r>
        <w:rPr/>
        <w:t>párr.</w:t>
      </w:r>
      <w:r>
        <w:rPr>
          <w:spacing w:val="-8"/>
        </w:rPr>
        <w:t> </w:t>
      </w:r>
      <w:r>
        <w:rPr/>
        <w:t>2),</w:t>
      </w:r>
      <w:r>
        <w:rPr>
          <w:spacing w:val="-6"/>
        </w:rPr>
        <w:t> </w:t>
      </w:r>
      <w:r>
        <w:rPr/>
        <w:t>es</w:t>
      </w:r>
      <w:r>
        <w:rPr>
          <w:spacing w:val="-9"/>
        </w:rPr>
        <w:t> </w:t>
      </w:r>
      <w:r>
        <w:rPr/>
        <w:t>decir,</w:t>
      </w:r>
      <w:r>
        <w:rPr>
          <w:spacing w:val="-6"/>
        </w:rPr>
        <w:t> </w:t>
      </w:r>
      <w:r>
        <w:rPr/>
        <w:t>en la primera oportunidad procesal que se le presentó. De acuerdo con lo expuesto, el Tribunal concluye que el Estado interpuso en tiempo y forma la excepción preliminar sobre falta de agotamiento de los recursos internos.</w:t>
      </w:r>
    </w:p>
    <w:p>
      <w:pPr>
        <w:pStyle w:val="ListParagraph"/>
        <w:numPr>
          <w:ilvl w:val="0"/>
          <w:numId w:val="5"/>
        </w:numPr>
        <w:tabs>
          <w:tab w:pos="820" w:val="left" w:leader="none"/>
        </w:tabs>
        <w:spacing w:line="240" w:lineRule="auto" w:before="119" w:after="0"/>
        <w:ind w:left="111" w:right="116" w:firstLine="0"/>
        <w:jc w:val="both"/>
        <w:rPr>
          <w:sz w:val="20"/>
        </w:rPr>
      </w:pPr>
      <w:r>
        <w:rPr>
          <w:sz w:val="20"/>
        </w:rPr>
        <w:t>Sobre el proceso judicial seguido contra el Presidente del Patronato de la Comunidad Garífuna</w:t>
      </w:r>
      <w:r>
        <w:rPr>
          <w:spacing w:val="-4"/>
          <w:sz w:val="20"/>
        </w:rPr>
        <w:t> </w:t>
      </w:r>
      <w:r>
        <w:rPr>
          <w:sz w:val="20"/>
        </w:rPr>
        <w:t>de</w:t>
      </w:r>
      <w:r>
        <w:rPr>
          <w:spacing w:val="-4"/>
          <w:sz w:val="20"/>
        </w:rPr>
        <w:t> </w:t>
      </w:r>
      <w:r>
        <w:rPr>
          <w:sz w:val="20"/>
        </w:rPr>
        <w:t>San</w:t>
      </w:r>
      <w:r>
        <w:rPr>
          <w:spacing w:val="-2"/>
          <w:sz w:val="20"/>
        </w:rPr>
        <w:t> </w:t>
      </w:r>
      <w:r>
        <w:rPr>
          <w:sz w:val="20"/>
        </w:rPr>
        <w:t>Juan,</w:t>
      </w:r>
      <w:r>
        <w:rPr>
          <w:spacing w:val="-5"/>
          <w:sz w:val="20"/>
        </w:rPr>
        <w:t> </w:t>
      </w:r>
      <w:r>
        <w:rPr>
          <w:sz w:val="20"/>
        </w:rPr>
        <w:t>Marvin</w:t>
      </w:r>
      <w:r>
        <w:rPr>
          <w:spacing w:val="-3"/>
          <w:sz w:val="20"/>
        </w:rPr>
        <w:t> </w:t>
      </w:r>
      <w:r>
        <w:rPr>
          <w:sz w:val="20"/>
        </w:rPr>
        <w:t>Alexander</w:t>
      </w:r>
      <w:r>
        <w:rPr>
          <w:spacing w:val="-3"/>
          <w:sz w:val="20"/>
        </w:rPr>
        <w:t> </w:t>
      </w:r>
      <w:r>
        <w:rPr>
          <w:sz w:val="20"/>
        </w:rPr>
        <w:t>Guití,</w:t>
      </w:r>
      <w:r>
        <w:rPr>
          <w:spacing w:val="-5"/>
          <w:sz w:val="20"/>
        </w:rPr>
        <w:t> </w:t>
      </w:r>
      <w:r>
        <w:rPr>
          <w:sz w:val="20"/>
        </w:rPr>
        <w:t>la</w:t>
      </w:r>
      <w:r>
        <w:rPr>
          <w:spacing w:val="-4"/>
          <w:sz w:val="20"/>
        </w:rPr>
        <w:t> </w:t>
      </w:r>
      <w:r>
        <w:rPr>
          <w:sz w:val="20"/>
        </w:rPr>
        <w:t>Corte</w:t>
      </w:r>
      <w:r>
        <w:rPr>
          <w:spacing w:val="-5"/>
          <w:sz w:val="20"/>
        </w:rPr>
        <w:t> </w:t>
      </w:r>
      <w:r>
        <w:rPr>
          <w:sz w:val="20"/>
        </w:rPr>
        <w:t>constata</w:t>
      </w:r>
      <w:r>
        <w:rPr>
          <w:spacing w:val="-4"/>
          <w:sz w:val="20"/>
        </w:rPr>
        <w:t> </w:t>
      </w:r>
      <w:r>
        <w:rPr>
          <w:sz w:val="20"/>
        </w:rPr>
        <w:t>que</w:t>
      </w:r>
      <w:r>
        <w:rPr>
          <w:spacing w:val="-5"/>
          <w:sz w:val="20"/>
        </w:rPr>
        <w:t> </w:t>
      </w:r>
      <w:r>
        <w:rPr>
          <w:sz w:val="20"/>
        </w:rPr>
        <w:t>efectivamente</w:t>
      </w:r>
      <w:r>
        <w:rPr>
          <w:spacing w:val="-5"/>
          <w:sz w:val="20"/>
        </w:rPr>
        <w:t> </w:t>
      </w:r>
      <w:r>
        <w:rPr>
          <w:sz w:val="20"/>
        </w:rPr>
        <w:t>no</w:t>
      </w:r>
      <w:r>
        <w:rPr>
          <w:spacing w:val="-4"/>
          <w:sz w:val="20"/>
        </w:rPr>
        <w:t> </w:t>
      </w:r>
      <w:r>
        <w:rPr>
          <w:sz w:val="20"/>
        </w:rPr>
        <w:t>fue</w:t>
      </w:r>
      <w:r>
        <w:rPr>
          <w:spacing w:val="-5"/>
          <w:sz w:val="20"/>
        </w:rPr>
        <w:t> </w:t>
      </w:r>
      <w:r>
        <w:rPr>
          <w:sz w:val="20"/>
        </w:rPr>
        <w:t>apelada la</w:t>
      </w:r>
      <w:r>
        <w:rPr>
          <w:spacing w:val="-1"/>
          <w:sz w:val="20"/>
        </w:rPr>
        <w:t> </w:t>
      </w:r>
      <w:r>
        <w:rPr>
          <w:sz w:val="20"/>
        </w:rPr>
        <w:t>decisión</w:t>
      </w:r>
      <w:r>
        <w:rPr>
          <w:spacing w:val="-1"/>
          <w:sz w:val="20"/>
        </w:rPr>
        <w:t> </w:t>
      </w:r>
      <w:r>
        <w:rPr>
          <w:sz w:val="20"/>
        </w:rPr>
        <w:t>de</w:t>
      </w:r>
      <w:r>
        <w:rPr>
          <w:spacing w:val="-2"/>
          <w:sz w:val="20"/>
        </w:rPr>
        <w:t> </w:t>
      </w:r>
      <w:r>
        <w:rPr>
          <w:sz w:val="20"/>
        </w:rPr>
        <w:t>11 de</w:t>
      </w:r>
      <w:r>
        <w:rPr>
          <w:spacing w:val="-2"/>
          <w:sz w:val="20"/>
        </w:rPr>
        <w:t> </w:t>
      </w:r>
      <w:r>
        <w:rPr>
          <w:sz w:val="20"/>
        </w:rPr>
        <w:t>junio</w:t>
      </w:r>
      <w:r>
        <w:rPr>
          <w:spacing w:val="-2"/>
          <w:sz w:val="20"/>
        </w:rPr>
        <w:t> </w:t>
      </w:r>
      <w:r>
        <w:rPr>
          <w:sz w:val="20"/>
        </w:rPr>
        <w:t>de 2018 mediante</w:t>
      </w:r>
      <w:r>
        <w:rPr>
          <w:spacing w:val="-2"/>
          <w:sz w:val="20"/>
        </w:rPr>
        <w:t> </w:t>
      </w:r>
      <w:r>
        <w:rPr>
          <w:sz w:val="20"/>
        </w:rPr>
        <w:t>la cual</w:t>
      </w:r>
      <w:r>
        <w:rPr>
          <w:spacing w:val="-1"/>
          <w:sz w:val="20"/>
        </w:rPr>
        <w:t> </w:t>
      </w:r>
      <w:r>
        <w:rPr>
          <w:sz w:val="20"/>
        </w:rPr>
        <w:t>se</w:t>
      </w:r>
      <w:r>
        <w:rPr>
          <w:spacing w:val="-1"/>
          <w:sz w:val="20"/>
        </w:rPr>
        <w:t> </w:t>
      </w:r>
      <w:r>
        <w:rPr>
          <w:sz w:val="20"/>
        </w:rPr>
        <w:t>dio a</w:t>
      </w:r>
      <w:r>
        <w:rPr>
          <w:spacing w:val="-1"/>
          <w:sz w:val="20"/>
        </w:rPr>
        <w:t> </w:t>
      </w:r>
      <w:r>
        <w:rPr>
          <w:sz w:val="20"/>
        </w:rPr>
        <w:t>lugar</w:t>
      </w:r>
      <w:r>
        <w:rPr>
          <w:spacing w:val="-2"/>
          <w:sz w:val="20"/>
        </w:rPr>
        <w:t> </w:t>
      </w:r>
      <w:r>
        <w:rPr>
          <w:sz w:val="20"/>
        </w:rPr>
        <w:t>a la demanda</w:t>
      </w:r>
      <w:r>
        <w:rPr>
          <w:spacing w:val="-1"/>
          <w:sz w:val="20"/>
        </w:rPr>
        <w:t> </w:t>
      </w:r>
      <w:r>
        <w:rPr>
          <w:sz w:val="20"/>
        </w:rPr>
        <w:t>reivindicatoria de dominio</w:t>
      </w:r>
      <w:r>
        <w:rPr>
          <w:spacing w:val="-4"/>
          <w:sz w:val="20"/>
        </w:rPr>
        <w:t> </w:t>
      </w:r>
      <w:r>
        <w:rPr>
          <w:sz w:val="20"/>
        </w:rPr>
        <w:t>en</w:t>
      </w:r>
      <w:r>
        <w:rPr>
          <w:spacing w:val="-5"/>
          <w:sz w:val="20"/>
        </w:rPr>
        <w:t> </w:t>
      </w:r>
      <w:r>
        <w:rPr>
          <w:sz w:val="20"/>
        </w:rPr>
        <w:t>su</w:t>
      </w:r>
      <w:r>
        <w:rPr>
          <w:spacing w:val="-3"/>
          <w:sz w:val="20"/>
        </w:rPr>
        <w:t> </w:t>
      </w:r>
      <w:r>
        <w:rPr>
          <w:sz w:val="20"/>
        </w:rPr>
        <w:t>contra.</w:t>
      </w:r>
      <w:r>
        <w:rPr>
          <w:spacing w:val="-4"/>
          <w:sz w:val="20"/>
        </w:rPr>
        <w:t> </w:t>
      </w:r>
      <w:r>
        <w:rPr>
          <w:sz w:val="20"/>
        </w:rPr>
        <w:t>Por</w:t>
      </w:r>
      <w:r>
        <w:rPr>
          <w:spacing w:val="-4"/>
          <w:sz w:val="20"/>
        </w:rPr>
        <w:t> </w:t>
      </w:r>
      <w:r>
        <w:rPr>
          <w:sz w:val="20"/>
        </w:rPr>
        <w:t>otra</w:t>
      </w:r>
      <w:r>
        <w:rPr>
          <w:spacing w:val="-5"/>
          <w:sz w:val="20"/>
        </w:rPr>
        <w:t> </w:t>
      </w:r>
      <w:r>
        <w:rPr>
          <w:sz w:val="20"/>
        </w:rPr>
        <w:t>parte,</w:t>
      </w:r>
      <w:r>
        <w:rPr>
          <w:spacing w:val="-6"/>
          <w:sz w:val="20"/>
        </w:rPr>
        <w:t> </w:t>
      </w:r>
      <w:r>
        <w:rPr>
          <w:sz w:val="20"/>
        </w:rPr>
        <w:t>no</w:t>
      </w:r>
      <w:r>
        <w:rPr>
          <w:spacing w:val="-4"/>
          <w:sz w:val="20"/>
        </w:rPr>
        <w:t> </w:t>
      </w:r>
      <w:r>
        <w:rPr>
          <w:sz w:val="20"/>
        </w:rPr>
        <w:t>cabe</w:t>
      </w:r>
      <w:r>
        <w:rPr>
          <w:spacing w:val="-7"/>
          <w:sz w:val="20"/>
        </w:rPr>
        <w:t> </w:t>
      </w:r>
      <w:r>
        <w:rPr>
          <w:sz w:val="20"/>
        </w:rPr>
        <w:t>duda</w:t>
      </w:r>
      <w:r>
        <w:rPr>
          <w:spacing w:val="-2"/>
          <w:sz w:val="20"/>
        </w:rPr>
        <w:t> </w:t>
      </w:r>
      <w:r>
        <w:rPr>
          <w:sz w:val="20"/>
        </w:rPr>
        <w:t>de</w:t>
      </w:r>
      <w:r>
        <w:rPr>
          <w:spacing w:val="-7"/>
          <w:sz w:val="20"/>
        </w:rPr>
        <w:t> </w:t>
      </w:r>
      <w:r>
        <w:rPr>
          <w:sz w:val="20"/>
        </w:rPr>
        <w:t>que</w:t>
      </w:r>
      <w:r>
        <w:rPr>
          <w:spacing w:val="-4"/>
          <w:sz w:val="20"/>
        </w:rPr>
        <w:t> </w:t>
      </w:r>
      <w:r>
        <w:rPr>
          <w:sz w:val="20"/>
        </w:rPr>
        <w:t>el</w:t>
      </w:r>
      <w:r>
        <w:rPr>
          <w:spacing w:val="-2"/>
          <w:sz w:val="20"/>
        </w:rPr>
        <w:t> </w:t>
      </w:r>
      <w:r>
        <w:rPr>
          <w:sz w:val="20"/>
        </w:rPr>
        <w:t>recurso</w:t>
      </w:r>
      <w:r>
        <w:rPr>
          <w:spacing w:val="-4"/>
          <w:sz w:val="20"/>
        </w:rPr>
        <w:t> </w:t>
      </w:r>
      <w:r>
        <w:rPr>
          <w:sz w:val="20"/>
        </w:rPr>
        <w:t>de</w:t>
      </w:r>
      <w:r>
        <w:rPr>
          <w:spacing w:val="-7"/>
          <w:sz w:val="20"/>
        </w:rPr>
        <w:t> </w:t>
      </w:r>
      <w:r>
        <w:rPr>
          <w:sz w:val="20"/>
        </w:rPr>
        <w:t>apelación</w:t>
      </w:r>
      <w:r>
        <w:rPr>
          <w:spacing w:val="-2"/>
          <w:sz w:val="20"/>
        </w:rPr>
        <w:t> </w:t>
      </w:r>
      <w:r>
        <w:rPr>
          <w:sz w:val="20"/>
        </w:rPr>
        <w:t>era</w:t>
      </w:r>
      <w:r>
        <w:rPr>
          <w:spacing w:val="-3"/>
          <w:sz w:val="20"/>
        </w:rPr>
        <w:t> </w:t>
      </w:r>
      <w:r>
        <w:rPr>
          <w:sz w:val="20"/>
        </w:rPr>
        <w:t>idóneo</w:t>
      </w:r>
      <w:r>
        <w:rPr>
          <w:spacing w:val="-7"/>
          <w:sz w:val="20"/>
        </w:rPr>
        <w:t> </w:t>
      </w:r>
      <w:r>
        <w:rPr>
          <w:sz w:val="20"/>
        </w:rPr>
        <w:t>para corregir la situación jurídica denunciada por los representantes en la medida que podría haber determinado</w:t>
      </w:r>
      <w:r>
        <w:rPr>
          <w:spacing w:val="-18"/>
          <w:sz w:val="20"/>
        </w:rPr>
        <w:t> </w:t>
      </w:r>
      <w:r>
        <w:rPr>
          <w:sz w:val="20"/>
        </w:rPr>
        <w:t>el</w:t>
      </w:r>
      <w:r>
        <w:rPr>
          <w:spacing w:val="-18"/>
          <w:sz w:val="20"/>
        </w:rPr>
        <w:t> </w:t>
      </w:r>
      <w:r>
        <w:rPr>
          <w:sz w:val="20"/>
        </w:rPr>
        <w:t>bien</w:t>
      </w:r>
      <w:r>
        <w:rPr>
          <w:spacing w:val="-17"/>
          <w:sz w:val="20"/>
        </w:rPr>
        <w:t> </w:t>
      </w:r>
      <w:r>
        <w:rPr>
          <w:sz w:val="20"/>
        </w:rPr>
        <w:t>fundado</w:t>
      </w:r>
      <w:r>
        <w:rPr>
          <w:spacing w:val="-18"/>
          <w:sz w:val="20"/>
        </w:rPr>
        <w:t> </w:t>
      </w:r>
      <w:r>
        <w:rPr>
          <w:sz w:val="20"/>
        </w:rPr>
        <w:t>de</w:t>
      </w:r>
      <w:r>
        <w:rPr>
          <w:spacing w:val="-17"/>
          <w:sz w:val="20"/>
        </w:rPr>
        <w:t> </w:t>
      </w:r>
      <w:r>
        <w:rPr>
          <w:sz w:val="20"/>
        </w:rPr>
        <w:t>la</w:t>
      </w:r>
      <w:r>
        <w:rPr>
          <w:spacing w:val="-18"/>
          <w:sz w:val="20"/>
        </w:rPr>
        <w:t> </w:t>
      </w:r>
      <w:r>
        <w:rPr>
          <w:sz w:val="20"/>
        </w:rPr>
        <w:t>demanda</w:t>
      </w:r>
      <w:r>
        <w:rPr>
          <w:spacing w:val="-18"/>
          <w:sz w:val="20"/>
        </w:rPr>
        <w:t> </w:t>
      </w:r>
      <w:r>
        <w:rPr>
          <w:sz w:val="20"/>
        </w:rPr>
        <w:t>reivindicatoria</w:t>
      </w:r>
      <w:r>
        <w:rPr>
          <w:spacing w:val="-17"/>
          <w:sz w:val="20"/>
        </w:rPr>
        <w:t> </w:t>
      </w:r>
      <w:r>
        <w:rPr>
          <w:sz w:val="20"/>
        </w:rPr>
        <w:t>o,</w:t>
      </w:r>
      <w:r>
        <w:rPr>
          <w:spacing w:val="-18"/>
          <w:sz w:val="20"/>
        </w:rPr>
        <w:t> </w:t>
      </w:r>
      <w:r>
        <w:rPr>
          <w:sz w:val="20"/>
        </w:rPr>
        <w:t>por</w:t>
      </w:r>
      <w:r>
        <w:rPr>
          <w:spacing w:val="-17"/>
          <w:sz w:val="20"/>
        </w:rPr>
        <w:t> </w:t>
      </w:r>
      <w:r>
        <w:rPr>
          <w:sz w:val="20"/>
        </w:rPr>
        <w:t>el</w:t>
      </w:r>
      <w:r>
        <w:rPr>
          <w:spacing w:val="-18"/>
          <w:sz w:val="20"/>
        </w:rPr>
        <w:t> </w:t>
      </w:r>
      <w:r>
        <w:rPr>
          <w:sz w:val="20"/>
        </w:rPr>
        <w:t>contrario,</w:t>
      </w:r>
      <w:r>
        <w:rPr>
          <w:spacing w:val="-17"/>
          <w:sz w:val="20"/>
        </w:rPr>
        <w:t> </w:t>
      </w:r>
      <w:r>
        <w:rPr>
          <w:sz w:val="20"/>
        </w:rPr>
        <w:t>si</w:t>
      </w:r>
      <w:r>
        <w:rPr>
          <w:spacing w:val="-18"/>
          <w:sz w:val="20"/>
        </w:rPr>
        <w:t> </w:t>
      </w:r>
      <w:r>
        <w:rPr>
          <w:sz w:val="20"/>
        </w:rPr>
        <w:t>ese</w:t>
      </w:r>
      <w:r>
        <w:rPr>
          <w:spacing w:val="-18"/>
          <w:sz w:val="20"/>
        </w:rPr>
        <w:t> </w:t>
      </w:r>
      <w:r>
        <w:rPr>
          <w:sz w:val="20"/>
        </w:rPr>
        <w:t>proceso</w:t>
      </w:r>
      <w:r>
        <w:rPr>
          <w:spacing w:val="-17"/>
          <w:sz w:val="20"/>
        </w:rPr>
        <w:t> </w:t>
      </w:r>
      <w:r>
        <w:rPr>
          <w:sz w:val="20"/>
        </w:rPr>
        <w:t>judicial carecía de fundamentos. Por</w:t>
      </w:r>
      <w:r>
        <w:rPr>
          <w:spacing w:val="-1"/>
          <w:sz w:val="20"/>
        </w:rPr>
        <w:t> </w:t>
      </w:r>
      <w:r>
        <w:rPr>
          <w:sz w:val="20"/>
        </w:rPr>
        <w:t>las consideraciones anteriores,</w:t>
      </w:r>
      <w:r>
        <w:rPr>
          <w:spacing w:val="-1"/>
          <w:sz w:val="20"/>
        </w:rPr>
        <w:t> </w:t>
      </w:r>
      <w:r>
        <w:rPr>
          <w:sz w:val="20"/>
        </w:rPr>
        <w:t>la Corte estima procedente admitir la excepción preliminar planteada por el Estado, y no se pronunciará sobre este hecho o sobre las alegadas violaciones relacionadas con el mismo.</w:t>
      </w:r>
    </w:p>
    <w:p>
      <w:pPr>
        <w:pStyle w:val="BodyText"/>
        <w:spacing w:before="9"/>
        <w:rPr>
          <w:sz w:val="29"/>
        </w:rPr>
      </w:pPr>
    </w:p>
    <w:p>
      <w:pPr>
        <w:pStyle w:val="Heading3"/>
        <w:ind w:left="3429" w:right="3440" w:firstLine="1531"/>
        <w:jc w:val="left"/>
      </w:pPr>
      <w:bookmarkStart w:name="_bookmark10" w:id="12"/>
      <w:bookmarkEnd w:id="12"/>
      <w:r>
        <w:rPr>
          <w:b w:val="0"/>
        </w:rPr>
      </w:r>
      <w:r>
        <w:rPr>
          <w:spacing w:val="-10"/>
        </w:rPr>
        <w:t>V </w:t>
      </w:r>
      <w:r>
        <w:rPr/>
        <w:t>CONSIDERACIONES</w:t>
      </w:r>
      <w:r>
        <w:rPr>
          <w:spacing w:val="-18"/>
        </w:rPr>
        <w:t> </w:t>
      </w:r>
      <w:r>
        <w:rPr/>
        <w:t>PREVIAS</w:t>
      </w:r>
    </w:p>
    <w:p>
      <w:pPr>
        <w:pStyle w:val="BodyText"/>
        <w:spacing w:before="6"/>
        <w:rPr>
          <w:b/>
          <w:sz w:val="29"/>
        </w:rPr>
      </w:pPr>
    </w:p>
    <w:p>
      <w:pPr>
        <w:pStyle w:val="ListParagraph"/>
        <w:numPr>
          <w:ilvl w:val="0"/>
          <w:numId w:val="5"/>
        </w:numPr>
        <w:tabs>
          <w:tab w:pos="820" w:val="left" w:leader="none"/>
        </w:tabs>
        <w:spacing w:line="240" w:lineRule="auto" w:before="1" w:after="0"/>
        <w:ind w:left="819" w:right="0" w:hanging="709"/>
        <w:jc w:val="both"/>
        <w:rPr>
          <w:sz w:val="20"/>
        </w:rPr>
      </w:pPr>
      <w:r>
        <w:rPr>
          <w:sz w:val="20"/>
        </w:rPr>
        <w:t>El</w:t>
      </w:r>
      <w:r>
        <w:rPr>
          <w:spacing w:val="-9"/>
          <w:sz w:val="20"/>
        </w:rPr>
        <w:t> </w:t>
      </w:r>
      <w:r>
        <w:rPr>
          <w:b/>
          <w:i/>
          <w:sz w:val="20"/>
        </w:rPr>
        <w:t>Estado</w:t>
      </w:r>
      <w:r>
        <w:rPr>
          <w:b/>
          <w:i/>
          <w:spacing w:val="-3"/>
          <w:sz w:val="20"/>
        </w:rPr>
        <w:t> </w:t>
      </w:r>
      <w:r>
        <w:rPr>
          <w:sz w:val="20"/>
        </w:rPr>
        <w:t>presentó</w:t>
      </w:r>
      <w:r>
        <w:rPr>
          <w:spacing w:val="-7"/>
          <w:sz w:val="20"/>
        </w:rPr>
        <w:t> </w:t>
      </w:r>
      <w:r>
        <w:rPr>
          <w:sz w:val="20"/>
        </w:rPr>
        <w:t>cuatro</w:t>
      </w:r>
      <w:r>
        <w:rPr>
          <w:spacing w:val="-8"/>
          <w:sz w:val="20"/>
        </w:rPr>
        <w:t> </w:t>
      </w:r>
      <w:r>
        <w:rPr>
          <w:sz w:val="20"/>
        </w:rPr>
        <w:t>alegatos</w:t>
      </w:r>
      <w:r>
        <w:rPr>
          <w:spacing w:val="-9"/>
          <w:sz w:val="20"/>
        </w:rPr>
        <w:t> </w:t>
      </w:r>
      <w:r>
        <w:rPr>
          <w:sz w:val="20"/>
        </w:rPr>
        <w:t>de</w:t>
      </w:r>
      <w:r>
        <w:rPr>
          <w:spacing w:val="-9"/>
          <w:sz w:val="20"/>
        </w:rPr>
        <w:t> </w:t>
      </w:r>
      <w:r>
        <w:rPr>
          <w:sz w:val="20"/>
        </w:rPr>
        <w:t>“excepciones</w:t>
      </w:r>
      <w:r>
        <w:rPr>
          <w:spacing w:val="-6"/>
          <w:sz w:val="20"/>
        </w:rPr>
        <w:t> </w:t>
      </w:r>
      <w:r>
        <w:rPr>
          <w:spacing w:val="-2"/>
          <w:sz w:val="20"/>
        </w:rPr>
        <w:t>preliminares”:</w:t>
      </w:r>
    </w:p>
    <w:p>
      <w:pPr>
        <w:pStyle w:val="ListParagraph"/>
        <w:numPr>
          <w:ilvl w:val="0"/>
          <w:numId w:val="9"/>
        </w:numPr>
        <w:tabs>
          <w:tab w:pos="832" w:val="left" w:leader="none"/>
        </w:tabs>
        <w:spacing w:line="240" w:lineRule="auto" w:before="121" w:after="0"/>
        <w:ind w:left="831" w:right="118" w:hanging="360"/>
        <w:jc w:val="both"/>
        <w:rPr>
          <w:sz w:val="20"/>
        </w:rPr>
      </w:pPr>
      <w:r>
        <w:rPr>
          <w:sz w:val="20"/>
        </w:rPr>
        <w:t>El primero se relaciona con el extravío del expediente de una solicitud de 18 de abril de 1997</w:t>
      </w:r>
      <w:r>
        <w:rPr>
          <w:spacing w:val="-8"/>
          <w:sz w:val="20"/>
        </w:rPr>
        <w:t> </w:t>
      </w:r>
      <w:r>
        <w:rPr>
          <w:sz w:val="20"/>
        </w:rPr>
        <w:t>de</w:t>
      </w:r>
      <w:r>
        <w:rPr>
          <w:spacing w:val="-7"/>
          <w:sz w:val="20"/>
        </w:rPr>
        <w:t> </w:t>
      </w:r>
      <w:r>
        <w:rPr>
          <w:sz w:val="20"/>
        </w:rPr>
        <w:t>la</w:t>
      </w:r>
      <w:r>
        <w:rPr>
          <w:spacing w:val="-7"/>
          <w:sz w:val="20"/>
        </w:rPr>
        <w:t> </w:t>
      </w:r>
      <w:r>
        <w:rPr>
          <w:sz w:val="20"/>
        </w:rPr>
        <w:t>Comunidad</w:t>
      </w:r>
      <w:r>
        <w:rPr>
          <w:spacing w:val="-7"/>
          <w:sz w:val="20"/>
        </w:rPr>
        <w:t> </w:t>
      </w:r>
      <w:r>
        <w:rPr>
          <w:sz w:val="20"/>
        </w:rPr>
        <w:t>para</w:t>
      </w:r>
      <w:r>
        <w:rPr>
          <w:spacing w:val="-7"/>
          <w:sz w:val="20"/>
        </w:rPr>
        <w:t> </w:t>
      </w:r>
      <w:r>
        <w:rPr>
          <w:sz w:val="20"/>
        </w:rPr>
        <w:t>la</w:t>
      </w:r>
      <w:r>
        <w:rPr>
          <w:spacing w:val="-6"/>
          <w:sz w:val="20"/>
        </w:rPr>
        <w:t> </w:t>
      </w:r>
      <w:r>
        <w:rPr>
          <w:sz w:val="20"/>
        </w:rPr>
        <w:t>titulación</w:t>
      </w:r>
      <w:r>
        <w:rPr>
          <w:spacing w:val="-7"/>
          <w:sz w:val="20"/>
        </w:rPr>
        <w:t> </w:t>
      </w:r>
      <w:r>
        <w:rPr>
          <w:sz w:val="20"/>
        </w:rPr>
        <w:t>de</w:t>
      </w:r>
      <w:r>
        <w:rPr>
          <w:spacing w:val="-9"/>
          <w:sz w:val="20"/>
        </w:rPr>
        <w:t> </w:t>
      </w:r>
      <w:r>
        <w:rPr>
          <w:sz w:val="20"/>
        </w:rPr>
        <w:t>1770</w:t>
      </w:r>
      <w:r>
        <w:rPr>
          <w:spacing w:val="-5"/>
          <w:sz w:val="20"/>
        </w:rPr>
        <w:t> </w:t>
      </w:r>
      <w:r>
        <w:rPr>
          <w:sz w:val="20"/>
        </w:rPr>
        <w:t>hectáreas</w:t>
      </w:r>
      <w:r>
        <w:rPr>
          <w:spacing w:val="-6"/>
          <w:sz w:val="20"/>
        </w:rPr>
        <w:t> </w:t>
      </w:r>
      <w:r>
        <w:rPr>
          <w:sz w:val="20"/>
        </w:rPr>
        <w:t>de</w:t>
      </w:r>
      <w:r>
        <w:rPr>
          <w:spacing w:val="-7"/>
          <w:sz w:val="20"/>
        </w:rPr>
        <w:t> </w:t>
      </w:r>
      <w:r>
        <w:rPr>
          <w:sz w:val="20"/>
        </w:rPr>
        <w:t>su</w:t>
      </w:r>
      <w:r>
        <w:rPr>
          <w:spacing w:val="-5"/>
          <w:sz w:val="20"/>
        </w:rPr>
        <w:t> </w:t>
      </w:r>
      <w:r>
        <w:rPr>
          <w:sz w:val="20"/>
        </w:rPr>
        <w:t>territorio.</w:t>
      </w:r>
      <w:r>
        <w:rPr>
          <w:spacing w:val="-8"/>
          <w:sz w:val="20"/>
        </w:rPr>
        <w:t> </w:t>
      </w:r>
      <w:r>
        <w:rPr>
          <w:sz w:val="20"/>
        </w:rPr>
        <w:t>El</w:t>
      </w:r>
      <w:r>
        <w:rPr>
          <w:spacing w:val="-5"/>
          <w:sz w:val="20"/>
        </w:rPr>
        <w:t> </w:t>
      </w:r>
      <w:r>
        <w:rPr>
          <w:sz w:val="20"/>
        </w:rPr>
        <w:t>Estado</w:t>
      </w:r>
      <w:r>
        <w:rPr>
          <w:spacing w:val="-7"/>
          <w:sz w:val="20"/>
        </w:rPr>
        <w:t> </w:t>
      </w:r>
      <w:r>
        <w:rPr>
          <w:sz w:val="20"/>
        </w:rPr>
        <w:t>indicó que “pudo haberse solicitado la acumulación de actuaciones a fin de que se pronunciara sobre la totalidad de terrenos que la Comunidad reclama”;</w:t>
      </w:r>
    </w:p>
    <w:p>
      <w:pPr>
        <w:pStyle w:val="ListParagraph"/>
        <w:numPr>
          <w:ilvl w:val="0"/>
          <w:numId w:val="9"/>
        </w:numPr>
        <w:tabs>
          <w:tab w:pos="832" w:val="left" w:leader="none"/>
        </w:tabs>
        <w:spacing w:line="240" w:lineRule="auto" w:before="120" w:after="0"/>
        <w:ind w:left="831" w:right="118" w:hanging="360"/>
        <w:jc w:val="both"/>
        <w:rPr>
          <w:sz w:val="20"/>
        </w:rPr>
      </w:pPr>
      <w:r>
        <w:rPr>
          <w:sz w:val="20"/>
        </w:rPr>
        <w:t>En segundo lugar, se refirió a las denuncias realizadas contra miembros de la Comunidad Garífuna</w:t>
      </w:r>
      <w:r>
        <w:rPr>
          <w:spacing w:val="-11"/>
          <w:sz w:val="20"/>
        </w:rPr>
        <w:t> </w:t>
      </w:r>
      <w:r>
        <w:rPr>
          <w:sz w:val="20"/>
        </w:rPr>
        <w:t>de</w:t>
      </w:r>
      <w:r>
        <w:rPr>
          <w:spacing w:val="-12"/>
          <w:sz w:val="20"/>
        </w:rPr>
        <w:t> </w:t>
      </w:r>
      <w:r>
        <w:rPr>
          <w:sz w:val="20"/>
        </w:rPr>
        <w:t>San</w:t>
      </w:r>
      <w:r>
        <w:rPr>
          <w:spacing w:val="-10"/>
          <w:sz w:val="20"/>
        </w:rPr>
        <w:t> </w:t>
      </w:r>
      <w:r>
        <w:rPr>
          <w:sz w:val="20"/>
        </w:rPr>
        <w:t>Juan.</w:t>
      </w:r>
      <w:r>
        <w:rPr>
          <w:spacing w:val="-11"/>
          <w:sz w:val="20"/>
        </w:rPr>
        <w:t> </w:t>
      </w:r>
      <w:r>
        <w:rPr>
          <w:sz w:val="20"/>
        </w:rPr>
        <w:t>Sostuvo</w:t>
      </w:r>
      <w:r>
        <w:rPr>
          <w:spacing w:val="-13"/>
          <w:sz w:val="20"/>
        </w:rPr>
        <w:t> </w:t>
      </w:r>
      <w:r>
        <w:rPr>
          <w:sz w:val="20"/>
        </w:rPr>
        <w:t>que</w:t>
      </w:r>
      <w:r>
        <w:rPr>
          <w:spacing w:val="-12"/>
          <w:sz w:val="20"/>
        </w:rPr>
        <w:t> </w:t>
      </w:r>
      <w:r>
        <w:rPr>
          <w:sz w:val="20"/>
        </w:rPr>
        <w:t>estas</w:t>
      </w:r>
      <w:r>
        <w:rPr>
          <w:spacing w:val="-10"/>
          <w:sz w:val="20"/>
        </w:rPr>
        <w:t> </w:t>
      </w:r>
      <w:r>
        <w:rPr>
          <w:sz w:val="20"/>
        </w:rPr>
        <w:t>se</w:t>
      </w:r>
      <w:r>
        <w:rPr>
          <w:spacing w:val="-11"/>
          <w:sz w:val="20"/>
        </w:rPr>
        <w:t> </w:t>
      </w:r>
      <w:r>
        <w:rPr>
          <w:sz w:val="20"/>
        </w:rPr>
        <w:t>realizaron</w:t>
      </w:r>
      <w:r>
        <w:rPr>
          <w:spacing w:val="-10"/>
          <w:sz w:val="20"/>
        </w:rPr>
        <w:t> </w:t>
      </w:r>
      <w:r>
        <w:rPr>
          <w:sz w:val="20"/>
        </w:rPr>
        <w:t>en</w:t>
      </w:r>
      <w:r>
        <w:rPr>
          <w:spacing w:val="-10"/>
          <w:sz w:val="20"/>
        </w:rPr>
        <w:t> </w:t>
      </w:r>
      <w:r>
        <w:rPr>
          <w:sz w:val="20"/>
        </w:rPr>
        <w:t>cumplimiento</w:t>
      </w:r>
      <w:r>
        <w:rPr>
          <w:spacing w:val="-10"/>
          <w:sz w:val="20"/>
        </w:rPr>
        <w:t> </w:t>
      </w:r>
      <w:r>
        <w:rPr>
          <w:sz w:val="20"/>
        </w:rPr>
        <w:t>a</w:t>
      </w:r>
      <w:r>
        <w:rPr>
          <w:spacing w:val="-11"/>
          <w:sz w:val="20"/>
        </w:rPr>
        <w:t> </w:t>
      </w:r>
      <w:r>
        <w:rPr>
          <w:sz w:val="20"/>
        </w:rPr>
        <w:t>la</w:t>
      </w:r>
      <w:r>
        <w:rPr>
          <w:spacing w:val="-11"/>
          <w:sz w:val="20"/>
        </w:rPr>
        <w:t> </w:t>
      </w:r>
      <w:r>
        <w:rPr>
          <w:sz w:val="20"/>
        </w:rPr>
        <w:t>normativa</w:t>
      </w:r>
      <w:r>
        <w:rPr>
          <w:spacing w:val="-11"/>
          <w:sz w:val="20"/>
        </w:rPr>
        <w:t> </w:t>
      </w:r>
      <w:r>
        <w:rPr>
          <w:sz w:val="20"/>
        </w:rPr>
        <w:t>legal que se encontraba vigente en el Código Penal y Código Procesal Penal. Arguyó que los procesos judiciales a los que hacen referencia los representantes fueron a instancia de particulares</w:t>
      </w:r>
      <w:r>
        <w:rPr>
          <w:spacing w:val="-2"/>
          <w:sz w:val="20"/>
        </w:rPr>
        <w:t> </w:t>
      </w:r>
      <w:r>
        <w:rPr>
          <w:sz w:val="20"/>
        </w:rPr>
        <w:t>y</w:t>
      </w:r>
      <w:r>
        <w:rPr>
          <w:spacing w:val="-2"/>
          <w:sz w:val="20"/>
        </w:rPr>
        <w:t> </w:t>
      </w:r>
      <w:r>
        <w:rPr>
          <w:sz w:val="20"/>
        </w:rPr>
        <w:t>de</w:t>
      </w:r>
      <w:r>
        <w:rPr>
          <w:spacing w:val="-2"/>
          <w:sz w:val="20"/>
        </w:rPr>
        <w:t> </w:t>
      </w:r>
      <w:r>
        <w:rPr>
          <w:sz w:val="20"/>
        </w:rPr>
        <w:t>naturaleza</w:t>
      </w:r>
      <w:r>
        <w:rPr>
          <w:spacing w:val="-3"/>
          <w:sz w:val="20"/>
        </w:rPr>
        <w:t> </w:t>
      </w:r>
      <w:r>
        <w:rPr>
          <w:sz w:val="20"/>
        </w:rPr>
        <w:t>privada,</w:t>
      </w:r>
      <w:r>
        <w:rPr>
          <w:spacing w:val="-2"/>
          <w:sz w:val="20"/>
        </w:rPr>
        <w:t> </w:t>
      </w:r>
      <w:r>
        <w:rPr>
          <w:sz w:val="20"/>
        </w:rPr>
        <w:t>con</w:t>
      </w:r>
      <w:r>
        <w:rPr>
          <w:spacing w:val="-3"/>
          <w:sz w:val="20"/>
        </w:rPr>
        <w:t> </w:t>
      </w:r>
      <w:r>
        <w:rPr>
          <w:sz w:val="20"/>
        </w:rPr>
        <w:t>fundamento</w:t>
      </w:r>
      <w:r>
        <w:rPr>
          <w:spacing w:val="-2"/>
          <w:sz w:val="20"/>
        </w:rPr>
        <w:t> </w:t>
      </w:r>
      <w:r>
        <w:rPr>
          <w:sz w:val="20"/>
        </w:rPr>
        <w:t>al</w:t>
      </w:r>
      <w:r>
        <w:rPr>
          <w:spacing w:val="-3"/>
          <w:sz w:val="20"/>
        </w:rPr>
        <w:t> </w:t>
      </w:r>
      <w:r>
        <w:rPr>
          <w:sz w:val="20"/>
        </w:rPr>
        <w:t>derecho</w:t>
      </w:r>
      <w:r>
        <w:rPr>
          <w:spacing w:val="-4"/>
          <w:sz w:val="20"/>
        </w:rPr>
        <w:t> </w:t>
      </w:r>
      <w:r>
        <w:rPr>
          <w:sz w:val="20"/>
        </w:rPr>
        <w:t>de</w:t>
      </w:r>
      <w:r>
        <w:rPr>
          <w:spacing w:val="-3"/>
          <w:sz w:val="20"/>
        </w:rPr>
        <w:t> </w:t>
      </w:r>
      <w:r>
        <w:rPr>
          <w:sz w:val="20"/>
        </w:rPr>
        <w:t>acceso</w:t>
      </w:r>
      <w:r>
        <w:rPr>
          <w:spacing w:val="-2"/>
          <w:sz w:val="20"/>
        </w:rPr>
        <w:t> </w:t>
      </w:r>
      <w:r>
        <w:rPr>
          <w:sz w:val="20"/>
        </w:rPr>
        <w:t>a</w:t>
      </w:r>
      <w:r>
        <w:rPr>
          <w:spacing w:val="-3"/>
          <w:sz w:val="20"/>
        </w:rPr>
        <w:t> </w:t>
      </w:r>
      <w:r>
        <w:rPr>
          <w:sz w:val="20"/>
        </w:rPr>
        <w:t>la</w:t>
      </w:r>
      <w:r>
        <w:rPr>
          <w:spacing w:val="-1"/>
          <w:sz w:val="20"/>
        </w:rPr>
        <w:t> </w:t>
      </w:r>
      <w:r>
        <w:rPr>
          <w:sz w:val="20"/>
        </w:rPr>
        <w:t>justicia</w:t>
      </w:r>
      <w:r>
        <w:rPr>
          <w:spacing w:val="-1"/>
          <w:sz w:val="20"/>
        </w:rPr>
        <w:t> </w:t>
      </w:r>
      <w:r>
        <w:rPr>
          <w:sz w:val="20"/>
        </w:rPr>
        <w:t>por terceros, por lo que en cada uno de los procesos incoados se han observado las garantías existentes en dicha normativa penal, la cual es respetuosa de los principios emanadas por la jurisprudencia del Tribunal Interamericano;</w:t>
      </w:r>
    </w:p>
    <w:p>
      <w:pPr>
        <w:pStyle w:val="ListParagraph"/>
        <w:numPr>
          <w:ilvl w:val="0"/>
          <w:numId w:val="9"/>
        </w:numPr>
        <w:tabs>
          <w:tab w:pos="832" w:val="left" w:leader="none"/>
        </w:tabs>
        <w:spacing w:line="240" w:lineRule="auto" w:before="120" w:after="0"/>
        <w:ind w:left="831" w:right="120" w:hanging="360"/>
        <w:jc w:val="both"/>
        <w:rPr>
          <w:sz w:val="20"/>
        </w:rPr>
      </w:pPr>
      <w:r>
        <w:rPr>
          <w:sz w:val="20"/>
        </w:rPr>
        <w:t>En tercer</w:t>
      </w:r>
      <w:r>
        <w:rPr>
          <w:spacing w:val="-1"/>
          <w:sz w:val="20"/>
        </w:rPr>
        <w:t> </w:t>
      </w:r>
      <w:r>
        <w:rPr>
          <w:sz w:val="20"/>
        </w:rPr>
        <w:t>lugar, se refirió</w:t>
      </w:r>
      <w:r>
        <w:rPr>
          <w:spacing w:val="-1"/>
          <w:sz w:val="20"/>
        </w:rPr>
        <w:t> </w:t>
      </w:r>
      <w:r>
        <w:rPr>
          <w:sz w:val="20"/>
        </w:rPr>
        <w:t>al alegato relacionado con el fallecimiento</w:t>
      </w:r>
      <w:r>
        <w:rPr>
          <w:spacing w:val="-1"/>
          <w:sz w:val="20"/>
        </w:rPr>
        <w:t> </w:t>
      </w:r>
      <w:r>
        <w:rPr>
          <w:sz w:val="20"/>
        </w:rPr>
        <w:t>de una persona sujeta a un proceso penal, y consideró que este hecho acaecido por</w:t>
      </w:r>
      <w:r>
        <w:rPr>
          <w:spacing w:val="80"/>
          <w:sz w:val="20"/>
        </w:rPr>
        <w:t> </w:t>
      </w:r>
      <w:r>
        <w:rPr>
          <w:sz w:val="20"/>
        </w:rPr>
        <w:t>factores externos naturales no puede considerarse como imputable al Estado de Honduras, y</w:t>
      </w:r>
    </w:p>
    <w:p>
      <w:pPr>
        <w:pStyle w:val="ListParagraph"/>
        <w:numPr>
          <w:ilvl w:val="0"/>
          <w:numId w:val="9"/>
        </w:numPr>
        <w:tabs>
          <w:tab w:pos="832" w:val="left" w:leader="none"/>
        </w:tabs>
        <w:spacing w:line="240" w:lineRule="auto" w:before="120" w:after="0"/>
        <w:ind w:left="831" w:right="117" w:hanging="360"/>
        <w:jc w:val="both"/>
        <w:rPr>
          <w:sz w:val="20"/>
        </w:rPr>
      </w:pPr>
      <w:r>
        <w:rPr>
          <w:sz w:val="20"/>
        </w:rPr>
        <w:t>Por último, mencionó el caso de la señora Lesly Álvarez, quien habría sido hostigada por empleados del Juzgado de Tela en el marco de un procedimiento de reivindicatoria de dominio. El Estado afirmó que notificar oportunamente las resoluciones y diferentes actos de un proceso no constituye hostigamiento. Recordó que en ese caso que produjo una conciliación y que la señora Lesly Álvarez acordó desalojar el bien solicitado, pero que con posterioridad incumplió con lo acordado. Además, se refirió de forma genérica a las actuaciones que hubiesen sido solicitadas por petición de terceros, y destacó que, al no haber sido incoadas de oficio por parte de los entes estatales, no puede considerarse que existan elementos objetivos tendientes a determinar un supuesto hostigamiento o persecución por parte del Estado hacia miembros de la Comunidad Garífuna de San Juan.</w:t>
      </w:r>
    </w:p>
    <w:p>
      <w:pPr>
        <w:pStyle w:val="ListParagraph"/>
        <w:numPr>
          <w:ilvl w:val="0"/>
          <w:numId w:val="5"/>
        </w:numPr>
        <w:tabs>
          <w:tab w:pos="820" w:val="left" w:leader="none"/>
        </w:tabs>
        <w:spacing w:line="240" w:lineRule="auto" w:before="119" w:after="0"/>
        <w:ind w:left="111" w:right="118" w:firstLine="0"/>
        <w:jc w:val="both"/>
        <w:rPr>
          <w:sz w:val="20"/>
        </w:rPr>
      </w:pPr>
      <w:r>
        <w:rPr>
          <w:sz w:val="20"/>
        </w:rPr>
        <w:t>Ni la </w:t>
      </w:r>
      <w:r>
        <w:rPr>
          <w:b/>
          <w:i/>
          <w:sz w:val="20"/>
        </w:rPr>
        <w:t>Comisión </w:t>
      </w:r>
      <w:r>
        <w:rPr>
          <w:sz w:val="20"/>
        </w:rPr>
        <w:t>ni los </w:t>
      </w:r>
      <w:r>
        <w:rPr>
          <w:b/>
          <w:i/>
          <w:sz w:val="20"/>
        </w:rPr>
        <w:t>representantes </w:t>
      </w:r>
      <w:r>
        <w:rPr>
          <w:sz w:val="20"/>
        </w:rPr>
        <w:t>presentaron observaciones específicas sobre esos alegatos.</w:t>
      </w:r>
      <w:r>
        <w:rPr>
          <w:spacing w:val="-5"/>
          <w:sz w:val="20"/>
        </w:rPr>
        <w:t> </w:t>
      </w:r>
      <w:r>
        <w:rPr>
          <w:sz w:val="20"/>
        </w:rPr>
        <w:t>La</w:t>
      </w:r>
      <w:r>
        <w:rPr>
          <w:spacing w:val="-4"/>
          <w:sz w:val="20"/>
        </w:rPr>
        <w:t> </w:t>
      </w:r>
      <w:r>
        <w:rPr>
          <w:sz w:val="20"/>
        </w:rPr>
        <w:t>Comisión</w:t>
      </w:r>
      <w:r>
        <w:rPr>
          <w:spacing w:val="-3"/>
          <w:sz w:val="20"/>
        </w:rPr>
        <w:t> </w:t>
      </w:r>
      <w:r>
        <w:rPr>
          <w:sz w:val="20"/>
        </w:rPr>
        <w:t>señaló</w:t>
      </w:r>
      <w:r>
        <w:rPr>
          <w:spacing w:val="-5"/>
          <w:sz w:val="20"/>
        </w:rPr>
        <w:t> </w:t>
      </w:r>
      <w:r>
        <w:rPr>
          <w:sz w:val="20"/>
        </w:rPr>
        <w:t>de</w:t>
      </w:r>
      <w:r>
        <w:rPr>
          <w:spacing w:val="-5"/>
          <w:sz w:val="20"/>
        </w:rPr>
        <w:t> </w:t>
      </w:r>
      <w:r>
        <w:rPr>
          <w:sz w:val="20"/>
        </w:rPr>
        <w:t>manera</w:t>
      </w:r>
      <w:r>
        <w:rPr>
          <w:spacing w:val="-4"/>
          <w:sz w:val="20"/>
        </w:rPr>
        <w:t> </w:t>
      </w:r>
      <w:r>
        <w:rPr>
          <w:sz w:val="20"/>
        </w:rPr>
        <w:t>genérica,</w:t>
      </w:r>
      <w:r>
        <w:rPr>
          <w:spacing w:val="-5"/>
          <w:sz w:val="20"/>
        </w:rPr>
        <w:t> </w:t>
      </w:r>
      <w:r>
        <w:rPr>
          <w:sz w:val="20"/>
        </w:rPr>
        <w:t>que</w:t>
      </w:r>
      <w:r>
        <w:rPr>
          <w:spacing w:val="-2"/>
          <w:sz w:val="20"/>
        </w:rPr>
        <w:t> </w:t>
      </w:r>
      <w:r>
        <w:rPr>
          <w:sz w:val="20"/>
        </w:rPr>
        <w:t>el</w:t>
      </w:r>
      <w:r>
        <w:rPr>
          <w:spacing w:val="-3"/>
          <w:sz w:val="20"/>
        </w:rPr>
        <w:t> </w:t>
      </w:r>
      <w:r>
        <w:rPr>
          <w:sz w:val="20"/>
        </w:rPr>
        <w:t>Estado</w:t>
      </w:r>
      <w:r>
        <w:rPr>
          <w:spacing w:val="-3"/>
          <w:sz w:val="20"/>
        </w:rPr>
        <w:t> </w:t>
      </w:r>
      <w:r>
        <w:rPr>
          <w:sz w:val="20"/>
        </w:rPr>
        <w:t>se</w:t>
      </w:r>
      <w:r>
        <w:rPr>
          <w:spacing w:val="-3"/>
          <w:sz w:val="20"/>
        </w:rPr>
        <w:t> </w:t>
      </w:r>
      <w:r>
        <w:rPr>
          <w:sz w:val="20"/>
        </w:rPr>
        <w:t>centró</w:t>
      </w:r>
      <w:r>
        <w:rPr>
          <w:spacing w:val="-3"/>
          <w:sz w:val="20"/>
        </w:rPr>
        <w:t> </w:t>
      </w:r>
      <w:r>
        <w:rPr>
          <w:sz w:val="20"/>
        </w:rPr>
        <w:t>en</w:t>
      </w:r>
      <w:r>
        <w:rPr>
          <w:spacing w:val="-3"/>
          <w:sz w:val="20"/>
        </w:rPr>
        <w:t> </w:t>
      </w:r>
      <w:r>
        <w:rPr>
          <w:sz w:val="20"/>
        </w:rPr>
        <w:t>indicar</w:t>
      </w:r>
      <w:r>
        <w:rPr>
          <w:spacing w:val="-5"/>
          <w:sz w:val="20"/>
        </w:rPr>
        <w:t> </w:t>
      </w:r>
      <w:r>
        <w:rPr>
          <w:sz w:val="20"/>
        </w:rPr>
        <w:t>que “muchas</w:t>
      </w:r>
    </w:p>
    <w:p>
      <w:pPr>
        <w:pStyle w:val="BodyText"/>
        <w:spacing w:before="3"/>
        <w:rPr>
          <w:sz w:val="18"/>
        </w:rPr>
      </w:pPr>
      <w:r>
        <w:rPr/>
        <w:pict>
          <v:rect style="position:absolute;margin-left:49.560001pt;margin-top:12.289297pt;width:144.020pt;height:.599980pt;mso-position-horizontal-relative:page;mso-position-vertical-relative:paragraph;z-index:-15725056;mso-wrap-distance-left:0;mso-wrap-distance-right:0" id="docshape9" filled="true" fillcolor="#000000" stroked="false">
            <v:fill type="solid"/>
            <w10:wrap type="topAndBottom"/>
          </v:rect>
        </w:pict>
      </w:r>
    </w:p>
    <w:p>
      <w:pPr>
        <w:tabs>
          <w:tab w:pos="819" w:val="left" w:leader="none"/>
        </w:tabs>
        <w:spacing w:before="103"/>
        <w:ind w:left="111" w:right="119" w:firstLine="0"/>
        <w:jc w:val="left"/>
        <w:rPr>
          <w:sz w:val="16"/>
        </w:rPr>
      </w:pPr>
      <w:r>
        <w:rPr>
          <w:spacing w:val="-6"/>
          <w:sz w:val="16"/>
          <w:vertAlign w:val="superscript"/>
        </w:rPr>
        <w:t>20</w:t>
      </w:r>
      <w:r>
        <w:rPr>
          <w:sz w:val="16"/>
          <w:vertAlign w:val="baseline"/>
        </w:rPr>
        <w:tab/>
      </w:r>
      <w:r>
        <w:rPr>
          <w:i/>
          <w:sz w:val="16"/>
          <w:vertAlign w:val="baseline"/>
        </w:rPr>
        <w:t>Cfr. </w:t>
      </w:r>
      <w:r>
        <w:rPr>
          <w:sz w:val="16"/>
          <w:vertAlign w:val="baseline"/>
        </w:rPr>
        <w:t>Escrito del Estado de 18 de junio de 2019 en</w:t>
      </w:r>
      <w:r>
        <w:rPr>
          <w:spacing w:val="-1"/>
          <w:sz w:val="16"/>
          <w:vertAlign w:val="baseline"/>
        </w:rPr>
        <w:t> </w:t>
      </w:r>
      <w:r>
        <w:rPr>
          <w:sz w:val="16"/>
          <w:vertAlign w:val="baseline"/>
        </w:rPr>
        <w:t>el trámite del</w:t>
      </w:r>
      <w:r>
        <w:rPr>
          <w:spacing w:val="-1"/>
          <w:sz w:val="16"/>
          <w:vertAlign w:val="baseline"/>
        </w:rPr>
        <w:t> </w:t>
      </w:r>
      <w:r>
        <w:rPr>
          <w:sz w:val="16"/>
          <w:vertAlign w:val="baseline"/>
        </w:rPr>
        <w:t>presente caso (expediente de prueba, folios 2777 y siguientes).</w:t>
      </w:r>
    </w:p>
    <w:p>
      <w:pPr>
        <w:spacing w:after="0"/>
        <w:jc w:val="left"/>
        <w:rPr>
          <w:sz w:val="16"/>
        </w:rPr>
        <w:sectPr>
          <w:pgSz w:w="12240" w:h="15840"/>
          <w:pgMar w:header="0" w:footer="989" w:top="1340" w:bottom="1180" w:left="880" w:right="1200"/>
        </w:sectPr>
      </w:pPr>
    </w:p>
    <w:p>
      <w:pPr>
        <w:pStyle w:val="BodyText"/>
        <w:spacing w:before="79"/>
        <w:ind w:left="111" w:right="115"/>
        <w:jc w:val="both"/>
      </w:pPr>
      <w:r>
        <w:rPr/>
        <w:t>de las presuntas amenazas” fueron realizadas “por personas particulares y no agentes estatales, por</w:t>
      </w:r>
      <w:r>
        <w:rPr>
          <w:spacing w:val="-12"/>
        </w:rPr>
        <w:t> </w:t>
      </w:r>
      <w:r>
        <w:rPr/>
        <w:t>lo</w:t>
      </w:r>
      <w:r>
        <w:rPr>
          <w:spacing w:val="-12"/>
        </w:rPr>
        <w:t> </w:t>
      </w:r>
      <w:r>
        <w:rPr/>
        <w:t>que</w:t>
      </w:r>
      <w:r>
        <w:rPr>
          <w:spacing w:val="-12"/>
        </w:rPr>
        <w:t> </w:t>
      </w:r>
      <w:r>
        <w:rPr/>
        <w:t>no</w:t>
      </w:r>
      <w:r>
        <w:rPr>
          <w:spacing w:val="-12"/>
        </w:rPr>
        <w:t> </w:t>
      </w:r>
      <w:r>
        <w:rPr/>
        <w:t>existiría</w:t>
      </w:r>
      <w:r>
        <w:rPr>
          <w:spacing w:val="-10"/>
        </w:rPr>
        <w:t> </w:t>
      </w:r>
      <w:r>
        <w:rPr/>
        <w:t>un</w:t>
      </w:r>
      <w:r>
        <w:rPr>
          <w:spacing w:val="-10"/>
        </w:rPr>
        <w:t> </w:t>
      </w:r>
      <w:r>
        <w:rPr/>
        <w:t>supuesto</w:t>
      </w:r>
      <w:r>
        <w:rPr>
          <w:spacing w:val="-12"/>
        </w:rPr>
        <w:t> </w:t>
      </w:r>
      <w:r>
        <w:rPr/>
        <w:t>hostigamiento</w:t>
      </w:r>
      <w:r>
        <w:rPr>
          <w:spacing w:val="-12"/>
        </w:rPr>
        <w:t> </w:t>
      </w:r>
      <w:r>
        <w:rPr/>
        <w:t>o</w:t>
      </w:r>
      <w:r>
        <w:rPr>
          <w:spacing w:val="-7"/>
        </w:rPr>
        <w:t> </w:t>
      </w:r>
      <w:r>
        <w:rPr/>
        <w:t>persecución</w:t>
      </w:r>
      <w:r>
        <w:rPr>
          <w:spacing w:val="-9"/>
        </w:rPr>
        <w:t> </w:t>
      </w:r>
      <w:r>
        <w:rPr/>
        <w:t>hacia</w:t>
      </w:r>
      <w:r>
        <w:rPr>
          <w:spacing w:val="-8"/>
        </w:rPr>
        <w:t> </w:t>
      </w:r>
      <w:r>
        <w:rPr/>
        <w:t>miembros</w:t>
      </w:r>
      <w:r>
        <w:rPr>
          <w:spacing w:val="-12"/>
        </w:rPr>
        <w:t> </w:t>
      </w:r>
      <w:r>
        <w:rPr/>
        <w:t>de</w:t>
      </w:r>
      <w:r>
        <w:rPr>
          <w:spacing w:val="-12"/>
        </w:rPr>
        <w:t> </w:t>
      </w:r>
      <w:r>
        <w:rPr/>
        <w:t>la</w:t>
      </w:r>
      <w:r>
        <w:rPr>
          <w:spacing w:val="-9"/>
        </w:rPr>
        <w:t> </w:t>
      </w:r>
      <w:r>
        <w:rPr/>
        <w:t>Comunidad”</w:t>
      </w:r>
      <w:r>
        <w:rPr>
          <w:i/>
        </w:rPr>
        <w:t>.</w:t>
      </w:r>
      <w:r>
        <w:rPr>
          <w:i/>
        </w:rPr>
        <w:t> </w:t>
      </w:r>
      <w:r>
        <w:rPr/>
        <w:t>La</w:t>
      </w:r>
      <w:r>
        <w:rPr>
          <w:spacing w:val="-1"/>
        </w:rPr>
        <w:t> </w:t>
      </w:r>
      <w:r>
        <w:rPr/>
        <w:t>Comisión resaltó que este</w:t>
      </w:r>
      <w:r>
        <w:rPr>
          <w:spacing w:val="-2"/>
        </w:rPr>
        <w:t> </w:t>
      </w:r>
      <w:r>
        <w:rPr/>
        <w:t>alegato</w:t>
      </w:r>
      <w:r>
        <w:rPr>
          <w:spacing w:val="-2"/>
        </w:rPr>
        <w:t> </w:t>
      </w:r>
      <w:r>
        <w:rPr/>
        <w:t>no</w:t>
      </w:r>
      <w:r>
        <w:rPr>
          <w:spacing w:val="-2"/>
        </w:rPr>
        <w:t> </w:t>
      </w:r>
      <w:r>
        <w:rPr/>
        <w:t>tiene</w:t>
      </w:r>
      <w:r>
        <w:rPr>
          <w:spacing w:val="-2"/>
        </w:rPr>
        <w:t> </w:t>
      </w:r>
      <w:r>
        <w:rPr/>
        <w:t>un carácter</w:t>
      </w:r>
      <w:r>
        <w:rPr>
          <w:spacing w:val="-2"/>
        </w:rPr>
        <w:t> </w:t>
      </w:r>
      <w:r>
        <w:rPr/>
        <w:t>de excepción preliminar, sino</w:t>
      </w:r>
      <w:r>
        <w:rPr>
          <w:spacing w:val="-2"/>
        </w:rPr>
        <w:t> </w:t>
      </w:r>
      <w:r>
        <w:rPr/>
        <w:t>que es un alegato sobre el fondo del asunto y la eventual responsabilidad internacional del Estado.</w:t>
      </w:r>
    </w:p>
    <w:p>
      <w:pPr>
        <w:pStyle w:val="ListParagraph"/>
        <w:numPr>
          <w:ilvl w:val="0"/>
          <w:numId w:val="5"/>
        </w:numPr>
        <w:tabs>
          <w:tab w:pos="820" w:val="left" w:leader="none"/>
        </w:tabs>
        <w:spacing w:line="240" w:lineRule="auto" w:before="120" w:after="0"/>
        <w:ind w:left="111" w:right="114" w:firstLine="0"/>
        <w:jc w:val="both"/>
        <w:rPr>
          <w:sz w:val="20"/>
        </w:rPr>
      </w:pPr>
      <w:r>
        <w:rPr>
          <w:sz w:val="20"/>
        </w:rPr>
        <w:t>La </w:t>
      </w:r>
      <w:r>
        <w:rPr>
          <w:b/>
          <w:i/>
          <w:sz w:val="20"/>
        </w:rPr>
        <w:t>Corte </w:t>
      </w:r>
      <w:r>
        <w:rPr>
          <w:sz w:val="20"/>
        </w:rPr>
        <w:t>nota que, de conformidad con su jurisprudencia reiterada, estos alegatos no constituyen</w:t>
      </w:r>
      <w:r>
        <w:rPr>
          <w:spacing w:val="-10"/>
          <w:sz w:val="20"/>
        </w:rPr>
        <w:t> </w:t>
      </w:r>
      <w:r>
        <w:rPr>
          <w:sz w:val="20"/>
        </w:rPr>
        <w:t>excepciones</w:t>
      </w:r>
      <w:r>
        <w:rPr>
          <w:spacing w:val="-12"/>
          <w:sz w:val="20"/>
        </w:rPr>
        <w:t> </w:t>
      </w:r>
      <w:r>
        <w:rPr>
          <w:sz w:val="20"/>
        </w:rPr>
        <w:t>preliminares</w:t>
      </w:r>
      <w:r>
        <w:rPr>
          <w:spacing w:val="-12"/>
          <w:sz w:val="20"/>
        </w:rPr>
        <w:t> </w:t>
      </w:r>
      <w:r>
        <w:rPr>
          <w:sz w:val="20"/>
        </w:rPr>
        <w:t>puesto</w:t>
      </w:r>
      <w:r>
        <w:rPr>
          <w:spacing w:val="-12"/>
          <w:sz w:val="20"/>
        </w:rPr>
        <w:t> </w:t>
      </w:r>
      <w:r>
        <w:rPr>
          <w:sz w:val="20"/>
        </w:rPr>
        <w:t>que</w:t>
      </w:r>
      <w:r>
        <w:rPr>
          <w:spacing w:val="-12"/>
          <w:sz w:val="20"/>
        </w:rPr>
        <w:t> </w:t>
      </w:r>
      <w:r>
        <w:rPr>
          <w:sz w:val="20"/>
        </w:rPr>
        <w:t>su</w:t>
      </w:r>
      <w:r>
        <w:rPr>
          <w:spacing w:val="-10"/>
          <w:sz w:val="20"/>
        </w:rPr>
        <w:t> </w:t>
      </w:r>
      <w:r>
        <w:rPr>
          <w:sz w:val="20"/>
        </w:rPr>
        <w:t>análisis</w:t>
      </w:r>
      <w:r>
        <w:rPr>
          <w:spacing w:val="-13"/>
          <w:sz w:val="20"/>
        </w:rPr>
        <w:t> </w:t>
      </w:r>
      <w:r>
        <w:rPr>
          <w:sz w:val="20"/>
        </w:rPr>
        <w:t>no</w:t>
      </w:r>
      <w:r>
        <w:rPr>
          <w:spacing w:val="-12"/>
          <w:sz w:val="20"/>
        </w:rPr>
        <w:t> </w:t>
      </w:r>
      <w:r>
        <w:rPr>
          <w:sz w:val="20"/>
        </w:rPr>
        <w:t>puede</w:t>
      </w:r>
      <w:r>
        <w:rPr>
          <w:spacing w:val="-12"/>
          <w:sz w:val="20"/>
        </w:rPr>
        <w:t> </w:t>
      </w:r>
      <w:r>
        <w:rPr>
          <w:sz w:val="20"/>
        </w:rPr>
        <w:t>resultar</w:t>
      </w:r>
      <w:r>
        <w:rPr>
          <w:spacing w:val="-12"/>
          <w:sz w:val="20"/>
        </w:rPr>
        <w:t> </w:t>
      </w:r>
      <w:r>
        <w:rPr>
          <w:sz w:val="20"/>
        </w:rPr>
        <w:t>en</w:t>
      </w:r>
      <w:r>
        <w:rPr>
          <w:spacing w:val="-10"/>
          <w:sz w:val="20"/>
        </w:rPr>
        <w:t> </w:t>
      </w:r>
      <w:r>
        <w:rPr>
          <w:sz w:val="20"/>
        </w:rPr>
        <w:t>la</w:t>
      </w:r>
      <w:r>
        <w:rPr>
          <w:spacing w:val="-11"/>
          <w:sz w:val="20"/>
        </w:rPr>
        <w:t> </w:t>
      </w:r>
      <w:r>
        <w:rPr>
          <w:sz w:val="20"/>
        </w:rPr>
        <w:t>inadmisibilidad del</w:t>
      </w:r>
      <w:r>
        <w:rPr>
          <w:spacing w:val="-6"/>
          <w:sz w:val="20"/>
        </w:rPr>
        <w:t> </w:t>
      </w:r>
      <w:r>
        <w:rPr>
          <w:sz w:val="20"/>
        </w:rPr>
        <w:t>caso</w:t>
      </w:r>
      <w:r>
        <w:rPr>
          <w:spacing w:val="-6"/>
          <w:sz w:val="20"/>
        </w:rPr>
        <w:t> </w:t>
      </w:r>
      <w:r>
        <w:rPr>
          <w:sz w:val="20"/>
        </w:rPr>
        <w:t>y</w:t>
      </w:r>
      <w:r>
        <w:rPr>
          <w:spacing w:val="-6"/>
          <w:sz w:val="20"/>
        </w:rPr>
        <w:t> </w:t>
      </w:r>
      <w:r>
        <w:rPr>
          <w:sz w:val="20"/>
        </w:rPr>
        <w:t>que,</w:t>
      </w:r>
      <w:r>
        <w:rPr>
          <w:spacing w:val="-6"/>
          <w:sz w:val="20"/>
        </w:rPr>
        <w:t> </w:t>
      </w:r>
      <w:r>
        <w:rPr>
          <w:sz w:val="20"/>
        </w:rPr>
        <w:t>por</w:t>
      </w:r>
      <w:r>
        <w:rPr>
          <w:spacing w:val="-5"/>
          <w:sz w:val="20"/>
        </w:rPr>
        <w:t> </w:t>
      </w:r>
      <w:r>
        <w:rPr>
          <w:sz w:val="20"/>
        </w:rPr>
        <w:t>el</w:t>
      </w:r>
      <w:r>
        <w:rPr>
          <w:spacing w:val="-5"/>
          <w:sz w:val="20"/>
        </w:rPr>
        <w:t> </w:t>
      </w:r>
      <w:r>
        <w:rPr>
          <w:sz w:val="20"/>
        </w:rPr>
        <w:t>contrario,</w:t>
      </w:r>
      <w:r>
        <w:rPr>
          <w:spacing w:val="-6"/>
          <w:sz w:val="20"/>
        </w:rPr>
        <w:t> </w:t>
      </w:r>
      <w:r>
        <w:rPr>
          <w:sz w:val="20"/>
        </w:rPr>
        <w:t>se</w:t>
      </w:r>
      <w:r>
        <w:rPr>
          <w:spacing w:val="-7"/>
          <w:sz w:val="20"/>
        </w:rPr>
        <w:t> </w:t>
      </w:r>
      <w:r>
        <w:rPr>
          <w:sz w:val="20"/>
        </w:rPr>
        <w:t>trata</w:t>
      </w:r>
      <w:r>
        <w:rPr>
          <w:spacing w:val="-6"/>
          <w:sz w:val="20"/>
        </w:rPr>
        <w:t> </w:t>
      </w:r>
      <w:r>
        <w:rPr>
          <w:sz w:val="20"/>
        </w:rPr>
        <w:t>de</w:t>
      </w:r>
      <w:r>
        <w:rPr>
          <w:spacing w:val="-7"/>
          <w:sz w:val="20"/>
        </w:rPr>
        <w:t> </w:t>
      </w:r>
      <w:r>
        <w:rPr>
          <w:sz w:val="20"/>
        </w:rPr>
        <w:t>alegatos</w:t>
      </w:r>
      <w:r>
        <w:rPr>
          <w:spacing w:val="-7"/>
          <w:sz w:val="20"/>
        </w:rPr>
        <w:t> </w:t>
      </w:r>
      <w:r>
        <w:rPr>
          <w:sz w:val="20"/>
        </w:rPr>
        <w:t>relacionados</w:t>
      </w:r>
      <w:r>
        <w:rPr>
          <w:spacing w:val="-7"/>
          <w:sz w:val="20"/>
        </w:rPr>
        <w:t> </w:t>
      </w:r>
      <w:r>
        <w:rPr>
          <w:sz w:val="20"/>
        </w:rPr>
        <w:t>con</w:t>
      </w:r>
      <w:r>
        <w:rPr>
          <w:spacing w:val="-5"/>
          <w:sz w:val="20"/>
        </w:rPr>
        <w:t> </w:t>
      </w:r>
      <w:r>
        <w:rPr>
          <w:sz w:val="20"/>
        </w:rPr>
        <w:t>el</w:t>
      </w:r>
      <w:r>
        <w:rPr>
          <w:spacing w:val="-6"/>
          <w:sz w:val="20"/>
        </w:rPr>
        <w:t> </w:t>
      </w:r>
      <w:r>
        <w:rPr>
          <w:sz w:val="20"/>
        </w:rPr>
        <w:t>fondo</w:t>
      </w:r>
      <w:r>
        <w:rPr>
          <w:spacing w:val="-7"/>
          <w:sz w:val="20"/>
        </w:rPr>
        <w:t> </w:t>
      </w:r>
      <w:r>
        <w:rPr>
          <w:sz w:val="20"/>
        </w:rPr>
        <w:t>de</w:t>
      </w:r>
      <w:r>
        <w:rPr>
          <w:spacing w:val="-7"/>
          <w:sz w:val="20"/>
        </w:rPr>
        <w:t> </w:t>
      </w:r>
      <w:r>
        <w:rPr>
          <w:sz w:val="20"/>
        </w:rPr>
        <w:t>las</w:t>
      </w:r>
      <w:r>
        <w:rPr>
          <w:spacing w:val="-7"/>
          <w:sz w:val="20"/>
        </w:rPr>
        <w:t> </w:t>
      </w:r>
      <w:r>
        <w:rPr>
          <w:sz w:val="20"/>
        </w:rPr>
        <w:t>controversias sobre</w:t>
      </w:r>
      <w:r>
        <w:rPr>
          <w:spacing w:val="-18"/>
          <w:sz w:val="20"/>
        </w:rPr>
        <w:t> </w:t>
      </w:r>
      <w:r>
        <w:rPr>
          <w:sz w:val="20"/>
        </w:rPr>
        <w:t>la</w:t>
      </w:r>
      <w:r>
        <w:rPr>
          <w:spacing w:val="-18"/>
          <w:sz w:val="20"/>
        </w:rPr>
        <w:t> </w:t>
      </w:r>
      <w:r>
        <w:rPr>
          <w:sz w:val="20"/>
        </w:rPr>
        <w:t>eventual</w:t>
      </w:r>
      <w:r>
        <w:rPr>
          <w:spacing w:val="-17"/>
          <w:sz w:val="20"/>
        </w:rPr>
        <w:t> </w:t>
      </w:r>
      <w:r>
        <w:rPr>
          <w:sz w:val="20"/>
        </w:rPr>
        <w:t>responsabilidad</w:t>
      </w:r>
      <w:r>
        <w:rPr>
          <w:spacing w:val="-18"/>
          <w:sz w:val="20"/>
        </w:rPr>
        <w:t> </w:t>
      </w:r>
      <w:r>
        <w:rPr>
          <w:sz w:val="20"/>
        </w:rPr>
        <w:t>internacional</w:t>
      </w:r>
      <w:r>
        <w:rPr>
          <w:spacing w:val="-17"/>
          <w:sz w:val="20"/>
        </w:rPr>
        <w:t> </w:t>
      </w:r>
      <w:r>
        <w:rPr>
          <w:sz w:val="20"/>
        </w:rPr>
        <w:t>del</w:t>
      </w:r>
      <w:r>
        <w:rPr>
          <w:spacing w:val="-18"/>
          <w:sz w:val="20"/>
        </w:rPr>
        <w:t> </w:t>
      </w:r>
      <w:r>
        <w:rPr>
          <w:sz w:val="20"/>
        </w:rPr>
        <w:t>Estado.</w:t>
      </w:r>
      <w:r>
        <w:rPr>
          <w:spacing w:val="-18"/>
          <w:sz w:val="20"/>
        </w:rPr>
        <w:t> </w:t>
      </w:r>
      <w:r>
        <w:rPr>
          <w:sz w:val="20"/>
        </w:rPr>
        <w:t>En</w:t>
      </w:r>
      <w:r>
        <w:rPr>
          <w:spacing w:val="-17"/>
          <w:sz w:val="20"/>
        </w:rPr>
        <w:t> </w:t>
      </w:r>
      <w:r>
        <w:rPr>
          <w:sz w:val="20"/>
        </w:rPr>
        <w:t>consecuencia,</w:t>
      </w:r>
      <w:r>
        <w:rPr>
          <w:spacing w:val="-18"/>
          <w:sz w:val="20"/>
        </w:rPr>
        <w:t> </w:t>
      </w:r>
      <w:r>
        <w:rPr>
          <w:sz w:val="20"/>
        </w:rPr>
        <w:t>el</w:t>
      </w:r>
      <w:r>
        <w:rPr>
          <w:spacing w:val="-17"/>
          <w:sz w:val="20"/>
        </w:rPr>
        <w:t> </w:t>
      </w:r>
      <w:r>
        <w:rPr>
          <w:sz w:val="20"/>
        </w:rPr>
        <w:t>Tribunal</w:t>
      </w:r>
      <w:r>
        <w:rPr>
          <w:spacing w:val="-18"/>
          <w:sz w:val="20"/>
        </w:rPr>
        <w:t> </w:t>
      </w:r>
      <w:r>
        <w:rPr>
          <w:sz w:val="20"/>
        </w:rPr>
        <w:t>se</w:t>
      </w:r>
      <w:r>
        <w:rPr>
          <w:spacing w:val="-17"/>
          <w:sz w:val="20"/>
        </w:rPr>
        <w:t> </w:t>
      </w:r>
      <w:r>
        <w:rPr>
          <w:sz w:val="20"/>
        </w:rPr>
        <w:t>referirá</w:t>
      </w:r>
      <w:r>
        <w:rPr>
          <w:spacing w:val="-18"/>
          <w:sz w:val="20"/>
        </w:rPr>
        <w:t> </w:t>
      </w:r>
      <w:r>
        <w:rPr>
          <w:sz w:val="20"/>
        </w:rPr>
        <w:t>a esas</w:t>
      </w:r>
      <w:r>
        <w:rPr>
          <w:spacing w:val="-4"/>
          <w:sz w:val="20"/>
        </w:rPr>
        <w:t> </w:t>
      </w:r>
      <w:r>
        <w:rPr>
          <w:sz w:val="20"/>
        </w:rPr>
        <w:t>alegaciones</w:t>
      </w:r>
      <w:r>
        <w:rPr>
          <w:spacing w:val="-4"/>
          <w:sz w:val="20"/>
        </w:rPr>
        <w:t> </w:t>
      </w:r>
      <w:r>
        <w:rPr>
          <w:sz w:val="20"/>
        </w:rPr>
        <w:t>en</w:t>
      </w:r>
      <w:r>
        <w:rPr>
          <w:spacing w:val="-2"/>
          <w:sz w:val="20"/>
        </w:rPr>
        <w:t> </w:t>
      </w:r>
      <w:r>
        <w:rPr>
          <w:sz w:val="20"/>
        </w:rPr>
        <w:t>el</w:t>
      </w:r>
      <w:r>
        <w:rPr>
          <w:spacing w:val="-2"/>
          <w:sz w:val="20"/>
        </w:rPr>
        <w:t> </w:t>
      </w:r>
      <w:r>
        <w:rPr>
          <w:sz w:val="20"/>
        </w:rPr>
        <w:t>capítulo</w:t>
      </w:r>
      <w:r>
        <w:rPr>
          <w:spacing w:val="-4"/>
          <w:sz w:val="20"/>
        </w:rPr>
        <w:t> </w:t>
      </w:r>
      <w:r>
        <w:rPr>
          <w:sz w:val="20"/>
        </w:rPr>
        <w:t>de</w:t>
      </w:r>
      <w:r>
        <w:rPr>
          <w:spacing w:val="-4"/>
          <w:sz w:val="20"/>
        </w:rPr>
        <w:t> </w:t>
      </w:r>
      <w:r>
        <w:rPr>
          <w:sz w:val="20"/>
        </w:rPr>
        <w:t>Fondo</w:t>
      </w:r>
      <w:r>
        <w:rPr>
          <w:spacing w:val="-4"/>
          <w:sz w:val="20"/>
        </w:rPr>
        <w:t> </w:t>
      </w:r>
      <w:r>
        <w:rPr>
          <w:sz w:val="20"/>
        </w:rPr>
        <w:t>de</w:t>
      </w:r>
      <w:r>
        <w:rPr>
          <w:spacing w:val="-4"/>
          <w:sz w:val="20"/>
        </w:rPr>
        <w:t> </w:t>
      </w:r>
      <w:r>
        <w:rPr>
          <w:sz w:val="20"/>
        </w:rPr>
        <w:t>la</w:t>
      </w:r>
      <w:r>
        <w:rPr>
          <w:spacing w:val="-3"/>
          <w:sz w:val="20"/>
        </w:rPr>
        <w:t> </w:t>
      </w:r>
      <w:r>
        <w:rPr>
          <w:sz w:val="20"/>
        </w:rPr>
        <w:t>presente</w:t>
      </w:r>
      <w:r>
        <w:rPr>
          <w:spacing w:val="-4"/>
          <w:sz w:val="20"/>
        </w:rPr>
        <w:t> </w:t>
      </w:r>
      <w:r>
        <w:rPr>
          <w:sz w:val="20"/>
        </w:rPr>
        <w:t>Sentencia, puesto</w:t>
      </w:r>
      <w:r>
        <w:rPr>
          <w:spacing w:val="-4"/>
          <w:sz w:val="20"/>
        </w:rPr>
        <w:t> </w:t>
      </w:r>
      <w:r>
        <w:rPr>
          <w:sz w:val="20"/>
        </w:rPr>
        <w:t>que</w:t>
      </w:r>
      <w:r>
        <w:rPr>
          <w:spacing w:val="-4"/>
          <w:sz w:val="20"/>
        </w:rPr>
        <w:t> </w:t>
      </w:r>
      <w:r>
        <w:rPr>
          <w:sz w:val="20"/>
        </w:rPr>
        <w:t>estas</w:t>
      </w:r>
      <w:r>
        <w:rPr>
          <w:spacing w:val="-4"/>
          <w:sz w:val="20"/>
        </w:rPr>
        <w:t> </w:t>
      </w:r>
      <w:r>
        <w:rPr>
          <w:sz w:val="20"/>
        </w:rPr>
        <w:t>cuestiones</w:t>
      </w:r>
      <w:r>
        <w:rPr>
          <w:spacing w:val="-4"/>
          <w:sz w:val="20"/>
        </w:rPr>
        <w:t> </w:t>
      </w:r>
      <w:r>
        <w:rPr>
          <w:sz w:val="20"/>
        </w:rPr>
        <w:t>se relacionan</w:t>
      </w:r>
      <w:r>
        <w:rPr>
          <w:spacing w:val="-15"/>
          <w:sz w:val="20"/>
        </w:rPr>
        <w:t> </w:t>
      </w:r>
      <w:r>
        <w:rPr>
          <w:sz w:val="20"/>
        </w:rPr>
        <w:t>con</w:t>
      </w:r>
      <w:r>
        <w:rPr>
          <w:spacing w:val="-15"/>
          <w:sz w:val="20"/>
        </w:rPr>
        <w:t> </w:t>
      </w:r>
      <w:r>
        <w:rPr>
          <w:sz w:val="20"/>
        </w:rPr>
        <w:t>la</w:t>
      </w:r>
      <w:r>
        <w:rPr>
          <w:spacing w:val="-16"/>
          <w:sz w:val="20"/>
        </w:rPr>
        <w:t> </w:t>
      </w:r>
      <w:r>
        <w:rPr>
          <w:sz w:val="20"/>
        </w:rPr>
        <w:t>forma</w:t>
      </w:r>
      <w:r>
        <w:rPr>
          <w:spacing w:val="-14"/>
          <w:sz w:val="20"/>
        </w:rPr>
        <w:t> </w:t>
      </w:r>
      <w:r>
        <w:rPr>
          <w:sz w:val="20"/>
        </w:rPr>
        <w:t>de</w:t>
      </w:r>
      <w:r>
        <w:rPr>
          <w:spacing w:val="-17"/>
          <w:sz w:val="20"/>
        </w:rPr>
        <w:t> </w:t>
      </w:r>
      <w:r>
        <w:rPr>
          <w:sz w:val="20"/>
        </w:rPr>
        <w:t>atribución</w:t>
      </w:r>
      <w:r>
        <w:rPr>
          <w:spacing w:val="-15"/>
          <w:sz w:val="20"/>
        </w:rPr>
        <w:t> </w:t>
      </w:r>
      <w:r>
        <w:rPr>
          <w:sz w:val="20"/>
        </w:rPr>
        <w:t>de</w:t>
      </w:r>
      <w:r>
        <w:rPr>
          <w:spacing w:val="-17"/>
          <w:sz w:val="20"/>
        </w:rPr>
        <w:t> </w:t>
      </w:r>
      <w:r>
        <w:rPr>
          <w:sz w:val="20"/>
        </w:rPr>
        <w:t>responsabilidad</w:t>
      </w:r>
      <w:r>
        <w:rPr>
          <w:spacing w:val="-13"/>
          <w:sz w:val="20"/>
        </w:rPr>
        <w:t> </w:t>
      </w:r>
      <w:r>
        <w:rPr>
          <w:sz w:val="20"/>
        </w:rPr>
        <w:t>de</w:t>
      </w:r>
      <w:r>
        <w:rPr>
          <w:spacing w:val="-17"/>
          <w:sz w:val="20"/>
        </w:rPr>
        <w:t> </w:t>
      </w:r>
      <w:r>
        <w:rPr>
          <w:sz w:val="20"/>
        </w:rPr>
        <w:t>los</w:t>
      </w:r>
      <w:r>
        <w:rPr>
          <w:spacing w:val="-17"/>
          <w:sz w:val="20"/>
        </w:rPr>
        <w:t> </w:t>
      </w:r>
      <w:r>
        <w:rPr>
          <w:sz w:val="20"/>
        </w:rPr>
        <w:t>hechos</w:t>
      </w:r>
      <w:r>
        <w:rPr>
          <w:spacing w:val="-14"/>
          <w:sz w:val="20"/>
        </w:rPr>
        <w:t> </w:t>
      </w:r>
      <w:r>
        <w:rPr>
          <w:sz w:val="20"/>
        </w:rPr>
        <w:t>al</w:t>
      </w:r>
      <w:r>
        <w:rPr>
          <w:spacing w:val="-16"/>
          <w:sz w:val="20"/>
        </w:rPr>
        <w:t> </w:t>
      </w:r>
      <w:r>
        <w:rPr>
          <w:sz w:val="20"/>
        </w:rPr>
        <w:t>Estado,</w:t>
      </w:r>
      <w:r>
        <w:rPr>
          <w:spacing w:val="-17"/>
          <w:sz w:val="20"/>
        </w:rPr>
        <w:t> </w:t>
      </w:r>
      <w:r>
        <w:rPr>
          <w:sz w:val="20"/>
        </w:rPr>
        <w:t>o</w:t>
      </w:r>
      <w:r>
        <w:rPr>
          <w:spacing w:val="-17"/>
          <w:sz w:val="20"/>
        </w:rPr>
        <w:t> </w:t>
      </w:r>
      <w:r>
        <w:rPr>
          <w:sz w:val="20"/>
        </w:rPr>
        <w:t>con</w:t>
      </w:r>
      <w:r>
        <w:rPr>
          <w:spacing w:val="-15"/>
          <w:sz w:val="20"/>
        </w:rPr>
        <w:t> </w:t>
      </w:r>
      <w:r>
        <w:rPr>
          <w:sz w:val="20"/>
        </w:rPr>
        <w:t>los</w:t>
      </w:r>
      <w:r>
        <w:rPr>
          <w:spacing w:val="-14"/>
          <w:sz w:val="20"/>
        </w:rPr>
        <w:t> </w:t>
      </w:r>
      <w:r>
        <w:rPr>
          <w:sz w:val="20"/>
        </w:rPr>
        <w:t>derechos a</w:t>
      </w:r>
      <w:r>
        <w:rPr>
          <w:spacing w:val="-7"/>
          <w:sz w:val="20"/>
        </w:rPr>
        <w:t> </w:t>
      </w:r>
      <w:r>
        <w:rPr>
          <w:sz w:val="20"/>
        </w:rPr>
        <w:t>las</w:t>
      </w:r>
      <w:r>
        <w:rPr>
          <w:spacing w:val="-8"/>
          <w:sz w:val="20"/>
        </w:rPr>
        <w:t> </w:t>
      </w:r>
      <w:r>
        <w:rPr>
          <w:sz w:val="20"/>
        </w:rPr>
        <w:t>garantías</w:t>
      </w:r>
      <w:r>
        <w:rPr>
          <w:spacing w:val="-10"/>
          <w:sz w:val="20"/>
        </w:rPr>
        <w:t> </w:t>
      </w:r>
      <w:r>
        <w:rPr>
          <w:sz w:val="20"/>
        </w:rPr>
        <w:t>judiciales</w:t>
      </w:r>
      <w:r>
        <w:rPr>
          <w:spacing w:val="-6"/>
          <w:sz w:val="20"/>
        </w:rPr>
        <w:t> </w:t>
      </w:r>
      <w:r>
        <w:rPr>
          <w:sz w:val="20"/>
        </w:rPr>
        <w:t>y</w:t>
      </w:r>
      <w:r>
        <w:rPr>
          <w:spacing w:val="-7"/>
          <w:sz w:val="20"/>
        </w:rPr>
        <w:t> </w:t>
      </w:r>
      <w:r>
        <w:rPr>
          <w:sz w:val="20"/>
        </w:rPr>
        <w:t>a</w:t>
      </w:r>
      <w:r>
        <w:rPr>
          <w:spacing w:val="-7"/>
          <w:sz w:val="20"/>
        </w:rPr>
        <w:t> </w:t>
      </w:r>
      <w:r>
        <w:rPr>
          <w:sz w:val="20"/>
        </w:rPr>
        <w:t>la</w:t>
      </w:r>
      <w:r>
        <w:rPr>
          <w:spacing w:val="-6"/>
          <w:sz w:val="20"/>
        </w:rPr>
        <w:t> </w:t>
      </w:r>
      <w:r>
        <w:rPr>
          <w:sz w:val="20"/>
        </w:rPr>
        <w:t>protección</w:t>
      </w:r>
      <w:r>
        <w:rPr>
          <w:spacing w:val="-6"/>
          <w:sz w:val="20"/>
        </w:rPr>
        <w:t> </w:t>
      </w:r>
      <w:r>
        <w:rPr>
          <w:sz w:val="20"/>
        </w:rPr>
        <w:t>judicial</w:t>
      </w:r>
      <w:r>
        <w:rPr>
          <w:spacing w:val="-9"/>
          <w:sz w:val="20"/>
        </w:rPr>
        <w:t> </w:t>
      </w:r>
      <w:r>
        <w:rPr>
          <w:sz w:val="20"/>
        </w:rPr>
        <w:t>(</w:t>
      </w:r>
      <w:r>
        <w:rPr>
          <w:i/>
          <w:sz w:val="20"/>
        </w:rPr>
        <w:t>infra</w:t>
      </w:r>
      <w:r>
        <w:rPr>
          <w:i/>
          <w:spacing w:val="-7"/>
          <w:sz w:val="20"/>
        </w:rPr>
        <w:t> </w:t>
      </w:r>
      <w:r>
        <w:rPr>
          <w:sz w:val="20"/>
        </w:rPr>
        <w:t>Capítulo</w:t>
      </w:r>
      <w:r>
        <w:rPr>
          <w:spacing w:val="-7"/>
          <w:sz w:val="20"/>
        </w:rPr>
        <w:t> </w:t>
      </w:r>
      <w:r>
        <w:rPr>
          <w:sz w:val="20"/>
        </w:rPr>
        <w:t>VIII).</w:t>
      </w:r>
    </w:p>
    <w:p>
      <w:pPr>
        <w:pStyle w:val="BodyText"/>
        <w:spacing w:before="7"/>
        <w:rPr>
          <w:sz w:val="29"/>
        </w:rPr>
      </w:pPr>
    </w:p>
    <w:p>
      <w:pPr>
        <w:pStyle w:val="Heading3"/>
        <w:ind w:left="4619" w:right="4630" w:hanging="73"/>
      </w:pPr>
      <w:bookmarkStart w:name="_bookmark11" w:id="13"/>
      <w:bookmarkEnd w:id="13"/>
      <w:r>
        <w:rPr>
          <w:b w:val="0"/>
        </w:rPr>
      </w:r>
      <w:r>
        <w:rPr>
          <w:spacing w:val="-6"/>
        </w:rPr>
        <w:t>VI </w:t>
      </w:r>
      <w:r>
        <w:rPr>
          <w:spacing w:val="-2"/>
        </w:rPr>
        <w:t>PRUEBA</w:t>
      </w:r>
    </w:p>
    <w:p>
      <w:pPr>
        <w:pStyle w:val="BodyText"/>
        <w:spacing w:before="7"/>
        <w:rPr>
          <w:b/>
          <w:sz w:val="29"/>
        </w:rPr>
      </w:pPr>
    </w:p>
    <w:p>
      <w:pPr>
        <w:pStyle w:val="ListParagraph"/>
        <w:numPr>
          <w:ilvl w:val="0"/>
          <w:numId w:val="5"/>
        </w:numPr>
        <w:tabs>
          <w:tab w:pos="820" w:val="left" w:leader="none"/>
        </w:tabs>
        <w:spacing w:line="240" w:lineRule="auto" w:before="0" w:after="0"/>
        <w:ind w:left="111" w:right="120" w:firstLine="0"/>
        <w:jc w:val="both"/>
        <w:rPr>
          <w:sz w:val="20"/>
        </w:rPr>
      </w:pPr>
      <w:r>
        <w:rPr>
          <w:sz w:val="20"/>
        </w:rPr>
        <w:t>El Tribunal admite los documentos presentados en la debida oportunidad procesal por las partes y la Comisión (artículo 57 del Reglamento), cuya admisibilidad no fue controvertida ni objetada,</w:t>
      </w:r>
      <w:r>
        <w:rPr>
          <w:spacing w:val="-2"/>
          <w:sz w:val="20"/>
        </w:rPr>
        <w:t> </w:t>
      </w:r>
      <w:r>
        <w:rPr>
          <w:sz w:val="20"/>
        </w:rPr>
        <w:t>ni cuya</w:t>
      </w:r>
      <w:r>
        <w:rPr>
          <w:spacing w:val="-1"/>
          <w:sz w:val="20"/>
        </w:rPr>
        <w:t> </w:t>
      </w:r>
      <w:r>
        <w:rPr>
          <w:sz w:val="20"/>
        </w:rPr>
        <w:t>autenticidad</w:t>
      </w:r>
      <w:r>
        <w:rPr>
          <w:spacing w:val="-1"/>
          <w:sz w:val="20"/>
        </w:rPr>
        <w:t> </w:t>
      </w:r>
      <w:r>
        <w:rPr>
          <w:sz w:val="20"/>
        </w:rPr>
        <w:t>fue</w:t>
      </w:r>
      <w:r>
        <w:rPr>
          <w:spacing w:val="-2"/>
          <w:sz w:val="20"/>
        </w:rPr>
        <w:t> </w:t>
      </w:r>
      <w:r>
        <w:rPr>
          <w:sz w:val="20"/>
        </w:rPr>
        <w:t>puesta en</w:t>
      </w:r>
      <w:r>
        <w:rPr>
          <w:spacing w:val="-1"/>
          <w:sz w:val="20"/>
        </w:rPr>
        <w:t> </w:t>
      </w:r>
      <w:r>
        <w:rPr>
          <w:sz w:val="20"/>
        </w:rPr>
        <w:t>duda</w:t>
      </w:r>
      <w:r>
        <w:rPr>
          <w:position w:val="7"/>
          <w:sz w:val="13"/>
        </w:rPr>
        <w:t>21</w:t>
      </w:r>
      <w:r>
        <w:rPr>
          <w:sz w:val="20"/>
        </w:rPr>
        <w:t>.</w:t>
      </w:r>
      <w:r>
        <w:rPr>
          <w:spacing w:val="-2"/>
          <w:sz w:val="20"/>
        </w:rPr>
        <w:t> </w:t>
      </w:r>
      <w:r>
        <w:rPr>
          <w:sz w:val="20"/>
        </w:rPr>
        <w:t>Asimismo, la</w:t>
      </w:r>
      <w:r>
        <w:rPr>
          <w:spacing w:val="-2"/>
          <w:sz w:val="20"/>
        </w:rPr>
        <w:t> </w:t>
      </w:r>
      <w:r>
        <w:rPr>
          <w:sz w:val="20"/>
        </w:rPr>
        <w:t>Corte</w:t>
      </w:r>
      <w:r>
        <w:rPr>
          <w:spacing w:val="-1"/>
          <w:sz w:val="20"/>
        </w:rPr>
        <w:t> </w:t>
      </w:r>
      <w:r>
        <w:rPr>
          <w:sz w:val="20"/>
        </w:rPr>
        <w:t>estima</w:t>
      </w:r>
      <w:r>
        <w:rPr>
          <w:spacing w:val="-1"/>
          <w:sz w:val="20"/>
        </w:rPr>
        <w:t> </w:t>
      </w:r>
      <w:r>
        <w:rPr>
          <w:sz w:val="20"/>
        </w:rPr>
        <w:t>pertinente</w:t>
      </w:r>
      <w:r>
        <w:rPr>
          <w:spacing w:val="-3"/>
          <w:sz w:val="20"/>
        </w:rPr>
        <w:t> </w:t>
      </w:r>
      <w:r>
        <w:rPr>
          <w:sz w:val="20"/>
        </w:rPr>
        <w:t>admitir las</w:t>
      </w:r>
      <w:r>
        <w:rPr>
          <w:spacing w:val="-11"/>
          <w:sz w:val="20"/>
        </w:rPr>
        <w:t> </w:t>
      </w:r>
      <w:r>
        <w:rPr>
          <w:sz w:val="20"/>
        </w:rPr>
        <w:t>declaraciones</w:t>
      </w:r>
      <w:r>
        <w:rPr>
          <w:spacing w:val="-10"/>
          <w:sz w:val="20"/>
        </w:rPr>
        <w:t> </w:t>
      </w:r>
      <w:r>
        <w:rPr>
          <w:sz w:val="20"/>
        </w:rPr>
        <w:t>rendidas</w:t>
      </w:r>
      <w:r>
        <w:rPr>
          <w:spacing w:val="-9"/>
          <w:sz w:val="20"/>
        </w:rPr>
        <w:t> </w:t>
      </w:r>
      <w:r>
        <w:rPr>
          <w:sz w:val="20"/>
        </w:rPr>
        <w:t>en</w:t>
      </w:r>
      <w:r>
        <w:rPr>
          <w:spacing w:val="-10"/>
          <w:sz w:val="20"/>
        </w:rPr>
        <w:t> </w:t>
      </w:r>
      <w:r>
        <w:rPr>
          <w:sz w:val="20"/>
        </w:rPr>
        <w:t>audiencia</w:t>
      </w:r>
      <w:r>
        <w:rPr>
          <w:spacing w:val="-8"/>
          <w:sz w:val="20"/>
        </w:rPr>
        <w:t> </w:t>
      </w:r>
      <w:r>
        <w:rPr>
          <w:sz w:val="20"/>
        </w:rPr>
        <w:t>pública</w:t>
      </w:r>
      <w:r>
        <w:rPr>
          <w:position w:val="7"/>
          <w:sz w:val="13"/>
        </w:rPr>
        <w:t>22</w:t>
      </w:r>
      <w:r>
        <w:rPr>
          <w:spacing w:val="15"/>
          <w:position w:val="7"/>
          <w:sz w:val="13"/>
        </w:rPr>
        <w:t> </w:t>
      </w:r>
      <w:r>
        <w:rPr>
          <w:sz w:val="20"/>
        </w:rPr>
        <w:t>y</w:t>
      </w:r>
      <w:r>
        <w:rPr>
          <w:spacing w:val="-12"/>
          <w:sz w:val="20"/>
        </w:rPr>
        <w:t> </w:t>
      </w:r>
      <w:r>
        <w:rPr>
          <w:sz w:val="20"/>
        </w:rPr>
        <w:t>ante</w:t>
      </w:r>
      <w:r>
        <w:rPr>
          <w:spacing w:val="-10"/>
          <w:sz w:val="20"/>
        </w:rPr>
        <w:t> </w:t>
      </w:r>
      <w:r>
        <w:rPr>
          <w:sz w:val="20"/>
        </w:rPr>
        <w:t>fedatario</w:t>
      </w:r>
      <w:r>
        <w:rPr>
          <w:spacing w:val="-10"/>
          <w:sz w:val="20"/>
        </w:rPr>
        <w:t> </w:t>
      </w:r>
      <w:r>
        <w:rPr>
          <w:sz w:val="20"/>
        </w:rPr>
        <w:t>público</w:t>
      </w:r>
      <w:r>
        <w:rPr>
          <w:position w:val="7"/>
          <w:sz w:val="13"/>
        </w:rPr>
        <w:t>23</w:t>
      </w:r>
      <w:r>
        <w:rPr>
          <w:sz w:val="20"/>
        </w:rPr>
        <w:t>,</w:t>
      </w:r>
      <w:r>
        <w:rPr>
          <w:spacing w:val="-12"/>
          <w:sz w:val="20"/>
        </w:rPr>
        <w:t> </w:t>
      </w:r>
      <w:r>
        <w:rPr>
          <w:sz w:val="20"/>
        </w:rPr>
        <w:t>en</w:t>
      </w:r>
      <w:r>
        <w:rPr>
          <w:spacing w:val="-10"/>
          <w:sz w:val="20"/>
        </w:rPr>
        <w:t> </w:t>
      </w:r>
      <w:r>
        <w:rPr>
          <w:sz w:val="20"/>
        </w:rPr>
        <w:t>la</w:t>
      </w:r>
      <w:r>
        <w:rPr>
          <w:spacing w:val="-9"/>
          <w:sz w:val="20"/>
        </w:rPr>
        <w:t> </w:t>
      </w:r>
      <w:r>
        <w:rPr>
          <w:sz w:val="20"/>
        </w:rPr>
        <w:t>medida</w:t>
      </w:r>
      <w:r>
        <w:rPr>
          <w:spacing w:val="-9"/>
          <w:sz w:val="20"/>
        </w:rPr>
        <w:t> </w:t>
      </w:r>
      <w:r>
        <w:rPr>
          <w:sz w:val="20"/>
        </w:rPr>
        <w:t>en</w:t>
      </w:r>
      <w:r>
        <w:rPr>
          <w:spacing w:val="-8"/>
          <w:sz w:val="20"/>
        </w:rPr>
        <w:t> </w:t>
      </w:r>
      <w:r>
        <w:rPr>
          <w:sz w:val="20"/>
        </w:rPr>
        <w:t>que</w:t>
      </w:r>
      <w:r>
        <w:rPr>
          <w:spacing w:val="-10"/>
          <w:sz w:val="20"/>
        </w:rPr>
        <w:t> </w:t>
      </w:r>
      <w:r>
        <w:rPr>
          <w:sz w:val="20"/>
        </w:rPr>
        <w:t>se ajusten al objeto que fue definido por la Presidencia en la resolución mediante la cual se ordenó recibirlas en el presente caso</w:t>
      </w:r>
      <w:r>
        <w:rPr>
          <w:position w:val="7"/>
          <w:sz w:val="13"/>
        </w:rPr>
        <w:t>24</w:t>
      </w:r>
      <w:r>
        <w:rPr>
          <w:sz w:val="20"/>
        </w:rPr>
        <w:t>. Por otra parte, la Corte recuerda que las declaraciones ante fedatario</w:t>
      </w:r>
      <w:r>
        <w:rPr>
          <w:spacing w:val="-18"/>
          <w:sz w:val="20"/>
        </w:rPr>
        <w:t> </w:t>
      </w:r>
      <w:r>
        <w:rPr>
          <w:sz w:val="20"/>
        </w:rPr>
        <w:t>público</w:t>
      </w:r>
      <w:r>
        <w:rPr>
          <w:spacing w:val="-18"/>
          <w:sz w:val="20"/>
        </w:rPr>
        <w:t> </w:t>
      </w:r>
      <w:r>
        <w:rPr>
          <w:sz w:val="20"/>
        </w:rPr>
        <w:t>requeridas</w:t>
      </w:r>
      <w:r>
        <w:rPr>
          <w:spacing w:val="-17"/>
          <w:sz w:val="20"/>
        </w:rPr>
        <w:t> </w:t>
      </w:r>
      <w:r>
        <w:rPr>
          <w:sz w:val="20"/>
        </w:rPr>
        <w:t>a</w:t>
      </w:r>
      <w:r>
        <w:rPr>
          <w:spacing w:val="-18"/>
          <w:sz w:val="20"/>
        </w:rPr>
        <w:t> </w:t>
      </w:r>
      <w:r>
        <w:rPr>
          <w:sz w:val="20"/>
        </w:rPr>
        <w:t>los</w:t>
      </w:r>
      <w:r>
        <w:rPr>
          <w:spacing w:val="-17"/>
          <w:sz w:val="20"/>
        </w:rPr>
        <w:t> </w:t>
      </w:r>
      <w:r>
        <w:rPr>
          <w:sz w:val="20"/>
        </w:rPr>
        <w:t>testigos</w:t>
      </w:r>
      <w:r>
        <w:rPr>
          <w:spacing w:val="-18"/>
          <w:sz w:val="20"/>
        </w:rPr>
        <w:t> </w:t>
      </w:r>
      <w:r>
        <w:rPr>
          <w:sz w:val="20"/>
        </w:rPr>
        <w:t>propuestos</w:t>
      </w:r>
      <w:r>
        <w:rPr>
          <w:spacing w:val="-18"/>
          <w:sz w:val="20"/>
        </w:rPr>
        <w:t> </w:t>
      </w:r>
      <w:r>
        <w:rPr>
          <w:sz w:val="20"/>
        </w:rPr>
        <w:t>por</w:t>
      </w:r>
      <w:r>
        <w:rPr>
          <w:spacing w:val="-17"/>
          <w:sz w:val="20"/>
        </w:rPr>
        <w:t> </w:t>
      </w:r>
      <w:r>
        <w:rPr>
          <w:sz w:val="20"/>
        </w:rPr>
        <w:t>los</w:t>
      </w:r>
      <w:r>
        <w:rPr>
          <w:spacing w:val="-18"/>
          <w:sz w:val="20"/>
        </w:rPr>
        <w:t> </w:t>
      </w:r>
      <w:r>
        <w:rPr>
          <w:sz w:val="20"/>
        </w:rPr>
        <w:t>representantes</w:t>
      </w:r>
      <w:r>
        <w:rPr>
          <w:spacing w:val="-17"/>
          <w:sz w:val="20"/>
        </w:rPr>
        <w:t> </w:t>
      </w:r>
      <w:r>
        <w:rPr>
          <w:sz w:val="20"/>
        </w:rPr>
        <w:t>mediante</w:t>
      </w:r>
      <w:r>
        <w:rPr>
          <w:spacing w:val="-18"/>
          <w:sz w:val="20"/>
        </w:rPr>
        <w:t> </w:t>
      </w:r>
      <w:r>
        <w:rPr>
          <w:sz w:val="20"/>
        </w:rPr>
        <w:t>la</w:t>
      </w:r>
      <w:r>
        <w:rPr>
          <w:spacing w:val="-17"/>
          <w:sz w:val="20"/>
        </w:rPr>
        <w:t> </w:t>
      </w:r>
      <w:r>
        <w:rPr>
          <w:sz w:val="20"/>
        </w:rPr>
        <w:t>Resolución del</w:t>
      </w:r>
      <w:r>
        <w:rPr>
          <w:spacing w:val="-8"/>
          <w:sz w:val="20"/>
        </w:rPr>
        <w:t> </w:t>
      </w:r>
      <w:r>
        <w:rPr>
          <w:sz w:val="20"/>
        </w:rPr>
        <w:t>Presidente</w:t>
      </w:r>
      <w:r>
        <w:rPr>
          <w:spacing w:val="-9"/>
          <w:sz w:val="20"/>
        </w:rPr>
        <w:t> </w:t>
      </w:r>
      <w:r>
        <w:rPr>
          <w:sz w:val="20"/>
        </w:rPr>
        <w:t>de</w:t>
      </w:r>
      <w:r>
        <w:rPr>
          <w:spacing w:val="-9"/>
          <w:sz w:val="20"/>
        </w:rPr>
        <w:t> </w:t>
      </w:r>
      <w:r>
        <w:rPr>
          <w:sz w:val="20"/>
        </w:rPr>
        <w:t>la</w:t>
      </w:r>
      <w:r>
        <w:rPr>
          <w:spacing w:val="-6"/>
          <w:sz w:val="20"/>
        </w:rPr>
        <w:t> </w:t>
      </w:r>
      <w:r>
        <w:rPr>
          <w:sz w:val="20"/>
        </w:rPr>
        <w:t>Corte</w:t>
      </w:r>
      <w:r>
        <w:rPr>
          <w:spacing w:val="-6"/>
          <w:sz w:val="20"/>
        </w:rPr>
        <w:t> </w:t>
      </w:r>
      <w:r>
        <w:rPr>
          <w:sz w:val="20"/>
        </w:rPr>
        <w:t>de</w:t>
      </w:r>
      <w:r>
        <w:rPr>
          <w:spacing w:val="-8"/>
          <w:sz w:val="20"/>
        </w:rPr>
        <w:t> </w:t>
      </w:r>
      <w:r>
        <w:rPr>
          <w:sz w:val="20"/>
        </w:rPr>
        <w:t>15</w:t>
      </w:r>
      <w:r>
        <w:rPr>
          <w:spacing w:val="-5"/>
          <w:sz w:val="20"/>
        </w:rPr>
        <w:t> </w:t>
      </w:r>
      <w:r>
        <w:rPr>
          <w:sz w:val="20"/>
        </w:rPr>
        <w:t>de</w:t>
      </w:r>
      <w:r>
        <w:rPr>
          <w:spacing w:val="-7"/>
          <w:sz w:val="20"/>
        </w:rPr>
        <w:t> </w:t>
      </w:r>
      <w:r>
        <w:rPr>
          <w:sz w:val="20"/>
        </w:rPr>
        <w:t>febrero</w:t>
      </w:r>
      <w:r>
        <w:rPr>
          <w:spacing w:val="-9"/>
          <w:sz w:val="20"/>
        </w:rPr>
        <w:t> </w:t>
      </w:r>
      <w:r>
        <w:rPr>
          <w:sz w:val="20"/>
        </w:rPr>
        <w:t>de</w:t>
      </w:r>
      <w:r>
        <w:rPr>
          <w:spacing w:val="-9"/>
          <w:sz w:val="20"/>
        </w:rPr>
        <w:t> </w:t>
      </w:r>
      <w:r>
        <w:rPr>
          <w:sz w:val="20"/>
        </w:rPr>
        <w:t>2022</w:t>
      </w:r>
      <w:r>
        <w:rPr>
          <w:spacing w:val="-7"/>
          <w:sz w:val="20"/>
        </w:rPr>
        <w:t> </w:t>
      </w:r>
      <w:r>
        <w:rPr>
          <w:sz w:val="20"/>
        </w:rPr>
        <w:t>(</w:t>
      </w:r>
      <w:r>
        <w:rPr>
          <w:i/>
          <w:sz w:val="20"/>
        </w:rPr>
        <w:t>supra</w:t>
      </w:r>
      <w:r>
        <w:rPr>
          <w:i/>
          <w:spacing w:val="-5"/>
          <w:sz w:val="20"/>
        </w:rPr>
        <w:t> </w:t>
      </w:r>
      <w:r>
        <w:rPr>
          <w:sz w:val="20"/>
        </w:rPr>
        <w:t>párr.</w:t>
      </w:r>
      <w:r>
        <w:rPr>
          <w:spacing w:val="-8"/>
          <w:sz w:val="20"/>
        </w:rPr>
        <w:t> </w:t>
      </w:r>
      <w:r>
        <w:rPr>
          <w:sz w:val="20"/>
        </w:rPr>
        <w:t>8),</w:t>
      </w:r>
      <w:r>
        <w:rPr>
          <w:spacing w:val="-6"/>
          <w:sz w:val="20"/>
        </w:rPr>
        <w:t> </w:t>
      </w:r>
      <w:r>
        <w:rPr>
          <w:sz w:val="20"/>
        </w:rPr>
        <w:t>resultaron</w:t>
      </w:r>
      <w:r>
        <w:rPr>
          <w:spacing w:val="-7"/>
          <w:sz w:val="20"/>
        </w:rPr>
        <w:t> </w:t>
      </w:r>
      <w:r>
        <w:rPr>
          <w:sz w:val="20"/>
        </w:rPr>
        <w:t>inadmisibles,</w:t>
      </w:r>
      <w:r>
        <w:rPr>
          <w:spacing w:val="-9"/>
          <w:sz w:val="20"/>
        </w:rPr>
        <w:t> </w:t>
      </w:r>
      <w:r>
        <w:rPr>
          <w:sz w:val="20"/>
        </w:rPr>
        <w:t>por</w:t>
      </w:r>
      <w:r>
        <w:rPr>
          <w:spacing w:val="-9"/>
          <w:sz w:val="20"/>
        </w:rPr>
        <w:t> </w:t>
      </w:r>
      <w:r>
        <w:rPr>
          <w:sz w:val="20"/>
        </w:rPr>
        <w:t>lo que las mismas no fueron incorporadas al acervo probatorio del caso, ni transmitidas al Estado o la Comisión</w:t>
      </w:r>
      <w:r>
        <w:rPr>
          <w:position w:val="7"/>
          <w:sz w:val="13"/>
        </w:rPr>
        <w:t>25</w:t>
      </w:r>
      <w:r>
        <w:rPr>
          <w:sz w:val="20"/>
        </w:rPr>
        <w:t>.</w:t>
      </w:r>
    </w:p>
    <w:p>
      <w:pPr>
        <w:pStyle w:val="BodyText"/>
      </w:pPr>
    </w:p>
    <w:p>
      <w:pPr>
        <w:pStyle w:val="BodyText"/>
        <w:spacing w:before="2"/>
        <w:rPr>
          <w:sz w:val="12"/>
        </w:rPr>
      </w:pPr>
      <w:r>
        <w:rPr/>
        <w:pict>
          <v:rect style="position:absolute;margin-left:49.560001pt;margin-top:8.635674pt;width:144.020pt;height:.600010pt;mso-position-horizontal-relative:page;mso-position-vertical-relative:paragraph;z-index:-15724544;mso-wrap-distance-left:0;mso-wrap-distance-right:0" id="docshape10" filled="true" fillcolor="#000000" stroked="false">
            <v:fill type="solid"/>
            <w10:wrap type="topAndBottom"/>
          </v:rect>
        </w:pict>
      </w:r>
    </w:p>
    <w:p>
      <w:pPr>
        <w:spacing w:before="103"/>
        <w:ind w:left="111" w:right="119" w:firstLine="0"/>
        <w:jc w:val="both"/>
        <w:rPr>
          <w:sz w:val="16"/>
        </w:rPr>
      </w:pPr>
      <w:r>
        <w:rPr>
          <w:sz w:val="16"/>
          <w:vertAlign w:val="superscript"/>
        </w:rPr>
        <w:t>21</w:t>
      </w:r>
      <w:r>
        <w:rPr>
          <w:spacing w:val="80"/>
          <w:sz w:val="16"/>
          <w:vertAlign w:val="baseline"/>
        </w:rPr>
        <w:t>   </w:t>
      </w:r>
      <w:r>
        <w:rPr>
          <w:i/>
          <w:sz w:val="16"/>
          <w:vertAlign w:val="baseline"/>
        </w:rPr>
        <w:t>Cfr.</w:t>
      </w:r>
      <w:r>
        <w:rPr>
          <w:i/>
          <w:spacing w:val="-15"/>
          <w:sz w:val="16"/>
          <w:vertAlign w:val="baseline"/>
        </w:rPr>
        <w:t> </w:t>
      </w:r>
      <w:r>
        <w:rPr>
          <w:i/>
          <w:sz w:val="16"/>
          <w:vertAlign w:val="baseline"/>
        </w:rPr>
        <w:t>Caso</w:t>
      </w:r>
      <w:r>
        <w:rPr>
          <w:i/>
          <w:spacing w:val="-14"/>
          <w:sz w:val="16"/>
          <w:vertAlign w:val="baseline"/>
        </w:rPr>
        <w:t> </w:t>
      </w:r>
      <w:r>
        <w:rPr>
          <w:i/>
          <w:sz w:val="16"/>
          <w:vertAlign w:val="baseline"/>
        </w:rPr>
        <w:t>Velásquez</w:t>
      </w:r>
      <w:r>
        <w:rPr>
          <w:i/>
          <w:spacing w:val="-14"/>
          <w:sz w:val="16"/>
          <w:vertAlign w:val="baseline"/>
        </w:rPr>
        <w:t> </w:t>
      </w:r>
      <w:r>
        <w:rPr>
          <w:i/>
          <w:sz w:val="16"/>
          <w:vertAlign w:val="baseline"/>
        </w:rPr>
        <w:t>Rodríguez</w:t>
      </w:r>
      <w:r>
        <w:rPr>
          <w:i/>
          <w:spacing w:val="-14"/>
          <w:sz w:val="16"/>
          <w:vertAlign w:val="baseline"/>
        </w:rPr>
        <w:t> </w:t>
      </w:r>
      <w:r>
        <w:rPr>
          <w:i/>
          <w:sz w:val="16"/>
          <w:vertAlign w:val="baseline"/>
        </w:rPr>
        <w:t>Vs.</w:t>
      </w:r>
      <w:r>
        <w:rPr>
          <w:i/>
          <w:spacing w:val="-14"/>
          <w:sz w:val="16"/>
          <w:vertAlign w:val="baseline"/>
        </w:rPr>
        <w:t> </w:t>
      </w:r>
      <w:r>
        <w:rPr>
          <w:i/>
          <w:sz w:val="16"/>
          <w:vertAlign w:val="baseline"/>
        </w:rPr>
        <w:t>Honduras</w:t>
      </w:r>
      <w:r>
        <w:rPr>
          <w:sz w:val="16"/>
          <w:vertAlign w:val="baseline"/>
        </w:rPr>
        <w:t>,</w:t>
      </w:r>
      <w:r>
        <w:rPr>
          <w:spacing w:val="-14"/>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140,</w:t>
      </w:r>
      <w:r>
        <w:rPr>
          <w:spacing w:val="-14"/>
          <w:sz w:val="16"/>
          <w:vertAlign w:val="baseline"/>
        </w:rPr>
        <w:t> </w:t>
      </w:r>
      <w:r>
        <w:rPr>
          <w:sz w:val="16"/>
          <w:vertAlign w:val="baseline"/>
        </w:rPr>
        <w:t>y</w:t>
      </w:r>
      <w:r>
        <w:rPr>
          <w:spacing w:val="-14"/>
          <w:sz w:val="16"/>
          <w:vertAlign w:val="baseline"/>
        </w:rPr>
        <w:t> </w:t>
      </w:r>
      <w:r>
        <w:rPr>
          <w:i/>
          <w:sz w:val="16"/>
          <w:vertAlign w:val="baseline"/>
        </w:rPr>
        <w:t>Caso</w:t>
      </w:r>
      <w:r>
        <w:rPr>
          <w:i/>
          <w:spacing w:val="-12"/>
          <w:sz w:val="16"/>
          <w:vertAlign w:val="baseline"/>
        </w:rPr>
        <w:t> </w:t>
      </w:r>
      <w:r>
        <w:rPr>
          <w:i/>
          <w:sz w:val="16"/>
          <w:vertAlign w:val="baseline"/>
        </w:rPr>
        <w:t>Aroca</w:t>
      </w:r>
      <w:r>
        <w:rPr>
          <w:i/>
          <w:spacing w:val="-15"/>
          <w:sz w:val="16"/>
          <w:vertAlign w:val="baseline"/>
        </w:rPr>
        <w:t> </w:t>
      </w:r>
      <w:r>
        <w:rPr>
          <w:i/>
          <w:sz w:val="16"/>
          <w:vertAlign w:val="baseline"/>
        </w:rPr>
        <w:t>Palma</w:t>
      </w:r>
      <w:r>
        <w:rPr>
          <w:i/>
          <w:spacing w:val="-14"/>
          <w:sz w:val="16"/>
          <w:vertAlign w:val="baseline"/>
        </w:rPr>
        <w:t> </w:t>
      </w:r>
      <w:r>
        <w:rPr>
          <w:i/>
          <w:sz w:val="16"/>
          <w:vertAlign w:val="baseline"/>
        </w:rPr>
        <w:t>y</w:t>
      </w:r>
      <w:r>
        <w:rPr>
          <w:i/>
          <w:spacing w:val="-14"/>
          <w:sz w:val="16"/>
          <w:vertAlign w:val="baseline"/>
        </w:rPr>
        <w:t> </w:t>
      </w:r>
      <w:r>
        <w:rPr>
          <w:i/>
          <w:sz w:val="16"/>
          <w:vertAlign w:val="baseline"/>
        </w:rPr>
        <w:t>otros</w:t>
      </w:r>
      <w:r>
        <w:rPr>
          <w:i/>
          <w:spacing w:val="-14"/>
          <w:sz w:val="16"/>
          <w:vertAlign w:val="baseline"/>
        </w:rPr>
        <w:t> </w:t>
      </w:r>
      <w:r>
        <w:rPr>
          <w:i/>
          <w:sz w:val="16"/>
          <w:vertAlign w:val="baseline"/>
        </w:rPr>
        <w:t>Vs.</w:t>
      </w:r>
      <w:r>
        <w:rPr>
          <w:i/>
          <w:spacing w:val="-14"/>
          <w:sz w:val="16"/>
          <w:vertAlign w:val="baseline"/>
        </w:rPr>
        <w:t> </w:t>
      </w:r>
      <w:r>
        <w:rPr>
          <w:i/>
          <w:sz w:val="16"/>
          <w:vertAlign w:val="baseline"/>
        </w:rPr>
        <w:t>Ecuador.</w:t>
      </w:r>
      <w:r>
        <w:rPr>
          <w:i/>
          <w:spacing w:val="-14"/>
          <w:sz w:val="16"/>
          <w:vertAlign w:val="baseline"/>
        </w:rPr>
        <w:t> </w:t>
      </w:r>
      <w:r>
        <w:rPr>
          <w:i/>
          <w:sz w:val="16"/>
          <w:vertAlign w:val="baseline"/>
        </w:rPr>
        <w:t>Excepciones</w:t>
      </w:r>
      <w:r>
        <w:rPr>
          <w:i/>
          <w:sz w:val="16"/>
          <w:vertAlign w:val="baseline"/>
        </w:rPr>
        <w:t> Preliminares, Fondo, Reparaciones y Costas</w:t>
      </w:r>
      <w:r>
        <w:rPr>
          <w:sz w:val="16"/>
          <w:vertAlign w:val="baseline"/>
        </w:rPr>
        <w:t>. Sentencia de 8 de noviembre de 2022. Serie C No. 471, párr. 26.</w:t>
      </w:r>
    </w:p>
    <w:p>
      <w:pPr>
        <w:spacing w:before="120"/>
        <w:ind w:left="111" w:right="119" w:firstLine="0"/>
        <w:jc w:val="both"/>
        <w:rPr>
          <w:sz w:val="16"/>
        </w:rPr>
      </w:pPr>
      <w:r>
        <w:rPr>
          <w:sz w:val="16"/>
          <w:vertAlign w:val="superscript"/>
        </w:rPr>
        <w:t>22</w:t>
      </w:r>
      <w:r>
        <w:rPr>
          <w:spacing w:val="80"/>
          <w:sz w:val="16"/>
          <w:vertAlign w:val="baseline"/>
        </w:rPr>
        <w:t>  </w:t>
      </w:r>
      <w:r>
        <w:rPr>
          <w:sz w:val="16"/>
          <w:vertAlign w:val="baseline"/>
        </w:rPr>
        <w:t>Se recibieron las declaraciones de Esmeralda</w:t>
      </w:r>
      <w:r>
        <w:rPr>
          <w:spacing w:val="-1"/>
          <w:sz w:val="16"/>
          <w:vertAlign w:val="baseline"/>
        </w:rPr>
        <w:t> </w:t>
      </w:r>
      <w:r>
        <w:rPr>
          <w:sz w:val="16"/>
          <w:vertAlign w:val="baseline"/>
        </w:rPr>
        <w:t>Arzú Herrera, Carlos Alberto Galeas Hernández, y Wilfredo Guerrero </w:t>
      </w:r>
      <w:r>
        <w:rPr>
          <w:spacing w:val="-2"/>
          <w:sz w:val="16"/>
          <w:vertAlign w:val="baseline"/>
        </w:rPr>
        <w:t>Bernárdez.</w:t>
      </w:r>
    </w:p>
    <w:p>
      <w:pPr>
        <w:spacing w:before="120"/>
        <w:ind w:left="111" w:right="122" w:firstLine="0"/>
        <w:jc w:val="both"/>
        <w:rPr>
          <w:sz w:val="16"/>
        </w:rPr>
      </w:pPr>
      <w:r>
        <w:rPr>
          <w:sz w:val="16"/>
          <w:vertAlign w:val="superscript"/>
        </w:rPr>
        <w:t>23</w:t>
      </w:r>
      <w:r>
        <w:rPr>
          <w:spacing w:val="80"/>
          <w:sz w:val="16"/>
          <w:vertAlign w:val="baseline"/>
        </w:rPr>
        <w:t>   </w:t>
      </w:r>
      <w:r>
        <w:rPr>
          <w:sz w:val="16"/>
          <w:vertAlign w:val="baseline"/>
        </w:rPr>
        <w:t>Se recibieron las declaraciones rendidas ante fedatario público (</w:t>
      </w:r>
      <w:r>
        <w:rPr>
          <w:i/>
          <w:sz w:val="16"/>
          <w:vertAlign w:val="baseline"/>
        </w:rPr>
        <w:t>affidavit</w:t>
      </w:r>
      <w:r>
        <w:rPr>
          <w:sz w:val="16"/>
          <w:vertAlign w:val="baseline"/>
        </w:rPr>
        <w:t>) de: Jesús Ramón Flores León e Ismael Zepeda Ordóñez, y de José Aylwin.</w:t>
      </w:r>
    </w:p>
    <w:p>
      <w:pPr>
        <w:spacing w:before="120"/>
        <w:ind w:left="111" w:right="118" w:firstLine="0"/>
        <w:jc w:val="both"/>
        <w:rPr>
          <w:sz w:val="16"/>
        </w:rPr>
      </w:pPr>
      <w:r>
        <w:rPr>
          <w:sz w:val="16"/>
          <w:vertAlign w:val="superscript"/>
        </w:rPr>
        <w:t>24</w:t>
      </w:r>
      <w:r>
        <w:rPr>
          <w:spacing w:val="80"/>
          <w:sz w:val="16"/>
          <w:vertAlign w:val="baseline"/>
        </w:rPr>
        <w:t>   </w:t>
      </w:r>
      <w:r>
        <w:rPr>
          <w:sz w:val="16"/>
          <w:vertAlign w:val="baseline"/>
        </w:rPr>
        <w:t>Los objetos de las declaraciones se encuentran establecidos en la Resolución del Presidente de la Corte de 15 de febrero de 2022. </w:t>
      </w:r>
      <w:r>
        <w:rPr>
          <w:i/>
          <w:sz w:val="16"/>
          <w:vertAlign w:val="baseline"/>
        </w:rPr>
        <w:t>Cfr</w:t>
      </w:r>
      <w:r>
        <w:rPr>
          <w:sz w:val="16"/>
          <w:vertAlign w:val="baseline"/>
        </w:rPr>
        <w:t>. </w:t>
      </w:r>
      <w:r>
        <w:rPr>
          <w:i/>
          <w:sz w:val="16"/>
          <w:vertAlign w:val="baseline"/>
        </w:rPr>
        <w:t>Caso Comunidad Garífuna de San Juan y sus miembros Vs. Honduras</w:t>
      </w:r>
      <w:r>
        <w:rPr>
          <w:sz w:val="16"/>
          <w:vertAlign w:val="baseline"/>
        </w:rPr>
        <w:t>. Convocatoria a audiencia. Resolución del Presidente de la Corte Interamericana de Derechos Humanos de 15 de febrero de 2022. </w:t>
      </w:r>
      <w:hyperlink r:id="rId6">
        <w:r>
          <w:rPr>
            <w:color w:val="0000FF"/>
            <w:spacing w:val="-2"/>
            <w:sz w:val="16"/>
            <w:u w:val="single" w:color="0000FF"/>
            <w:vertAlign w:val="baseline"/>
          </w:rPr>
          <w:t>https://www.corteidh.or.cr/docs/asuntos/comunidad_garifuna_de_san_juan_15_02_22.pdf</w:t>
        </w:r>
      </w:hyperlink>
    </w:p>
    <w:p>
      <w:pPr>
        <w:spacing w:before="120"/>
        <w:ind w:left="111" w:right="119" w:firstLine="0"/>
        <w:jc w:val="both"/>
        <w:rPr>
          <w:sz w:val="16"/>
        </w:rPr>
      </w:pPr>
      <w:r>
        <w:rPr>
          <w:sz w:val="16"/>
          <w:vertAlign w:val="superscript"/>
        </w:rPr>
        <w:t>25</w:t>
      </w:r>
      <w:r>
        <w:rPr>
          <w:spacing w:val="80"/>
          <w:w w:val="150"/>
          <w:sz w:val="16"/>
          <w:vertAlign w:val="baseline"/>
        </w:rPr>
        <w:t>   </w:t>
      </w:r>
      <w:r>
        <w:rPr>
          <w:sz w:val="16"/>
          <w:vertAlign w:val="baseline"/>
        </w:rPr>
        <w:t>Por</w:t>
      </w:r>
      <w:r>
        <w:rPr>
          <w:spacing w:val="-4"/>
          <w:sz w:val="16"/>
          <w:vertAlign w:val="baseline"/>
        </w:rPr>
        <w:t> </w:t>
      </w:r>
      <w:r>
        <w:rPr>
          <w:sz w:val="16"/>
          <w:vertAlign w:val="baseline"/>
        </w:rPr>
        <w:t>nota</w:t>
      </w:r>
      <w:r>
        <w:rPr>
          <w:spacing w:val="-6"/>
          <w:sz w:val="16"/>
          <w:vertAlign w:val="baseline"/>
        </w:rPr>
        <w:t> </w:t>
      </w:r>
      <w:r>
        <w:rPr>
          <w:sz w:val="16"/>
          <w:vertAlign w:val="baseline"/>
        </w:rPr>
        <w:t>de</w:t>
      </w:r>
      <w:r>
        <w:rPr>
          <w:spacing w:val="-5"/>
          <w:sz w:val="16"/>
          <w:vertAlign w:val="baseline"/>
        </w:rPr>
        <w:t> </w:t>
      </w:r>
      <w:r>
        <w:rPr>
          <w:sz w:val="16"/>
          <w:vertAlign w:val="baseline"/>
        </w:rPr>
        <w:t>Secretaría</w:t>
      </w:r>
      <w:r>
        <w:rPr>
          <w:spacing w:val="-3"/>
          <w:sz w:val="16"/>
          <w:vertAlign w:val="baseline"/>
        </w:rPr>
        <w:t> </w:t>
      </w:r>
      <w:r>
        <w:rPr>
          <w:sz w:val="16"/>
          <w:vertAlign w:val="baseline"/>
        </w:rPr>
        <w:t>de</w:t>
      </w:r>
      <w:r>
        <w:rPr>
          <w:spacing w:val="-5"/>
          <w:sz w:val="16"/>
          <w:vertAlign w:val="baseline"/>
        </w:rPr>
        <w:t> </w:t>
      </w:r>
      <w:r>
        <w:rPr>
          <w:sz w:val="16"/>
          <w:vertAlign w:val="baseline"/>
        </w:rPr>
        <w:t>30</w:t>
      </w:r>
      <w:r>
        <w:rPr>
          <w:spacing w:val="-4"/>
          <w:sz w:val="16"/>
          <w:vertAlign w:val="baseline"/>
        </w:rPr>
        <w:t> </w:t>
      </w:r>
      <w:r>
        <w:rPr>
          <w:sz w:val="16"/>
          <w:vertAlign w:val="baseline"/>
        </w:rPr>
        <w:t>de</w:t>
      </w:r>
      <w:r>
        <w:rPr>
          <w:spacing w:val="-2"/>
          <w:sz w:val="16"/>
          <w:vertAlign w:val="baseline"/>
        </w:rPr>
        <w:t> </w:t>
      </w:r>
      <w:r>
        <w:rPr>
          <w:sz w:val="16"/>
          <w:vertAlign w:val="baseline"/>
        </w:rPr>
        <w:t>marzo</w:t>
      </w:r>
      <w:r>
        <w:rPr>
          <w:spacing w:val="-5"/>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se</w:t>
      </w:r>
      <w:r>
        <w:rPr>
          <w:spacing w:val="-5"/>
          <w:sz w:val="16"/>
          <w:vertAlign w:val="baseline"/>
        </w:rPr>
        <w:t> </w:t>
      </w:r>
      <w:r>
        <w:rPr>
          <w:sz w:val="16"/>
          <w:vertAlign w:val="baseline"/>
        </w:rPr>
        <w:t>señaló</w:t>
      </w:r>
      <w:r>
        <w:rPr>
          <w:spacing w:val="-4"/>
          <w:sz w:val="16"/>
          <w:vertAlign w:val="baseline"/>
        </w:rPr>
        <w:t> </w:t>
      </w:r>
      <w:r>
        <w:rPr>
          <w:sz w:val="16"/>
          <w:vertAlign w:val="baseline"/>
        </w:rPr>
        <w:t>siguiendo</w:t>
      </w:r>
      <w:r>
        <w:rPr>
          <w:spacing w:val="-4"/>
          <w:sz w:val="16"/>
          <w:vertAlign w:val="baseline"/>
        </w:rPr>
        <w:t> </w:t>
      </w:r>
      <w:r>
        <w:rPr>
          <w:sz w:val="16"/>
          <w:vertAlign w:val="baseline"/>
        </w:rPr>
        <w:t>instrucciones</w:t>
      </w:r>
      <w:r>
        <w:rPr>
          <w:spacing w:val="-5"/>
          <w:sz w:val="16"/>
          <w:vertAlign w:val="baseline"/>
        </w:rPr>
        <w:t> </w:t>
      </w:r>
      <w:r>
        <w:rPr>
          <w:sz w:val="16"/>
          <w:vertAlign w:val="baseline"/>
        </w:rPr>
        <w:t>del</w:t>
      </w:r>
      <w:r>
        <w:rPr>
          <w:spacing w:val="-6"/>
          <w:sz w:val="16"/>
          <w:vertAlign w:val="baseline"/>
        </w:rPr>
        <w:t> </w:t>
      </w:r>
      <w:r>
        <w:rPr>
          <w:sz w:val="16"/>
          <w:vertAlign w:val="baseline"/>
        </w:rPr>
        <w:t>Presidente</w:t>
      </w:r>
      <w:r>
        <w:rPr>
          <w:spacing w:val="-2"/>
          <w:sz w:val="16"/>
          <w:vertAlign w:val="baseline"/>
        </w:rPr>
        <w:t> </w:t>
      </w:r>
      <w:r>
        <w:rPr>
          <w:sz w:val="16"/>
          <w:vertAlign w:val="baseline"/>
        </w:rPr>
        <w:t>que:</w:t>
      </w:r>
      <w:r>
        <w:rPr>
          <w:spacing w:val="-6"/>
          <w:sz w:val="16"/>
          <w:vertAlign w:val="baseline"/>
        </w:rPr>
        <w:t> </w:t>
      </w:r>
      <w:r>
        <w:rPr>
          <w:sz w:val="16"/>
          <w:vertAlign w:val="baseline"/>
        </w:rPr>
        <w:t>1)</w:t>
      </w:r>
      <w:r>
        <w:rPr>
          <w:spacing w:val="-6"/>
          <w:sz w:val="16"/>
          <w:vertAlign w:val="baseline"/>
        </w:rPr>
        <w:t> </w:t>
      </w:r>
      <w:r>
        <w:rPr>
          <w:sz w:val="16"/>
          <w:vertAlign w:val="baseline"/>
        </w:rPr>
        <w:t>el</w:t>
      </w:r>
      <w:r>
        <w:rPr>
          <w:spacing w:val="-6"/>
          <w:sz w:val="16"/>
          <w:vertAlign w:val="baseline"/>
        </w:rPr>
        <w:t> </w:t>
      </w:r>
      <w:r>
        <w:rPr>
          <w:sz w:val="16"/>
          <w:vertAlign w:val="baseline"/>
        </w:rPr>
        <w:t>escrito fue</w:t>
      </w:r>
      <w:r>
        <w:rPr>
          <w:spacing w:val="-2"/>
          <w:sz w:val="16"/>
          <w:vertAlign w:val="baseline"/>
        </w:rPr>
        <w:t> </w:t>
      </w:r>
      <w:r>
        <w:rPr>
          <w:sz w:val="16"/>
          <w:vertAlign w:val="baseline"/>
        </w:rPr>
        <w:t>recibido</w:t>
      </w:r>
      <w:r>
        <w:rPr>
          <w:spacing w:val="-4"/>
          <w:sz w:val="16"/>
          <w:vertAlign w:val="baseline"/>
        </w:rPr>
        <w:t> </w:t>
      </w:r>
      <w:r>
        <w:rPr>
          <w:sz w:val="16"/>
          <w:vertAlign w:val="baseline"/>
        </w:rPr>
        <w:t>fuera</w:t>
      </w:r>
      <w:r>
        <w:rPr>
          <w:spacing w:val="-6"/>
          <w:sz w:val="16"/>
          <w:vertAlign w:val="baseline"/>
        </w:rPr>
        <w:t> </w:t>
      </w:r>
      <w:r>
        <w:rPr>
          <w:sz w:val="16"/>
          <w:vertAlign w:val="baseline"/>
        </w:rPr>
        <w:t>del</w:t>
      </w:r>
      <w:r>
        <w:rPr>
          <w:spacing w:val="-3"/>
          <w:sz w:val="16"/>
          <w:vertAlign w:val="baseline"/>
        </w:rPr>
        <w:t> </w:t>
      </w:r>
      <w:r>
        <w:rPr>
          <w:sz w:val="16"/>
          <w:vertAlign w:val="baseline"/>
        </w:rPr>
        <w:t>plazo</w:t>
      </w:r>
      <w:r>
        <w:rPr>
          <w:spacing w:val="-2"/>
          <w:sz w:val="16"/>
          <w:vertAlign w:val="baseline"/>
        </w:rPr>
        <w:t> </w:t>
      </w:r>
      <w:r>
        <w:rPr>
          <w:sz w:val="16"/>
          <w:vertAlign w:val="baseline"/>
        </w:rPr>
        <w:t>establecido</w:t>
      </w:r>
      <w:r>
        <w:rPr>
          <w:spacing w:val="-4"/>
          <w:sz w:val="16"/>
          <w:vertAlign w:val="baseline"/>
        </w:rPr>
        <w:t> </w:t>
      </w:r>
      <w:r>
        <w:rPr>
          <w:sz w:val="16"/>
          <w:vertAlign w:val="baseline"/>
        </w:rPr>
        <w:t>por</w:t>
      </w:r>
      <w:r>
        <w:rPr>
          <w:spacing w:val="-2"/>
          <w:sz w:val="16"/>
          <w:vertAlign w:val="baseline"/>
        </w:rPr>
        <w:t> </w:t>
      </w:r>
      <w:r>
        <w:rPr>
          <w:sz w:val="16"/>
          <w:vertAlign w:val="baseline"/>
        </w:rPr>
        <w:t>la Resolución</w:t>
      </w:r>
      <w:r>
        <w:rPr>
          <w:spacing w:val="-3"/>
          <w:sz w:val="16"/>
          <w:vertAlign w:val="baseline"/>
        </w:rPr>
        <w:t> </w:t>
      </w:r>
      <w:r>
        <w:rPr>
          <w:sz w:val="16"/>
          <w:vertAlign w:val="baseline"/>
        </w:rPr>
        <w:t>del</w:t>
      </w:r>
      <w:r>
        <w:rPr>
          <w:spacing w:val="-6"/>
          <w:sz w:val="16"/>
          <w:vertAlign w:val="baseline"/>
        </w:rPr>
        <w:t> </w:t>
      </w:r>
      <w:r>
        <w:rPr>
          <w:sz w:val="16"/>
          <w:vertAlign w:val="baseline"/>
        </w:rPr>
        <w:t>Presidente</w:t>
      </w:r>
      <w:r>
        <w:rPr>
          <w:spacing w:val="-2"/>
          <w:sz w:val="16"/>
          <w:vertAlign w:val="baseline"/>
        </w:rPr>
        <w:t> </w:t>
      </w:r>
      <w:r>
        <w:rPr>
          <w:sz w:val="16"/>
          <w:vertAlign w:val="baseline"/>
        </w:rPr>
        <w:t>de</w:t>
      </w:r>
      <w:r>
        <w:rPr>
          <w:spacing w:val="-5"/>
          <w:sz w:val="16"/>
          <w:vertAlign w:val="baseline"/>
        </w:rPr>
        <w:t> </w:t>
      </w:r>
      <w:r>
        <w:rPr>
          <w:sz w:val="16"/>
          <w:vertAlign w:val="baseline"/>
        </w:rPr>
        <w:t>15</w:t>
      </w:r>
      <w:r>
        <w:rPr>
          <w:spacing w:val="-2"/>
          <w:sz w:val="16"/>
          <w:vertAlign w:val="baseline"/>
        </w:rPr>
        <w:t> </w:t>
      </w:r>
      <w:r>
        <w:rPr>
          <w:sz w:val="16"/>
          <w:vertAlign w:val="baseline"/>
        </w:rPr>
        <w:t>de</w:t>
      </w:r>
      <w:r>
        <w:rPr>
          <w:spacing w:val="-2"/>
          <w:sz w:val="16"/>
          <w:vertAlign w:val="baseline"/>
        </w:rPr>
        <w:t> </w:t>
      </w:r>
      <w:r>
        <w:rPr>
          <w:sz w:val="16"/>
          <w:vertAlign w:val="baseline"/>
        </w:rPr>
        <w:t>febrero</w:t>
      </w:r>
      <w:r>
        <w:rPr>
          <w:spacing w:val="-4"/>
          <w:sz w:val="16"/>
          <w:vertAlign w:val="baseline"/>
        </w:rPr>
        <w:t> </w:t>
      </w:r>
      <w:r>
        <w:rPr>
          <w:sz w:val="16"/>
          <w:vertAlign w:val="baseline"/>
        </w:rPr>
        <w:t>de</w:t>
      </w:r>
      <w:r>
        <w:rPr>
          <w:spacing w:val="-2"/>
          <w:sz w:val="16"/>
          <w:vertAlign w:val="baseline"/>
        </w:rPr>
        <w:t> </w:t>
      </w:r>
      <w:r>
        <w:rPr>
          <w:sz w:val="16"/>
          <w:vertAlign w:val="baseline"/>
        </w:rPr>
        <w:t>2022</w:t>
      </w:r>
      <w:r>
        <w:rPr>
          <w:spacing w:val="-2"/>
          <w:sz w:val="16"/>
          <w:vertAlign w:val="baseline"/>
        </w:rPr>
        <w:t> </w:t>
      </w:r>
      <w:r>
        <w:rPr>
          <w:sz w:val="16"/>
          <w:vertAlign w:val="baseline"/>
        </w:rPr>
        <w:t>en</w:t>
      </w:r>
      <w:r>
        <w:rPr>
          <w:spacing w:val="-6"/>
          <w:sz w:val="16"/>
          <w:vertAlign w:val="baseline"/>
        </w:rPr>
        <w:t> </w:t>
      </w:r>
      <w:r>
        <w:rPr>
          <w:sz w:val="16"/>
          <w:vertAlign w:val="baseline"/>
        </w:rPr>
        <w:t>su</w:t>
      </w:r>
      <w:r>
        <w:rPr>
          <w:spacing w:val="-3"/>
          <w:sz w:val="16"/>
          <w:vertAlign w:val="baseline"/>
        </w:rPr>
        <w:t> </w:t>
      </w:r>
      <w:r>
        <w:rPr>
          <w:sz w:val="16"/>
          <w:vertAlign w:val="baseline"/>
        </w:rPr>
        <w:t>punto</w:t>
      </w:r>
      <w:r>
        <w:rPr>
          <w:spacing w:val="-4"/>
          <w:sz w:val="16"/>
          <w:vertAlign w:val="baseline"/>
        </w:rPr>
        <w:t> </w:t>
      </w:r>
      <w:r>
        <w:rPr>
          <w:sz w:val="16"/>
          <w:vertAlign w:val="baseline"/>
        </w:rPr>
        <w:t>resolutivo</w:t>
      </w:r>
      <w:r>
        <w:rPr>
          <w:spacing w:val="-4"/>
          <w:sz w:val="16"/>
          <w:vertAlign w:val="baseline"/>
        </w:rPr>
        <w:t> </w:t>
      </w:r>
      <w:r>
        <w:rPr>
          <w:sz w:val="16"/>
          <w:vertAlign w:val="baseline"/>
        </w:rPr>
        <w:t>4, el cual vencía el día 25 de marzo de 2022, sin que los representantes brindaran una explicación por la tardanza; 2) se remitieron las declaraciones en un solo escrito, siendo que la resolución del Presidente de 15 de febrero de 2022, en su punto resolutivo 3, requirió seis declaraciones ante fedatario público; 3) el escrito no está notarizado ante un fedatario público, ni tampoco se brindó una explicación relacionada con el incumplimiento de ese requisito; 4) el escrito es firmado por tres</w:t>
      </w:r>
      <w:r>
        <w:rPr>
          <w:spacing w:val="-1"/>
          <w:sz w:val="16"/>
          <w:vertAlign w:val="baseline"/>
        </w:rPr>
        <w:t> </w:t>
      </w:r>
      <w:r>
        <w:rPr>
          <w:sz w:val="16"/>
          <w:vertAlign w:val="baseline"/>
        </w:rPr>
        <w:t>personas</w:t>
      </w:r>
      <w:r>
        <w:rPr>
          <w:spacing w:val="-1"/>
          <w:sz w:val="16"/>
          <w:vertAlign w:val="baseline"/>
        </w:rPr>
        <w:t> </w:t>
      </w:r>
      <w:r>
        <w:rPr>
          <w:sz w:val="16"/>
          <w:vertAlign w:val="baseline"/>
        </w:rPr>
        <w:t>que no fueron convocadas mediante resolución del Presidente de</w:t>
      </w:r>
      <w:r>
        <w:rPr>
          <w:spacing w:val="-1"/>
          <w:sz w:val="16"/>
          <w:vertAlign w:val="baseline"/>
        </w:rPr>
        <w:t> </w:t>
      </w:r>
      <w:r>
        <w:rPr>
          <w:sz w:val="16"/>
          <w:vertAlign w:val="baseline"/>
        </w:rPr>
        <w:t>15 de febrero de 2022: Gerbacio Lino, Inés Ponciano Lino y Leocadia Valerio; 5) no figura la participación de ocho personas que fueron convocadas mediante la Resolución del Presidente de 15 de febrero de 2022: Benito Elis Anacleto, Dixsa Yisela Bulnes Lambert, Jayro Daniel Ortiz Barrios, Ibis Noel García Mejía, Inés Áviles Sánchez,</w:t>
      </w:r>
      <w:r>
        <w:rPr>
          <w:spacing w:val="-1"/>
          <w:sz w:val="16"/>
          <w:vertAlign w:val="baseline"/>
        </w:rPr>
        <w:t> </w:t>
      </w:r>
      <w:r>
        <w:rPr>
          <w:sz w:val="16"/>
          <w:vertAlign w:val="baseline"/>
        </w:rPr>
        <w:t>Iván</w:t>
      </w:r>
      <w:r>
        <w:rPr>
          <w:spacing w:val="-1"/>
          <w:sz w:val="16"/>
          <w:vertAlign w:val="baseline"/>
        </w:rPr>
        <w:t> </w:t>
      </w:r>
      <w:r>
        <w:rPr>
          <w:sz w:val="16"/>
          <w:vertAlign w:val="baseline"/>
        </w:rPr>
        <w:t>Darío Eligio García,</w:t>
      </w:r>
      <w:r>
        <w:rPr>
          <w:spacing w:val="-1"/>
          <w:sz w:val="16"/>
          <w:vertAlign w:val="baseline"/>
        </w:rPr>
        <w:t> </w:t>
      </w:r>
      <w:r>
        <w:rPr>
          <w:sz w:val="16"/>
          <w:vertAlign w:val="baseline"/>
        </w:rPr>
        <w:t>Agustín Eligio Castillo, y Astor Jilmar Castillo Marcelino;</w:t>
      </w:r>
      <w:r>
        <w:rPr>
          <w:spacing w:val="-15"/>
          <w:sz w:val="16"/>
          <w:vertAlign w:val="baseline"/>
        </w:rPr>
        <w:t> </w:t>
      </w:r>
      <w:r>
        <w:rPr>
          <w:sz w:val="16"/>
          <w:vertAlign w:val="baseline"/>
        </w:rPr>
        <w:t>6)</w:t>
      </w:r>
      <w:r>
        <w:rPr>
          <w:spacing w:val="-14"/>
          <w:sz w:val="16"/>
          <w:vertAlign w:val="baseline"/>
        </w:rPr>
        <w:t> </w:t>
      </w:r>
      <w:r>
        <w:rPr>
          <w:sz w:val="16"/>
          <w:vertAlign w:val="baseline"/>
        </w:rPr>
        <w:t>el</w:t>
      </w:r>
      <w:r>
        <w:rPr>
          <w:spacing w:val="-14"/>
          <w:sz w:val="16"/>
          <w:vertAlign w:val="baseline"/>
        </w:rPr>
        <w:t> </w:t>
      </w:r>
      <w:r>
        <w:rPr>
          <w:sz w:val="16"/>
          <w:vertAlign w:val="baseline"/>
        </w:rPr>
        <w:t>escrito</w:t>
      </w:r>
      <w:r>
        <w:rPr>
          <w:spacing w:val="-13"/>
          <w:sz w:val="16"/>
          <w:vertAlign w:val="baseline"/>
        </w:rPr>
        <w:t> </w:t>
      </w:r>
      <w:r>
        <w:rPr>
          <w:sz w:val="16"/>
          <w:vertAlign w:val="baseline"/>
        </w:rPr>
        <w:t>contiene</w:t>
      </w:r>
      <w:r>
        <w:rPr>
          <w:spacing w:val="-12"/>
          <w:sz w:val="16"/>
          <w:vertAlign w:val="baseline"/>
        </w:rPr>
        <w:t> </w:t>
      </w:r>
      <w:r>
        <w:rPr>
          <w:sz w:val="16"/>
          <w:vertAlign w:val="baseline"/>
        </w:rPr>
        <w:t>declaraciones</w:t>
      </w:r>
      <w:r>
        <w:rPr>
          <w:spacing w:val="-12"/>
          <w:sz w:val="16"/>
          <w:vertAlign w:val="baseline"/>
        </w:rPr>
        <w:t> </w:t>
      </w:r>
      <w:r>
        <w:rPr>
          <w:sz w:val="16"/>
          <w:vertAlign w:val="baseline"/>
        </w:rPr>
        <w:t>y</w:t>
      </w:r>
      <w:r>
        <w:rPr>
          <w:spacing w:val="-14"/>
          <w:sz w:val="16"/>
          <w:vertAlign w:val="baseline"/>
        </w:rPr>
        <w:t> </w:t>
      </w:r>
      <w:r>
        <w:rPr>
          <w:sz w:val="16"/>
          <w:vertAlign w:val="baseline"/>
        </w:rPr>
        <w:t>firma</w:t>
      </w:r>
      <w:r>
        <w:rPr>
          <w:spacing w:val="-15"/>
          <w:sz w:val="16"/>
          <w:vertAlign w:val="baseline"/>
        </w:rPr>
        <w:t> </w:t>
      </w:r>
      <w:r>
        <w:rPr>
          <w:sz w:val="16"/>
          <w:vertAlign w:val="baseline"/>
        </w:rPr>
        <w:t>de</w:t>
      </w:r>
      <w:r>
        <w:rPr>
          <w:spacing w:val="-13"/>
          <w:sz w:val="16"/>
          <w:vertAlign w:val="baseline"/>
        </w:rPr>
        <w:t> </w:t>
      </w:r>
      <w:r>
        <w:rPr>
          <w:sz w:val="16"/>
          <w:vertAlign w:val="baseline"/>
        </w:rPr>
        <w:t>Esmeralda</w:t>
      </w:r>
      <w:r>
        <w:rPr>
          <w:spacing w:val="-15"/>
          <w:sz w:val="16"/>
          <w:vertAlign w:val="baseline"/>
        </w:rPr>
        <w:t> </w:t>
      </w:r>
      <w:r>
        <w:rPr>
          <w:sz w:val="16"/>
          <w:vertAlign w:val="baseline"/>
        </w:rPr>
        <w:t>Arzú</w:t>
      </w:r>
      <w:r>
        <w:rPr>
          <w:spacing w:val="-13"/>
          <w:sz w:val="16"/>
          <w:vertAlign w:val="baseline"/>
        </w:rPr>
        <w:t> </w:t>
      </w:r>
      <w:r>
        <w:rPr>
          <w:sz w:val="16"/>
          <w:vertAlign w:val="baseline"/>
        </w:rPr>
        <w:t>Herera</w:t>
      </w:r>
      <w:r>
        <w:rPr>
          <w:spacing w:val="-15"/>
          <w:sz w:val="16"/>
          <w:vertAlign w:val="baseline"/>
        </w:rPr>
        <w:t> </w:t>
      </w:r>
      <w:r>
        <w:rPr>
          <w:sz w:val="16"/>
          <w:vertAlign w:val="baseline"/>
        </w:rPr>
        <w:t>y</w:t>
      </w:r>
      <w:r>
        <w:rPr>
          <w:spacing w:val="-10"/>
          <w:sz w:val="16"/>
          <w:vertAlign w:val="baseline"/>
        </w:rPr>
        <w:t> </w:t>
      </w:r>
      <w:r>
        <w:rPr>
          <w:sz w:val="16"/>
          <w:vertAlign w:val="baseline"/>
        </w:rPr>
        <w:t>Wilfredo</w:t>
      </w:r>
      <w:r>
        <w:rPr>
          <w:spacing w:val="-11"/>
          <w:sz w:val="16"/>
          <w:vertAlign w:val="baseline"/>
        </w:rPr>
        <w:t> </w:t>
      </w:r>
      <w:r>
        <w:rPr>
          <w:sz w:val="16"/>
          <w:vertAlign w:val="baseline"/>
        </w:rPr>
        <w:t>Guerrero</w:t>
      </w:r>
      <w:r>
        <w:rPr>
          <w:spacing w:val="-11"/>
          <w:sz w:val="16"/>
          <w:vertAlign w:val="baseline"/>
        </w:rPr>
        <w:t> </w:t>
      </w:r>
      <w:r>
        <w:rPr>
          <w:sz w:val="16"/>
          <w:vertAlign w:val="baseline"/>
        </w:rPr>
        <w:t>Bernárdez.</w:t>
      </w:r>
      <w:r>
        <w:rPr>
          <w:spacing w:val="-13"/>
          <w:sz w:val="16"/>
          <w:vertAlign w:val="baseline"/>
        </w:rPr>
        <w:t> </w:t>
      </w:r>
      <w:r>
        <w:rPr>
          <w:sz w:val="16"/>
          <w:vertAlign w:val="baseline"/>
        </w:rPr>
        <w:t>Al</w:t>
      </w:r>
      <w:r>
        <w:rPr>
          <w:spacing w:val="-15"/>
          <w:sz w:val="16"/>
          <w:vertAlign w:val="baseline"/>
        </w:rPr>
        <w:t> </w:t>
      </w:r>
      <w:r>
        <w:rPr>
          <w:sz w:val="16"/>
          <w:vertAlign w:val="baseline"/>
        </w:rPr>
        <w:t>respecto, mediante la nota se Secretaría de 11 de marzo de 2022, se admitió la solicitud para que sus declaraciones sean recibidas en</w:t>
      </w:r>
      <w:r>
        <w:rPr>
          <w:spacing w:val="-10"/>
          <w:sz w:val="16"/>
          <w:vertAlign w:val="baseline"/>
        </w:rPr>
        <w:t> </w:t>
      </w:r>
      <w:r>
        <w:rPr>
          <w:sz w:val="16"/>
          <w:vertAlign w:val="baseline"/>
        </w:rPr>
        <w:t>audiencia</w:t>
      </w:r>
      <w:r>
        <w:rPr>
          <w:spacing w:val="-11"/>
          <w:sz w:val="16"/>
          <w:vertAlign w:val="baseline"/>
        </w:rPr>
        <w:t> </w:t>
      </w:r>
      <w:r>
        <w:rPr>
          <w:sz w:val="16"/>
          <w:vertAlign w:val="baseline"/>
        </w:rPr>
        <w:t>y</w:t>
      </w:r>
      <w:r>
        <w:rPr>
          <w:spacing w:val="-11"/>
          <w:sz w:val="16"/>
          <w:vertAlign w:val="baseline"/>
        </w:rPr>
        <w:t> </w:t>
      </w:r>
      <w:r>
        <w:rPr>
          <w:sz w:val="16"/>
          <w:vertAlign w:val="baseline"/>
        </w:rPr>
        <w:t>no</w:t>
      </w:r>
      <w:r>
        <w:rPr>
          <w:spacing w:val="-11"/>
          <w:sz w:val="16"/>
          <w:vertAlign w:val="baseline"/>
        </w:rPr>
        <w:t> </w:t>
      </w:r>
      <w:r>
        <w:rPr>
          <w:sz w:val="16"/>
          <w:vertAlign w:val="baseline"/>
        </w:rPr>
        <w:t>mediante</w:t>
      </w:r>
      <w:r>
        <w:rPr>
          <w:spacing w:val="-9"/>
          <w:sz w:val="16"/>
          <w:vertAlign w:val="baseline"/>
        </w:rPr>
        <w:t> </w:t>
      </w:r>
      <w:r>
        <w:rPr>
          <w:sz w:val="16"/>
          <w:vertAlign w:val="baseline"/>
        </w:rPr>
        <w:t>un</w:t>
      </w:r>
      <w:r>
        <w:rPr>
          <w:spacing w:val="-13"/>
          <w:sz w:val="16"/>
          <w:vertAlign w:val="baseline"/>
        </w:rPr>
        <w:t> </w:t>
      </w:r>
      <w:r>
        <w:rPr>
          <w:sz w:val="16"/>
          <w:vertAlign w:val="baseline"/>
        </w:rPr>
        <w:t>affidavit</w:t>
      </w:r>
      <w:r>
        <w:rPr>
          <w:spacing w:val="-11"/>
          <w:sz w:val="16"/>
          <w:vertAlign w:val="baseline"/>
        </w:rPr>
        <w:t> </w:t>
      </w:r>
      <w:r>
        <w:rPr>
          <w:sz w:val="16"/>
          <w:vertAlign w:val="baseline"/>
        </w:rPr>
        <w:t>tal</w:t>
      </w:r>
      <w:r>
        <w:rPr>
          <w:spacing w:val="-11"/>
          <w:sz w:val="16"/>
          <w:vertAlign w:val="baseline"/>
        </w:rPr>
        <w:t> </w:t>
      </w:r>
      <w:r>
        <w:rPr>
          <w:sz w:val="16"/>
          <w:vertAlign w:val="baseline"/>
        </w:rPr>
        <w:t>como</w:t>
      </w:r>
      <w:r>
        <w:rPr>
          <w:spacing w:val="-12"/>
          <w:sz w:val="16"/>
          <w:vertAlign w:val="baseline"/>
        </w:rPr>
        <w:t> </w:t>
      </w:r>
      <w:r>
        <w:rPr>
          <w:sz w:val="16"/>
          <w:vertAlign w:val="baseline"/>
        </w:rPr>
        <w:t>había</w:t>
      </w:r>
      <w:r>
        <w:rPr>
          <w:spacing w:val="-10"/>
          <w:sz w:val="16"/>
          <w:vertAlign w:val="baseline"/>
        </w:rPr>
        <w:t> </w:t>
      </w:r>
      <w:r>
        <w:rPr>
          <w:sz w:val="16"/>
          <w:vertAlign w:val="baseline"/>
        </w:rPr>
        <w:t>sido</w:t>
      </w:r>
      <w:r>
        <w:rPr>
          <w:spacing w:val="-11"/>
          <w:sz w:val="16"/>
          <w:vertAlign w:val="baseline"/>
        </w:rPr>
        <w:t> </w:t>
      </w:r>
      <w:r>
        <w:rPr>
          <w:sz w:val="16"/>
          <w:vertAlign w:val="baseline"/>
        </w:rPr>
        <w:t>dispuesto</w:t>
      </w:r>
      <w:r>
        <w:rPr>
          <w:spacing w:val="-11"/>
          <w:sz w:val="16"/>
          <w:vertAlign w:val="baseline"/>
        </w:rPr>
        <w:t> </w:t>
      </w:r>
      <w:r>
        <w:rPr>
          <w:sz w:val="16"/>
          <w:vertAlign w:val="baseline"/>
        </w:rPr>
        <w:t>en</w:t>
      </w:r>
      <w:r>
        <w:rPr>
          <w:spacing w:val="-10"/>
          <w:sz w:val="16"/>
          <w:vertAlign w:val="baseline"/>
        </w:rPr>
        <w:t> </w:t>
      </w:r>
      <w:r>
        <w:rPr>
          <w:sz w:val="16"/>
          <w:vertAlign w:val="baseline"/>
        </w:rPr>
        <w:t>el</w:t>
      </w:r>
      <w:r>
        <w:rPr>
          <w:spacing w:val="-13"/>
          <w:sz w:val="16"/>
          <w:vertAlign w:val="baseline"/>
        </w:rPr>
        <w:t> </w:t>
      </w:r>
      <w:r>
        <w:rPr>
          <w:sz w:val="16"/>
          <w:vertAlign w:val="baseline"/>
        </w:rPr>
        <w:t>punto</w:t>
      </w:r>
      <w:r>
        <w:rPr>
          <w:spacing w:val="-11"/>
          <w:sz w:val="16"/>
          <w:vertAlign w:val="baseline"/>
        </w:rPr>
        <w:t> </w:t>
      </w:r>
      <w:r>
        <w:rPr>
          <w:sz w:val="16"/>
          <w:vertAlign w:val="baseline"/>
        </w:rPr>
        <w:t>resolutivo</w:t>
      </w:r>
      <w:r>
        <w:rPr>
          <w:spacing w:val="-11"/>
          <w:sz w:val="16"/>
          <w:vertAlign w:val="baseline"/>
        </w:rPr>
        <w:t> </w:t>
      </w:r>
      <w:r>
        <w:rPr>
          <w:sz w:val="16"/>
          <w:vertAlign w:val="baseline"/>
        </w:rPr>
        <w:t>3</w:t>
      </w:r>
      <w:r>
        <w:rPr>
          <w:spacing w:val="-11"/>
          <w:sz w:val="16"/>
          <w:vertAlign w:val="baseline"/>
        </w:rPr>
        <w:t> </w:t>
      </w:r>
      <w:r>
        <w:rPr>
          <w:sz w:val="16"/>
          <w:vertAlign w:val="baseline"/>
        </w:rPr>
        <w:t>de</w:t>
      </w:r>
      <w:r>
        <w:rPr>
          <w:spacing w:val="-12"/>
          <w:sz w:val="16"/>
          <w:vertAlign w:val="baseline"/>
        </w:rPr>
        <w:t> </w:t>
      </w:r>
      <w:r>
        <w:rPr>
          <w:sz w:val="16"/>
          <w:vertAlign w:val="baseline"/>
        </w:rPr>
        <w:t>la</w:t>
      </w:r>
      <w:r>
        <w:rPr>
          <w:spacing w:val="-10"/>
          <w:sz w:val="16"/>
          <w:vertAlign w:val="baseline"/>
        </w:rPr>
        <w:t> </w:t>
      </w:r>
      <w:r>
        <w:rPr>
          <w:sz w:val="16"/>
          <w:vertAlign w:val="baseline"/>
        </w:rPr>
        <w:t>resolución</w:t>
      </w:r>
      <w:r>
        <w:rPr>
          <w:spacing w:val="-13"/>
          <w:sz w:val="16"/>
          <w:vertAlign w:val="baseline"/>
        </w:rPr>
        <w:t> </w:t>
      </w:r>
      <w:r>
        <w:rPr>
          <w:sz w:val="16"/>
          <w:vertAlign w:val="baseline"/>
        </w:rPr>
        <w:t>del</w:t>
      </w:r>
      <w:r>
        <w:rPr>
          <w:spacing w:val="-11"/>
          <w:sz w:val="16"/>
          <w:vertAlign w:val="baseline"/>
        </w:rPr>
        <w:t> </w:t>
      </w:r>
      <w:r>
        <w:rPr>
          <w:sz w:val="16"/>
          <w:vertAlign w:val="baseline"/>
        </w:rPr>
        <w:t>Presidente de</w:t>
      </w:r>
      <w:r>
        <w:rPr>
          <w:spacing w:val="-12"/>
          <w:sz w:val="16"/>
          <w:vertAlign w:val="baseline"/>
        </w:rPr>
        <w:t> </w:t>
      </w:r>
      <w:r>
        <w:rPr>
          <w:sz w:val="16"/>
          <w:vertAlign w:val="baseline"/>
        </w:rPr>
        <w:t>15</w:t>
      </w:r>
      <w:r>
        <w:rPr>
          <w:spacing w:val="-11"/>
          <w:sz w:val="16"/>
          <w:vertAlign w:val="baseline"/>
        </w:rPr>
        <w:t> </w:t>
      </w:r>
      <w:r>
        <w:rPr>
          <w:sz w:val="16"/>
          <w:vertAlign w:val="baseline"/>
        </w:rPr>
        <w:t>de</w:t>
      </w:r>
      <w:r>
        <w:rPr>
          <w:spacing w:val="-12"/>
          <w:sz w:val="16"/>
          <w:vertAlign w:val="baseline"/>
        </w:rPr>
        <w:t> </w:t>
      </w:r>
      <w:r>
        <w:rPr>
          <w:sz w:val="16"/>
          <w:vertAlign w:val="baseline"/>
        </w:rPr>
        <w:t>febrero</w:t>
      </w:r>
      <w:r>
        <w:rPr>
          <w:spacing w:val="-11"/>
          <w:sz w:val="16"/>
          <w:vertAlign w:val="baseline"/>
        </w:rPr>
        <w:t> </w:t>
      </w:r>
      <w:r>
        <w:rPr>
          <w:sz w:val="16"/>
          <w:vertAlign w:val="baseline"/>
        </w:rPr>
        <w:t>de</w:t>
      </w:r>
      <w:r>
        <w:rPr>
          <w:spacing w:val="-12"/>
          <w:sz w:val="16"/>
          <w:vertAlign w:val="baseline"/>
        </w:rPr>
        <w:t> </w:t>
      </w:r>
      <w:r>
        <w:rPr>
          <w:sz w:val="16"/>
          <w:vertAlign w:val="baseline"/>
        </w:rPr>
        <w:t>2022;</w:t>
      </w:r>
      <w:r>
        <w:rPr>
          <w:spacing w:val="-13"/>
          <w:sz w:val="16"/>
          <w:vertAlign w:val="baseline"/>
        </w:rPr>
        <w:t> </w:t>
      </w:r>
      <w:r>
        <w:rPr>
          <w:sz w:val="16"/>
          <w:vertAlign w:val="baseline"/>
        </w:rPr>
        <w:t>7)</w:t>
      </w:r>
      <w:r>
        <w:rPr>
          <w:spacing w:val="-11"/>
          <w:sz w:val="16"/>
          <w:vertAlign w:val="baseline"/>
        </w:rPr>
        <w:t> </w:t>
      </w:r>
      <w:r>
        <w:rPr>
          <w:sz w:val="16"/>
          <w:vertAlign w:val="baseline"/>
        </w:rPr>
        <w:t>las</w:t>
      </w:r>
      <w:r>
        <w:rPr>
          <w:spacing w:val="-9"/>
          <w:sz w:val="16"/>
          <w:vertAlign w:val="baseline"/>
        </w:rPr>
        <w:t> </w:t>
      </w:r>
      <w:r>
        <w:rPr>
          <w:sz w:val="16"/>
          <w:vertAlign w:val="baseline"/>
        </w:rPr>
        <w:t>declaraciones</w:t>
      </w:r>
      <w:r>
        <w:rPr>
          <w:spacing w:val="-12"/>
          <w:sz w:val="16"/>
          <w:vertAlign w:val="baseline"/>
        </w:rPr>
        <w:t> </w:t>
      </w:r>
      <w:r>
        <w:rPr>
          <w:sz w:val="16"/>
          <w:vertAlign w:val="baseline"/>
        </w:rPr>
        <w:t>realizadas</w:t>
      </w:r>
      <w:r>
        <w:rPr>
          <w:spacing w:val="-12"/>
          <w:sz w:val="16"/>
          <w:vertAlign w:val="baseline"/>
        </w:rPr>
        <w:t> </w:t>
      </w:r>
      <w:r>
        <w:rPr>
          <w:sz w:val="16"/>
          <w:vertAlign w:val="baseline"/>
        </w:rPr>
        <w:t>por</w:t>
      </w:r>
      <w:r>
        <w:rPr>
          <w:spacing w:val="-9"/>
          <w:sz w:val="16"/>
          <w:vertAlign w:val="baseline"/>
        </w:rPr>
        <w:t> </w:t>
      </w:r>
      <w:r>
        <w:rPr>
          <w:sz w:val="16"/>
          <w:vertAlign w:val="baseline"/>
        </w:rPr>
        <w:t>las</w:t>
      </w:r>
      <w:r>
        <w:rPr>
          <w:spacing w:val="-12"/>
          <w:sz w:val="16"/>
          <w:vertAlign w:val="baseline"/>
        </w:rPr>
        <w:t> </w:t>
      </w:r>
      <w:r>
        <w:rPr>
          <w:sz w:val="16"/>
          <w:vertAlign w:val="baseline"/>
        </w:rPr>
        <w:t>personas</w:t>
      </w:r>
      <w:r>
        <w:rPr>
          <w:spacing w:val="-12"/>
          <w:sz w:val="16"/>
          <w:vertAlign w:val="baseline"/>
        </w:rPr>
        <w:t> </w:t>
      </w:r>
      <w:r>
        <w:rPr>
          <w:sz w:val="16"/>
          <w:vertAlign w:val="baseline"/>
        </w:rPr>
        <w:t>firmantes</w:t>
      </w:r>
      <w:r>
        <w:rPr>
          <w:spacing w:val="-9"/>
          <w:sz w:val="16"/>
          <w:vertAlign w:val="baseline"/>
        </w:rPr>
        <w:t> </w:t>
      </w:r>
      <w:r>
        <w:rPr>
          <w:sz w:val="16"/>
          <w:vertAlign w:val="baseline"/>
        </w:rPr>
        <w:t>no</w:t>
      </w:r>
      <w:r>
        <w:rPr>
          <w:spacing w:val="-9"/>
          <w:sz w:val="16"/>
          <w:vertAlign w:val="baseline"/>
        </w:rPr>
        <w:t> </w:t>
      </w:r>
      <w:r>
        <w:rPr>
          <w:sz w:val="16"/>
          <w:vertAlign w:val="baseline"/>
        </w:rPr>
        <w:t>se</w:t>
      </w:r>
      <w:r>
        <w:rPr>
          <w:spacing w:val="-12"/>
          <w:sz w:val="16"/>
          <w:vertAlign w:val="baseline"/>
        </w:rPr>
        <w:t> </w:t>
      </w:r>
      <w:r>
        <w:rPr>
          <w:sz w:val="16"/>
          <w:vertAlign w:val="baseline"/>
        </w:rPr>
        <w:t>ajustan</w:t>
      </w:r>
      <w:r>
        <w:rPr>
          <w:spacing w:val="-11"/>
          <w:sz w:val="16"/>
          <w:vertAlign w:val="baseline"/>
        </w:rPr>
        <w:t> </w:t>
      </w:r>
      <w:r>
        <w:rPr>
          <w:sz w:val="16"/>
          <w:vertAlign w:val="baseline"/>
        </w:rPr>
        <w:t>a</w:t>
      </w:r>
      <w:r>
        <w:rPr>
          <w:spacing w:val="-10"/>
          <w:sz w:val="16"/>
          <w:vertAlign w:val="baseline"/>
        </w:rPr>
        <w:t> </w:t>
      </w:r>
      <w:r>
        <w:rPr>
          <w:sz w:val="16"/>
          <w:vertAlign w:val="baseline"/>
        </w:rPr>
        <w:t>los</w:t>
      </w:r>
      <w:r>
        <w:rPr>
          <w:spacing w:val="-12"/>
          <w:sz w:val="16"/>
          <w:vertAlign w:val="baseline"/>
        </w:rPr>
        <w:t> </w:t>
      </w:r>
      <w:r>
        <w:rPr>
          <w:sz w:val="16"/>
          <w:vertAlign w:val="baseline"/>
        </w:rPr>
        <w:t>objetos</w:t>
      </w:r>
      <w:r>
        <w:rPr>
          <w:spacing w:val="-12"/>
          <w:sz w:val="16"/>
          <w:vertAlign w:val="baseline"/>
        </w:rPr>
        <w:t> </w:t>
      </w:r>
      <w:r>
        <w:rPr>
          <w:sz w:val="16"/>
          <w:vertAlign w:val="baseline"/>
        </w:rPr>
        <w:t>establecidos mediante la</w:t>
      </w:r>
      <w:r>
        <w:rPr>
          <w:spacing w:val="-3"/>
          <w:sz w:val="16"/>
          <w:vertAlign w:val="baseline"/>
        </w:rPr>
        <w:t> </w:t>
      </w:r>
      <w:r>
        <w:rPr>
          <w:sz w:val="16"/>
          <w:vertAlign w:val="baseline"/>
        </w:rPr>
        <w:t>resolución</w:t>
      </w:r>
      <w:r>
        <w:rPr>
          <w:spacing w:val="-3"/>
          <w:sz w:val="16"/>
          <w:vertAlign w:val="baseline"/>
        </w:rPr>
        <w:t> </w:t>
      </w:r>
      <w:r>
        <w:rPr>
          <w:sz w:val="16"/>
          <w:vertAlign w:val="baseline"/>
        </w:rPr>
        <w:t>del</w:t>
      </w:r>
      <w:r>
        <w:rPr>
          <w:spacing w:val="-3"/>
          <w:sz w:val="16"/>
          <w:vertAlign w:val="baseline"/>
        </w:rPr>
        <w:t> </w:t>
      </w:r>
      <w:r>
        <w:rPr>
          <w:sz w:val="16"/>
          <w:vertAlign w:val="baseline"/>
        </w:rPr>
        <w:t>Presidente</w:t>
      </w:r>
      <w:r>
        <w:rPr>
          <w:spacing w:val="-2"/>
          <w:sz w:val="16"/>
          <w:vertAlign w:val="baseline"/>
        </w:rPr>
        <w:t> </w:t>
      </w:r>
      <w:r>
        <w:rPr>
          <w:sz w:val="16"/>
          <w:vertAlign w:val="baseline"/>
        </w:rPr>
        <w:t>de</w:t>
      </w:r>
      <w:r>
        <w:rPr>
          <w:spacing w:val="-5"/>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febrero</w:t>
      </w:r>
      <w:r>
        <w:rPr>
          <w:spacing w:val="-4"/>
          <w:sz w:val="16"/>
          <w:vertAlign w:val="baseline"/>
        </w:rPr>
        <w:t> </w:t>
      </w:r>
      <w:r>
        <w:rPr>
          <w:sz w:val="16"/>
          <w:vertAlign w:val="baseline"/>
        </w:rPr>
        <w:t>de</w:t>
      </w:r>
      <w:r>
        <w:rPr>
          <w:spacing w:val="-5"/>
          <w:sz w:val="16"/>
          <w:vertAlign w:val="baseline"/>
        </w:rPr>
        <w:t> </w:t>
      </w:r>
      <w:r>
        <w:rPr>
          <w:sz w:val="16"/>
          <w:vertAlign w:val="baseline"/>
        </w:rPr>
        <w:t>2022,</w:t>
      </w:r>
      <w:r>
        <w:rPr>
          <w:spacing w:val="-4"/>
          <w:sz w:val="16"/>
          <w:vertAlign w:val="baseline"/>
        </w:rPr>
        <w:t> </w:t>
      </w:r>
      <w:r>
        <w:rPr>
          <w:sz w:val="16"/>
          <w:vertAlign w:val="baseline"/>
        </w:rPr>
        <w:t>y</w:t>
      </w:r>
      <w:r>
        <w:rPr>
          <w:spacing w:val="-4"/>
          <w:sz w:val="16"/>
          <w:vertAlign w:val="baseline"/>
        </w:rPr>
        <w:t> </w:t>
      </w:r>
      <w:r>
        <w:rPr>
          <w:sz w:val="16"/>
          <w:vertAlign w:val="baseline"/>
        </w:rPr>
        <w:t>8)</w:t>
      </w:r>
      <w:r>
        <w:rPr>
          <w:spacing w:val="-1"/>
          <w:sz w:val="16"/>
          <w:vertAlign w:val="baseline"/>
        </w:rPr>
        <w:t> </w:t>
      </w:r>
      <w:r>
        <w:rPr>
          <w:sz w:val="16"/>
          <w:vertAlign w:val="baseline"/>
        </w:rPr>
        <w:t>no</w:t>
      </w:r>
      <w:r>
        <w:rPr>
          <w:spacing w:val="-2"/>
          <w:sz w:val="16"/>
          <w:vertAlign w:val="baseline"/>
        </w:rPr>
        <w:t> </w:t>
      </w:r>
      <w:r>
        <w:rPr>
          <w:sz w:val="16"/>
          <w:vertAlign w:val="baseline"/>
        </w:rPr>
        <w:t>fueron</w:t>
      </w:r>
      <w:r>
        <w:rPr>
          <w:spacing w:val="-6"/>
          <w:sz w:val="16"/>
          <w:vertAlign w:val="baseline"/>
        </w:rPr>
        <w:t> </w:t>
      </w:r>
      <w:r>
        <w:rPr>
          <w:sz w:val="16"/>
          <w:vertAlign w:val="baseline"/>
        </w:rPr>
        <w:t>respondidas las</w:t>
      </w:r>
      <w:r>
        <w:rPr>
          <w:spacing w:val="-5"/>
          <w:sz w:val="16"/>
          <w:vertAlign w:val="baseline"/>
        </w:rPr>
        <w:t> </w:t>
      </w:r>
      <w:r>
        <w:rPr>
          <w:sz w:val="16"/>
          <w:vertAlign w:val="baseline"/>
        </w:rPr>
        <w:t>preguntas</w:t>
      </w:r>
      <w:r>
        <w:rPr>
          <w:spacing w:val="-2"/>
          <w:sz w:val="16"/>
          <w:vertAlign w:val="baseline"/>
        </w:rPr>
        <w:t> </w:t>
      </w:r>
      <w:r>
        <w:rPr>
          <w:sz w:val="16"/>
          <w:vertAlign w:val="baseline"/>
        </w:rPr>
        <w:t>realizadas</w:t>
      </w:r>
      <w:r>
        <w:rPr>
          <w:spacing w:val="-5"/>
          <w:sz w:val="16"/>
          <w:vertAlign w:val="baseline"/>
        </w:rPr>
        <w:t> </w:t>
      </w:r>
      <w:r>
        <w:rPr>
          <w:sz w:val="16"/>
          <w:vertAlign w:val="baseline"/>
        </w:rPr>
        <w:t>por</w:t>
      </w:r>
      <w:r>
        <w:rPr>
          <w:spacing w:val="-2"/>
          <w:sz w:val="16"/>
          <w:vertAlign w:val="baseline"/>
        </w:rPr>
        <w:t> </w:t>
      </w:r>
      <w:r>
        <w:rPr>
          <w:sz w:val="16"/>
          <w:vertAlign w:val="baseline"/>
        </w:rPr>
        <w:t>el Estado al testigo Iván Darío Eligio García. En virtud de lo anterior, siguiendo instrucciones del Presidente, el escrito de “affidavit</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Comunidad</w:t>
      </w:r>
      <w:r>
        <w:rPr>
          <w:spacing w:val="-14"/>
          <w:sz w:val="16"/>
          <w:vertAlign w:val="baseline"/>
        </w:rPr>
        <w:t> </w:t>
      </w:r>
      <w:r>
        <w:rPr>
          <w:sz w:val="16"/>
          <w:vertAlign w:val="baseline"/>
        </w:rPr>
        <w:t>de</w:t>
      </w:r>
      <w:r>
        <w:rPr>
          <w:spacing w:val="-14"/>
          <w:sz w:val="16"/>
          <w:vertAlign w:val="baseline"/>
        </w:rPr>
        <w:t> </w:t>
      </w:r>
      <w:r>
        <w:rPr>
          <w:sz w:val="16"/>
          <w:vertAlign w:val="baseline"/>
        </w:rPr>
        <w:t>San</w:t>
      </w:r>
      <w:r>
        <w:rPr>
          <w:spacing w:val="-14"/>
          <w:sz w:val="16"/>
          <w:vertAlign w:val="baseline"/>
        </w:rPr>
        <w:t> </w:t>
      </w:r>
      <w:r>
        <w:rPr>
          <w:sz w:val="16"/>
          <w:vertAlign w:val="baseline"/>
        </w:rPr>
        <w:t>Juan</w:t>
      </w:r>
      <w:r>
        <w:rPr>
          <w:spacing w:val="-14"/>
          <w:sz w:val="16"/>
          <w:vertAlign w:val="baseline"/>
        </w:rPr>
        <w:t> </w:t>
      </w:r>
      <w:r>
        <w:rPr>
          <w:sz w:val="16"/>
          <w:vertAlign w:val="baseline"/>
        </w:rPr>
        <w:t>Tela”</w:t>
      </w:r>
      <w:r>
        <w:rPr>
          <w:spacing w:val="-14"/>
          <w:sz w:val="16"/>
          <w:vertAlign w:val="baseline"/>
        </w:rPr>
        <w:t> </w:t>
      </w:r>
      <w:r>
        <w:rPr>
          <w:sz w:val="16"/>
          <w:vertAlign w:val="baseline"/>
        </w:rPr>
        <w:t>resultó</w:t>
      </w:r>
      <w:r>
        <w:rPr>
          <w:spacing w:val="-14"/>
          <w:sz w:val="16"/>
          <w:vertAlign w:val="baseline"/>
        </w:rPr>
        <w:t> </w:t>
      </w:r>
      <w:r>
        <w:rPr>
          <w:sz w:val="16"/>
          <w:vertAlign w:val="baseline"/>
        </w:rPr>
        <w:t>inadmisible,</w:t>
      </w:r>
      <w:r>
        <w:rPr>
          <w:spacing w:val="-14"/>
          <w:sz w:val="16"/>
          <w:vertAlign w:val="baseline"/>
        </w:rPr>
        <w:t> </w:t>
      </w:r>
      <w:r>
        <w:rPr>
          <w:sz w:val="16"/>
          <w:vertAlign w:val="baseline"/>
        </w:rPr>
        <w:t>por</w:t>
      </w:r>
      <w:r>
        <w:rPr>
          <w:spacing w:val="-14"/>
          <w:sz w:val="16"/>
          <w:vertAlign w:val="baseline"/>
        </w:rPr>
        <w:t> </w:t>
      </w:r>
      <w:r>
        <w:rPr>
          <w:sz w:val="16"/>
          <w:vertAlign w:val="baseline"/>
        </w:rPr>
        <w:t>lo</w:t>
      </w:r>
      <w:r>
        <w:rPr>
          <w:spacing w:val="-14"/>
          <w:sz w:val="16"/>
          <w:vertAlign w:val="baseline"/>
        </w:rPr>
        <w:t> </w:t>
      </w:r>
      <w:r>
        <w:rPr>
          <w:sz w:val="16"/>
          <w:vertAlign w:val="baseline"/>
        </w:rPr>
        <w:t>que</w:t>
      </w:r>
      <w:r>
        <w:rPr>
          <w:spacing w:val="-14"/>
          <w:sz w:val="16"/>
          <w:vertAlign w:val="baseline"/>
        </w:rPr>
        <w:t> </w:t>
      </w:r>
      <w:r>
        <w:rPr>
          <w:sz w:val="16"/>
          <w:vertAlign w:val="baseline"/>
        </w:rPr>
        <w:t>el</w:t>
      </w:r>
      <w:r>
        <w:rPr>
          <w:spacing w:val="-14"/>
          <w:sz w:val="16"/>
          <w:vertAlign w:val="baseline"/>
        </w:rPr>
        <w:t> </w:t>
      </w:r>
      <w:r>
        <w:rPr>
          <w:sz w:val="16"/>
          <w:vertAlign w:val="baseline"/>
        </w:rPr>
        <w:t>mismo</w:t>
      </w:r>
      <w:r>
        <w:rPr>
          <w:spacing w:val="-14"/>
          <w:sz w:val="16"/>
          <w:vertAlign w:val="baseline"/>
        </w:rPr>
        <w:t> </w:t>
      </w:r>
      <w:r>
        <w:rPr>
          <w:sz w:val="16"/>
          <w:vertAlign w:val="baseline"/>
        </w:rPr>
        <w:t>no</w:t>
      </w:r>
      <w:r>
        <w:rPr>
          <w:spacing w:val="-14"/>
          <w:sz w:val="16"/>
          <w:vertAlign w:val="baseline"/>
        </w:rPr>
        <w:t> </w:t>
      </w:r>
      <w:r>
        <w:rPr>
          <w:sz w:val="16"/>
          <w:vertAlign w:val="baseline"/>
        </w:rPr>
        <w:t>fue</w:t>
      </w:r>
      <w:r>
        <w:rPr>
          <w:spacing w:val="-15"/>
          <w:sz w:val="16"/>
          <w:vertAlign w:val="baseline"/>
        </w:rPr>
        <w:t> </w:t>
      </w:r>
      <w:r>
        <w:rPr>
          <w:sz w:val="16"/>
          <w:vertAlign w:val="baseline"/>
        </w:rPr>
        <w:t>incorporado</w:t>
      </w:r>
      <w:r>
        <w:rPr>
          <w:spacing w:val="-14"/>
          <w:sz w:val="16"/>
          <w:vertAlign w:val="baseline"/>
        </w:rPr>
        <w:t> </w:t>
      </w:r>
      <w:r>
        <w:rPr>
          <w:sz w:val="16"/>
          <w:vertAlign w:val="baseline"/>
        </w:rPr>
        <w:t>al</w:t>
      </w:r>
      <w:r>
        <w:rPr>
          <w:spacing w:val="-14"/>
          <w:sz w:val="16"/>
          <w:vertAlign w:val="baseline"/>
        </w:rPr>
        <w:t> </w:t>
      </w:r>
      <w:r>
        <w:rPr>
          <w:sz w:val="16"/>
          <w:vertAlign w:val="baseline"/>
        </w:rPr>
        <w:t>acervo</w:t>
      </w:r>
      <w:r>
        <w:rPr>
          <w:spacing w:val="-14"/>
          <w:sz w:val="16"/>
          <w:vertAlign w:val="baseline"/>
        </w:rPr>
        <w:t> </w:t>
      </w:r>
      <w:r>
        <w:rPr>
          <w:sz w:val="16"/>
          <w:vertAlign w:val="baseline"/>
        </w:rPr>
        <w:t>probatorio del caso ni transmitido al Estado y la Comisión.</w:t>
      </w:r>
    </w:p>
    <w:p>
      <w:pPr>
        <w:spacing w:after="0"/>
        <w:jc w:val="both"/>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15" w:firstLine="0"/>
        <w:jc w:val="both"/>
        <w:rPr>
          <w:sz w:val="20"/>
        </w:rPr>
      </w:pPr>
      <w:r>
        <w:rPr>
          <w:sz w:val="20"/>
        </w:rPr>
        <w:t>Por</w:t>
      </w:r>
      <w:r>
        <w:rPr>
          <w:spacing w:val="-15"/>
          <w:sz w:val="20"/>
        </w:rPr>
        <w:t> </w:t>
      </w:r>
      <w:r>
        <w:rPr>
          <w:sz w:val="20"/>
        </w:rPr>
        <w:t>otra</w:t>
      </w:r>
      <w:r>
        <w:rPr>
          <w:spacing w:val="-16"/>
          <w:sz w:val="20"/>
        </w:rPr>
        <w:t> </w:t>
      </w:r>
      <w:r>
        <w:rPr>
          <w:sz w:val="20"/>
        </w:rPr>
        <w:t>parte,</w:t>
      </w:r>
      <w:r>
        <w:rPr>
          <w:spacing w:val="-16"/>
          <w:sz w:val="20"/>
        </w:rPr>
        <w:t> </w:t>
      </w:r>
      <w:r>
        <w:rPr>
          <w:sz w:val="20"/>
        </w:rPr>
        <w:t>los</w:t>
      </w:r>
      <w:r>
        <w:rPr>
          <w:spacing w:val="-14"/>
          <w:sz w:val="20"/>
        </w:rPr>
        <w:t> </w:t>
      </w:r>
      <w:r>
        <w:rPr>
          <w:b/>
          <w:i/>
          <w:sz w:val="20"/>
        </w:rPr>
        <w:t>representantes</w:t>
      </w:r>
      <w:r>
        <w:rPr>
          <w:b/>
          <w:i/>
          <w:spacing w:val="-13"/>
          <w:sz w:val="20"/>
        </w:rPr>
        <w:t> </w:t>
      </w:r>
      <w:r>
        <w:rPr>
          <w:sz w:val="20"/>
        </w:rPr>
        <w:t>remitieron</w:t>
      </w:r>
      <w:r>
        <w:rPr>
          <w:spacing w:val="-14"/>
          <w:sz w:val="20"/>
        </w:rPr>
        <w:t> </w:t>
      </w:r>
      <w:r>
        <w:rPr>
          <w:sz w:val="20"/>
        </w:rPr>
        <w:t>cinco</w:t>
      </w:r>
      <w:r>
        <w:rPr>
          <w:spacing w:val="-18"/>
          <w:sz w:val="20"/>
        </w:rPr>
        <w:t> </w:t>
      </w:r>
      <w:r>
        <w:rPr>
          <w:sz w:val="20"/>
        </w:rPr>
        <w:t>anexos</w:t>
      </w:r>
      <w:r>
        <w:rPr>
          <w:spacing w:val="-15"/>
          <w:sz w:val="20"/>
        </w:rPr>
        <w:t> </w:t>
      </w:r>
      <w:r>
        <w:rPr>
          <w:sz w:val="20"/>
        </w:rPr>
        <w:t>junto</w:t>
      </w:r>
      <w:r>
        <w:rPr>
          <w:spacing w:val="-17"/>
          <w:sz w:val="20"/>
        </w:rPr>
        <w:t> </w:t>
      </w:r>
      <w:r>
        <w:rPr>
          <w:sz w:val="20"/>
        </w:rPr>
        <w:t>con</w:t>
      </w:r>
      <w:r>
        <w:rPr>
          <w:spacing w:val="-15"/>
          <w:sz w:val="20"/>
        </w:rPr>
        <w:t> </w:t>
      </w:r>
      <w:r>
        <w:rPr>
          <w:sz w:val="20"/>
        </w:rPr>
        <w:t>sus</w:t>
      </w:r>
      <w:r>
        <w:rPr>
          <w:spacing w:val="-17"/>
          <w:sz w:val="20"/>
        </w:rPr>
        <w:t> </w:t>
      </w:r>
      <w:r>
        <w:rPr>
          <w:sz w:val="20"/>
        </w:rPr>
        <w:t>alegatos</w:t>
      </w:r>
      <w:r>
        <w:rPr>
          <w:spacing w:val="-14"/>
          <w:sz w:val="20"/>
        </w:rPr>
        <w:t> </w:t>
      </w:r>
      <w:r>
        <w:rPr>
          <w:sz w:val="20"/>
        </w:rPr>
        <w:t>finales</w:t>
      </w:r>
      <w:r>
        <w:rPr>
          <w:position w:val="7"/>
          <w:sz w:val="13"/>
        </w:rPr>
        <w:t>26</w:t>
      </w:r>
      <w:r>
        <w:rPr>
          <w:sz w:val="20"/>
        </w:rPr>
        <w:t>. Los anexos 1 a 4 corresponden a información relacionada con una solicitud expresa realizada por este Tribunal durante la audiencia pública. El anexo 5, al tratarse de una prueba sobre un hecho superviniente, es admitido por la Corte. Asimismo, el </w:t>
      </w:r>
      <w:r>
        <w:rPr>
          <w:b/>
          <w:i/>
          <w:sz w:val="20"/>
        </w:rPr>
        <w:t>Estado</w:t>
      </w:r>
      <w:r>
        <w:rPr>
          <w:sz w:val="20"/>
        </w:rPr>
        <w:t>, junto con sus alegatos finales, presentó en anexo, dos mapas que ratifican las colindancias del territorio pretendido, y un documento que hace referencia a títulos ejidales relacionados con el territorio reivindicado por la Comunidad.</w:t>
      </w:r>
      <w:r>
        <w:rPr>
          <w:spacing w:val="-1"/>
          <w:sz w:val="20"/>
        </w:rPr>
        <w:t> </w:t>
      </w:r>
      <w:r>
        <w:rPr>
          <w:sz w:val="20"/>
        </w:rPr>
        <w:t>Esos documentos, fueron solicitados por</w:t>
      </w:r>
      <w:r>
        <w:rPr>
          <w:spacing w:val="-2"/>
          <w:sz w:val="20"/>
        </w:rPr>
        <w:t> </w:t>
      </w:r>
      <w:r>
        <w:rPr>
          <w:sz w:val="20"/>
        </w:rPr>
        <w:t>la Corte en el marco</w:t>
      </w:r>
      <w:r>
        <w:rPr>
          <w:spacing w:val="-2"/>
          <w:sz w:val="20"/>
        </w:rPr>
        <w:t> </w:t>
      </w:r>
      <w:r>
        <w:rPr>
          <w:sz w:val="20"/>
        </w:rPr>
        <w:t>de la</w:t>
      </w:r>
      <w:r>
        <w:rPr>
          <w:spacing w:val="-1"/>
          <w:sz w:val="20"/>
        </w:rPr>
        <w:t> </w:t>
      </w:r>
      <w:r>
        <w:rPr>
          <w:sz w:val="20"/>
        </w:rPr>
        <w:t>audiencia pública, y</w:t>
      </w:r>
      <w:r>
        <w:rPr>
          <w:spacing w:val="-4"/>
          <w:sz w:val="20"/>
        </w:rPr>
        <w:t> </w:t>
      </w:r>
      <w:r>
        <w:rPr>
          <w:sz w:val="20"/>
        </w:rPr>
        <w:t>su</w:t>
      </w:r>
      <w:r>
        <w:rPr>
          <w:spacing w:val="-3"/>
          <w:sz w:val="20"/>
        </w:rPr>
        <w:t> </w:t>
      </w:r>
      <w:r>
        <w:rPr>
          <w:sz w:val="20"/>
        </w:rPr>
        <w:t>admisibilidad</w:t>
      </w:r>
      <w:r>
        <w:rPr>
          <w:spacing w:val="-3"/>
          <w:sz w:val="20"/>
        </w:rPr>
        <w:t> </w:t>
      </w:r>
      <w:r>
        <w:rPr>
          <w:sz w:val="20"/>
        </w:rPr>
        <w:t>no</w:t>
      </w:r>
      <w:r>
        <w:rPr>
          <w:spacing w:val="-4"/>
          <w:sz w:val="20"/>
        </w:rPr>
        <w:t> </w:t>
      </w:r>
      <w:r>
        <w:rPr>
          <w:sz w:val="20"/>
        </w:rPr>
        <w:t>fue</w:t>
      </w:r>
      <w:r>
        <w:rPr>
          <w:spacing w:val="-5"/>
          <w:sz w:val="20"/>
        </w:rPr>
        <w:t> </w:t>
      </w:r>
      <w:r>
        <w:rPr>
          <w:sz w:val="20"/>
        </w:rPr>
        <w:t>controvertida</w:t>
      </w:r>
      <w:r>
        <w:rPr>
          <w:spacing w:val="-4"/>
          <w:sz w:val="20"/>
        </w:rPr>
        <w:t> </w:t>
      </w:r>
      <w:r>
        <w:rPr>
          <w:sz w:val="20"/>
        </w:rPr>
        <w:t>por</w:t>
      </w:r>
      <w:r>
        <w:rPr>
          <w:spacing w:val="-3"/>
          <w:sz w:val="20"/>
        </w:rPr>
        <w:t> </w:t>
      </w:r>
      <w:r>
        <w:rPr>
          <w:sz w:val="20"/>
        </w:rPr>
        <w:t>los</w:t>
      </w:r>
      <w:r>
        <w:rPr>
          <w:spacing w:val="-2"/>
          <w:sz w:val="20"/>
        </w:rPr>
        <w:t> </w:t>
      </w:r>
      <w:r>
        <w:rPr>
          <w:sz w:val="20"/>
        </w:rPr>
        <w:t>representantes o</w:t>
      </w:r>
      <w:r>
        <w:rPr>
          <w:spacing w:val="-5"/>
          <w:sz w:val="20"/>
        </w:rPr>
        <w:t> </w:t>
      </w:r>
      <w:r>
        <w:rPr>
          <w:sz w:val="20"/>
        </w:rPr>
        <w:t>la</w:t>
      </w:r>
      <w:r>
        <w:rPr>
          <w:spacing w:val="-3"/>
          <w:sz w:val="20"/>
        </w:rPr>
        <w:t> </w:t>
      </w:r>
      <w:r>
        <w:rPr>
          <w:sz w:val="20"/>
        </w:rPr>
        <w:t>Comisión.</w:t>
      </w:r>
      <w:r>
        <w:rPr>
          <w:spacing w:val="-4"/>
          <w:sz w:val="20"/>
        </w:rPr>
        <w:t> </w:t>
      </w:r>
      <w:r>
        <w:rPr>
          <w:sz w:val="20"/>
        </w:rPr>
        <w:t>Asimismo,</w:t>
      </w:r>
      <w:r>
        <w:rPr>
          <w:spacing w:val="-5"/>
          <w:sz w:val="20"/>
        </w:rPr>
        <w:t> </w:t>
      </w:r>
      <w:r>
        <w:rPr>
          <w:sz w:val="20"/>
        </w:rPr>
        <w:t>los</w:t>
      </w:r>
      <w:r>
        <w:rPr>
          <w:spacing w:val="-4"/>
          <w:sz w:val="20"/>
        </w:rPr>
        <w:t> </w:t>
      </w:r>
      <w:r>
        <w:rPr>
          <w:sz w:val="20"/>
        </w:rPr>
        <w:t>mapas utilizados como material de apoyo durante la declaración en audiencia pública del testigo Carlos Alberto</w:t>
      </w:r>
      <w:r>
        <w:rPr>
          <w:spacing w:val="-12"/>
          <w:sz w:val="20"/>
        </w:rPr>
        <w:t> </w:t>
      </w:r>
      <w:r>
        <w:rPr>
          <w:sz w:val="20"/>
        </w:rPr>
        <w:t>Galeas</w:t>
      </w:r>
      <w:r>
        <w:rPr>
          <w:spacing w:val="-14"/>
          <w:sz w:val="20"/>
        </w:rPr>
        <w:t> </w:t>
      </w:r>
      <w:r>
        <w:rPr>
          <w:sz w:val="20"/>
        </w:rPr>
        <w:t>Hernández</w:t>
      </w:r>
      <w:r>
        <w:rPr>
          <w:position w:val="7"/>
          <w:sz w:val="13"/>
        </w:rPr>
        <w:t>27</w:t>
      </w:r>
      <w:r>
        <w:rPr>
          <w:spacing w:val="10"/>
          <w:position w:val="7"/>
          <w:sz w:val="13"/>
        </w:rPr>
        <w:t> </w:t>
      </w:r>
      <w:r>
        <w:rPr>
          <w:sz w:val="20"/>
        </w:rPr>
        <w:t>(</w:t>
      </w:r>
      <w:r>
        <w:rPr>
          <w:i/>
          <w:sz w:val="20"/>
        </w:rPr>
        <w:t>supra</w:t>
      </w:r>
      <w:r>
        <w:rPr>
          <w:i/>
          <w:spacing w:val="-13"/>
          <w:sz w:val="20"/>
        </w:rPr>
        <w:t> </w:t>
      </w:r>
      <w:r>
        <w:rPr>
          <w:sz w:val="20"/>
        </w:rPr>
        <w:t>párr.</w:t>
      </w:r>
      <w:r>
        <w:rPr>
          <w:spacing w:val="-14"/>
          <w:sz w:val="20"/>
        </w:rPr>
        <w:t> </w:t>
      </w:r>
      <w:r>
        <w:rPr>
          <w:sz w:val="20"/>
        </w:rPr>
        <w:t>31),</w:t>
      </w:r>
      <w:r>
        <w:rPr>
          <w:spacing w:val="-14"/>
          <w:sz w:val="20"/>
        </w:rPr>
        <w:t> </w:t>
      </w:r>
      <w:r>
        <w:rPr>
          <w:sz w:val="20"/>
        </w:rPr>
        <w:t>fueron</w:t>
      </w:r>
      <w:r>
        <w:rPr>
          <w:spacing w:val="-12"/>
          <w:sz w:val="20"/>
        </w:rPr>
        <w:t> </w:t>
      </w:r>
      <w:r>
        <w:rPr>
          <w:sz w:val="20"/>
        </w:rPr>
        <w:t>solicitados</w:t>
      </w:r>
      <w:r>
        <w:rPr>
          <w:spacing w:val="-14"/>
          <w:sz w:val="20"/>
        </w:rPr>
        <w:t> </w:t>
      </w:r>
      <w:r>
        <w:rPr>
          <w:sz w:val="20"/>
        </w:rPr>
        <w:t>por</w:t>
      </w:r>
      <w:r>
        <w:rPr>
          <w:spacing w:val="-15"/>
          <w:sz w:val="20"/>
        </w:rPr>
        <w:t> </w:t>
      </w:r>
      <w:r>
        <w:rPr>
          <w:sz w:val="20"/>
        </w:rPr>
        <w:t>la</w:t>
      </w:r>
      <w:r>
        <w:rPr>
          <w:spacing w:val="-13"/>
          <w:sz w:val="20"/>
        </w:rPr>
        <w:t> </w:t>
      </w:r>
      <w:r>
        <w:rPr>
          <w:sz w:val="20"/>
        </w:rPr>
        <w:t>Corte</w:t>
      </w:r>
      <w:r>
        <w:rPr>
          <w:spacing w:val="-15"/>
          <w:sz w:val="20"/>
        </w:rPr>
        <w:t> </w:t>
      </w:r>
      <w:r>
        <w:rPr>
          <w:sz w:val="20"/>
        </w:rPr>
        <w:t>en</w:t>
      </w:r>
      <w:r>
        <w:rPr>
          <w:spacing w:val="-13"/>
          <w:sz w:val="20"/>
        </w:rPr>
        <w:t> </w:t>
      </w:r>
      <w:r>
        <w:rPr>
          <w:sz w:val="20"/>
        </w:rPr>
        <w:t>la</w:t>
      </w:r>
      <w:r>
        <w:rPr>
          <w:spacing w:val="-13"/>
          <w:sz w:val="20"/>
        </w:rPr>
        <w:t> </w:t>
      </w:r>
      <w:r>
        <w:rPr>
          <w:sz w:val="20"/>
        </w:rPr>
        <w:t>audiencia</w:t>
      </w:r>
      <w:r>
        <w:rPr>
          <w:spacing w:val="-13"/>
          <w:sz w:val="20"/>
        </w:rPr>
        <w:t> </w:t>
      </w:r>
      <w:r>
        <w:rPr>
          <w:sz w:val="20"/>
        </w:rPr>
        <w:t>pública. Por tanto, la Corte admite la referida documentación. Por último, por considerarlos útiles para la resolución</w:t>
      </w:r>
      <w:r>
        <w:rPr>
          <w:spacing w:val="-3"/>
          <w:sz w:val="20"/>
        </w:rPr>
        <w:t> </w:t>
      </w:r>
      <w:r>
        <w:rPr>
          <w:sz w:val="20"/>
        </w:rPr>
        <w:t>del</w:t>
      </w:r>
      <w:r>
        <w:rPr>
          <w:spacing w:val="-2"/>
          <w:sz w:val="20"/>
        </w:rPr>
        <w:t> </w:t>
      </w:r>
      <w:r>
        <w:rPr>
          <w:sz w:val="20"/>
        </w:rPr>
        <w:t>presente</w:t>
      </w:r>
      <w:r>
        <w:rPr>
          <w:spacing w:val="-3"/>
          <w:sz w:val="20"/>
        </w:rPr>
        <w:t> </w:t>
      </w:r>
      <w:r>
        <w:rPr>
          <w:sz w:val="20"/>
        </w:rPr>
        <w:t>caso,</w:t>
      </w:r>
      <w:r>
        <w:rPr>
          <w:spacing w:val="-5"/>
          <w:sz w:val="20"/>
        </w:rPr>
        <w:t> </w:t>
      </w:r>
      <w:r>
        <w:rPr>
          <w:sz w:val="20"/>
        </w:rPr>
        <w:t>de</w:t>
      </w:r>
      <w:r>
        <w:rPr>
          <w:spacing w:val="-3"/>
          <w:sz w:val="20"/>
        </w:rPr>
        <w:t> </w:t>
      </w:r>
      <w:r>
        <w:rPr>
          <w:sz w:val="20"/>
        </w:rPr>
        <w:t>conformidad</w:t>
      </w:r>
      <w:r>
        <w:rPr>
          <w:spacing w:val="-3"/>
          <w:sz w:val="20"/>
        </w:rPr>
        <w:t> </w:t>
      </w:r>
      <w:r>
        <w:rPr>
          <w:sz w:val="20"/>
        </w:rPr>
        <w:t>con</w:t>
      </w:r>
      <w:r>
        <w:rPr>
          <w:spacing w:val="-3"/>
          <w:sz w:val="20"/>
        </w:rPr>
        <w:t> </w:t>
      </w:r>
      <w:r>
        <w:rPr>
          <w:sz w:val="20"/>
        </w:rPr>
        <w:t>el</w:t>
      </w:r>
      <w:r>
        <w:rPr>
          <w:spacing w:val="-3"/>
          <w:sz w:val="20"/>
        </w:rPr>
        <w:t> </w:t>
      </w:r>
      <w:r>
        <w:rPr>
          <w:sz w:val="20"/>
        </w:rPr>
        <w:t>artículo</w:t>
      </w:r>
      <w:r>
        <w:rPr>
          <w:spacing w:val="-5"/>
          <w:sz w:val="20"/>
        </w:rPr>
        <w:t> </w:t>
      </w:r>
      <w:r>
        <w:rPr>
          <w:sz w:val="20"/>
        </w:rPr>
        <w:t>58.a</w:t>
      </w:r>
      <w:r>
        <w:rPr>
          <w:spacing w:val="-4"/>
          <w:sz w:val="20"/>
        </w:rPr>
        <w:t> </w:t>
      </w:r>
      <w:r>
        <w:rPr>
          <w:sz w:val="20"/>
        </w:rPr>
        <w:t>del</w:t>
      </w:r>
      <w:r>
        <w:rPr>
          <w:spacing w:val="-3"/>
          <w:sz w:val="20"/>
        </w:rPr>
        <w:t> </w:t>
      </w:r>
      <w:r>
        <w:rPr>
          <w:sz w:val="20"/>
        </w:rPr>
        <w:t>Reglamento</w:t>
      </w:r>
      <w:r>
        <w:rPr>
          <w:spacing w:val="-5"/>
          <w:sz w:val="20"/>
        </w:rPr>
        <w:t> </w:t>
      </w:r>
      <w:r>
        <w:rPr>
          <w:sz w:val="20"/>
        </w:rPr>
        <w:t>sobre</w:t>
      </w:r>
      <w:r>
        <w:rPr>
          <w:spacing w:val="-5"/>
          <w:sz w:val="20"/>
        </w:rPr>
        <w:t> </w:t>
      </w:r>
      <w:r>
        <w:rPr>
          <w:sz w:val="20"/>
        </w:rPr>
        <w:t>diligencias probatorias de oficio, la Corte admite los documentos presentados por: a) la Asociación Vecinos Honduras Shores Plantation del Municipio de Atlántida; b) el Consejo Hondureño de la Empresa Privada (COHEP); c) Miguel Antonio Matute Zavala; d) Renán Orlando Lozano Oquelí y Dante Mauricio</w:t>
      </w:r>
      <w:r>
        <w:rPr>
          <w:spacing w:val="-6"/>
          <w:sz w:val="20"/>
        </w:rPr>
        <w:t> </w:t>
      </w:r>
      <w:r>
        <w:rPr>
          <w:sz w:val="20"/>
        </w:rPr>
        <w:t>Gómez;</w:t>
      </w:r>
      <w:r>
        <w:rPr>
          <w:spacing w:val="-5"/>
          <w:sz w:val="20"/>
        </w:rPr>
        <w:t> </w:t>
      </w:r>
      <w:r>
        <w:rPr>
          <w:sz w:val="20"/>
        </w:rPr>
        <w:t>e)</w:t>
      </w:r>
      <w:r>
        <w:rPr>
          <w:spacing w:val="-6"/>
          <w:sz w:val="20"/>
        </w:rPr>
        <w:t> </w:t>
      </w:r>
      <w:r>
        <w:rPr>
          <w:sz w:val="20"/>
        </w:rPr>
        <w:t>Jorge</w:t>
      </w:r>
      <w:r>
        <w:rPr>
          <w:spacing w:val="-8"/>
          <w:sz w:val="20"/>
        </w:rPr>
        <w:t> </w:t>
      </w:r>
      <w:r>
        <w:rPr>
          <w:sz w:val="20"/>
        </w:rPr>
        <w:t>Omar</w:t>
      </w:r>
      <w:r>
        <w:rPr>
          <w:spacing w:val="-8"/>
          <w:sz w:val="20"/>
        </w:rPr>
        <w:t> </w:t>
      </w:r>
      <w:r>
        <w:rPr>
          <w:sz w:val="20"/>
        </w:rPr>
        <w:t>Casco;</w:t>
      </w:r>
      <w:r>
        <w:rPr>
          <w:spacing w:val="-4"/>
          <w:sz w:val="20"/>
        </w:rPr>
        <w:t> </w:t>
      </w:r>
      <w:r>
        <w:rPr>
          <w:sz w:val="20"/>
        </w:rPr>
        <w:t>f)</w:t>
      </w:r>
      <w:r>
        <w:rPr>
          <w:spacing w:val="-6"/>
          <w:sz w:val="20"/>
        </w:rPr>
        <w:t> </w:t>
      </w:r>
      <w:r>
        <w:rPr>
          <w:sz w:val="20"/>
        </w:rPr>
        <w:t>Daniel</w:t>
      </w:r>
      <w:r>
        <w:rPr>
          <w:spacing w:val="-6"/>
          <w:sz w:val="20"/>
        </w:rPr>
        <w:t> </w:t>
      </w:r>
      <w:r>
        <w:rPr>
          <w:sz w:val="20"/>
        </w:rPr>
        <w:t>Barahona,</w:t>
      </w:r>
      <w:r>
        <w:rPr>
          <w:spacing w:val="-7"/>
          <w:sz w:val="20"/>
        </w:rPr>
        <w:t> </w:t>
      </w:r>
      <w:r>
        <w:rPr>
          <w:sz w:val="20"/>
        </w:rPr>
        <w:t>y</w:t>
      </w:r>
      <w:r>
        <w:rPr>
          <w:spacing w:val="-7"/>
          <w:sz w:val="20"/>
        </w:rPr>
        <w:t> </w:t>
      </w:r>
      <w:r>
        <w:rPr>
          <w:sz w:val="20"/>
        </w:rPr>
        <w:t>g)</w:t>
      </w:r>
      <w:r>
        <w:rPr>
          <w:spacing w:val="-6"/>
          <w:sz w:val="20"/>
        </w:rPr>
        <w:t> </w:t>
      </w:r>
      <w:r>
        <w:rPr>
          <w:sz w:val="20"/>
        </w:rPr>
        <w:t>Milena</w:t>
      </w:r>
      <w:r>
        <w:rPr>
          <w:spacing w:val="-7"/>
          <w:sz w:val="20"/>
        </w:rPr>
        <w:t> </w:t>
      </w:r>
      <w:r>
        <w:rPr>
          <w:sz w:val="20"/>
        </w:rPr>
        <w:t>Castellón</w:t>
      </w:r>
      <w:r>
        <w:rPr>
          <w:spacing w:val="-4"/>
          <w:sz w:val="20"/>
        </w:rPr>
        <w:t> </w:t>
      </w:r>
      <w:r>
        <w:rPr>
          <w:sz w:val="20"/>
        </w:rPr>
        <w:t>(</w:t>
      </w:r>
      <w:r>
        <w:rPr>
          <w:i/>
          <w:sz w:val="20"/>
        </w:rPr>
        <w:t>supra</w:t>
      </w:r>
      <w:r>
        <w:rPr>
          <w:i/>
          <w:spacing w:val="-7"/>
          <w:sz w:val="20"/>
        </w:rPr>
        <w:t> </w:t>
      </w:r>
      <w:r>
        <w:rPr>
          <w:sz w:val="20"/>
        </w:rPr>
        <w:t>párr.</w:t>
      </w:r>
      <w:r>
        <w:rPr>
          <w:spacing w:val="-5"/>
          <w:sz w:val="20"/>
        </w:rPr>
        <w:t> </w:t>
      </w:r>
      <w:r>
        <w:rPr>
          <w:spacing w:val="-4"/>
          <w:sz w:val="20"/>
        </w:rPr>
        <w:t>11).</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
        <w:rPr>
          <w:sz w:val="18"/>
        </w:rPr>
      </w:pPr>
      <w:r>
        <w:rPr/>
        <w:pict>
          <v:rect style="position:absolute;margin-left:49.560001pt;margin-top:12.677246pt;width:144.020pt;height:.599980pt;mso-position-horizontal-relative:page;mso-position-vertical-relative:paragraph;z-index:-15724032;mso-wrap-distance-left:0;mso-wrap-distance-right:0" id="docshape11" filled="true" fillcolor="#000000" stroked="false">
            <v:fill type="solid"/>
            <w10:wrap type="topAndBottom"/>
          </v:rect>
        </w:pict>
      </w:r>
    </w:p>
    <w:p>
      <w:pPr>
        <w:spacing w:before="103"/>
        <w:ind w:left="111" w:right="121" w:firstLine="0"/>
        <w:jc w:val="both"/>
        <w:rPr>
          <w:sz w:val="16"/>
        </w:rPr>
      </w:pPr>
      <w:r>
        <w:rPr>
          <w:sz w:val="16"/>
          <w:vertAlign w:val="superscript"/>
        </w:rPr>
        <w:t>26</w:t>
      </w:r>
      <w:r>
        <w:rPr>
          <w:spacing w:val="80"/>
          <w:w w:val="150"/>
          <w:sz w:val="16"/>
          <w:vertAlign w:val="baseline"/>
        </w:rPr>
        <w:t>  </w:t>
      </w:r>
      <w:r>
        <w:rPr>
          <w:sz w:val="16"/>
          <w:vertAlign w:val="baseline"/>
        </w:rPr>
        <w:t>Los</w:t>
      </w:r>
      <w:r>
        <w:rPr>
          <w:spacing w:val="-2"/>
          <w:sz w:val="16"/>
          <w:vertAlign w:val="baseline"/>
        </w:rPr>
        <w:t> </w:t>
      </w:r>
      <w:r>
        <w:rPr>
          <w:sz w:val="16"/>
          <w:vertAlign w:val="baseline"/>
        </w:rPr>
        <w:t>anexos</w:t>
      </w:r>
      <w:r>
        <w:rPr>
          <w:spacing w:val="-2"/>
          <w:sz w:val="16"/>
          <w:vertAlign w:val="baseline"/>
        </w:rPr>
        <w:t> </w:t>
      </w:r>
      <w:r>
        <w:rPr>
          <w:sz w:val="16"/>
          <w:vertAlign w:val="baseline"/>
        </w:rPr>
        <w:t>a</w:t>
      </w:r>
      <w:r>
        <w:rPr>
          <w:spacing w:val="-3"/>
          <w:sz w:val="16"/>
          <w:vertAlign w:val="baseline"/>
        </w:rPr>
        <w:t> </w:t>
      </w:r>
      <w:r>
        <w:rPr>
          <w:sz w:val="16"/>
          <w:vertAlign w:val="baseline"/>
        </w:rPr>
        <w:t>los</w:t>
      </w:r>
      <w:r>
        <w:rPr>
          <w:spacing w:val="-2"/>
          <w:sz w:val="16"/>
          <w:vertAlign w:val="baseline"/>
        </w:rPr>
        <w:t> </w:t>
      </w:r>
      <w:r>
        <w:rPr>
          <w:sz w:val="16"/>
          <w:vertAlign w:val="baseline"/>
        </w:rPr>
        <w:t>alegatos</w:t>
      </w:r>
      <w:r>
        <w:rPr>
          <w:spacing w:val="-2"/>
          <w:sz w:val="16"/>
          <w:vertAlign w:val="baseline"/>
        </w:rPr>
        <w:t> </w:t>
      </w:r>
      <w:r>
        <w:rPr>
          <w:sz w:val="16"/>
          <w:vertAlign w:val="baseline"/>
        </w:rPr>
        <w:t>finales</w:t>
      </w:r>
      <w:r>
        <w:rPr>
          <w:spacing w:val="-2"/>
          <w:sz w:val="16"/>
          <w:vertAlign w:val="baseline"/>
        </w:rPr>
        <w:t> </w:t>
      </w:r>
      <w:r>
        <w:rPr>
          <w:sz w:val="16"/>
          <w:vertAlign w:val="baseline"/>
        </w:rPr>
        <w:t>de</w:t>
      </w:r>
      <w:r>
        <w:rPr>
          <w:spacing w:val="-2"/>
          <w:sz w:val="16"/>
          <w:vertAlign w:val="baseline"/>
        </w:rPr>
        <w:t> </w:t>
      </w:r>
      <w:r>
        <w:rPr>
          <w:sz w:val="16"/>
          <w:vertAlign w:val="baseline"/>
        </w:rPr>
        <w:t>los</w:t>
      </w:r>
      <w:r>
        <w:rPr>
          <w:spacing w:val="-5"/>
          <w:sz w:val="16"/>
          <w:vertAlign w:val="baseline"/>
        </w:rPr>
        <w:t> </w:t>
      </w:r>
      <w:r>
        <w:rPr>
          <w:sz w:val="16"/>
          <w:vertAlign w:val="baseline"/>
        </w:rPr>
        <w:t>representantes</w:t>
      </w:r>
      <w:r>
        <w:rPr>
          <w:spacing w:val="-2"/>
          <w:sz w:val="16"/>
          <w:vertAlign w:val="baseline"/>
        </w:rPr>
        <w:t> </w:t>
      </w:r>
      <w:r>
        <w:rPr>
          <w:sz w:val="16"/>
          <w:vertAlign w:val="baseline"/>
        </w:rPr>
        <w:t>corresponden</w:t>
      </w:r>
      <w:r>
        <w:rPr>
          <w:spacing w:val="-3"/>
          <w:sz w:val="16"/>
          <w:vertAlign w:val="baseline"/>
        </w:rPr>
        <w:t> </w:t>
      </w:r>
      <w:r>
        <w:rPr>
          <w:sz w:val="16"/>
          <w:vertAlign w:val="baseline"/>
        </w:rPr>
        <w:t>a:</w:t>
      </w:r>
      <w:r>
        <w:rPr>
          <w:spacing w:val="-4"/>
          <w:sz w:val="16"/>
          <w:vertAlign w:val="baseline"/>
        </w:rPr>
        <w:t> </w:t>
      </w:r>
      <w:r>
        <w:rPr>
          <w:sz w:val="16"/>
          <w:vertAlign w:val="baseline"/>
        </w:rPr>
        <w:t>1)</w:t>
      </w:r>
      <w:r>
        <w:rPr>
          <w:spacing w:val="-4"/>
          <w:sz w:val="16"/>
          <w:vertAlign w:val="baseline"/>
        </w:rPr>
        <w:t> </w:t>
      </w:r>
      <w:r>
        <w:rPr>
          <w:sz w:val="16"/>
          <w:vertAlign w:val="baseline"/>
        </w:rPr>
        <w:t>datos</w:t>
      </w:r>
      <w:r>
        <w:rPr>
          <w:spacing w:val="-2"/>
          <w:sz w:val="16"/>
          <w:vertAlign w:val="baseline"/>
        </w:rPr>
        <w:t> </w:t>
      </w:r>
      <w:r>
        <w:rPr>
          <w:sz w:val="16"/>
          <w:vertAlign w:val="baseline"/>
        </w:rPr>
        <w:t>sobre</w:t>
      </w:r>
      <w:r>
        <w:rPr>
          <w:spacing w:val="-2"/>
          <w:sz w:val="16"/>
          <w:vertAlign w:val="baseline"/>
        </w:rPr>
        <w:t> </w:t>
      </w:r>
      <w:r>
        <w:rPr>
          <w:sz w:val="16"/>
          <w:vertAlign w:val="baseline"/>
        </w:rPr>
        <w:t>los</w:t>
      </w:r>
      <w:r>
        <w:rPr>
          <w:spacing w:val="-5"/>
          <w:sz w:val="16"/>
          <w:vertAlign w:val="baseline"/>
        </w:rPr>
        <w:t> </w:t>
      </w:r>
      <w:r>
        <w:rPr>
          <w:sz w:val="16"/>
          <w:vertAlign w:val="baseline"/>
        </w:rPr>
        <w:t>terceros</w:t>
      </w:r>
      <w:r>
        <w:rPr>
          <w:spacing w:val="-2"/>
          <w:sz w:val="16"/>
          <w:vertAlign w:val="baseline"/>
        </w:rPr>
        <w:t> </w:t>
      </w:r>
      <w:r>
        <w:rPr>
          <w:sz w:val="16"/>
          <w:vertAlign w:val="baseline"/>
        </w:rPr>
        <w:t>“ladinos”</w:t>
      </w:r>
      <w:r>
        <w:rPr>
          <w:spacing w:val="-2"/>
          <w:sz w:val="16"/>
          <w:vertAlign w:val="baseline"/>
        </w:rPr>
        <w:t> </w:t>
      </w:r>
      <w:r>
        <w:rPr>
          <w:sz w:val="16"/>
          <w:vertAlign w:val="baseline"/>
        </w:rPr>
        <w:t>en</w:t>
      </w:r>
      <w:r>
        <w:rPr>
          <w:spacing w:val="-3"/>
          <w:sz w:val="16"/>
          <w:vertAlign w:val="baseline"/>
        </w:rPr>
        <w:t> </w:t>
      </w:r>
      <w:r>
        <w:rPr>
          <w:sz w:val="16"/>
          <w:vertAlign w:val="baseline"/>
        </w:rPr>
        <w:t>el territorio ancestral de la Comunidad Garífuna de San Juan; 2) datos sobre los terceros “ladinos” en el sector Barra de los Micos</w:t>
      </w:r>
      <w:r>
        <w:rPr>
          <w:spacing w:val="-15"/>
          <w:sz w:val="16"/>
          <w:vertAlign w:val="baseline"/>
        </w:rPr>
        <w:t> </w:t>
      </w:r>
      <w:r>
        <w:rPr>
          <w:sz w:val="16"/>
          <w:vertAlign w:val="baseline"/>
        </w:rPr>
        <w:t>(San</w:t>
      </w:r>
      <w:r>
        <w:rPr>
          <w:spacing w:val="-14"/>
          <w:sz w:val="16"/>
          <w:vertAlign w:val="baseline"/>
        </w:rPr>
        <w:t> </w:t>
      </w:r>
      <w:r>
        <w:rPr>
          <w:sz w:val="16"/>
          <w:vertAlign w:val="baseline"/>
        </w:rPr>
        <w:t>Juan</w:t>
      </w:r>
      <w:r>
        <w:rPr>
          <w:spacing w:val="-14"/>
          <w:sz w:val="16"/>
          <w:vertAlign w:val="baseline"/>
        </w:rPr>
        <w:t> </w:t>
      </w:r>
      <w:r>
        <w:rPr>
          <w:sz w:val="16"/>
          <w:vertAlign w:val="baseline"/>
        </w:rPr>
        <w:t>y</w:t>
      </w:r>
      <w:r>
        <w:rPr>
          <w:spacing w:val="-11"/>
          <w:sz w:val="16"/>
          <w:vertAlign w:val="baseline"/>
        </w:rPr>
        <w:t> </w:t>
      </w:r>
      <w:r>
        <w:rPr>
          <w:sz w:val="16"/>
          <w:vertAlign w:val="baseline"/>
        </w:rPr>
        <w:t>Tornabé)</w:t>
      </w:r>
      <w:r>
        <w:rPr>
          <w:spacing w:val="-13"/>
          <w:sz w:val="16"/>
          <w:vertAlign w:val="baseline"/>
        </w:rPr>
        <w:t> </w:t>
      </w:r>
      <w:r>
        <w:rPr>
          <w:sz w:val="16"/>
          <w:vertAlign w:val="baseline"/>
        </w:rPr>
        <w:t>así</w:t>
      </w:r>
      <w:r>
        <w:rPr>
          <w:spacing w:val="-13"/>
          <w:sz w:val="16"/>
          <w:vertAlign w:val="baseline"/>
        </w:rPr>
        <w:t> </w:t>
      </w:r>
      <w:r>
        <w:rPr>
          <w:sz w:val="16"/>
          <w:vertAlign w:val="baseline"/>
        </w:rPr>
        <w:t>como</w:t>
      </w:r>
      <w:r>
        <w:rPr>
          <w:spacing w:val="-11"/>
          <w:sz w:val="16"/>
          <w:vertAlign w:val="baseline"/>
        </w:rPr>
        <w:t> </w:t>
      </w:r>
      <w:r>
        <w:rPr>
          <w:sz w:val="16"/>
          <w:vertAlign w:val="baseline"/>
        </w:rPr>
        <w:t>en</w:t>
      </w:r>
      <w:r>
        <w:rPr>
          <w:spacing w:val="-15"/>
          <w:sz w:val="16"/>
          <w:vertAlign w:val="baseline"/>
        </w:rPr>
        <w:t> </w:t>
      </w:r>
      <w:r>
        <w:rPr>
          <w:sz w:val="16"/>
          <w:vertAlign w:val="baseline"/>
        </w:rPr>
        <w:t>la</w:t>
      </w:r>
      <w:r>
        <w:rPr>
          <w:spacing w:val="-13"/>
          <w:sz w:val="16"/>
          <w:vertAlign w:val="baseline"/>
        </w:rPr>
        <w:t> </w:t>
      </w:r>
      <w:r>
        <w:rPr>
          <w:sz w:val="16"/>
          <w:vertAlign w:val="baseline"/>
        </w:rPr>
        <w:t>Zona</w:t>
      </w:r>
      <w:r>
        <w:rPr>
          <w:spacing w:val="-13"/>
          <w:sz w:val="16"/>
          <w:vertAlign w:val="baseline"/>
        </w:rPr>
        <w:t> </w:t>
      </w:r>
      <w:r>
        <w:rPr>
          <w:sz w:val="16"/>
          <w:vertAlign w:val="baseline"/>
        </w:rPr>
        <w:t>Suroeste</w:t>
      </w:r>
      <w:r>
        <w:rPr>
          <w:spacing w:val="-14"/>
          <w:sz w:val="16"/>
          <w:vertAlign w:val="baseline"/>
        </w:rPr>
        <w:t> </w:t>
      </w:r>
      <w:r>
        <w:rPr>
          <w:sz w:val="16"/>
          <w:vertAlign w:val="baseline"/>
        </w:rPr>
        <w:t>y</w:t>
      </w:r>
      <w:r>
        <w:rPr>
          <w:spacing w:val="-14"/>
          <w:sz w:val="16"/>
          <w:vertAlign w:val="baseline"/>
        </w:rPr>
        <w:t> </w:t>
      </w:r>
      <w:r>
        <w:rPr>
          <w:sz w:val="16"/>
          <w:vertAlign w:val="baseline"/>
        </w:rPr>
        <w:t>Centro</w:t>
      </w:r>
      <w:r>
        <w:rPr>
          <w:spacing w:val="-14"/>
          <w:sz w:val="16"/>
          <w:vertAlign w:val="baseline"/>
        </w:rPr>
        <w:t> </w:t>
      </w:r>
      <w:r>
        <w:rPr>
          <w:sz w:val="16"/>
          <w:vertAlign w:val="baseline"/>
        </w:rPr>
        <w:t>sur</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3"/>
          <w:sz w:val="16"/>
          <w:vertAlign w:val="baseline"/>
        </w:rPr>
        <w:t> </w:t>
      </w:r>
      <w:r>
        <w:rPr>
          <w:sz w:val="16"/>
          <w:vertAlign w:val="baseline"/>
        </w:rPr>
        <w:t>comunidad;</w:t>
      </w:r>
      <w:r>
        <w:rPr>
          <w:spacing w:val="-15"/>
          <w:sz w:val="16"/>
          <w:vertAlign w:val="baseline"/>
        </w:rPr>
        <w:t> </w:t>
      </w:r>
      <w:r>
        <w:rPr>
          <w:sz w:val="16"/>
          <w:vertAlign w:val="baseline"/>
        </w:rPr>
        <w:t>3)</w:t>
      </w:r>
      <w:r>
        <w:rPr>
          <w:spacing w:val="-14"/>
          <w:sz w:val="16"/>
          <w:vertAlign w:val="baseline"/>
        </w:rPr>
        <w:t> </w:t>
      </w:r>
      <w:r>
        <w:rPr>
          <w:sz w:val="16"/>
          <w:vertAlign w:val="baseline"/>
        </w:rPr>
        <w:t>datos</w:t>
      </w:r>
      <w:r>
        <w:rPr>
          <w:spacing w:val="-14"/>
          <w:sz w:val="16"/>
          <w:vertAlign w:val="baseline"/>
        </w:rPr>
        <w:t> </w:t>
      </w:r>
      <w:r>
        <w:rPr>
          <w:sz w:val="16"/>
          <w:vertAlign w:val="baseline"/>
        </w:rPr>
        <w:t>sobre</w:t>
      </w:r>
      <w:r>
        <w:rPr>
          <w:spacing w:val="-12"/>
          <w:sz w:val="16"/>
          <w:vertAlign w:val="baseline"/>
        </w:rPr>
        <w:t> </w:t>
      </w:r>
      <w:r>
        <w:rPr>
          <w:sz w:val="16"/>
          <w:vertAlign w:val="baseline"/>
        </w:rPr>
        <w:t>los</w:t>
      </w:r>
      <w:r>
        <w:rPr>
          <w:spacing w:val="-14"/>
          <w:sz w:val="16"/>
          <w:vertAlign w:val="baseline"/>
        </w:rPr>
        <w:t> </w:t>
      </w:r>
      <w:r>
        <w:rPr>
          <w:sz w:val="16"/>
          <w:vertAlign w:val="baseline"/>
        </w:rPr>
        <w:t>terceros</w:t>
      </w:r>
      <w:r>
        <w:rPr>
          <w:spacing w:val="-14"/>
          <w:sz w:val="16"/>
          <w:vertAlign w:val="baseline"/>
        </w:rPr>
        <w:t> </w:t>
      </w:r>
      <w:r>
        <w:rPr>
          <w:sz w:val="16"/>
          <w:vertAlign w:val="baseline"/>
        </w:rPr>
        <w:t>“ladinos” en la Zona Sur, Puerto Arturo y línea férrea en el kilómetro 9; 4) datos sobre los terceros “ladinos” en la zona Noroeste y Suroeste de la</w:t>
      </w:r>
      <w:r>
        <w:rPr>
          <w:spacing w:val="-1"/>
          <w:sz w:val="16"/>
          <w:vertAlign w:val="baseline"/>
        </w:rPr>
        <w:t> </w:t>
      </w:r>
      <w:r>
        <w:rPr>
          <w:sz w:val="16"/>
          <w:vertAlign w:val="baseline"/>
        </w:rPr>
        <w:t>comunidad,</w:t>
      </w:r>
      <w:r>
        <w:rPr>
          <w:spacing w:val="-1"/>
          <w:sz w:val="16"/>
          <w:vertAlign w:val="baseline"/>
        </w:rPr>
        <w:t> </w:t>
      </w:r>
      <w:r>
        <w:rPr>
          <w:sz w:val="16"/>
          <w:vertAlign w:val="baseline"/>
        </w:rPr>
        <w:t>y</w:t>
      </w:r>
      <w:r>
        <w:rPr>
          <w:spacing w:val="-2"/>
          <w:sz w:val="16"/>
          <w:vertAlign w:val="baseline"/>
        </w:rPr>
        <w:t> </w:t>
      </w:r>
      <w:r>
        <w:rPr>
          <w:sz w:val="16"/>
          <w:vertAlign w:val="baseline"/>
        </w:rPr>
        <w:t>5)</w:t>
      </w:r>
      <w:r>
        <w:rPr>
          <w:spacing w:val="-1"/>
          <w:sz w:val="16"/>
          <w:vertAlign w:val="baseline"/>
        </w:rPr>
        <w:t> </w:t>
      </w:r>
      <w:r>
        <w:rPr>
          <w:sz w:val="16"/>
          <w:vertAlign w:val="baseline"/>
        </w:rPr>
        <w:t>orden</w:t>
      </w:r>
      <w:r>
        <w:rPr>
          <w:spacing w:val="-1"/>
          <w:sz w:val="16"/>
          <w:vertAlign w:val="baseline"/>
        </w:rPr>
        <w:t> </w:t>
      </w:r>
      <w:r>
        <w:rPr>
          <w:sz w:val="16"/>
          <w:vertAlign w:val="baseline"/>
        </w:rPr>
        <w:t>de</w:t>
      </w:r>
      <w:r>
        <w:rPr>
          <w:spacing w:val="-3"/>
          <w:sz w:val="16"/>
          <w:vertAlign w:val="baseline"/>
        </w:rPr>
        <w:t> </w:t>
      </w:r>
      <w:r>
        <w:rPr>
          <w:sz w:val="16"/>
          <w:vertAlign w:val="baseline"/>
        </w:rPr>
        <w:t>desalojo de la Comunidad de San</w:t>
      </w:r>
      <w:r>
        <w:rPr>
          <w:spacing w:val="-1"/>
          <w:sz w:val="16"/>
          <w:vertAlign w:val="baseline"/>
        </w:rPr>
        <w:t> </w:t>
      </w:r>
      <w:r>
        <w:rPr>
          <w:sz w:val="16"/>
          <w:vertAlign w:val="baseline"/>
        </w:rPr>
        <w:t>Juan, emitida dos días</w:t>
      </w:r>
      <w:r>
        <w:rPr>
          <w:spacing w:val="-3"/>
          <w:sz w:val="16"/>
          <w:vertAlign w:val="baseline"/>
        </w:rPr>
        <w:t> </w:t>
      </w:r>
      <w:r>
        <w:rPr>
          <w:sz w:val="16"/>
          <w:vertAlign w:val="baseline"/>
        </w:rPr>
        <w:t>después de la</w:t>
      </w:r>
      <w:r>
        <w:rPr>
          <w:spacing w:val="-1"/>
          <w:sz w:val="16"/>
          <w:vertAlign w:val="baseline"/>
        </w:rPr>
        <w:t> </w:t>
      </w:r>
      <w:r>
        <w:rPr>
          <w:sz w:val="16"/>
          <w:vertAlign w:val="baseline"/>
        </w:rPr>
        <w:t>audiencia pública del presente caso.</w:t>
      </w:r>
    </w:p>
    <w:p>
      <w:pPr>
        <w:spacing w:before="120"/>
        <w:ind w:left="111" w:right="120" w:firstLine="0"/>
        <w:jc w:val="both"/>
        <w:rPr>
          <w:sz w:val="16"/>
        </w:rPr>
      </w:pPr>
      <w:r>
        <w:rPr>
          <w:sz w:val="16"/>
          <w:vertAlign w:val="superscript"/>
        </w:rPr>
        <w:t>27</w:t>
      </w:r>
      <w:r>
        <w:rPr>
          <w:spacing w:val="80"/>
          <w:w w:val="150"/>
          <w:sz w:val="16"/>
          <w:vertAlign w:val="baseline"/>
        </w:rPr>
        <w:t>   </w:t>
      </w:r>
      <w:r>
        <w:rPr>
          <w:sz w:val="16"/>
          <w:vertAlign w:val="baseline"/>
        </w:rPr>
        <w:t>Las</w:t>
      </w:r>
      <w:r>
        <w:rPr>
          <w:spacing w:val="-12"/>
          <w:sz w:val="16"/>
          <w:vertAlign w:val="baseline"/>
        </w:rPr>
        <w:t> </w:t>
      </w:r>
      <w:r>
        <w:rPr>
          <w:sz w:val="16"/>
          <w:vertAlign w:val="baseline"/>
        </w:rPr>
        <w:t>hojas</w:t>
      </w:r>
      <w:r>
        <w:rPr>
          <w:spacing w:val="-14"/>
          <w:sz w:val="16"/>
          <w:vertAlign w:val="baseline"/>
        </w:rPr>
        <w:t> </w:t>
      </w:r>
      <w:r>
        <w:rPr>
          <w:sz w:val="16"/>
          <w:vertAlign w:val="baseline"/>
        </w:rPr>
        <w:t>cartográficas</w:t>
      </w:r>
      <w:r>
        <w:rPr>
          <w:spacing w:val="-15"/>
          <w:sz w:val="16"/>
          <w:vertAlign w:val="baseline"/>
        </w:rPr>
        <w:t> </w:t>
      </w:r>
      <w:r>
        <w:rPr>
          <w:sz w:val="16"/>
          <w:vertAlign w:val="baseline"/>
        </w:rPr>
        <w:t>emitidas</w:t>
      </w:r>
      <w:r>
        <w:rPr>
          <w:spacing w:val="-11"/>
          <w:sz w:val="16"/>
          <w:vertAlign w:val="baseline"/>
        </w:rPr>
        <w:t> </w:t>
      </w:r>
      <w:r>
        <w:rPr>
          <w:sz w:val="16"/>
          <w:vertAlign w:val="baseline"/>
        </w:rPr>
        <w:t>por</w:t>
      </w:r>
      <w:r>
        <w:rPr>
          <w:spacing w:val="-15"/>
          <w:sz w:val="16"/>
          <w:vertAlign w:val="baseline"/>
        </w:rPr>
        <w:t> </w:t>
      </w:r>
      <w:r>
        <w:rPr>
          <w:sz w:val="16"/>
          <w:vertAlign w:val="baseline"/>
        </w:rPr>
        <w:t>el</w:t>
      </w:r>
      <w:r>
        <w:rPr>
          <w:spacing w:val="-12"/>
          <w:sz w:val="16"/>
          <w:vertAlign w:val="baseline"/>
        </w:rPr>
        <w:t> </w:t>
      </w:r>
      <w:r>
        <w:rPr>
          <w:sz w:val="16"/>
          <w:vertAlign w:val="baseline"/>
        </w:rPr>
        <w:t>Instituto</w:t>
      </w:r>
      <w:r>
        <w:rPr>
          <w:spacing w:val="-11"/>
          <w:sz w:val="16"/>
          <w:vertAlign w:val="baseline"/>
        </w:rPr>
        <w:t> </w:t>
      </w:r>
      <w:r>
        <w:rPr>
          <w:sz w:val="16"/>
          <w:vertAlign w:val="baseline"/>
        </w:rPr>
        <w:t>Nacional</w:t>
      </w:r>
      <w:r>
        <w:rPr>
          <w:spacing w:val="-15"/>
          <w:sz w:val="16"/>
          <w:vertAlign w:val="baseline"/>
        </w:rPr>
        <w:t> </w:t>
      </w:r>
      <w:r>
        <w:rPr>
          <w:sz w:val="16"/>
          <w:vertAlign w:val="baseline"/>
        </w:rPr>
        <w:t>de</w:t>
      </w:r>
      <w:r>
        <w:rPr>
          <w:spacing w:val="-14"/>
          <w:sz w:val="16"/>
          <w:vertAlign w:val="baseline"/>
        </w:rPr>
        <w:t> </w:t>
      </w:r>
      <w:r>
        <w:rPr>
          <w:sz w:val="16"/>
          <w:vertAlign w:val="baseline"/>
        </w:rPr>
        <w:t>Agrimensura</w:t>
      </w:r>
      <w:r>
        <w:rPr>
          <w:spacing w:val="-14"/>
          <w:sz w:val="16"/>
          <w:vertAlign w:val="baseline"/>
        </w:rPr>
        <w:t> </w:t>
      </w:r>
      <w:r>
        <w:rPr>
          <w:sz w:val="16"/>
          <w:vertAlign w:val="baseline"/>
        </w:rPr>
        <w:t>(INA)</w:t>
      </w:r>
      <w:r>
        <w:rPr>
          <w:spacing w:val="-14"/>
          <w:sz w:val="16"/>
          <w:vertAlign w:val="baseline"/>
        </w:rPr>
        <w:t> </w:t>
      </w:r>
      <w:r>
        <w:rPr>
          <w:sz w:val="16"/>
          <w:vertAlign w:val="baseline"/>
        </w:rPr>
        <w:t>y</w:t>
      </w:r>
      <w:r>
        <w:rPr>
          <w:spacing w:val="-14"/>
          <w:sz w:val="16"/>
          <w:vertAlign w:val="baseline"/>
        </w:rPr>
        <w:t> </w:t>
      </w:r>
      <w:r>
        <w:rPr>
          <w:sz w:val="16"/>
          <w:vertAlign w:val="baseline"/>
        </w:rPr>
        <w:t>presentadas</w:t>
      </w:r>
      <w:r>
        <w:rPr>
          <w:spacing w:val="-14"/>
          <w:sz w:val="16"/>
          <w:vertAlign w:val="baseline"/>
        </w:rPr>
        <w:t> </w:t>
      </w:r>
      <w:r>
        <w:rPr>
          <w:sz w:val="16"/>
          <w:vertAlign w:val="baseline"/>
        </w:rPr>
        <w:t>por</w:t>
      </w:r>
      <w:r>
        <w:rPr>
          <w:spacing w:val="-13"/>
          <w:sz w:val="16"/>
          <w:vertAlign w:val="baseline"/>
        </w:rPr>
        <w:t> </w:t>
      </w:r>
      <w:r>
        <w:rPr>
          <w:sz w:val="16"/>
          <w:vertAlign w:val="baseline"/>
        </w:rPr>
        <w:t>el</w:t>
      </w:r>
      <w:r>
        <w:rPr>
          <w:spacing w:val="-13"/>
          <w:sz w:val="16"/>
          <w:vertAlign w:val="baseline"/>
        </w:rPr>
        <w:t> </w:t>
      </w:r>
      <w:r>
        <w:rPr>
          <w:sz w:val="16"/>
          <w:vertAlign w:val="baseline"/>
        </w:rPr>
        <w:t>testigo</w:t>
      </w:r>
      <w:r>
        <w:rPr>
          <w:spacing w:val="-14"/>
          <w:sz w:val="16"/>
          <w:vertAlign w:val="baseline"/>
        </w:rPr>
        <w:t> </w:t>
      </w:r>
      <w:r>
        <w:rPr>
          <w:sz w:val="16"/>
          <w:vertAlign w:val="baseline"/>
        </w:rPr>
        <w:t>ofrecido por el Estado Carlos Alberto Galeas, corresponden al área aproximada de 629,47 hectáreas reclamada de acuerdo con las colindancias reconocidas ancestralmente por la Comunidad Garífuna de San Juan (expediente de prueba, folios 13108 a </w:t>
      </w:r>
      <w:r>
        <w:rPr>
          <w:spacing w:val="-2"/>
          <w:sz w:val="16"/>
          <w:vertAlign w:val="baseline"/>
        </w:rPr>
        <w:t>13110).</w:t>
      </w:r>
    </w:p>
    <w:p>
      <w:pPr>
        <w:spacing w:after="0"/>
        <w:jc w:val="both"/>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16" w:firstLine="0"/>
        <w:jc w:val="both"/>
        <w:rPr>
          <w:sz w:val="20"/>
        </w:rPr>
      </w:pPr>
      <w:r>
        <w:rPr>
          <w:sz w:val="20"/>
        </w:rPr>
        <w:t>La Corte admite la documentación recabada en el marco de la visita </w:t>
      </w:r>
      <w:r>
        <w:rPr>
          <w:i/>
          <w:sz w:val="20"/>
        </w:rPr>
        <w:t>in situ </w:t>
      </w:r>
      <w:r>
        <w:rPr>
          <w:sz w:val="20"/>
        </w:rPr>
        <w:t>llevada a cabo los</w:t>
      </w:r>
      <w:r>
        <w:rPr>
          <w:spacing w:val="-4"/>
          <w:sz w:val="20"/>
        </w:rPr>
        <w:t> </w:t>
      </w:r>
      <w:r>
        <w:rPr>
          <w:sz w:val="20"/>
        </w:rPr>
        <w:t>días</w:t>
      </w:r>
      <w:r>
        <w:rPr>
          <w:spacing w:val="-3"/>
          <w:sz w:val="20"/>
        </w:rPr>
        <w:t> </w:t>
      </w:r>
      <w:r>
        <w:rPr>
          <w:sz w:val="20"/>
        </w:rPr>
        <w:t>29,</w:t>
      </w:r>
      <w:r>
        <w:rPr>
          <w:spacing w:val="-4"/>
          <w:sz w:val="20"/>
        </w:rPr>
        <w:t> </w:t>
      </w:r>
      <w:r>
        <w:rPr>
          <w:sz w:val="20"/>
        </w:rPr>
        <w:t>30 y</w:t>
      </w:r>
      <w:r>
        <w:rPr>
          <w:spacing w:val="-3"/>
          <w:sz w:val="20"/>
        </w:rPr>
        <w:t> </w:t>
      </w:r>
      <w:r>
        <w:rPr>
          <w:sz w:val="20"/>
        </w:rPr>
        <w:t>31</w:t>
      </w:r>
      <w:r>
        <w:rPr>
          <w:spacing w:val="-2"/>
          <w:sz w:val="20"/>
        </w:rPr>
        <w:t> </w:t>
      </w:r>
      <w:r>
        <w:rPr>
          <w:sz w:val="20"/>
        </w:rPr>
        <w:t>de</w:t>
      </w:r>
      <w:r>
        <w:rPr>
          <w:spacing w:val="-2"/>
          <w:sz w:val="20"/>
        </w:rPr>
        <w:t> </w:t>
      </w:r>
      <w:r>
        <w:rPr>
          <w:sz w:val="20"/>
        </w:rPr>
        <w:t>mayo</w:t>
      </w:r>
      <w:r>
        <w:rPr>
          <w:spacing w:val="-4"/>
          <w:sz w:val="20"/>
        </w:rPr>
        <w:t> </w:t>
      </w:r>
      <w:r>
        <w:rPr>
          <w:sz w:val="20"/>
        </w:rPr>
        <w:t>de</w:t>
      </w:r>
      <w:r>
        <w:rPr>
          <w:spacing w:val="-4"/>
          <w:sz w:val="20"/>
        </w:rPr>
        <w:t> </w:t>
      </w:r>
      <w:r>
        <w:rPr>
          <w:sz w:val="20"/>
        </w:rPr>
        <w:t>2023</w:t>
      </w:r>
      <w:r>
        <w:rPr>
          <w:spacing w:val="-3"/>
          <w:sz w:val="20"/>
        </w:rPr>
        <w:t> </w:t>
      </w:r>
      <w:r>
        <w:rPr>
          <w:sz w:val="20"/>
        </w:rPr>
        <w:t>(</w:t>
      </w:r>
      <w:r>
        <w:rPr>
          <w:i/>
          <w:sz w:val="20"/>
        </w:rPr>
        <w:t>supra</w:t>
      </w:r>
      <w:r>
        <w:rPr>
          <w:i/>
          <w:spacing w:val="-3"/>
          <w:sz w:val="20"/>
        </w:rPr>
        <w:t> </w:t>
      </w:r>
      <w:r>
        <w:rPr>
          <w:sz w:val="20"/>
        </w:rPr>
        <w:t>párr.</w:t>
      </w:r>
      <w:r>
        <w:rPr>
          <w:spacing w:val="-4"/>
          <w:sz w:val="20"/>
        </w:rPr>
        <w:t> </w:t>
      </w:r>
      <w:r>
        <w:rPr>
          <w:sz w:val="20"/>
        </w:rPr>
        <w:t>12)</w:t>
      </w:r>
      <w:r>
        <w:rPr>
          <w:position w:val="7"/>
          <w:sz w:val="13"/>
        </w:rPr>
        <w:t>28</w:t>
      </w:r>
      <w:r>
        <w:rPr>
          <w:sz w:val="20"/>
        </w:rPr>
        <w:t>,</w:t>
      </w:r>
      <w:r>
        <w:rPr>
          <w:spacing w:val="-4"/>
          <w:sz w:val="20"/>
        </w:rPr>
        <w:t> </w:t>
      </w:r>
      <w:r>
        <w:rPr>
          <w:sz w:val="20"/>
        </w:rPr>
        <w:t>así</w:t>
      </w:r>
      <w:r>
        <w:rPr>
          <w:spacing w:val="-3"/>
          <w:sz w:val="20"/>
        </w:rPr>
        <w:t> </w:t>
      </w:r>
      <w:r>
        <w:rPr>
          <w:sz w:val="20"/>
        </w:rPr>
        <w:t>como</w:t>
      </w:r>
      <w:r>
        <w:rPr>
          <w:spacing w:val="-4"/>
          <w:sz w:val="20"/>
        </w:rPr>
        <w:t> </w:t>
      </w:r>
      <w:r>
        <w:rPr>
          <w:sz w:val="20"/>
        </w:rPr>
        <w:t>las</w:t>
      </w:r>
      <w:r>
        <w:rPr>
          <w:spacing w:val="-1"/>
          <w:sz w:val="20"/>
        </w:rPr>
        <w:t> </w:t>
      </w:r>
      <w:r>
        <w:rPr>
          <w:sz w:val="20"/>
        </w:rPr>
        <w:t>observaciones</w:t>
      </w:r>
      <w:r>
        <w:rPr>
          <w:spacing w:val="-4"/>
          <w:sz w:val="20"/>
        </w:rPr>
        <w:t> </w:t>
      </w:r>
      <w:r>
        <w:rPr>
          <w:sz w:val="20"/>
        </w:rPr>
        <w:t>a</w:t>
      </w:r>
      <w:r>
        <w:rPr>
          <w:spacing w:val="-3"/>
          <w:sz w:val="20"/>
        </w:rPr>
        <w:t> </w:t>
      </w:r>
      <w:r>
        <w:rPr>
          <w:sz w:val="20"/>
        </w:rPr>
        <w:t>las</w:t>
      </w:r>
      <w:r>
        <w:rPr>
          <w:spacing w:val="-3"/>
          <w:sz w:val="20"/>
        </w:rPr>
        <w:t> </w:t>
      </w:r>
      <w:r>
        <w:rPr>
          <w:sz w:val="20"/>
        </w:rPr>
        <w:t>mismas recibidas</w:t>
      </w:r>
      <w:r>
        <w:rPr>
          <w:spacing w:val="-1"/>
          <w:sz w:val="20"/>
        </w:rPr>
        <w:t> </w:t>
      </w:r>
      <w:r>
        <w:rPr>
          <w:sz w:val="20"/>
        </w:rPr>
        <w:t>por</w:t>
      </w:r>
      <w:r>
        <w:rPr>
          <w:spacing w:val="-2"/>
          <w:sz w:val="20"/>
        </w:rPr>
        <w:t> </w:t>
      </w:r>
      <w:r>
        <w:rPr>
          <w:sz w:val="20"/>
        </w:rPr>
        <w:t>parte del Estado, los representantes y la Comisión el día 16 de junio</w:t>
      </w:r>
      <w:r>
        <w:rPr>
          <w:spacing w:val="-2"/>
          <w:sz w:val="20"/>
        </w:rPr>
        <w:t> </w:t>
      </w:r>
      <w:r>
        <w:rPr>
          <w:sz w:val="20"/>
        </w:rPr>
        <w:t>de 2023 (</w:t>
      </w:r>
      <w:r>
        <w:rPr>
          <w:i/>
          <w:sz w:val="20"/>
        </w:rPr>
        <w:t>supra</w:t>
      </w:r>
      <w:r>
        <w:rPr>
          <w:i/>
          <w:sz w:val="20"/>
        </w:rPr>
        <w:t> </w:t>
      </w:r>
      <w:r>
        <w:rPr>
          <w:sz w:val="20"/>
        </w:rPr>
        <w:t>párr. 12). Del mismo modo, el Tribunal admite las declaraciones de terceras personas e instituciones</w:t>
      </w:r>
      <w:r>
        <w:rPr>
          <w:spacing w:val="-17"/>
          <w:sz w:val="20"/>
        </w:rPr>
        <w:t> </w:t>
      </w:r>
      <w:r>
        <w:rPr>
          <w:sz w:val="20"/>
        </w:rPr>
        <w:t>que</w:t>
      </w:r>
      <w:r>
        <w:rPr>
          <w:spacing w:val="-17"/>
          <w:sz w:val="20"/>
        </w:rPr>
        <w:t> </w:t>
      </w:r>
      <w:r>
        <w:rPr>
          <w:sz w:val="20"/>
        </w:rPr>
        <w:t>fueron</w:t>
      </w:r>
      <w:r>
        <w:rPr>
          <w:spacing w:val="-15"/>
          <w:sz w:val="20"/>
        </w:rPr>
        <w:t> </w:t>
      </w:r>
      <w:r>
        <w:rPr>
          <w:sz w:val="20"/>
        </w:rPr>
        <w:t>recabadas</w:t>
      </w:r>
      <w:r>
        <w:rPr>
          <w:spacing w:val="-14"/>
          <w:sz w:val="20"/>
        </w:rPr>
        <w:t> </w:t>
      </w:r>
      <w:r>
        <w:rPr>
          <w:sz w:val="20"/>
        </w:rPr>
        <w:t>en</w:t>
      </w:r>
      <w:r>
        <w:rPr>
          <w:spacing w:val="-15"/>
          <w:sz w:val="20"/>
        </w:rPr>
        <w:t> </w:t>
      </w:r>
      <w:r>
        <w:rPr>
          <w:sz w:val="20"/>
        </w:rPr>
        <w:t>el</w:t>
      </w:r>
      <w:r>
        <w:rPr>
          <w:spacing w:val="-16"/>
          <w:sz w:val="20"/>
        </w:rPr>
        <w:t> </w:t>
      </w:r>
      <w:r>
        <w:rPr>
          <w:sz w:val="20"/>
        </w:rPr>
        <w:t>marco</w:t>
      </w:r>
      <w:r>
        <w:rPr>
          <w:spacing w:val="-18"/>
          <w:sz w:val="20"/>
        </w:rPr>
        <w:t> </w:t>
      </w:r>
      <w:r>
        <w:rPr>
          <w:sz w:val="20"/>
        </w:rPr>
        <w:t>de</w:t>
      </w:r>
      <w:r>
        <w:rPr>
          <w:spacing w:val="-16"/>
          <w:sz w:val="20"/>
        </w:rPr>
        <w:t> </w:t>
      </w:r>
      <w:r>
        <w:rPr>
          <w:sz w:val="20"/>
        </w:rPr>
        <w:t>la</w:t>
      </w:r>
      <w:r>
        <w:rPr>
          <w:spacing w:val="-16"/>
          <w:sz w:val="20"/>
        </w:rPr>
        <w:t> </w:t>
      </w:r>
      <w:r>
        <w:rPr>
          <w:sz w:val="20"/>
        </w:rPr>
        <w:t>reunión</w:t>
      </w:r>
      <w:r>
        <w:rPr>
          <w:spacing w:val="-15"/>
          <w:sz w:val="20"/>
        </w:rPr>
        <w:t> </w:t>
      </w:r>
      <w:r>
        <w:rPr>
          <w:sz w:val="20"/>
        </w:rPr>
        <w:t>sostenida</w:t>
      </w:r>
      <w:r>
        <w:rPr>
          <w:spacing w:val="-16"/>
          <w:sz w:val="20"/>
        </w:rPr>
        <w:t> </w:t>
      </w:r>
      <w:r>
        <w:rPr>
          <w:sz w:val="20"/>
        </w:rPr>
        <w:t>por</w:t>
      </w:r>
      <w:r>
        <w:rPr>
          <w:spacing w:val="-17"/>
          <w:sz w:val="20"/>
        </w:rPr>
        <w:t> </w:t>
      </w:r>
      <w:r>
        <w:rPr>
          <w:sz w:val="20"/>
        </w:rPr>
        <w:t>la</w:t>
      </w:r>
      <w:r>
        <w:rPr>
          <w:spacing w:val="-16"/>
          <w:sz w:val="20"/>
        </w:rPr>
        <w:t> </w:t>
      </w:r>
      <w:r>
        <w:rPr>
          <w:sz w:val="20"/>
        </w:rPr>
        <w:t>delegación</w:t>
      </w:r>
      <w:r>
        <w:rPr>
          <w:spacing w:val="-15"/>
          <w:sz w:val="20"/>
        </w:rPr>
        <w:t> </w:t>
      </w:r>
      <w:r>
        <w:rPr>
          <w:sz w:val="20"/>
        </w:rPr>
        <w:t>de</w:t>
      </w:r>
      <w:r>
        <w:rPr>
          <w:spacing w:val="-17"/>
          <w:sz w:val="20"/>
        </w:rPr>
        <w:t> </w:t>
      </w:r>
      <w:r>
        <w:rPr>
          <w:sz w:val="20"/>
        </w:rPr>
        <w:t>la</w:t>
      </w:r>
      <w:r>
        <w:rPr>
          <w:spacing w:val="-16"/>
          <w:sz w:val="20"/>
        </w:rPr>
        <w:t> </w:t>
      </w:r>
      <w:r>
        <w:rPr>
          <w:sz w:val="20"/>
        </w:rPr>
        <w:t>Corte el</w:t>
      </w:r>
      <w:r>
        <w:rPr>
          <w:spacing w:val="-13"/>
          <w:sz w:val="20"/>
        </w:rPr>
        <w:t> </w:t>
      </w:r>
      <w:r>
        <w:rPr>
          <w:sz w:val="20"/>
        </w:rPr>
        <w:t>31</w:t>
      </w:r>
      <w:r>
        <w:rPr>
          <w:spacing w:val="-12"/>
          <w:sz w:val="20"/>
        </w:rPr>
        <w:t> </w:t>
      </w:r>
      <w:r>
        <w:rPr>
          <w:sz w:val="20"/>
        </w:rPr>
        <w:t>de</w:t>
      </w:r>
      <w:r>
        <w:rPr>
          <w:spacing w:val="-14"/>
          <w:sz w:val="20"/>
        </w:rPr>
        <w:t> </w:t>
      </w:r>
      <w:r>
        <w:rPr>
          <w:sz w:val="20"/>
        </w:rPr>
        <w:t>mayo</w:t>
      </w:r>
      <w:r>
        <w:rPr>
          <w:spacing w:val="-12"/>
          <w:sz w:val="20"/>
        </w:rPr>
        <w:t> </w:t>
      </w:r>
      <w:r>
        <w:rPr>
          <w:sz w:val="20"/>
        </w:rPr>
        <w:t>de</w:t>
      </w:r>
      <w:r>
        <w:rPr>
          <w:spacing w:val="-12"/>
          <w:sz w:val="20"/>
        </w:rPr>
        <w:t> </w:t>
      </w:r>
      <w:r>
        <w:rPr>
          <w:sz w:val="20"/>
        </w:rPr>
        <w:t>2023</w:t>
      </w:r>
      <w:r>
        <w:rPr>
          <w:spacing w:val="-12"/>
          <w:sz w:val="20"/>
        </w:rPr>
        <w:t> </w:t>
      </w:r>
      <w:r>
        <w:rPr>
          <w:sz w:val="20"/>
        </w:rPr>
        <w:t>(</w:t>
      </w:r>
      <w:r>
        <w:rPr>
          <w:i/>
          <w:sz w:val="20"/>
        </w:rPr>
        <w:t>supra</w:t>
      </w:r>
      <w:r>
        <w:rPr>
          <w:i/>
          <w:spacing w:val="-12"/>
          <w:sz w:val="20"/>
        </w:rPr>
        <w:t> </w:t>
      </w:r>
      <w:r>
        <w:rPr>
          <w:sz w:val="20"/>
        </w:rPr>
        <w:t>párr.</w:t>
      </w:r>
      <w:r>
        <w:rPr>
          <w:spacing w:val="-13"/>
          <w:sz w:val="20"/>
        </w:rPr>
        <w:t> </w:t>
      </w:r>
      <w:r>
        <w:rPr>
          <w:sz w:val="20"/>
        </w:rPr>
        <w:t>12),</w:t>
      </w:r>
      <w:r>
        <w:rPr>
          <w:spacing w:val="-11"/>
          <w:sz w:val="20"/>
        </w:rPr>
        <w:t> </w:t>
      </w:r>
      <w:r>
        <w:rPr>
          <w:sz w:val="20"/>
        </w:rPr>
        <w:t>de</w:t>
      </w:r>
      <w:r>
        <w:rPr>
          <w:spacing w:val="-12"/>
          <w:sz w:val="20"/>
        </w:rPr>
        <w:t> </w:t>
      </w:r>
      <w:r>
        <w:rPr>
          <w:sz w:val="20"/>
        </w:rPr>
        <w:t>conformidad</w:t>
      </w:r>
      <w:r>
        <w:rPr>
          <w:spacing w:val="-10"/>
          <w:sz w:val="20"/>
        </w:rPr>
        <w:t> </w:t>
      </w:r>
      <w:r>
        <w:rPr>
          <w:sz w:val="20"/>
        </w:rPr>
        <w:t>con</w:t>
      </w:r>
      <w:r>
        <w:rPr>
          <w:spacing w:val="-9"/>
          <w:sz w:val="20"/>
        </w:rPr>
        <w:t> </w:t>
      </w:r>
      <w:r>
        <w:rPr>
          <w:sz w:val="20"/>
        </w:rPr>
        <w:t>lo</w:t>
      </w:r>
      <w:r>
        <w:rPr>
          <w:spacing w:val="-11"/>
          <w:sz w:val="20"/>
        </w:rPr>
        <w:t> </w:t>
      </w:r>
      <w:r>
        <w:rPr>
          <w:sz w:val="20"/>
        </w:rPr>
        <w:t>estipulado</w:t>
      </w:r>
      <w:r>
        <w:rPr>
          <w:spacing w:val="-11"/>
          <w:sz w:val="20"/>
        </w:rPr>
        <w:t> </w:t>
      </w:r>
      <w:r>
        <w:rPr>
          <w:sz w:val="20"/>
        </w:rPr>
        <w:t>en</w:t>
      </w:r>
      <w:r>
        <w:rPr>
          <w:spacing w:val="-12"/>
          <w:sz w:val="20"/>
        </w:rPr>
        <w:t> </w:t>
      </w:r>
      <w:r>
        <w:rPr>
          <w:sz w:val="20"/>
        </w:rPr>
        <w:t>el</w:t>
      </w:r>
      <w:r>
        <w:rPr>
          <w:spacing w:val="-10"/>
          <w:sz w:val="20"/>
        </w:rPr>
        <w:t> </w:t>
      </w:r>
      <w:r>
        <w:rPr>
          <w:sz w:val="20"/>
        </w:rPr>
        <w:t>artículo</w:t>
      </w:r>
      <w:r>
        <w:rPr>
          <w:spacing w:val="-14"/>
          <w:sz w:val="20"/>
        </w:rPr>
        <w:t> </w:t>
      </w:r>
      <w:r>
        <w:rPr>
          <w:sz w:val="20"/>
        </w:rPr>
        <w:t>58.a</w:t>
      </w:r>
      <w:r>
        <w:rPr>
          <w:spacing w:val="-12"/>
          <w:sz w:val="20"/>
        </w:rPr>
        <w:t> </w:t>
      </w:r>
      <w:r>
        <w:rPr>
          <w:sz w:val="20"/>
        </w:rPr>
        <w:t>y</w:t>
      </w:r>
      <w:r>
        <w:rPr>
          <w:spacing w:val="-11"/>
          <w:sz w:val="20"/>
        </w:rPr>
        <w:t> </w:t>
      </w:r>
      <w:r>
        <w:rPr>
          <w:sz w:val="20"/>
        </w:rPr>
        <w:t>58.b del</w:t>
      </w:r>
      <w:r>
        <w:rPr>
          <w:spacing w:val="-4"/>
          <w:sz w:val="20"/>
        </w:rPr>
        <w:t> </w:t>
      </w:r>
      <w:r>
        <w:rPr>
          <w:sz w:val="20"/>
        </w:rPr>
        <w:t>Reglamento</w:t>
      </w:r>
      <w:r>
        <w:rPr>
          <w:spacing w:val="-3"/>
          <w:sz w:val="20"/>
        </w:rPr>
        <w:t> </w:t>
      </w:r>
      <w:r>
        <w:rPr>
          <w:sz w:val="20"/>
        </w:rPr>
        <w:t>del</w:t>
      </w:r>
      <w:r>
        <w:rPr>
          <w:spacing w:val="-1"/>
          <w:sz w:val="20"/>
        </w:rPr>
        <w:t> </w:t>
      </w:r>
      <w:r>
        <w:rPr>
          <w:sz w:val="20"/>
        </w:rPr>
        <w:t>Tribunal.</w:t>
      </w:r>
      <w:r>
        <w:rPr>
          <w:spacing w:val="-5"/>
          <w:sz w:val="20"/>
        </w:rPr>
        <w:t> </w:t>
      </w:r>
      <w:r>
        <w:rPr>
          <w:sz w:val="20"/>
        </w:rPr>
        <w:t>Por</w:t>
      </w:r>
      <w:r>
        <w:rPr>
          <w:spacing w:val="-6"/>
          <w:sz w:val="20"/>
        </w:rPr>
        <w:t> </w:t>
      </w:r>
      <w:r>
        <w:rPr>
          <w:sz w:val="20"/>
        </w:rPr>
        <w:t>último,</w:t>
      </w:r>
      <w:r>
        <w:rPr>
          <w:spacing w:val="-5"/>
          <w:sz w:val="20"/>
        </w:rPr>
        <w:t> </w:t>
      </w:r>
      <w:r>
        <w:rPr>
          <w:sz w:val="20"/>
        </w:rPr>
        <w:t>la</w:t>
      </w:r>
      <w:r>
        <w:rPr>
          <w:spacing w:val="-2"/>
          <w:sz w:val="20"/>
        </w:rPr>
        <w:t> </w:t>
      </w:r>
      <w:r>
        <w:rPr>
          <w:sz w:val="20"/>
        </w:rPr>
        <w:t>Corte</w:t>
      </w:r>
      <w:r>
        <w:rPr>
          <w:spacing w:val="-6"/>
          <w:sz w:val="20"/>
        </w:rPr>
        <w:t> </w:t>
      </w:r>
      <w:r>
        <w:rPr>
          <w:sz w:val="20"/>
        </w:rPr>
        <w:t>admite</w:t>
      </w:r>
      <w:r>
        <w:rPr>
          <w:spacing w:val="-6"/>
          <w:sz w:val="20"/>
        </w:rPr>
        <w:t> </w:t>
      </w:r>
      <w:r>
        <w:rPr>
          <w:sz w:val="20"/>
        </w:rPr>
        <w:t>los</w:t>
      </w:r>
      <w:r>
        <w:rPr>
          <w:spacing w:val="-3"/>
          <w:sz w:val="20"/>
        </w:rPr>
        <w:t> </w:t>
      </w:r>
      <w:r>
        <w:rPr>
          <w:sz w:val="20"/>
        </w:rPr>
        <w:t>videos</w:t>
      </w:r>
      <w:r>
        <w:rPr>
          <w:spacing w:val="-3"/>
          <w:sz w:val="20"/>
        </w:rPr>
        <w:t> </w:t>
      </w:r>
      <w:r>
        <w:rPr>
          <w:sz w:val="20"/>
        </w:rPr>
        <w:t>y</w:t>
      </w:r>
      <w:r>
        <w:rPr>
          <w:spacing w:val="-5"/>
          <w:sz w:val="20"/>
        </w:rPr>
        <w:t> </w:t>
      </w:r>
      <w:r>
        <w:rPr>
          <w:sz w:val="20"/>
        </w:rPr>
        <w:t>los</w:t>
      </w:r>
      <w:r>
        <w:rPr>
          <w:spacing w:val="-5"/>
          <w:sz w:val="20"/>
        </w:rPr>
        <w:t> </w:t>
      </w:r>
      <w:r>
        <w:rPr>
          <w:sz w:val="20"/>
        </w:rPr>
        <w:t>audios</w:t>
      </w:r>
      <w:r>
        <w:rPr>
          <w:spacing w:val="-5"/>
          <w:sz w:val="20"/>
        </w:rPr>
        <w:t> </w:t>
      </w:r>
      <w:r>
        <w:rPr>
          <w:sz w:val="20"/>
        </w:rPr>
        <w:t>de</w:t>
      </w:r>
      <w:r>
        <w:rPr>
          <w:spacing w:val="-4"/>
          <w:sz w:val="20"/>
        </w:rPr>
        <w:t> </w:t>
      </w:r>
      <w:r>
        <w:rPr>
          <w:sz w:val="20"/>
        </w:rPr>
        <w:t>las</w:t>
      </w:r>
      <w:r>
        <w:rPr>
          <w:spacing w:val="-3"/>
          <w:sz w:val="20"/>
        </w:rPr>
        <w:t> </w:t>
      </w:r>
      <w:r>
        <w:rPr>
          <w:sz w:val="20"/>
        </w:rPr>
        <w:t>grabaciones de la referida diligencia </w:t>
      </w:r>
      <w:r>
        <w:rPr>
          <w:i/>
          <w:sz w:val="20"/>
        </w:rPr>
        <w:t>in situ</w:t>
      </w:r>
      <w:r>
        <w:rPr>
          <w:sz w:val="20"/>
        </w:rPr>
        <w:t>, los diversos documentos enviados por el Estado los días 7 y 13 de junio de 2023</w:t>
      </w:r>
      <w:r>
        <w:rPr>
          <w:position w:val="7"/>
          <w:sz w:val="13"/>
        </w:rPr>
        <w:t>29</w:t>
      </w:r>
      <w:r>
        <w:rPr>
          <w:sz w:val="20"/>
        </w:rPr>
        <w:t>, así como las observaciones a los mismos recibidos por parte del Estado, los representantes</w:t>
      </w:r>
      <w:r>
        <w:rPr>
          <w:position w:val="7"/>
          <w:sz w:val="13"/>
        </w:rPr>
        <w:t>30</w:t>
      </w:r>
      <w:r>
        <w:rPr>
          <w:spacing w:val="38"/>
          <w:position w:val="7"/>
          <w:sz w:val="13"/>
        </w:rPr>
        <w:t> </w:t>
      </w:r>
      <w:r>
        <w:rPr>
          <w:sz w:val="20"/>
        </w:rPr>
        <w:t>y la Comisión</w:t>
      </w:r>
      <w:r>
        <w:rPr>
          <w:position w:val="7"/>
          <w:sz w:val="13"/>
        </w:rPr>
        <w:t>31</w:t>
      </w:r>
      <w:r>
        <w:rPr>
          <w:spacing w:val="38"/>
          <w:position w:val="7"/>
          <w:sz w:val="13"/>
        </w:rPr>
        <w:t> </w:t>
      </w:r>
      <w:r>
        <w:rPr>
          <w:sz w:val="20"/>
        </w:rPr>
        <w:t>el 16 de junio de 2023.</w:t>
      </w:r>
    </w:p>
    <w:p>
      <w:pPr>
        <w:pStyle w:val="BodyText"/>
        <w:spacing w:before="8"/>
        <w:rPr>
          <w:sz w:val="29"/>
        </w:rPr>
      </w:pPr>
    </w:p>
    <w:p>
      <w:pPr>
        <w:pStyle w:val="Heading3"/>
        <w:ind w:left="4609" w:right="4620" w:hanging="73"/>
      </w:pPr>
      <w:bookmarkStart w:name="_bookmark12" w:id="14"/>
      <w:bookmarkEnd w:id="14"/>
      <w:r>
        <w:rPr>
          <w:b w:val="0"/>
        </w:rPr>
      </w:r>
      <w:r>
        <w:rPr>
          <w:spacing w:val="-4"/>
        </w:rPr>
        <w:t>VII </w:t>
      </w:r>
      <w:r>
        <w:rPr>
          <w:spacing w:val="-2"/>
        </w:rPr>
        <w:t>HECHOS</w:t>
      </w:r>
    </w:p>
    <w:p>
      <w:pPr>
        <w:pStyle w:val="BodyText"/>
        <w:spacing w:before="7"/>
        <w:rPr>
          <w:b/>
          <w:sz w:val="29"/>
        </w:rPr>
      </w:pPr>
    </w:p>
    <w:p>
      <w:pPr>
        <w:pStyle w:val="ListParagraph"/>
        <w:numPr>
          <w:ilvl w:val="0"/>
          <w:numId w:val="5"/>
        </w:numPr>
        <w:tabs>
          <w:tab w:pos="820" w:val="left" w:leader="none"/>
        </w:tabs>
        <w:spacing w:line="240" w:lineRule="auto" w:before="0" w:after="0"/>
        <w:ind w:left="111" w:right="125" w:firstLine="0"/>
        <w:jc w:val="both"/>
        <w:rPr>
          <w:sz w:val="20"/>
        </w:rPr>
      </w:pPr>
      <w:r>
        <w:rPr>
          <w:sz w:val="20"/>
        </w:rPr>
        <w:t>En</w:t>
      </w:r>
      <w:r>
        <w:rPr>
          <w:spacing w:val="-13"/>
          <w:sz w:val="20"/>
        </w:rPr>
        <w:t> </w:t>
      </w:r>
      <w:r>
        <w:rPr>
          <w:sz w:val="20"/>
        </w:rPr>
        <w:t>este</w:t>
      </w:r>
      <w:r>
        <w:rPr>
          <w:spacing w:val="-12"/>
          <w:sz w:val="20"/>
        </w:rPr>
        <w:t> </w:t>
      </w:r>
      <w:r>
        <w:rPr>
          <w:sz w:val="20"/>
        </w:rPr>
        <w:t>capítulo,</w:t>
      </w:r>
      <w:r>
        <w:rPr>
          <w:spacing w:val="-14"/>
          <w:sz w:val="20"/>
        </w:rPr>
        <w:t> </w:t>
      </w:r>
      <w:r>
        <w:rPr>
          <w:sz w:val="20"/>
        </w:rPr>
        <w:t>la</w:t>
      </w:r>
      <w:r>
        <w:rPr>
          <w:spacing w:val="-13"/>
          <w:sz w:val="20"/>
        </w:rPr>
        <w:t> </w:t>
      </w:r>
      <w:r>
        <w:rPr>
          <w:sz w:val="20"/>
        </w:rPr>
        <w:t>Corte</w:t>
      </w:r>
      <w:r>
        <w:rPr>
          <w:spacing w:val="-15"/>
          <w:sz w:val="20"/>
        </w:rPr>
        <w:t> </w:t>
      </w:r>
      <w:r>
        <w:rPr>
          <w:sz w:val="20"/>
        </w:rPr>
        <w:t>establecerá</w:t>
      </w:r>
      <w:r>
        <w:rPr>
          <w:spacing w:val="-13"/>
          <w:sz w:val="20"/>
        </w:rPr>
        <w:t> </w:t>
      </w:r>
      <w:r>
        <w:rPr>
          <w:sz w:val="20"/>
        </w:rPr>
        <w:t>los</w:t>
      </w:r>
      <w:r>
        <w:rPr>
          <w:spacing w:val="-14"/>
          <w:sz w:val="20"/>
        </w:rPr>
        <w:t> </w:t>
      </w:r>
      <w:r>
        <w:rPr>
          <w:sz w:val="20"/>
        </w:rPr>
        <w:t>hechos</w:t>
      </w:r>
      <w:r>
        <w:rPr>
          <w:spacing w:val="-12"/>
          <w:sz w:val="20"/>
        </w:rPr>
        <w:t> </w:t>
      </w:r>
      <w:r>
        <w:rPr>
          <w:sz w:val="20"/>
        </w:rPr>
        <w:t>que</w:t>
      </w:r>
      <w:r>
        <w:rPr>
          <w:spacing w:val="-15"/>
          <w:sz w:val="20"/>
        </w:rPr>
        <w:t> </w:t>
      </w:r>
      <w:r>
        <w:rPr>
          <w:sz w:val="20"/>
        </w:rPr>
        <w:t>se</w:t>
      </w:r>
      <w:r>
        <w:rPr>
          <w:spacing w:val="-15"/>
          <w:sz w:val="20"/>
        </w:rPr>
        <w:t> </w:t>
      </w:r>
      <w:r>
        <w:rPr>
          <w:sz w:val="20"/>
        </w:rPr>
        <w:t>tendrán</w:t>
      </w:r>
      <w:r>
        <w:rPr>
          <w:spacing w:val="-13"/>
          <w:sz w:val="20"/>
        </w:rPr>
        <w:t> </w:t>
      </w:r>
      <w:r>
        <w:rPr>
          <w:sz w:val="20"/>
        </w:rPr>
        <w:t>por</w:t>
      </w:r>
      <w:r>
        <w:rPr>
          <w:spacing w:val="-13"/>
          <w:sz w:val="20"/>
        </w:rPr>
        <w:t> </w:t>
      </w:r>
      <w:r>
        <w:rPr>
          <w:sz w:val="20"/>
        </w:rPr>
        <w:t>probados</w:t>
      </w:r>
      <w:r>
        <w:rPr>
          <w:spacing w:val="-12"/>
          <w:sz w:val="20"/>
        </w:rPr>
        <w:t> </w:t>
      </w:r>
      <w:r>
        <w:rPr>
          <w:sz w:val="20"/>
        </w:rPr>
        <w:t>en</w:t>
      </w:r>
      <w:r>
        <w:rPr>
          <w:spacing w:val="-13"/>
          <w:sz w:val="20"/>
        </w:rPr>
        <w:t> </w:t>
      </w:r>
      <w:r>
        <w:rPr>
          <w:sz w:val="20"/>
        </w:rPr>
        <w:t>el</w:t>
      </w:r>
      <w:r>
        <w:rPr>
          <w:spacing w:val="-14"/>
          <w:sz w:val="20"/>
        </w:rPr>
        <w:t> </w:t>
      </w:r>
      <w:r>
        <w:rPr>
          <w:sz w:val="20"/>
        </w:rPr>
        <w:t>presente caso,</w:t>
      </w:r>
      <w:r>
        <w:rPr>
          <w:spacing w:val="-17"/>
          <w:sz w:val="20"/>
        </w:rPr>
        <w:t> </w:t>
      </w:r>
      <w:r>
        <w:rPr>
          <w:sz w:val="20"/>
        </w:rPr>
        <w:t>de</w:t>
      </w:r>
      <w:r>
        <w:rPr>
          <w:spacing w:val="-17"/>
          <w:sz w:val="20"/>
        </w:rPr>
        <w:t> </w:t>
      </w:r>
      <w:r>
        <w:rPr>
          <w:sz w:val="20"/>
        </w:rPr>
        <w:t>acuerdo</w:t>
      </w:r>
      <w:r>
        <w:rPr>
          <w:spacing w:val="-15"/>
          <w:sz w:val="20"/>
        </w:rPr>
        <w:t> </w:t>
      </w:r>
      <w:r>
        <w:rPr>
          <w:sz w:val="20"/>
        </w:rPr>
        <w:t>con</w:t>
      </w:r>
      <w:r>
        <w:rPr>
          <w:spacing w:val="-12"/>
          <w:sz w:val="20"/>
        </w:rPr>
        <w:t> </w:t>
      </w:r>
      <w:r>
        <w:rPr>
          <w:sz w:val="20"/>
        </w:rPr>
        <w:t>el</w:t>
      </w:r>
      <w:r>
        <w:rPr>
          <w:spacing w:val="-14"/>
          <w:sz w:val="20"/>
        </w:rPr>
        <w:t> </w:t>
      </w:r>
      <w:r>
        <w:rPr>
          <w:sz w:val="20"/>
        </w:rPr>
        <w:t>acervo</w:t>
      </w:r>
      <w:r>
        <w:rPr>
          <w:spacing w:val="-17"/>
          <w:sz w:val="20"/>
        </w:rPr>
        <w:t> </w:t>
      </w:r>
      <w:r>
        <w:rPr>
          <w:sz w:val="20"/>
        </w:rPr>
        <w:t>probatorio</w:t>
      </w:r>
      <w:r>
        <w:rPr>
          <w:spacing w:val="-15"/>
          <w:sz w:val="20"/>
        </w:rPr>
        <w:t> </w:t>
      </w:r>
      <w:r>
        <w:rPr>
          <w:sz w:val="20"/>
        </w:rPr>
        <w:t>que</w:t>
      </w:r>
      <w:r>
        <w:rPr>
          <w:spacing w:val="-17"/>
          <w:sz w:val="20"/>
        </w:rPr>
        <w:t> </w:t>
      </w:r>
      <w:r>
        <w:rPr>
          <w:sz w:val="20"/>
        </w:rPr>
        <w:t>ha</w:t>
      </w:r>
      <w:r>
        <w:rPr>
          <w:spacing w:val="-16"/>
          <w:sz w:val="20"/>
        </w:rPr>
        <w:t> </w:t>
      </w:r>
      <w:r>
        <w:rPr>
          <w:sz w:val="20"/>
        </w:rPr>
        <w:t>sido</w:t>
      </w:r>
      <w:r>
        <w:rPr>
          <w:spacing w:val="-17"/>
          <w:sz w:val="20"/>
        </w:rPr>
        <w:t> </w:t>
      </w:r>
      <w:r>
        <w:rPr>
          <w:sz w:val="20"/>
        </w:rPr>
        <w:t>admitido</w:t>
      </w:r>
      <w:r>
        <w:rPr>
          <w:spacing w:val="-17"/>
          <w:sz w:val="20"/>
        </w:rPr>
        <w:t> </w:t>
      </w:r>
      <w:r>
        <w:rPr>
          <w:sz w:val="20"/>
        </w:rPr>
        <w:t>y</w:t>
      </w:r>
      <w:r>
        <w:rPr>
          <w:spacing w:val="-14"/>
          <w:sz w:val="20"/>
        </w:rPr>
        <w:t> </w:t>
      </w:r>
      <w:r>
        <w:rPr>
          <w:sz w:val="20"/>
        </w:rPr>
        <w:t>según</w:t>
      </w:r>
      <w:r>
        <w:rPr>
          <w:spacing w:val="-13"/>
          <w:sz w:val="20"/>
        </w:rPr>
        <w:t> </w:t>
      </w:r>
      <w:r>
        <w:rPr>
          <w:sz w:val="20"/>
        </w:rPr>
        <w:t>el</w:t>
      </w:r>
      <w:r>
        <w:rPr>
          <w:spacing w:val="-16"/>
          <w:sz w:val="20"/>
        </w:rPr>
        <w:t> </w:t>
      </w:r>
      <w:r>
        <w:rPr>
          <w:sz w:val="20"/>
        </w:rPr>
        <w:t>marco</w:t>
      </w:r>
      <w:r>
        <w:rPr>
          <w:spacing w:val="-15"/>
          <w:sz w:val="20"/>
        </w:rPr>
        <w:t> </w:t>
      </w:r>
      <w:r>
        <w:rPr>
          <w:sz w:val="20"/>
        </w:rPr>
        <w:t>fáctico</w:t>
      </w:r>
      <w:r>
        <w:rPr>
          <w:spacing w:val="-15"/>
          <w:sz w:val="20"/>
        </w:rPr>
        <w:t> </w:t>
      </w:r>
      <w:r>
        <w:rPr>
          <w:sz w:val="20"/>
        </w:rPr>
        <w:t>establecido</w:t>
      </w:r>
    </w:p>
    <w:p>
      <w:pPr>
        <w:pStyle w:val="BodyText"/>
        <w:spacing w:before="6"/>
        <w:rPr>
          <w:sz w:val="24"/>
        </w:rPr>
      </w:pPr>
      <w:r>
        <w:rPr/>
        <w:pict>
          <v:rect style="position:absolute;margin-left:49.560001pt;margin-top:16.118877pt;width:144.020pt;height:.600010pt;mso-position-horizontal-relative:page;mso-position-vertical-relative:paragraph;z-index:-15723520;mso-wrap-distance-left:0;mso-wrap-distance-right:0" id="docshape12" filled="true" fillcolor="#000000" stroked="false">
            <v:fill type="solid"/>
            <w10:wrap type="topAndBottom"/>
          </v:rect>
        </w:pict>
      </w:r>
    </w:p>
    <w:p>
      <w:pPr>
        <w:spacing w:line="240" w:lineRule="auto" w:before="103"/>
        <w:ind w:left="111" w:right="117" w:firstLine="0"/>
        <w:jc w:val="both"/>
        <w:rPr>
          <w:sz w:val="16"/>
        </w:rPr>
      </w:pPr>
      <w:r>
        <w:rPr>
          <w:sz w:val="16"/>
          <w:vertAlign w:val="superscript"/>
        </w:rPr>
        <w:t>28</w:t>
      </w:r>
      <w:r>
        <w:rPr>
          <w:spacing w:val="80"/>
          <w:sz w:val="16"/>
          <w:vertAlign w:val="baseline"/>
        </w:rPr>
        <w:t>   </w:t>
      </w:r>
      <w:r>
        <w:rPr>
          <w:sz w:val="16"/>
          <w:vertAlign w:val="baseline"/>
        </w:rPr>
        <w:t>La documentación recibida en el marco de la visita in situ fue ofrecida</w:t>
      </w:r>
      <w:r>
        <w:rPr>
          <w:spacing w:val="-1"/>
          <w:sz w:val="16"/>
          <w:vertAlign w:val="baseline"/>
        </w:rPr>
        <w:t> </w:t>
      </w:r>
      <w:r>
        <w:rPr>
          <w:sz w:val="16"/>
          <w:vertAlign w:val="baseline"/>
        </w:rPr>
        <w:t>por las siguientes personas:</w:t>
      </w:r>
      <w:r>
        <w:rPr>
          <w:spacing w:val="-1"/>
          <w:sz w:val="16"/>
          <w:vertAlign w:val="baseline"/>
        </w:rPr>
        <w:t> </w:t>
      </w:r>
      <w:r>
        <w:rPr>
          <w:sz w:val="16"/>
          <w:vertAlign w:val="baseline"/>
        </w:rPr>
        <w:t>Miguel Matute Zavala:</w:t>
      </w:r>
      <w:r>
        <w:rPr>
          <w:spacing w:val="-15"/>
          <w:sz w:val="16"/>
          <w:vertAlign w:val="baseline"/>
        </w:rPr>
        <w:t> </w:t>
      </w:r>
      <w:r>
        <w:rPr>
          <w:sz w:val="16"/>
          <w:vertAlign w:val="baseline"/>
        </w:rPr>
        <w:t>1)</w:t>
      </w:r>
      <w:r>
        <w:rPr>
          <w:spacing w:val="-14"/>
          <w:sz w:val="16"/>
          <w:vertAlign w:val="baseline"/>
        </w:rPr>
        <w:t> </w:t>
      </w:r>
      <w:r>
        <w:rPr>
          <w:sz w:val="16"/>
          <w:vertAlign w:val="baseline"/>
        </w:rPr>
        <w:t>Carta</w:t>
      </w:r>
      <w:r>
        <w:rPr>
          <w:spacing w:val="-14"/>
          <w:sz w:val="16"/>
          <w:vertAlign w:val="baseline"/>
        </w:rPr>
        <w:t> </w:t>
      </w:r>
      <w:r>
        <w:rPr>
          <w:sz w:val="16"/>
          <w:vertAlign w:val="baseline"/>
        </w:rPr>
        <w:t>de</w:t>
      </w:r>
      <w:r>
        <w:rPr>
          <w:spacing w:val="-14"/>
          <w:sz w:val="16"/>
          <w:vertAlign w:val="baseline"/>
        </w:rPr>
        <w:t> </w:t>
      </w:r>
      <w:r>
        <w:rPr>
          <w:sz w:val="16"/>
          <w:vertAlign w:val="baseline"/>
        </w:rPr>
        <w:t>31</w:t>
      </w:r>
      <w:r>
        <w:rPr>
          <w:spacing w:val="-14"/>
          <w:sz w:val="16"/>
          <w:vertAlign w:val="baseline"/>
        </w:rPr>
        <w:t> </w:t>
      </w:r>
      <w:r>
        <w:rPr>
          <w:sz w:val="16"/>
          <w:vertAlign w:val="baseline"/>
        </w:rPr>
        <w:t>de</w:t>
      </w:r>
      <w:r>
        <w:rPr>
          <w:spacing w:val="-14"/>
          <w:sz w:val="16"/>
          <w:vertAlign w:val="baseline"/>
        </w:rPr>
        <w:t> </w:t>
      </w:r>
      <w:r>
        <w:rPr>
          <w:sz w:val="16"/>
          <w:vertAlign w:val="baseline"/>
        </w:rPr>
        <w:t>mayo</w:t>
      </w:r>
      <w:r>
        <w:rPr>
          <w:spacing w:val="-14"/>
          <w:sz w:val="16"/>
          <w:vertAlign w:val="baseline"/>
        </w:rPr>
        <w:t> </w:t>
      </w:r>
      <w:r>
        <w:rPr>
          <w:sz w:val="16"/>
          <w:vertAlign w:val="baseline"/>
        </w:rPr>
        <w:t>de</w:t>
      </w:r>
      <w:r>
        <w:rPr>
          <w:spacing w:val="-14"/>
          <w:sz w:val="16"/>
          <w:vertAlign w:val="baseline"/>
        </w:rPr>
        <w:t> </w:t>
      </w:r>
      <w:r>
        <w:rPr>
          <w:sz w:val="16"/>
          <w:vertAlign w:val="baseline"/>
        </w:rPr>
        <w:t>2023</w:t>
      </w:r>
      <w:r>
        <w:rPr>
          <w:spacing w:val="-14"/>
          <w:sz w:val="16"/>
          <w:vertAlign w:val="baseline"/>
        </w:rPr>
        <w:t> </w:t>
      </w:r>
      <w:r>
        <w:rPr>
          <w:sz w:val="16"/>
          <w:vertAlign w:val="baseline"/>
        </w:rPr>
        <w:t>firmada</w:t>
      </w:r>
      <w:r>
        <w:rPr>
          <w:spacing w:val="-14"/>
          <w:sz w:val="16"/>
          <w:vertAlign w:val="baseline"/>
        </w:rPr>
        <w:t> </w:t>
      </w:r>
      <w:r>
        <w:rPr>
          <w:sz w:val="16"/>
          <w:vertAlign w:val="baseline"/>
        </w:rPr>
        <w:t>por</w:t>
      </w:r>
      <w:r>
        <w:rPr>
          <w:spacing w:val="-14"/>
          <w:sz w:val="16"/>
          <w:vertAlign w:val="baseline"/>
        </w:rPr>
        <w:t> </w:t>
      </w:r>
      <w:r>
        <w:rPr>
          <w:sz w:val="16"/>
          <w:vertAlign w:val="baseline"/>
        </w:rPr>
        <w:t>Miguel</w:t>
      </w:r>
      <w:r>
        <w:rPr>
          <w:spacing w:val="-14"/>
          <w:sz w:val="16"/>
          <w:vertAlign w:val="baseline"/>
        </w:rPr>
        <w:t> </w:t>
      </w:r>
      <w:r>
        <w:rPr>
          <w:sz w:val="16"/>
          <w:vertAlign w:val="baseline"/>
        </w:rPr>
        <w:t>Antonio</w:t>
      </w:r>
      <w:r>
        <w:rPr>
          <w:spacing w:val="-14"/>
          <w:sz w:val="16"/>
          <w:vertAlign w:val="baseline"/>
        </w:rPr>
        <w:t> </w:t>
      </w:r>
      <w:r>
        <w:rPr>
          <w:sz w:val="16"/>
          <w:vertAlign w:val="baseline"/>
        </w:rPr>
        <w:t>Matute</w:t>
      </w:r>
      <w:r>
        <w:rPr>
          <w:spacing w:val="-14"/>
          <w:sz w:val="16"/>
          <w:vertAlign w:val="baseline"/>
        </w:rPr>
        <w:t> </w:t>
      </w:r>
      <w:r>
        <w:rPr>
          <w:sz w:val="16"/>
          <w:vertAlign w:val="baseline"/>
        </w:rPr>
        <w:t>Zavala,</w:t>
      </w:r>
      <w:r>
        <w:rPr>
          <w:spacing w:val="-14"/>
          <w:sz w:val="16"/>
          <w:vertAlign w:val="baseline"/>
        </w:rPr>
        <w:t> </w:t>
      </w:r>
      <w:r>
        <w:rPr>
          <w:sz w:val="16"/>
          <w:vertAlign w:val="baseline"/>
        </w:rPr>
        <w:t>apoderado</w:t>
      </w:r>
      <w:r>
        <w:rPr>
          <w:spacing w:val="-14"/>
          <w:sz w:val="16"/>
          <w:vertAlign w:val="baseline"/>
        </w:rPr>
        <w:t> </w:t>
      </w:r>
      <w:r>
        <w:rPr>
          <w:sz w:val="16"/>
          <w:vertAlign w:val="baseline"/>
        </w:rPr>
        <w:t>legal</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sociedad</w:t>
      </w:r>
      <w:r>
        <w:rPr>
          <w:spacing w:val="-13"/>
          <w:sz w:val="16"/>
          <w:vertAlign w:val="baseline"/>
        </w:rPr>
        <w:t> </w:t>
      </w:r>
      <w:r>
        <w:rPr>
          <w:sz w:val="16"/>
          <w:vertAlign w:val="baseline"/>
        </w:rPr>
        <w:t>Honduras Shores Plantation, Inversiones CESMAR, Desarrollos Turísticos del Norte, familias Agurcia Unsworth y familia Agurcia Fasquelle,</w:t>
      </w:r>
      <w:r>
        <w:rPr>
          <w:spacing w:val="-3"/>
          <w:sz w:val="16"/>
          <w:vertAlign w:val="baseline"/>
        </w:rPr>
        <w:t> </w:t>
      </w:r>
      <w:r>
        <w:rPr>
          <w:sz w:val="16"/>
          <w:vertAlign w:val="baseline"/>
        </w:rPr>
        <w:t>2)</w:t>
      </w:r>
      <w:r>
        <w:rPr>
          <w:spacing w:val="-1"/>
          <w:sz w:val="16"/>
          <w:vertAlign w:val="baseline"/>
        </w:rPr>
        <w:t> </w:t>
      </w:r>
      <w:r>
        <w:rPr>
          <w:sz w:val="16"/>
          <w:vertAlign w:val="baseline"/>
        </w:rPr>
        <w:t>Constancia</w:t>
      </w:r>
      <w:r>
        <w:rPr>
          <w:spacing w:val="-1"/>
          <w:sz w:val="16"/>
          <w:vertAlign w:val="baseline"/>
        </w:rPr>
        <w:t> </w:t>
      </w:r>
      <w:r>
        <w:rPr>
          <w:sz w:val="16"/>
          <w:vertAlign w:val="baseline"/>
        </w:rPr>
        <w:t>de</w:t>
      </w:r>
      <w:r>
        <w:rPr>
          <w:spacing w:val="-2"/>
          <w:sz w:val="16"/>
          <w:vertAlign w:val="baseline"/>
        </w:rPr>
        <w:t> </w:t>
      </w:r>
      <w:r>
        <w:rPr>
          <w:sz w:val="16"/>
          <w:vertAlign w:val="baseline"/>
        </w:rPr>
        <w:t>posesión</w:t>
      </w:r>
      <w:r>
        <w:rPr>
          <w:spacing w:val="-1"/>
          <w:sz w:val="16"/>
          <w:vertAlign w:val="baseline"/>
        </w:rPr>
        <w:t> </w:t>
      </w:r>
      <w:r>
        <w:rPr>
          <w:sz w:val="16"/>
          <w:vertAlign w:val="baseline"/>
        </w:rPr>
        <w:t>tranquila</w:t>
      </w:r>
      <w:r>
        <w:rPr>
          <w:spacing w:val="-1"/>
          <w:sz w:val="16"/>
          <w:vertAlign w:val="baseline"/>
        </w:rPr>
        <w:t> </w:t>
      </w:r>
      <w:r>
        <w:rPr>
          <w:sz w:val="16"/>
          <w:vertAlign w:val="baseline"/>
        </w:rPr>
        <w:t>e interrumpida</w:t>
      </w:r>
      <w:r>
        <w:rPr>
          <w:spacing w:val="-1"/>
          <w:sz w:val="16"/>
          <w:vertAlign w:val="baseline"/>
        </w:rPr>
        <w:t> </w:t>
      </w:r>
      <w:r>
        <w:rPr>
          <w:sz w:val="16"/>
          <w:vertAlign w:val="baseline"/>
        </w:rPr>
        <w:t>de Linda</w:t>
      </w:r>
      <w:r>
        <w:rPr>
          <w:spacing w:val="-1"/>
          <w:sz w:val="16"/>
          <w:vertAlign w:val="baseline"/>
        </w:rPr>
        <w:t> </w:t>
      </w:r>
      <w:r>
        <w:rPr>
          <w:sz w:val="16"/>
          <w:vertAlign w:val="baseline"/>
        </w:rPr>
        <w:t>Lazarus Lozano emitida</w:t>
      </w:r>
      <w:r>
        <w:rPr>
          <w:spacing w:val="-1"/>
          <w:sz w:val="16"/>
          <w:vertAlign w:val="baseline"/>
        </w:rPr>
        <w:t> </w:t>
      </w:r>
      <w:r>
        <w:rPr>
          <w:sz w:val="16"/>
          <w:vertAlign w:val="baseline"/>
        </w:rPr>
        <w:t>por</w:t>
      </w:r>
      <w:r>
        <w:rPr>
          <w:spacing w:val="-2"/>
          <w:sz w:val="16"/>
          <w:vertAlign w:val="baseline"/>
        </w:rPr>
        <w:t> </w:t>
      </w:r>
      <w:r>
        <w:rPr>
          <w:sz w:val="16"/>
          <w:vertAlign w:val="baseline"/>
        </w:rPr>
        <w:t>la</w:t>
      </w:r>
      <w:r>
        <w:rPr>
          <w:spacing w:val="-1"/>
          <w:sz w:val="16"/>
          <w:vertAlign w:val="baseline"/>
        </w:rPr>
        <w:t> </w:t>
      </w:r>
      <w:r>
        <w:rPr>
          <w:sz w:val="16"/>
          <w:vertAlign w:val="baseline"/>
        </w:rPr>
        <w:t>Junta</w:t>
      </w:r>
      <w:r>
        <w:rPr>
          <w:spacing w:val="-1"/>
          <w:sz w:val="16"/>
          <w:vertAlign w:val="baseline"/>
        </w:rPr>
        <w:t> </w:t>
      </w:r>
      <w:r>
        <w:rPr>
          <w:sz w:val="16"/>
          <w:vertAlign w:val="baseline"/>
        </w:rPr>
        <w:t>Directiva</w:t>
      </w:r>
      <w:r>
        <w:rPr>
          <w:spacing w:val="-3"/>
          <w:sz w:val="16"/>
          <w:vertAlign w:val="baseline"/>
        </w:rPr>
        <w:t> </w:t>
      </w:r>
      <w:r>
        <w:rPr>
          <w:sz w:val="16"/>
          <w:vertAlign w:val="baseline"/>
        </w:rPr>
        <w:t>de la Comunidad Garífuna Durugubuti Bei Bei Comunidad Fundada en 1901, Tela, Atlántida, Honduras C.A., 3) Constancia de donaciones</w:t>
      </w:r>
      <w:r>
        <w:rPr>
          <w:spacing w:val="-9"/>
          <w:sz w:val="16"/>
          <w:vertAlign w:val="baseline"/>
        </w:rPr>
        <w:t> </w:t>
      </w:r>
      <w:r>
        <w:rPr>
          <w:sz w:val="16"/>
          <w:vertAlign w:val="baseline"/>
        </w:rPr>
        <w:t>de</w:t>
      </w:r>
      <w:r>
        <w:rPr>
          <w:spacing w:val="-9"/>
          <w:sz w:val="16"/>
          <w:vertAlign w:val="baseline"/>
        </w:rPr>
        <w:t> </w:t>
      </w:r>
      <w:r>
        <w:rPr>
          <w:sz w:val="16"/>
          <w:vertAlign w:val="baseline"/>
        </w:rPr>
        <w:t>parte</w:t>
      </w:r>
      <w:r>
        <w:rPr>
          <w:spacing w:val="-9"/>
          <w:sz w:val="16"/>
          <w:vertAlign w:val="baseline"/>
        </w:rPr>
        <w:t> </w:t>
      </w:r>
      <w:r>
        <w:rPr>
          <w:sz w:val="16"/>
          <w:vertAlign w:val="baseline"/>
        </w:rPr>
        <w:t>de</w:t>
      </w:r>
      <w:r>
        <w:rPr>
          <w:spacing w:val="-9"/>
          <w:sz w:val="16"/>
          <w:vertAlign w:val="baseline"/>
        </w:rPr>
        <w:t> </w:t>
      </w:r>
      <w:r>
        <w:rPr>
          <w:sz w:val="16"/>
          <w:vertAlign w:val="baseline"/>
        </w:rPr>
        <w:t>Linda</w:t>
      </w:r>
      <w:r>
        <w:rPr>
          <w:spacing w:val="-13"/>
          <w:sz w:val="16"/>
          <w:vertAlign w:val="baseline"/>
        </w:rPr>
        <w:t> </w:t>
      </w:r>
      <w:r>
        <w:rPr>
          <w:sz w:val="16"/>
          <w:vertAlign w:val="baseline"/>
        </w:rPr>
        <w:t>Lazarus</w:t>
      </w:r>
      <w:r>
        <w:rPr>
          <w:spacing w:val="-9"/>
          <w:sz w:val="16"/>
          <w:vertAlign w:val="baseline"/>
        </w:rPr>
        <w:t> </w:t>
      </w:r>
      <w:r>
        <w:rPr>
          <w:sz w:val="16"/>
          <w:vertAlign w:val="baseline"/>
        </w:rPr>
        <w:t>para</w:t>
      </w:r>
      <w:r>
        <w:rPr>
          <w:spacing w:val="-10"/>
          <w:sz w:val="16"/>
          <w:vertAlign w:val="baseline"/>
        </w:rPr>
        <w:t> </w:t>
      </w:r>
      <w:r>
        <w:rPr>
          <w:sz w:val="16"/>
          <w:vertAlign w:val="baseline"/>
        </w:rPr>
        <w:t>apoya</w:t>
      </w:r>
      <w:r>
        <w:rPr>
          <w:spacing w:val="-10"/>
          <w:sz w:val="16"/>
          <w:vertAlign w:val="baseline"/>
        </w:rPr>
        <w:t> </w:t>
      </w:r>
      <w:r>
        <w:rPr>
          <w:sz w:val="16"/>
          <w:vertAlign w:val="baseline"/>
        </w:rPr>
        <w:t>a</w:t>
      </w:r>
      <w:r>
        <w:rPr>
          <w:spacing w:val="-10"/>
          <w:sz w:val="16"/>
          <w:vertAlign w:val="baseline"/>
        </w:rPr>
        <w:t> </w:t>
      </w:r>
      <w:r>
        <w:rPr>
          <w:sz w:val="16"/>
          <w:vertAlign w:val="baseline"/>
        </w:rPr>
        <w:t>la</w:t>
      </w:r>
      <w:r>
        <w:rPr>
          <w:spacing w:val="-13"/>
          <w:sz w:val="16"/>
          <w:vertAlign w:val="baseline"/>
        </w:rPr>
        <w:t> </w:t>
      </w:r>
      <w:r>
        <w:rPr>
          <w:sz w:val="16"/>
          <w:vertAlign w:val="baseline"/>
        </w:rPr>
        <w:t>comunidad,</w:t>
      </w:r>
      <w:r>
        <w:rPr>
          <w:spacing w:val="-11"/>
          <w:sz w:val="16"/>
          <w:vertAlign w:val="baseline"/>
        </w:rPr>
        <w:t> </w:t>
      </w:r>
      <w:r>
        <w:rPr>
          <w:sz w:val="16"/>
          <w:vertAlign w:val="baseline"/>
        </w:rPr>
        <w:t>3)</w:t>
      </w:r>
      <w:r>
        <w:rPr>
          <w:spacing w:val="-11"/>
          <w:sz w:val="16"/>
          <w:vertAlign w:val="baseline"/>
        </w:rPr>
        <w:t> </w:t>
      </w:r>
      <w:r>
        <w:rPr>
          <w:sz w:val="16"/>
          <w:vertAlign w:val="baseline"/>
        </w:rPr>
        <w:t>Constancia</w:t>
      </w:r>
      <w:r>
        <w:rPr>
          <w:spacing w:val="-11"/>
          <w:sz w:val="16"/>
          <w:vertAlign w:val="baseline"/>
        </w:rPr>
        <w:t> </w:t>
      </w:r>
      <w:r>
        <w:rPr>
          <w:sz w:val="16"/>
          <w:vertAlign w:val="baseline"/>
        </w:rPr>
        <w:t>de</w:t>
      </w:r>
      <w:r>
        <w:rPr>
          <w:spacing w:val="-12"/>
          <w:sz w:val="16"/>
          <w:vertAlign w:val="baseline"/>
        </w:rPr>
        <w:t> </w:t>
      </w:r>
      <w:r>
        <w:rPr>
          <w:sz w:val="16"/>
          <w:vertAlign w:val="baseline"/>
        </w:rPr>
        <w:t>solicitud</w:t>
      </w:r>
      <w:r>
        <w:rPr>
          <w:spacing w:val="-9"/>
          <w:sz w:val="16"/>
          <w:vertAlign w:val="baseline"/>
        </w:rPr>
        <w:t> </w:t>
      </w:r>
      <w:r>
        <w:rPr>
          <w:sz w:val="16"/>
          <w:vertAlign w:val="baseline"/>
        </w:rPr>
        <w:t>de</w:t>
      </w:r>
      <w:r>
        <w:rPr>
          <w:spacing w:val="-12"/>
          <w:sz w:val="16"/>
          <w:vertAlign w:val="baseline"/>
        </w:rPr>
        <w:t> </w:t>
      </w:r>
      <w:r>
        <w:rPr>
          <w:sz w:val="16"/>
          <w:vertAlign w:val="baseline"/>
        </w:rPr>
        <w:t>permiso</w:t>
      </w:r>
      <w:r>
        <w:rPr>
          <w:spacing w:val="-11"/>
          <w:sz w:val="16"/>
          <w:vertAlign w:val="baseline"/>
        </w:rPr>
        <w:t> </w:t>
      </w:r>
      <w:r>
        <w:rPr>
          <w:sz w:val="16"/>
          <w:vertAlign w:val="baseline"/>
        </w:rPr>
        <w:t>para</w:t>
      </w:r>
      <w:r>
        <w:rPr>
          <w:spacing w:val="-13"/>
          <w:sz w:val="16"/>
          <w:vertAlign w:val="baseline"/>
        </w:rPr>
        <w:t> </w:t>
      </w:r>
      <w:r>
        <w:rPr>
          <w:sz w:val="16"/>
          <w:vertAlign w:val="baseline"/>
        </w:rPr>
        <w:t>entrar</w:t>
      </w:r>
      <w:r>
        <w:rPr>
          <w:spacing w:val="-9"/>
          <w:sz w:val="16"/>
          <w:vertAlign w:val="baseline"/>
        </w:rPr>
        <w:t> </w:t>
      </w:r>
      <w:r>
        <w:rPr>
          <w:sz w:val="16"/>
          <w:vertAlign w:val="baseline"/>
        </w:rPr>
        <w:t>a</w:t>
      </w:r>
      <w:r>
        <w:rPr>
          <w:spacing w:val="-10"/>
          <w:sz w:val="16"/>
          <w:vertAlign w:val="baseline"/>
        </w:rPr>
        <w:t> </w:t>
      </w:r>
      <w:r>
        <w:rPr>
          <w:sz w:val="16"/>
          <w:vertAlign w:val="baseline"/>
        </w:rPr>
        <w:t>predio emitido por la Junta Directiva</w:t>
      </w:r>
      <w:r>
        <w:rPr>
          <w:spacing w:val="-1"/>
          <w:sz w:val="16"/>
          <w:vertAlign w:val="baseline"/>
        </w:rPr>
        <w:t> </w:t>
      </w:r>
      <w:r>
        <w:rPr>
          <w:sz w:val="16"/>
          <w:vertAlign w:val="baseline"/>
        </w:rPr>
        <w:t>de la Comunidad Garífuna Durugubuti Bei Bei Comunidad Fundada en 1901, Tela, Atlántida, Honduras C.A., 4) Solicitud de instrucción para la Dirección General de Registros de</w:t>
      </w:r>
      <w:r>
        <w:rPr>
          <w:spacing w:val="-2"/>
          <w:sz w:val="16"/>
          <w:vertAlign w:val="baseline"/>
        </w:rPr>
        <w:t> </w:t>
      </w:r>
      <w:r>
        <w:rPr>
          <w:sz w:val="16"/>
          <w:vertAlign w:val="baseline"/>
        </w:rPr>
        <w:t>6 de septiembre de</w:t>
      </w:r>
      <w:r>
        <w:rPr>
          <w:spacing w:val="-2"/>
          <w:sz w:val="16"/>
          <w:vertAlign w:val="baseline"/>
        </w:rPr>
        <w:t> </w:t>
      </w:r>
      <w:r>
        <w:rPr>
          <w:sz w:val="16"/>
          <w:vertAlign w:val="baseline"/>
        </w:rPr>
        <w:t>2022 del Instituto de la Propiedad, y 5) Memorandos SE-1 P-905-09-2022 y DGR-IP-1492-2022, ;Andrés Egas: 1) Carta de 31 de mayo de 2023</w:t>
      </w:r>
      <w:r>
        <w:rPr>
          <w:spacing w:val="-13"/>
          <w:sz w:val="16"/>
          <w:vertAlign w:val="baseline"/>
        </w:rPr>
        <w:t> </w:t>
      </w:r>
      <w:r>
        <w:rPr>
          <w:sz w:val="16"/>
          <w:vertAlign w:val="baseline"/>
        </w:rPr>
        <w:t>firmada</w:t>
      </w:r>
      <w:r>
        <w:rPr>
          <w:spacing w:val="-13"/>
          <w:sz w:val="16"/>
          <w:vertAlign w:val="baseline"/>
        </w:rPr>
        <w:t> </w:t>
      </w:r>
      <w:r>
        <w:rPr>
          <w:sz w:val="16"/>
          <w:vertAlign w:val="baseline"/>
        </w:rPr>
        <w:t>por</w:t>
      </w:r>
      <w:r>
        <w:rPr>
          <w:spacing w:val="-11"/>
          <w:sz w:val="16"/>
          <w:vertAlign w:val="baseline"/>
        </w:rPr>
        <w:t> </w:t>
      </w:r>
      <w:r>
        <w:rPr>
          <w:sz w:val="16"/>
          <w:vertAlign w:val="baseline"/>
        </w:rPr>
        <w:t>Andrés</w:t>
      </w:r>
      <w:r>
        <w:rPr>
          <w:spacing w:val="-12"/>
          <w:sz w:val="16"/>
          <w:vertAlign w:val="baseline"/>
        </w:rPr>
        <w:t> </w:t>
      </w:r>
      <w:r>
        <w:rPr>
          <w:sz w:val="16"/>
          <w:vertAlign w:val="baseline"/>
        </w:rPr>
        <w:t>Egas</w:t>
      </w:r>
      <w:r>
        <w:rPr>
          <w:spacing w:val="-12"/>
          <w:sz w:val="16"/>
          <w:vertAlign w:val="baseline"/>
        </w:rPr>
        <w:t> </w:t>
      </w:r>
      <w:r>
        <w:rPr>
          <w:sz w:val="16"/>
          <w:vertAlign w:val="baseline"/>
        </w:rPr>
        <w:t>representante</w:t>
      </w:r>
      <w:r>
        <w:rPr>
          <w:spacing w:val="-12"/>
          <w:sz w:val="16"/>
          <w:vertAlign w:val="baseline"/>
        </w:rPr>
        <w:t> </w:t>
      </w:r>
      <w:r>
        <w:rPr>
          <w:sz w:val="16"/>
          <w:vertAlign w:val="baseline"/>
        </w:rPr>
        <w:t>del</w:t>
      </w:r>
      <w:r>
        <w:rPr>
          <w:spacing w:val="-13"/>
          <w:sz w:val="16"/>
          <w:vertAlign w:val="baseline"/>
        </w:rPr>
        <w:t> </w:t>
      </w:r>
      <w:r>
        <w:rPr>
          <w:sz w:val="16"/>
          <w:vertAlign w:val="baseline"/>
        </w:rPr>
        <w:t>Residencial</w:t>
      </w:r>
      <w:r>
        <w:rPr>
          <w:spacing w:val="-13"/>
          <w:sz w:val="16"/>
          <w:vertAlign w:val="baseline"/>
        </w:rPr>
        <w:t> </w:t>
      </w:r>
      <w:r>
        <w:rPr>
          <w:sz w:val="16"/>
          <w:vertAlign w:val="baseline"/>
        </w:rPr>
        <w:t>San</w:t>
      </w:r>
      <w:r>
        <w:rPr>
          <w:spacing w:val="-11"/>
          <w:sz w:val="16"/>
          <w:vertAlign w:val="baseline"/>
        </w:rPr>
        <w:t> </w:t>
      </w:r>
      <w:r>
        <w:rPr>
          <w:sz w:val="16"/>
          <w:vertAlign w:val="baseline"/>
        </w:rPr>
        <w:t>Juan</w:t>
      </w:r>
      <w:r>
        <w:rPr>
          <w:spacing w:val="-11"/>
          <w:sz w:val="16"/>
          <w:vertAlign w:val="baseline"/>
        </w:rPr>
        <w:t> </w:t>
      </w:r>
      <w:r>
        <w:rPr>
          <w:sz w:val="16"/>
          <w:vertAlign w:val="baseline"/>
        </w:rPr>
        <w:t>del</w:t>
      </w:r>
      <w:r>
        <w:rPr>
          <w:spacing w:val="-13"/>
          <w:sz w:val="16"/>
          <w:vertAlign w:val="baseline"/>
        </w:rPr>
        <w:t> </w:t>
      </w:r>
      <w:r>
        <w:rPr>
          <w:sz w:val="16"/>
          <w:vertAlign w:val="baseline"/>
        </w:rPr>
        <w:t>Mar,</w:t>
      </w:r>
      <w:r>
        <w:rPr>
          <w:spacing w:val="-13"/>
          <w:sz w:val="16"/>
          <w:vertAlign w:val="baseline"/>
        </w:rPr>
        <w:t> </w:t>
      </w:r>
      <w:r>
        <w:rPr>
          <w:sz w:val="16"/>
          <w:vertAlign w:val="baseline"/>
        </w:rPr>
        <w:t>2)</w:t>
      </w:r>
      <w:r>
        <w:rPr>
          <w:spacing w:val="-13"/>
          <w:sz w:val="16"/>
          <w:vertAlign w:val="baseline"/>
        </w:rPr>
        <w:t> </w:t>
      </w:r>
      <w:r>
        <w:rPr>
          <w:sz w:val="16"/>
          <w:vertAlign w:val="baseline"/>
        </w:rPr>
        <w:t>Cartas</w:t>
      </w:r>
      <w:r>
        <w:rPr>
          <w:spacing w:val="-12"/>
          <w:sz w:val="16"/>
          <w:vertAlign w:val="baseline"/>
        </w:rPr>
        <w:t> </w:t>
      </w:r>
      <w:r>
        <w:rPr>
          <w:sz w:val="16"/>
          <w:vertAlign w:val="baseline"/>
        </w:rPr>
        <w:t>de</w:t>
      </w:r>
      <w:r>
        <w:rPr>
          <w:spacing w:val="-12"/>
          <w:sz w:val="16"/>
          <w:vertAlign w:val="baseline"/>
        </w:rPr>
        <w:t> </w:t>
      </w:r>
      <w:r>
        <w:rPr>
          <w:sz w:val="16"/>
          <w:vertAlign w:val="baseline"/>
        </w:rPr>
        <w:t>2006</w:t>
      </w:r>
      <w:r>
        <w:rPr>
          <w:spacing w:val="-11"/>
          <w:sz w:val="16"/>
          <w:vertAlign w:val="baseline"/>
        </w:rPr>
        <w:t> </w:t>
      </w:r>
      <w:r>
        <w:rPr>
          <w:sz w:val="16"/>
          <w:vertAlign w:val="baseline"/>
        </w:rPr>
        <w:t>a</w:t>
      </w:r>
      <w:r>
        <w:rPr>
          <w:spacing w:val="-13"/>
          <w:sz w:val="16"/>
          <w:vertAlign w:val="baseline"/>
        </w:rPr>
        <w:t> </w:t>
      </w:r>
      <w:r>
        <w:rPr>
          <w:sz w:val="16"/>
          <w:vertAlign w:val="baseline"/>
        </w:rPr>
        <w:t>2007</w:t>
      </w:r>
      <w:r>
        <w:rPr>
          <w:spacing w:val="-11"/>
          <w:sz w:val="16"/>
          <w:vertAlign w:val="baseline"/>
        </w:rPr>
        <w:t> </w:t>
      </w:r>
      <w:r>
        <w:rPr>
          <w:sz w:val="16"/>
          <w:vertAlign w:val="baseline"/>
        </w:rPr>
        <w:t>firmadas</w:t>
      </w:r>
      <w:r>
        <w:rPr>
          <w:spacing w:val="-12"/>
          <w:sz w:val="16"/>
          <w:vertAlign w:val="baseline"/>
        </w:rPr>
        <w:t> </w:t>
      </w:r>
      <w:r>
        <w:rPr>
          <w:sz w:val="16"/>
          <w:vertAlign w:val="baseline"/>
        </w:rPr>
        <w:t>y</w:t>
      </w:r>
      <w:r>
        <w:rPr>
          <w:spacing w:val="-11"/>
          <w:sz w:val="16"/>
          <w:vertAlign w:val="baseline"/>
        </w:rPr>
        <w:t> </w:t>
      </w:r>
      <w:r>
        <w:rPr>
          <w:sz w:val="16"/>
          <w:vertAlign w:val="baseline"/>
        </w:rPr>
        <w:t>selladas por</w:t>
      </w:r>
      <w:r>
        <w:rPr>
          <w:spacing w:val="-4"/>
          <w:sz w:val="16"/>
          <w:vertAlign w:val="baseline"/>
        </w:rPr>
        <w:t> </w:t>
      </w:r>
      <w:r>
        <w:rPr>
          <w:sz w:val="16"/>
          <w:vertAlign w:val="baseline"/>
        </w:rPr>
        <w:t>el</w:t>
      </w:r>
      <w:r>
        <w:rPr>
          <w:spacing w:val="-8"/>
          <w:sz w:val="16"/>
          <w:vertAlign w:val="baseline"/>
        </w:rPr>
        <w:t> </w:t>
      </w:r>
      <w:r>
        <w:rPr>
          <w:sz w:val="16"/>
          <w:vertAlign w:val="baseline"/>
        </w:rPr>
        <w:t>Patronato</w:t>
      </w:r>
      <w:r>
        <w:rPr>
          <w:spacing w:val="-7"/>
          <w:sz w:val="16"/>
          <w:vertAlign w:val="baseline"/>
        </w:rPr>
        <w:t> </w:t>
      </w:r>
      <w:r>
        <w:rPr>
          <w:sz w:val="16"/>
          <w:vertAlign w:val="baseline"/>
        </w:rPr>
        <w:t>de</w:t>
      </w:r>
      <w:r>
        <w:rPr>
          <w:spacing w:val="-7"/>
          <w:sz w:val="16"/>
          <w:vertAlign w:val="baseline"/>
        </w:rPr>
        <w:t> </w:t>
      </w:r>
      <w:r>
        <w:rPr>
          <w:sz w:val="16"/>
          <w:vertAlign w:val="baseline"/>
        </w:rPr>
        <w:t>San</w:t>
      </w:r>
      <w:r>
        <w:rPr>
          <w:spacing w:val="-6"/>
          <w:sz w:val="16"/>
          <w:vertAlign w:val="baseline"/>
        </w:rPr>
        <w:t> </w:t>
      </w:r>
      <w:r>
        <w:rPr>
          <w:sz w:val="16"/>
          <w:vertAlign w:val="baseline"/>
        </w:rPr>
        <w:t>Juan</w:t>
      </w:r>
      <w:r>
        <w:rPr>
          <w:spacing w:val="-8"/>
          <w:sz w:val="16"/>
          <w:vertAlign w:val="baseline"/>
        </w:rPr>
        <w:t> </w:t>
      </w:r>
      <w:r>
        <w:rPr>
          <w:sz w:val="16"/>
          <w:vertAlign w:val="baseline"/>
        </w:rPr>
        <w:t>en</w:t>
      </w:r>
      <w:r>
        <w:rPr>
          <w:spacing w:val="-6"/>
          <w:sz w:val="16"/>
          <w:vertAlign w:val="baseline"/>
        </w:rPr>
        <w:t> </w:t>
      </w:r>
      <w:r>
        <w:rPr>
          <w:sz w:val="16"/>
          <w:vertAlign w:val="baseline"/>
        </w:rPr>
        <w:t>cabeza</w:t>
      </w:r>
      <w:r>
        <w:rPr>
          <w:spacing w:val="-8"/>
          <w:sz w:val="16"/>
          <w:vertAlign w:val="baseline"/>
        </w:rPr>
        <w:t> </w:t>
      </w:r>
      <w:r>
        <w:rPr>
          <w:sz w:val="16"/>
          <w:vertAlign w:val="baseline"/>
        </w:rPr>
        <w:t>de</w:t>
      </w:r>
      <w:r>
        <w:rPr>
          <w:spacing w:val="-7"/>
          <w:sz w:val="16"/>
          <w:vertAlign w:val="baseline"/>
        </w:rPr>
        <w:t> </w:t>
      </w:r>
      <w:r>
        <w:rPr>
          <w:sz w:val="16"/>
          <w:vertAlign w:val="baseline"/>
        </w:rPr>
        <w:t>su</w:t>
      </w:r>
      <w:r>
        <w:rPr>
          <w:spacing w:val="-8"/>
          <w:sz w:val="16"/>
          <w:vertAlign w:val="baseline"/>
        </w:rPr>
        <w:t> </w:t>
      </w:r>
      <w:r>
        <w:rPr>
          <w:sz w:val="16"/>
          <w:vertAlign w:val="baseline"/>
        </w:rPr>
        <w:t>presidenta</w:t>
      </w:r>
      <w:r>
        <w:rPr>
          <w:spacing w:val="-8"/>
          <w:sz w:val="16"/>
          <w:vertAlign w:val="baseline"/>
        </w:rPr>
        <w:t> </w:t>
      </w:r>
      <w:r>
        <w:rPr>
          <w:sz w:val="16"/>
          <w:vertAlign w:val="baseline"/>
        </w:rPr>
        <w:t>y</w:t>
      </w:r>
      <w:r>
        <w:rPr>
          <w:spacing w:val="-7"/>
          <w:sz w:val="16"/>
          <w:vertAlign w:val="baseline"/>
        </w:rPr>
        <w:t> </w:t>
      </w:r>
      <w:r>
        <w:rPr>
          <w:sz w:val="16"/>
          <w:vertAlign w:val="baseline"/>
        </w:rPr>
        <w:t>miembros</w:t>
      </w:r>
      <w:r>
        <w:rPr>
          <w:spacing w:val="-7"/>
          <w:sz w:val="16"/>
          <w:vertAlign w:val="baseline"/>
        </w:rPr>
        <w:t> </w:t>
      </w:r>
      <w:r>
        <w:rPr>
          <w:sz w:val="16"/>
          <w:vertAlign w:val="baseline"/>
        </w:rPr>
        <w:t>del</w:t>
      </w:r>
      <w:r>
        <w:rPr>
          <w:spacing w:val="-8"/>
          <w:sz w:val="16"/>
          <w:vertAlign w:val="baseline"/>
        </w:rPr>
        <w:t> </w:t>
      </w:r>
      <w:r>
        <w:rPr>
          <w:sz w:val="16"/>
          <w:vertAlign w:val="baseline"/>
        </w:rPr>
        <w:t>mismo</w:t>
      </w:r>
      <w:r>
        <w:rPr>
          <w:spacing w:val="-7"/>
          <w:sz w:val="16"/>
          <w:vertAlign w:val="baseline"/>
        </w:rPr>
        <w:t> </w:t>
      </w:r>
      <w:r>
        <w:rPr>
          <w:sz w:val="16"/>
          <w:vertAlign w:val="baseline"/>
        </w:rPr>
        <w:t>donde</w:t>
      </w:r>
      <w:r>
        <w:rPr>
          <w:spacing w:val="-5"/>
          <w:sz w:val="16"/>
          <w:vertAlign w:val="baseline"/>
        </w:rPr>
        <w:t> </w:t>
      </w:r>
      <w:r>
        <w:rPr>
          <w:sz w:val="16"/>
          <w:vertAlign w:val="baseline"/>
        </w:rPr>
        <w:t>autorizan</w:t>
      </w:r>
      <w:r>
        <w:rPr>
          <w:spacing w:val="-6"/>
          <w:sz w:val="16"/>
          <w:vertAlign w:val="baseline"/>
        </w:rPr>
        <w:t> </w:t>
      </w:r>
      <w:r>
        <w:rPr>
          <w:sz w:val="16"/>
          <w:vertAlign w:val="baseline"/>
        </w:rPr>
        <w:t>a</w:t>
      </w:r>
      <w:r>
        <w:rPr>
          <w:spacing w:val="-8"/>
          <w:sz w:val="16"/>
          <w:vertAlign w:val="baseline"/>
        </w:rPr>
        <w:t> </w:t>
      </w:r>
      <w:r>
        <w:rPr>
          <w:sz w:val="16"/>
          <w:vertAlign w:val="baseline"/>
        </w:rPr>
        <w:t>desarrollar</w:t>
      </w:r>
      <w:r>
        <w:rPr>
          <w:spacing w:val="-7"/>
          <w:sz w:val="16"/>
          <w:vertAlign w:val="baseline"/>
        </w:rPr>
        <w:t> </w:t>
      </w:r>
      <w:r>
        <w:rPr>
          <w:sz w:val="16"/>
          <w:vertAlign w:val="baseline"/>
        </w:rPr>
        <w:t>el</w:t>
      </w:r>
      <w:r>
        <w:rPr>
          <w:spacing w:val="-6"/>
          <w:sz w:val="16"/>
          <w:vertAlign w:val="baseline"/>
        </w:rPr>
        <w:t> </w:t>
      </w:r>
      <w:r>
        <w:rPr>
          <w:sz w:val="16"/>
          <w:vertAlign w:val="baseline"/>
        </w:rPr>
        <w:t>residencial San Juan del Norte, 3) Certificación de Dominio Pleno de la propiedad y título entregado por la Municipalidad de Tela en 1995, 4) Listado de medidas cautelares emitidas y acordadas en una reunión en la Comunidad por algunos pobladores; Jorge</w:t>
      </w:r>
      <w:r>
        <w:rPr>
          <w:spacing w:val="-2"/>
          <w:sz w:val="16"/>
          <w:vertAlign w:val="baseline"/>
        </w:rPr>
        <w:t> </w:t>
      </w:r>
      <w:r>
        <w:rPr>
          <w:sz w:val="16"/>
          <w:vertAlign w:val="baseline"/>
        </w:rPr>
        <w:t>Casco</w:t>
      </w:r>
      <w:r>
        <w:rPr>
          <w:spacing w:val="-2"/>
          <w:sz w:val="16"/>
          <w:vertAlign w:val="baseline"/>
        </w:rPr>
        <w:t> </w:t>
      </w:r>
      <w:r>
        <w:rPr>
          <w:sz w:val="16"/>
          <w:vertAlign w:val="baseline"/>
        </w:rPr>
        <w:t>Zelaya</w:t>
      </w:r>
      <w:r>
        <w:rPr>
          <w:spacing w:val="-3"/>
          <w:sz w:val="16"/>
          <w:vertAlign w:val="baseline"/>
        </w:rPr>
        <w:t> </w:t>
      </w:r>
      <w:r>
        <w:rPr>
          <w:sz w:val="16"/>
          <w:vertAlign w:val="baseline"/>
        </w:rPr>
        <w:t>en</w:t>
      </w:r>
      <w:r>
        <w:rPr>
          <w:spacing w:val="-4"/>
          <w:sz w:val="16"/>
          <w:vertAlign w:val="baseline"/>
        </w:rPr>
        <w:t> </w:t>
      </w:r>
      <w:r>
        <w:rPr>
          <w:sz w:val="16"/>
          <w:vertAlign w:val="baseline"/>
        </w:rPr>
        <w:t>representación</w:t>
      </w:r>
      <w:r>
        <w:rPr>
          <w:spacing w:val="-1"/>
          <w:sz w:val="16"/>
          <w:vertAlign w:val="baseline"/>
        </w:rPr>
        <w:t> </w:t>
      </w:r>
      <w:r>
        <w:rPr>
          <w:sz w:val="16"/>
          <w:vertAlign w:val="baseline"/>
        </w:rPr>
        <w:t>de</w:t>
      </w:r>
      <w:r>
        <w:rPr>
          <w:spacing w:val="-3"/>
          <w:sz w:val="16"/>
          <w:vertAlign w:val="baseline"/>
        </w:rPr>
        <w:t> </w:t>
      </w:r>
      <w:r>
        <w:rPr>
          <w:sz w:val="16"/>
          <w:vertAlign w:val="baseline"/>
        </w:rPr>
        <w:t>12</w:t>
      </w:r>
      <w:r>
        <w:rPr>
          <w:spacing w:val="-2"/>
          <w:sz w:val="16"/>
          <w:vertAlign w:val="baseline"/>
        </w:rPr>
        <w:t> </w:t>
      </w:r>
      <w:r>
        <w:rPr>
          <w:sz w:val="16"/>
          <w:vertAlign w:val="baseline"/>
        </w:rPr>
        <w:t>familias:</w:t>
      </w:r>
      <w:r>
        <w:rPr>
          <w:spacing w:val="-3"/>
          <w:sz w:val="16"/>
          <w:vertAlign w:val="baseline"/>
        </w:rPr>
        <w:t> </w:t>
      </w:r>
      <w:r>
        <w:rPr>
          <w:sz w:val="16"/>
          <w:vertAlign w:val="baseline"/>
        </w:rPr>
        <w:t>1)</w:t>
      </w:r>
      <w:r>
        <w:rPr>
          <w:spacing w:val="-4"/>
          <w:sz w:val="16"/>
          <w:vertAlign w:val="baseline"/>
        </w:rPr>
        <w:t> </w:t>
      </w:r>
      <w:r>
        <w:rPr>
          <w:sz w:val="16"/>
          <w:vertAlign w:val="baseline"/>
        </w:rPr>
        <w:t>Carta</w:t>
      </w:r>
      <w:r>
        <w:rPr>
          <w:spacing w:val="-3"/>
          <w:sz w:val="16"/>
          <w:vertAlign w:val="baseline"/>
        </w:rPr>
        <w:t> </w:t>
      </w:r>
      <w:r>
        <w:rPr>
          <w:sz w:val="16"/>
          <w:vertAlign w:val="baseline"/>
        </w:rPr>
        <w:t>de</w:t>
      </w:r>
      <w:r>
        <w:rPr>
          <w:spacing w:val="-3"/>
          <w:sz w:val="16"/>
          <w:vertAlign w:val="baseline"/>
        </w:rPr>
        <w:t> </w:t>
      </w:r>
      <w:r>
        <w:rPr>
          <w:sz w:val="16"/>
          <w:vertAlign w:val="baseline"/>
        </w:rPr>
        <w:t>31</w:t>
      </w:r>
      <w:r>
        <w:rPr>
          <w:spacing w:val="-2"/>
          <w:sz w:val="16"/>
          <w:vertAlign w:val="baseline"/>
        </w:rPr>
        <w:t> </w:t>
      </w:r>
      <w:r>
        <w:rPr>
          <w:sz w:val="16"/>
          <w:vertAlign w:val="baseline"/>
        </w:rPr>
        <w:t>de</w:t>
      </w:r>
      <w:r>
        <w:rPr>
          <w:spacing w:val="-3"/>
          <w:sz w:val="16"/>
          <w:vertAlign w:val="baseline"/>
        </w:rPr>
        <w:t> </w:t>
      </w:r>
      <w:r>
        <w:rPr>
          <w:sz w:val="16"/>
          <w:vertAlign w:val="baseline"/>
        </w:rPr>
        <w:t>mayo</w:t>
      </w:r>
      <w:r>
        <w:rPr>
          <w:spacing w:val="-2"/>
          <w:sz w:val="16"/>
          <w:vertAlign w:val="baseline"/>
        </w:rPr>
        <w:t> </w:t>
      </w:r>
      <w:r>
        <w:rPr>
          <w:sz w:val="16"/>
          <w:vertAlign w:val="baseline"/>
        </w:rPr>
        <w:t>de</w:t>
      </w:r>
      <w:r>
        <w:rPr>
          <w:spacing w:val="-5"/>
          <w:sz w:val="16"/>
          <w:vertAlign w:val="baseline"/>
        </w:rPr>
        <w:t> </w:t>
      </w:r>
      <w:r>
        <w:rPr>
          <w:sz w:val="16"/>
          <w:vertAlign w:val="baseline"/>
        </w:rPr>
        <w:t>2023</w:t>
      </w:r>
      <w:r>
        <w:rPr>
          <w:spacing w:val="-2"/>
          <w:sz w:val="16"/>
          <w:vertAlign w:val="baseline"/>
        </w:rPr>
        <w:t> </w:t>
      </w:r>
      <w:r>
        <w:rPr>
          <w:sz w:val="16"/>
          <w:vertAlign w:val="baseline"/>
        </w:rPr>
        <w:t>dirigida</w:t>
      </w:r>
      <w:r>
        <w:rPr>
          <w:spacing w:val="-3"/>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Corte</w:t>
      </w:r>
      <w:r>
        <w:rPr>
          <w:spacing w:val="-3"/>
          <w:sz w:val="16"/>
          <w:vertAlign w:val="baseline"/>
        </w:rPr>
        <w:t> </w:t>
      </w:r>
      <w:r>
        <w:rPr>
          <w:sz w:val="16"/>
          <w:vertAlign w:val="baseline"/>
        </w:rPr>
        <w:t>Interamericana</w:t>
      </w:r>
      <w:r>
        <w:rPr>
          <w:spacing w:val="-1"/>
          <w:sz w:val="16"/>
          <w:vertAlign w:val="baseline"/>
        </w:rPr>
        <w:t> </w:t>
      </w:r>
      <w:r>
        <w:rPr>
          <w:sz w:val="16"/>
          <w:vertAlign w:val="baseline"/>
        </w:rPr>
        <w:t>y firmada por Jorge Omar Casco representante de 12 familias propietarias de sus casas y terrenos adquiridos en dominio pleno y en posesión efectiva;</w:t>
      </w:r>
      <w:r>
        <w:rPr>
          <w:spacing w:val="-1"/>
          <w:sz w:val="16"/>
          <w:vertAlign w:val="baseline"/>
        </w:rPr>
        <w:t> </w:t>
      </w:r>
      <w:r>
        <w:rPr>
          <w:sz w:val="16"/>
          <w:vertAlign w:val="baseline"/>
        </w:rPr>
        <w:t>Oscar Lagos Raudales: 1) Carta de 31 de mayo dirigida a la Corte Interamericana y firmada por</w:t>
      </w:r>
      <w:r>
        <w:rPr>
          <w:spacing w:val="-3"/>
          <w:sz w:val="16"/>
          <w:vertAlign w:val="baseline"/>
        </w:rPr>
        <w:t> </w:t>
      </w:r>
      <w:r>
        <w:rPr>
          <w:sz w:val="16"/>
          <w:vertAlign w:val="baseline"/>
        </w:rPr>
        <w:t>Oscar</w:t>
      </w:r>
      <w:r>
        <w:rPr>
          <w:spacing w:val="-3"/>
          <w:sz w:val="16"/>
          <w:vertAlign w:val="baseline"/>
        </w:rPr>
        <w:t> </w:t>
      </w:r>
      <w:r>
        <w:rPr>
          <w:sz w:val="16"/>
          <w:vertAlign w:val="baseline"/>
        </w:rPr>
        <w:t>Eduardo</w:t>
      </w:r>
      <w:r>
        <w:rPr>
          <w:spacing w:val="-3"/>
          <w:sz w:val="16"/>
          <w:vertAlign w:val="baseline"/>
        </w:rPr>
        <w:t> </w:t>
      </w:r>
      <w:r>
        <w:rPr>
          <w:sz w:val="16"/>
          <w:vertAlign w:val="baseline"/>
        </w:rPr>
        <w:t>Lagos</w:t>
      </w:r>
      <w:r>
        <w:rPr>
          <w:spacing w:val="-6"/>
          <w:sz w:val="16"/>
          <w:vertAlign w:val="baseline"/>
        </w:rPr>
        <w:t> </w:t>
      </w:r>
      <w:r>
        <w:rPr>
          <w:sz w:val="16"/>
          <w:vertAlign w:val="baseline"/>
        </w:rPr>
        <w:t>Raudales,</w:t>
      </w:r>
      <w:r>
        <w:rPr>
          <w:spacing w:val="-4"/>
          <w:sz w:val="16"/>
          <w:vertAlign w:val="baseline"/>
        </w:rPr>
        <w:t> </w:t>
      </w:r>
      <w:r>
        <w:rPr>
          <w:sz w:val="16"/>
          <w:vertAlign w:val="baseline"/>
        </w:rPr>
        <w:t>representante</w:t>
      </w:r>
      <w:r>
        <w:rPr>
          <w:spacing w:val="-3"/>
          <w:sz w:val="16"/>
          <w:vertAlign w:val="baseline"/>
        </w:rPr>
        <w:t> </w:t>
      </w:r>
      <w:r>
        <w:rPr>
          <w:sz w:val="16"/>
          <w:vertAlign w:val="baseline"/>
        </w:rPr>
        <w:t>del</w:t>
      </w:r>
      <w:r>
        <w:rPr>
          <w:spacing w:val="-4"/>
          <w:sz w:val="16"/>
          <w:vertAlign w:val="baseline"/>
        </w:rPr>
        <w:t> </w:t>
      </w:r>
      <w:r>
        <w:rPr>
          <w:sz w:val="16"/>
          <w:vertAlign w:val="baseline"/>
        </w:rPr>
        <w:t>Instituto</w:t>
      </w:r>
      <w:r>
        <w:rPr>
          <w:spacing w:val="-3"/>
          <w:sz w:val="16"/>
          <w:vertAlign w:val="baseline"/>
        </w:rPr>
        <w:t> </w:t>
      </w:r>
      <w:r>
        <w:rPr>
          <w:sz w:val="16"/>
          <w:vertAlign w:val="baseline"/>
        </w:rPr>
        <w:t>de</w:t>
      </w:r>
      <w:r>
        <w:rPr>
          <w:spacing w:val="-6"/>
          <w:sz w:val="16"/>
          <w:vertAlign w:val="baseline"/>
        </w:rPr>
        <w:t> </w:t>
      </w:r>
      <w:r>
        <w:rPr>
          <w:sz w:val="16"/>
          <w:vertAlign w:val="baseline"/>
        </w:rPr>
        <w:t>Previsión</w:t>
      </w:r>
      <w:r>
        <w:rPr>
          <w:spacing w:val="-6"/>
          <w:sz w:val="16"/>
          <w:vertAlign w:val="baseline"/>
        </w:rPr>
        <w:t> </w:t>
      </w:r>
      <w:r>
        <w:rPr>
          <w:sz w:val="16"/>
          <w:vertAlign w:val="baseline"/>
        </w:rPr>
        <w:t>Militar;</w:t>
      </w:r>
      <w:r>
        <w:rPr>
          <w:spacing w:val="-5"/>
          <w:sz w:val="16"/>
          <w:vertAlign w:val="baseline"/>
        </w:rPr>
        <w:t> </w:t>
      </w:r>
      <w:r>
        <w:rPr>
          <w:sz w:val="16"/>
          <w:vertAlign w:val="baseline"/>
        </w:rPr>
        <w:t>2)</w:t>
      </w:r>
      <w:r>
        <w:rPr>
          <w:spacing w:val="-5"/>
          <w:sz w:val="16"/>
          <w:vertAlign w:val="baseline"/>
        </w:rPr>
        <w:t> </w:t>
      </w:r>
      <w:r>
        <w:rPr>
          <w:sz w:val="16"/>
          <w:vertAlign w:val="baseline"/>
        </w:rPr>
        <w:t>Instituto</w:t>
      </w:r>
      <w:r>
        <w:rPr>
          <w:spacing w:val="-3"/>
          <w:sz w:val="16"/>
          <w:vertAlign w:val="baseline"/>
        </w:rPr>
        <w:t> </w:t>
      </w:r>
      <w:r>
        <w:rPr>
          <w:sz w:val="16"/>
          <w:vertAlign w:val="baseline"/>
        </w:rPr>
        <w:t>de</w:t>
      </w:r>
      <w:r>
        <w:rPr>
          <w:spacing w:val="-3"/>
          <w:sz w:val="16"/>
          <w:vertAlign w:val="baseline"/>
        </w:rPr>
        <w:t> </w:t>
      </w:r>
      <w:r>
        <w:rPr>
          <w:sz w:val="16"/>
          <w:vertAlign w:val="baseline"/>
        </w:rPr>
        <w:t>Previsión</w:t>
      </w:r>
      <w:r>
        <w:rPr>
          <w:spacing w:val="-6"/>
          <w:sz w:val="16"/>
          <w:vertAlign w:val="baseline"/>
        </w:rPr>
        <w:t> </w:t>
      </w:r>
      <w:r>
        <w:rPr>
          <w:sz w:val="16"/>
          <w:vertAlign w:val="baseline"/>
        </w:rPr>
        <w:t>Militar,</w:t>
      </w:r>
      <w:r>
        <w:rPr>
          <w:spacing w:val="-5"/>
          <w:sz w:val="16"/>
          <w:vertAlign w:val="baseline"/>
        </w:rPr>
        <w:t> </w:t>
      </w:r>
      <w:r>
        <w:rPr>
          <w:sz w:val="16"/>
          <w:vertAlign w:val="baseline"/>
        </w:rPr>
        <w:t>Unidad de Actuaría y Estadísticas. Informe UAE-2023-R011 de 21 de mayo de 2021; 3) Testimonio de Escritura Pública de 14 de diciembre de 2000 No. 866 de dación pago otorgada por la sociedad mercantil Inversiones Corporativas Hondureñas S.A. (INCORHSA)</w:t>
      </w:r>
      <w:r>
        <w:rPr>
          <w:spacing w:val="-4"/>
          <w:sz w:val="16"/>
          <w:vertAlign w:val="baseline"/>
        </w:rPr>
        <w:t> </w:t>
      </w:r>
      <w:r>
        <w:rPr>
          <w:sz w:val="16"/>
          <w:vertAlign w:val="baseline"/>
        </w:rPr>
        <w:t>a</w:t>
      </w:r>
      <w:r>
        <w:rPr>
          <w:spacing w:val="-3"/>
          <w:sz w:val="16"/>
          <w:vertAlign w:val="baseline"/>
        </w:rPr>
        <w:t> </w:t>
      </w:r>
      <w:r>
        <w:rPr>
          <w:sz w:val="16"/>
          <w:vertAlign w:val="baseline"/>
        </w:rPr>
        <w:t>favor</w:t>
      </w:r>
      <w:r>
        <w:rPr>
          <w:spacing w:val="-2"/>
          <w:sz w:val="16"/>
          <w:vertAlign w:val="baseline"/>
        </w:rPr>
        <w:t> </w:t>
      </w:r>
      <w:r>
        <w:rPr>
          <w:sz w:val="16"/>
          <w:vertAlign w:val="baseline"/>
        </w:rPr>
        <w:t>del</w:t>
      </w:r>
      <w:r>
        <w:rPr>
          <w:spacing w:val="-3"/>
          <w:sz w:val="16"/>
          <w:vertAlign w:val="baseline"/>
        </w:rPr>
        <w:t> </w:t>
      </w:r>
      <w:r>
        <w:rPr>
          <w:sz w:val="16"/>
          <w:vertAlign w:val="baseline"/>
        </w:rPr>
        <w:t>Instituto de Previsión</w:t>
      </w:r>
      <w:r>
        <w:rPr>
          <w:spacing w:val="-3"/>
          <w:sz w:val="16"/>
          <w:vertAlign w:val="baseline"/>
        </w:rPr>
        <w:t> </w:t>
      </w:r>
      <w:r>
        <w:rPr>
          <w:sz w:val="16"/>
          <w:vertAlign w:val="baseline"/>
        </w:rPr>
        <w:t>Militar</w:t>
      </w:r>
      <w:r>
        <w:rPr>
          <w:spacing w:val="-2"/>
          <w:sz w:val="16"/>
          <w:vertAlign w:val="baseline"/>
        </w:rPr>
        <w:t> </w:t>
      </w:r>
      <w:r>
        <w:rPr>
          <w:sz w:val="16"/>
          <w:vertAlign w:val="baseline"/>
        </w:rPr>
        <w:t>y,</w:t>
      </w:r>
      <w:r>
        <w:rPr>
          <w:spacing w:val="-4"/>
          <w:sz w:val="16"/>
          <w:vertAlign w:val="baseline"/>
        </w:rPr>
        <w:t> </w:t>
      </w:r>
      <w:r>
        <w:rPr>
          <w:sz w:val="16"/>
          <w:vertAlign w:val="baseline"/>
        </w:rPr>
        <w:t>4)</w:t>
      </w:r>
      <w:r>
        <w:rPr>
          <w:spacing w:val="-4"/>
          <w:sz w:val="16"/>
          <w:vertAlign w:val="baseline"/>
        </w:rPr>
        <w:t> </w:t>
      </w:r>
      <w:r>
        <w:rPr>
          <w:sz w:val="16"/>
          <w:vertAlign w:val="baseline"/>
        </w:rPr>
        <w:t>Testimonio</w:t>
      </w:r>
      <w:r>
        <w:rPr>
          <w:spacing w:val="-2"/>
          <w:sz w:val="16"/>
          <w:vertAlign w:val="baseline"/>
        </w:rPr>
        <w:t> </w:t>
      </w:r>
      <w:r>
        <w:rPr>
          <w:sz w:val="16"/>
          <w:vertAlign w:val="baseline"/>
        </w:rPr>
        <w:t>de</w:t>
      </w:r>
      <w:r>
        <w:rPr>
          <w:spacing w:val="-3"/>
          <w:sz w:val="16"/>
          <w:vertAlign w:val="baseline"/>
        </w:rPr>
        <w:t> </w:t>
      </w:r>
      <w:r>
        <w:rPr>
          <w:sz w:val="16"/>
          <w:vertAlign w:val="baseline"/>
        </w:rPr>
        <w:t>escritura</w:t>
      </w:r>
      <w:r>
        <w:rPr>
          <w:spacing w:val="-6"/>
          <w:sz w:val="16"/>
          <w:vertAlign w:val="baseline"/>
        </w:rPr>
        <w:t> </w:t>
      </w:r>
      <w:r>
        <w:rPr>
          <w:sz w:val="16"/>
          <w:vertAlign w:val="baseline"/>
        </w:rPr>
        <w:t>pública</w:t>
      </w:r>
      <w:r>
        <w:rPr>
          <w:spacing w:val="-1"/>
          <w:sz w:val="16"/>
          <w:vertAlign w:val="baseline"/>
        </w:rPr>
        <w:t> </w:t>
      </w:r>
      <w:r>
        <w:rPr>
          <w:sz w:val="16"/>
          <w:vertAlign w:val="baseline"/>
        </w:rPr>
        <w:t>de</w:t>
      </w:r>
      <w:r>
        <w:rPr>
          <w:spacing w:val="-2"/>
          <w:sz w:val="16"/>
          <w:vertAlign w:val="baseline"/>
        </w:rPr>
        <w:t> </w:t>
      </w:r>
      <w:r>
        <w:rPr>
          <w:sz w:val="16"/>
          <w:vertAlign w:val="baseline"/>
        </w:rPr>
        <w:t>17</w:t>
      </w:r>
      <w:r>
        <w:rPr>
          <w:spacing w:val="-2"/>
          <w:sz w:val="16"/>
          <w:vertAlign w:val="baseline"/>
        </w:rPr>
        <w:t> </w:t>
      </w:r>
      <w:r>
        <w:rPr>
          <w:sz w:val="16"/>
          <w:vertAlign w:val="baseline"/>
        </w:rPr>
        <w:t>de</w:t>
      </w:r>
      <w:r>
        <w:rPr>
          <w:spacing w:val="-3"/>
          <w:sz w:val="16"/>
          <w:vertAlign w:val="baseline"/>
        </w:rPr>
        <w:t> </w:t>
      </w:r>
      <w:r>
        <w:rPr>
          <w:sz w:val="16"/>
          <w:vertAlign w:val="baseline"/>
        </w:rPr>
        <w:t>mayo</w:t>
      </w:r>
      <w:r>
        <w:rPr>
          <w:spacing w:val="-4"/>
          <w:sz w:val="16"/>
          <w:vertAlign w:val="baseline"/>
        </w:rPr>
        <w:t> </w:t>
      </w:r>
      <w:r>
        <w:rPr>
          <w:sz w:val="16"/>
          <w:vertAlign w:val="baseline"/>
        </w:rPr>
        <w:t>de</w:t>
      </w:r>
      <w:r>
        <w:rPr>
          <w:spacing w:val="-3"/>
          <w:sz w:val="16"/>
          <w:vertAlign w:val="baseline"/>
        </w:rPr>
        <w:t> </w:t>
      </w:r>
      <w:r>
        <w:rPr>
          <w:sz w:val="16"/>
          <w:vertAlign w:val="baseline"/>
        </w:rPr>
        <w:t>2006</w:t>
      </w:r>
      <w:r>
        <w:rPr>
          <w:spacing w:val="-2"/>
          <w:sz w:val="16"/>
          <w:vertAlign w:val="baseline"/>
        </w:rPr>
        <w:t> </w:t>
      </w:r>
      <w:r>
        <w:rPr>
          <w:sz w:val="16"/>
          <w:vertAlign w:val="baseline"/>
        </w:rPr>
        <w:t>No.</w:t>
      </w:r>
      <w:r>
        <w:rPr>
          <w:spacing w:val="-4"/>
          <w:sz w:val="16"/>
          <w:vertAlign w:val="baseline"/>
        </w:rPr>
        <w:t> </w:t>
      </w:r>
      <w:r>
        <w:rPr>
          <w:sz w:val="16"/>
          <w:vertAlign w:val="baseline"/>
        </w:rPr>
        <w:t>876 de</w:t>
      </w:r>
      <w:r>
        <w:rPr>
          <w:spacing w:val="-5"/>
          <w:sz w:val="16"/>
          <w:vertAlign w:val="baseline"/>
        </w:rPr>
        <w:t> </w:t>
      </w:r>
      <w:r>
        <w:rPr>
          <w:sz w:val="16"/>
          <w:vertAlign w:val="baseline"/>
        </w:rPr>
        <w:t>dación</w:t>
      </w:r>
      <w:r>
        <w:rPr>
          <w:spacing w:val="-6"/>
          <w:sz w:val="16"/>
          <w:vertAlign w:val="baseline"/>
        </w:rPr>
        <w:t> </w:t>
      </w:r>
      <w:r>
        <w:rPr>
          <w:sz w:val="16"/>
          <w:vertAlign w:val="baseline"/>
        </w:rPr>
        <w:t>en</w:t>
      </w:r>
      <w:r>
        <w:rPr>
          <w:spacing w:val="-6"/>
          <w:sz w:val="16"/>
          <w:vertAlign w:val="baseline"/>
        </w:rPr>
        <w:t> </w:t>
      </w:r>
      <w:r>
        <w:rPr>
          <w:sz w:val="16"/>
          <w:vertAlign w:val="baseline"/>
        </w:rPr>
        <w:t>pago</w:t>
      </w:r>
      <w:r>
        <w:rPr>
          <w:spacing w:val="-4"/>
          <w:sz w:val="16"/>
          <w:vertAlign w:val="baseline"/>
        </w:rPr>
        <w:t> </w:t>
      </w:r>
      <w:r>
        <w:rPr>
          <w:sz w:val="16"/>
          <w:vertAlign w:val="baseline"/>
        </w:rPr>
        <w:t>otorgada</w:t>
      </w:r>
      <w:r>
        <w:rPr>
          <w:spacing w:val="-6"/>
          <w:sz w:val="16"/>
          <w:vertAlign w:val="baseline"/>
        </w:rPr>
        <w:t> </w:t>
      </w:r>
      <w:r>
        <w:rPr>
          <w:sz w:val="16"/>
          <w:vertAlign w:val="baseline"/>
        </w:rPr>
        <w:t>por</w:t>
      </w:r>
      <w:r>
        <w:rPr>
          <w:spacing w:val="-4"/>
          <w:sz w:val="16"/>
          <w:vertAlign w:val="baseline"/>
        </w:rPr>
        <w:t> </w:t>
      </w:r>
      <w:r>
        <w:rPr>
          <w:sz w:val="16"/>
          <w:vertAlign w:val="baseline"/>
        </w:rPr>
        <w:t>la</w:t>
      </w:r>
      <w:r>
        <w:rPr>
          <w:spacing w:val="-6"/>
          <w:sz w:val="16"/>
          <w:vertAlign w:val="baseline"/>
        </w:rPr>
        <w:t> </w:t>
      </w:r>
      <w:r>
        <w:rPr>
          <w:sz w:val="16"/>
          <w:vertAlign w:val="baseline"/>
        </w:rPr>
        <w:t>sociedad</w:t>
      </w:r>
      <w:r>
        <w:rPr>
          <w:spacing w:val="-5"/>
          <w:sz w:val="16"/>
          <w:vertAlign w:val="baseline"/>
        </w:rPr>
        <w:t> </w:t>
      </w:r>
      <w:r>
        <w:rPr>
          <w:sz w:val="16"/>
          <w:vertAlign w:val="baseline"/>
        </w:rPr>
        <w:t>mercantil</w:t>
      </w:r>
      <w:r>
        <w:rPr>
          <w:spacing w:val="-3"/>
          <w:sz w:val="16"/>
          <w:vertAlign w:val="baseline"/>
        </w:rPr>
        <w:t> </w:t>
      </w:r>
      <w:r>
        <w:rPr>
          <w:sz w:val="16"/>
          <w:vertAlign w:val="baseline"/>
        </w:rPr>
        <w:t>Administradora</w:t>
      </w:r>
      <w:r>
        <w:rPr>
          <w:spacing w:val="-6"/>
          <w:sz w:val="16"/>
          <w:vertAlign w:val="baseline"/>
        </w:rPr>
        <w:t> </w:t>
      </w:r>
      <w:r>
        <w:rPr>
          <w:sz w:val="16"/>
          <w:vertAlign w:val="baseline"/>
        </w:rPr>
        <w:t>de</w:t>
      </w:r>
      <w:r>
        <w:rPr>
          <w:spacing w:val="-7"/>
          <w:sz w:val="16"/>
          <w:vertAlign w:val="baseline"/>
        </w:rPr>
        <w:t> </w:t>
      </w:r>
      <w:r>
        <w:rPr>
          <w:sz w:val="16"/>
          <w:vertAlign w:val="baseline"/>
        </w:rPr>
        <w:t>Valores</w:t>
      </w:r>
      <w:r>
        <w:rPr>
          <w:spacing w:val="-5"/>
          <w:sz w:val="16"/>
          <w:vertAlign w:val="baseline"/>
        </w:rPr>
        <w:t> </w:t>
      </w:r>
      <w:r>
        <w:rPr>
          <w:sz w:val="16"/>
          <w:vertAlign w:val="baseline"/>
        </w:rPr>
        <w:t>e</w:t>
      </w:r>
      <w:r>
        <w:rPr>
          <w:spacing w:val="-5"/>
          <w:sz w:val="16"/>
          <w:vertAlign w:val="baseline"/>
        </w:rPr>
        <w:t> </w:t>
      </w:r>
      <w:r>
        <w:rPr>
          <w:sz w:val="16"/>
          <w:vertAlign w:val="baseline"/>
        </w:rPr>
        <w:t>Inmuebles,</w:t>
      </w:r>
      <w:r>
        <w:rPr>
          <w:spacing w:val="-5"/>
          <w:sz w:val="16"/>
          <w:vertAlign w:val="baseline"/>
        </w:rPr>
        <w:t> </w:t>
      </w:r>
      <w:r>
        <w:rPr>
          <w:sz w:val="16"/>
          <w:vertAlign w:val="baseline"/>
        </w:rPr>
        <w:t>S.A.</w:t>
      </w:r>
      <w:r>
        <w:rPr>
          <w:spacing w:val="-5"/>
          <w:sz w:val="16"/>
          <w:vertAlign w:val="baseline"/>
        </w:rPr>
        <w:t> </w:t>
      </w:r>
      <w:r>
        <w:rPr>
          <w:sz w:val="16"/>
          <w:vertAlign w:val="baseline"/>
        </w:rPr>
        <w:t>de</w:t>
      </w:r>
      <w:r>
        <w:rPr>
          <w:spacing w:val="-7"/>
          <w:sz w:val="16"/>
          <w:vertAlign w:val="baseline"/>
        </w:rPr>
        <w:t> </w:t>
      </w:r>
      <w:r>
        <w:rPr>
          <w:sz w:val="16"/>
          <w:vertAlign w:val="baseline"/>
        </w:rPr>
        <w:t>C.C.</w:t>
      </w:r>
      <w:r>
        <w:rPr>
          <w:spacing w:val="-6"/>
          <w:sz w:val="16"/>
          <w:vertAlign w:val="baseline"/>
        </w:rPr>
        <w:t> </w:t>
      </w:r>
      <w:r>
        <w:rPr>
          <w:sz w:val="16"/>
          <w:vertAlign w:val="baseline"/>
        </w:rPr>
        <w:t>(AVISA)</w:t>
      </w:r>
      <w:r>
        <w:rPr>
          <w:spacing w:val="-6"/>
          <w:sz w:val="16"/>
          <w:vertAlign w:val="baseline"/>
        </w:rPr>
        <w:t> </w:t>
      </w:r>
      <w:r>
        <w:rPr>
          <w:sz w:val="16"/>
          <w:vertAlign w:val="baseline"/>
        </w:rPr>
        <w:t>a</w:t>
      </w:r>
      <w:r>
        <w:rPr>
          <w:spacing w:val="-6"/>
          <w:sz w:val="16"/>
          <w:vertAlign w:val="baseline"/>
        </w:rPr>
        <w:t> </w:t>
      </w:r>
      <w:r>
        <w:rPr>
          <w:sz w:val="16"/>
          <w:vertAlign w:val="baseline"/>
        </w:rPr>
        <w:t>favor del Instituto de Previsión Militar; Honduras Shores Plantation: 1) David H. Ramos, et al. Hechos facticos, Ciudad de Tela Atlántida: la realidad de las 1770 ha</w:t>
      </w:r>
      <w:r>
        <w:rPr>
          <w:spacing w:val="-1"/>
          <w:sz w:val="16"/>
          <w:vertAlign w:val="baseline"/>
        </w:rPr>
        <w:t> </w:t>
      </w:r>
      <w:r>
        <w:rPr>
          <w:sz w:val="16"/>
          <w:vertAlign w:val="baseline"/>
        </w:rPr>
        <w:t>reclamadas en</w:t>
      </w:r>
      <w:r>
        <w:rPr>
          <w:spacing w:val="-1"/>
          <w:sz w:val="16"/>
          <w:vertAlign w:val="baseline"/>
        </w:rPr>
        <w:t> </w:t>
      </w:r>
      <w:r>
        <w:rPr>
          <w:sz w:val="16"/>
          <w:vertAlign w:val="baseline"/>
        </w:rPr>
        <w:t>Corte IDH,</w:t>
      </w:r>
      <w:r>
        <w:rPr>
          <w:spacing w:val="-1"/>
          <w:sz w:val="16"/>
          <w:vertAlign w:val="baseline"/>
        </w:rPr>
        <w:t> </w:t>
      </w:r>
      <w:r>
        <w:rPr>
          <w:sz w:val="16"/>
          <w:vertAlign w:val="baseline"/>
        </w:rPr>
        <w:t>y 2)</w:t>
      </w:r>
      <w:r>
        <w:rPr>
          <w:spacing w:val="-1"/>
          <w:sz w:val="16"/>
          <w:vertAlign w:val="baseline"/>
        </w:rPr>
        <w:t> </w:t>
      </w:r>
      <w:r>
        <w:rPr>
          <w:sz w:val="16"/>
          <w:vertAlign w:val="baseline"/>
        </w:rPr>
        <w:t>Gaceta</w:t>
      </w:r>
      <w:r>
        <w:rPr>
          <w:spacing w:val="-1"/>
          <w:sz w:val="16"/>
          <w:vertAlign w:val="baseline"/>
        </w:rPr>
        <w:t> </w:t>
      </w:r>
      <w:r>
        <w:rPr>
          <w:sz w:val="16"/>
          <w:vertAlign w:val="baseline"/>
        </w:rPr>
        <w:t>de 7</w:t>
      </w:r>
      <w:r>
        <w:rPr>
          <w:spacing w:val="-2"/>
          <w:sz w:val="16"/>
          <w:vertAlign w:val="baseline"/>
        </w:rPr>
        <w:t> </w:t>
      </w:r>
      <w:r>
        <w:rPr>
          <w:sz w:val="16"/>
          <w:vertAlign w:val="baseline"/>
        </w:rPr>
        <w:t>de noviembre de</w:t>
      </w:r>
      <w:r>
        <w:rPr>
          <w:spacing w:val="-3"/>
          <w:sz w:val="16"/>
          <w:vertAlign w:val="baseline"/>
        </w:rPr>
        <w:t> </w:t>
      </w:r>
      <w:r>
        <w:rPr>
          <w:sz w:val="16"/>
          <w:vertAlign w:val="baseline"/>
        </w:rPr>
        <w:t>1910 de la</w:t>
      </w:r>
      <w:r>
        <w:rPr>
          <w:spacing w:val="-1"/>
          <w:sz w:val="16"/>
          <w:vertAlign w:val="baseline"/>
        </w:rPr>
        <w:t> </w:t>
      </w:r>
      <w:r>
        <w:rPr>
          <w:sz w:val="16"/>
          <w:vertAlign w:val="baseline"/>
        </w:rPr>
        <w:t>República de Honduras;</w:t>
      </w:r>
      <w:r>
        <w:rPr>
          <w:spacing w:val="-6"/>
          <w:sz w:val="16"/>
          <w:vertAlign w:val="baseline"/>
        </w:rPr>
        <w:t> </w:t>
      </w:r>
      <w:r>
        <w:rPr>
          <w:sz w:val="16"/>
          <w:vertAlign w:val="baseline"/>
        </w:rPr>
        <w:t>escritos</w:t>
      </w:r>
      <w:r>
        <w:rPr>
          <w:spacing w:val="-5"/>
          <w:sz w:val="16"/>
          <w:vertAlign w:val="baseline"/>
        </w:rPr>
        <w:t> </w:t>
      </w:r>
      <w:r>
        <w:rPr>
          <w:sz w:val="16"/>
          <w:vertAlign w:val="baseline"/>
        </w:rPr>
        <w:t>ofrecido</w:t>
      </w:r>
      <w:r>
        <w:rPr>
          <w:spacing w:val="-6"/>
          <w:sz w:val="16"/>
          <w:vertAlign w:val="baseline"/>
        </w:rPr>
        <w:t> </w:t>
      </w:r>
      <w:r>
        <w:rPr>
          <w:sz w:val="16"/>
          <w:vertAlign w:val="baseline"/>
        </w:rPr>
        <w:t>por</w:t>
      </w:r>
      <w:r>
        <w:rPr>
          <w:spacing w:val="-4"/>
          <w:sz w:val="16"/>
          <w:vertAlign w:val="baseline"/>
        </w:rPr>
        <w:t> </w:t>
      </w:r>
      <w:r>
        <w:rPr>
          <w:sz w:val="16"/>
          <w:vertAlign w:val="baseline"/>
        </w:rPr>
        <w:t>el</w:t>
      </w:r>
      <w:r>
        <w:rPr>
          <w:spacing w:val="-3"/>
          <w:sz w:val="16"/>
          <w:vertAlign w:val="baseline"/>
        </w:rPr>
        <w:t> </w:t>
      </w:r>
      <w:r>
        <w:rPr>
          <w:sz w:val="16"/>
          <w:vertAlign w:val="baseline"/>
        </w:rPr>
        <w:t>Estado:</w:t>
      </w:r>
      <w:r>
        <w:rPr>
          <w:spacing w:val="-8"/>
          <w:sz w:val="16"/>
          <w:vertAlign w:val="baseline"/>
        </w:rPr>
        <w:t> </w:t>
      </w:r>
      <w:r>
        <w:rPr>
          <w:sz w:val="16"/>
          <w:vertAlign w:val="baseline"/>
        </w:rPr>
        <w:t>1)</w:t>
      </w:r>
      <w:r>
        <w:rPr>
          <w:spacing w:val="-4"/>
          <w:sz w:val="16"/>
          <w:vertAlign w:val="baseline"/>
        </w:rPr>
        <w:t> </w:t>
      </w:r>
      <w:r>
        <w:rPr>
          <w:sz w:val="16"/>
          <w:vertAlign w:val="baseline"/>
        </w:rPr>
        <w:t>Hojas</w:t>
      </w:r>
      <w:r>
        <w:rPr>
          <w:spacing w:val="-5"/>
          <w:sz w:val="16"/>
          <w:vertAlign w:val="baseline"/>
        </w:rPr>
        <w:t> </w:t>
      </w:r>
      <w:r>
        <w:rPr>
          <w:sz w:val="16"/>
          <w:vertAlign w:val="baseline"/>
        </w:rPr>
        <w:t>cartográficas</w:t>
      </w:r>
      <w:r>
        <w:rPr>
          <w:spacing w:val="-1"/>
          <w:sz w:val="16"/>
          <w:vertAlign w:val="baseline"/>
        </w:rPr>
        <w:t> </w:t>
      </w:r>
      <w:r>
        <w:rPr>
          <w:sz w:val="16"/>
          <w:vertAlign w:val="baseline"/>
        </w:rPr>
        <w:t>del</w:t>
      </w:r>
      <w:r>
        <w:rPr>
          <w:spacing w:val="-6"/>
          <w:sz w:val="16"/>
          <w:vertAlign w:val="baseline"/>
        </w:rPr>
        <w:t> </w:t>
      </w:r>
      <w:r>
        <w:rPr>
          <w:sz w:val="16"/>
          <w:vertAlign w:val="baseline"/>
        </w:rPr>
        <w:t>área</w:t>
      </w:r>
      <w:r>
        <w:rPr>
          <w:spacing w:val="-8"/>
          <w:sz w:val="16"/>
          <w:vertAlign w:val="baseline"/>
        </w:rPr>
        <w:t> </w:t>
      </w:r>
      <w:r>
        <w:rPr>
          <w:sz w:val="16"/>
          <w:vertAlign w:val="baseline"/>
        </w:rPr>
        <w:t>solicitada</w:t>
      </w:r>
      <w:r>
        <w:rPr>
          <w:spacing w:val="-6"/>
          <w:sz w:val="16"/>
          <w:vertAlign w:val="baseline"/>
        </w:rPr>
        <w:t> </w:t>
      </w:r>
      <w:r>
        <w:rPr>
          <w:sz w:val="16"/>
          <w:vertAlign w:val="baseline"/>
        </w:rPr>
        <w:t>por</w:t>
      </w:r>
      <w:r>
        <w:rPr>
          <w:spacing w:val="-4"/>
          <w:sz w:val="16"/>
          <w:vertAlign w:val="baseline"/>
        </w:rPr>
        <w:t> </w:t>
      </w:r>
      <w:r>
        <w:rPr>
          <w:sz w:val="16"/>
          <w:vertAlign w:val="baseline"/>
        </w:rPr>
        <w:t>la</w:t>
      </w:r>
      <w:r>
        <w:rPr>
          <w:spacing w:val="-8"/>
          <w:sz w:val="16"/>
          <w:vertAlign w:val="baseline"/>
        </w:rPr>
        <w:t> </w:t>
      </w:r>
      <w:r>
        <w:rPr>
          <w:sz w:val="16"/>
          <w:vertAlign w:val="baseline"/>
        </w:rPr>
        <w:t>Comunidad</w:t>
      </w:r>
      <w:r>
        <w:rPr>
          <w:spacing w:val="-7"/>
          <w:sz w:val="16"/>
          <w:vertAlign w:val="baseline"/>
        </w:rPr>
        <w:t> </w:t>
      </w:r>
      <w:r>
        <w:rPr>
          <w:sz w:val="16"/>
          <w:vertAlign w:val="baseline"/>
        </w:rPr>
        <w:t>Garífuna</w:t>
      </w:r>
      <w:r>
        <w:rPr>
          <w:spacing w:val="-6"/>
          <w:sz w:val="16"/>
          <w:vertAlign w:val="baseline"/>
        </w:rPr>
        <w:t> </w:t>
      </w:r>
      <w:r>
        <w:rPr>
          <w:sz w:val="16"/>
          <w:vertAlign w:val="baseline"/>
        </w:rPr>
        <w:t>en</w:t>
      </w:r>
      <w:r>
        <w:rPr>
          <w:spacing w:val="-8"/>
          <w:sz w:val="16"/>
          <w:vertAlign w:val="baseline"/>
        </w:rPr>
        <w:t> </w:t>
      </w:r>
      <w:r>
        <w:rPr>
          <w:sz w:val="16"/>
          <w:vertAlign w:val="baseline"/>
        </w:rPr>
        <w:t>1999;</w:t>
      </w:r>
      <w:r>
        <w:rPr>
          <w:spacing w:val="-8"/>
          <w:sz w:val="16"/>
          <w:vertAlign w:val="baseline"/>
        </w:rPr>
        <w:t> </w:t>
      </w:r>
      <w:r>
        <w:rPr>
          <w:sz w:val="16"/>
          <w:vertAlign w:val="baseline"/>
        </w:rPr>
        <w:t>2) Garantía</w:t>
      </w:r>
      <w:r>
        <w:rPr>
          <w:spacing w:val="-3"/>
          <w:sz w:val="16"/>
          <w:vertAlign w:val="baseline"/>
        </w:rPr>
        <w:t> </w:t>
      </w:r>
      <w:r>
        <w:rPr>
          <w:sz w:val="16"/>
          <w:vertAlign w:val="baseline"/>
        </w:rPr>
        <w:t>de</w:t>
      </w:r>
      <w:r>
        <w:rPr>
          <w:spacing w:val="-5"/>
          <w:sz w:val="16"/>
          <w:vertAlign w:val="baseline"/>
        </w:rPr>
        <w:t> </w:t>
      </w:r>
      <w:r>
        <w:rPr>
          <w:sz w:val="16"/>
          <w:vertAlign w:val="baseline"/>
        </w:rPr>
        <w:t>ocupación</w:t>
      </w:r>
      <w:r>
        <w:rPr>
          <w:spacing w:val="-5"/>
          <w:sz w:val="16"/>
          <w:vertAlign w:val="baseline"/>
        </w:rPr>
        <w:t> </w:t>
      </w:r>
      <w:r>
        <w:rPr>
          <w:sz w:val="16"/>
          <w:vertAlign w:val="baseline"/>
        </w:rPr>
        <w:t>sobre</w:t>
      </w:r>
      <w:r>
        <w:rPr>
          <w:spacing w:val="-5"/>
          <w:sz w:val="16"/>
          <w:vertAlign w:val="baseline"/>
        </w:rPr>
        <w:t> </w:t>
      </w:r>
      <w:r>
        <w:rPr>
          <w:sz w:val="16"/>
          <w:vertAlign w:val="baseline"/>
        </w:rPr>
        <w:t>el</w:t>
      </w:r>
      <w:r>
        <w:rPr>
          <w:spacing w:val="-3"/>
          <w:sz w:val="16"/>
          <w:vertAlign w:val="baseline"/>
        </w:rPr>
        <w:t> </w:t>
      </w:r>
      <w:r>
        <w:rPr>
          <w:sz w:val="16"/>
          <w:vertAlign w:val="baseline"/>
        </w:rPr>
        <w:t>predio</w:t>
      </w:r>
      <w:r>
        <w:rPr>
          <w:spacing w:val="-4"/>
          <w:sz w:val="16"/>
          <w:vertAlign w:val="baseline"/>
        </w:rPr>
        <w:t> </w:t>
      </w:r>
      <w:r>
        <w:rPr>
          <w:sz w:val="16"/>
          <w:vertAlign w:val="baseline"/>
        </w:rPr>
        <w:t>de</w:t>
      </w:r>
      <w:r>
        <w:rPr>
          <w:spacing w:val="-5"/>
          <w:sz w:val="16"/>
          <w:vertAlign w:val="baseline"/>
        </w:rPr>
        <w:t> </w:t>
      </w:r>
      <w:r>
        <w:rPr>
          <w:sz w:val="16"/>
          <w:vertAlign w:val="baseline"/>
        </w:rPr>
        <w:t>46,</w:t>
      </w:r>
      <w:r>
        <w:rPr>
          <w:spacing w:val="-6"/>
          <w:sz w:val="16"/>
          <w:vertAlign w:val="baseline"/>
        </w:rPr>
        <w:t> </w:t>
      </w:r>
      <w:r>
        <w:rPr>
          <w:sz w:val="16"/>
          <w:vertAlign w:val="baseline"/>
        </w:rPr>
        <w:t>40</w:t>
      </w:r>
      <w:r>
        <w:rPr>
          <w:spacing w:val="-4"/>
          <w:sz w:val="16"/>
          <w:vertAlign w:val="baseline"/>
        </w:rPr>
        <w:t> </w:t>
      </w:r>
      <w:r>
        <w:rPr>
          <w:sz w:val="16"/>
          <w:vertAlign w:val="baseline"/>
        </w:rPr>
        <w:t>ubicado</w:t>
      </w:r>
      <w:r>
        <w:rPr>
          <w:spacing w:val="-4"/>
          <w:sz w:val="16"/>
          <w:vertAlign w:val="baseline"/>
        </w:rPr>
        <w:t> </w:t>
      </w:r>
      <w:r>
        <w:rPr>
          <w:sz w:val="16"/>
          <w:vertAlign w:val="baseline"/>
        </w:rPr>
        <w:t>en</w:t>
      </w:r>
      <w:r>
        <w:rPr>
          <w:spacing w:val="-3"/>
          <w:sz w:val="16"/>
          <w:vertAlign w:val="baseline"/>
        </w:rPr>
        <w:t> </w:t>
      </w:r>
      <w:r>
        <w:rPr>
          <w:sz w:val="16"/>
          <w:vertAlign w:val="baseline"/>
        </w:rPr>
        <w:t>la</w:t>
      </w:r>
      <w:r>
        <w:rPr>
          <w:spacing w:val="-3"/>
          <w:sz w:val="16"/>
          <w:vertAlign w:val="baseline"/>
        </w:rPr>
        <w:t> </w:t>
      </w:r>
      <w:r>
        <w:rPr>
          <w:sz w:val="16"/>
          <w:vertAlign w:val="baseline"/>
        </w:rPr>
        <w:t>aldea</w:t>
      </w:r>
      <w:r>
        <w:rPr>
          <w:spacing w:val="-5"/>
          <w:sz w:val="16"/>
          <w:vertAlign w:val="baseline"/>
        </w:rPr>
        <w:t> </w:t>
      </w:r>
      <w:r>
        <w:rPr>
          <w:sz w:val="16"/>
          <w:vertAlign w:val="baseline"/>
        </w:rPr>
        <w:t>de</w:t>
      </w:r>
      <w:r>
        <w:rPr>
          <w:spacing w:val="-5"/>
          <w:sz w:val="16"/>
          <w:vertAlign w:val="baseline"/>
        </w:rPr>
        <w:t> </w:t>
      </w:r>
      <w:r>
        <w:rPr>
          <w:sz w:val="16"/>
          <w:vertAlign w:val="baseline"/>
        </w:rPr>
        <w:t>San</w:t>
      </w:r>
      <w:r>
        <w:rPr>
          <w:spacing w:val="-6"/>
          <w:sz w:val="16"/>
          <w:vertAlign w:val="baseline"/>
        </w:rPr>
        <w:t> </w:t>
      </w:r>
      <w:r>
        <w:rPr>
          <w:sz w:val="16"/>
          <w:vertAlign w:val="baseline"/>
        </w:rPr>
        <w:t>Juan</w:t>
      </w:r>
      <w:r>
        <w:rPr>
          <w:spacing w:val="-4"/>
          <w:sz w:val="16"/>
          <w:vertAlign w:val="baseline"/>
        </w:rPr>
        <w:t> </w:t>
      </w:r>
      <w:r>
        <w:rPr>
          <w:sz w:val="16"/>
          <w:vertAlign w:val="baseline"/>
        </w:rPr>
        <w:t>y</w:t>
      </w:r>
      <w:r>
        <w:rPr>
          <w:spacing w:val="-4"/>
          <w:sz w:val="16"/>
          <w:vertAlign w:val="baseline"/>
        </w:rPr>
        <w:t> </w:t>
      </w:r>
      <w:r>
        <w:rPr>
          <w:sz w:val="16"/>
          <w:vertAlign w:val="baseline"/>
        </w:rPr>
        <w:t>emitido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3"/>
          <w:sz w:val="16"/>
          <w:vertAlign w:val="baseline"/>
        </w:rPr>
        <w:t> </w:t>
      </w:r>
      <w:r>
        <w:rPr>
          <w:sz w:val="16"/>
          <w:vertAlign w:val="baseline"/>
        </w:rPr>
        <w:t>Instituto</w:t>
      </w:r>
      <w:r>
        <w:rPr>
          <w:spacing w:val="-2"/>
          <w:sz w:val="16"/>
          <w:vertAlign w:val="baseline"/>
        </w:rPr>
        <w:t> </w:t>
      </w:r>
      <w:r>
        <w:rPr>
          <w:sz w:val="16"/>
          <w:vertAlign w:val="baseline"/>
        </w:rPr>
        <w:t>Nacional</w:t>
      </w:r>
      <w:r>
        <w:rPr>
          <w:spacing w:val="-3"/>
          <w:sz w:val="16"/>
          <w:vertAlign w:val="baseline"/>
        </w:rPr>
        <w:t> </w:t>
      </w:r>
      <w:r>
        <w:rPr>
          <w:sz w:val="16"/>
          <w:vertAlign w:val="baseline"/>
        </w:rPr>
        <w:t>Agrario expedida en la ciudad de Tegucigalpa el 28 de septiembre de 1979; 3) Presentación sobre las etapas del proceso de adjudicación</w:t>
      </w:r>
      <w:r>
        <w:rPr>
          <w:spacing w:val="-1"/>
          <w:sz w:val="16"/>
          <w:vertAlign w:val="baseline"/>
        </w:rPr>
        <w:t> </w:t>
      </w:r>
      <w:r>
        <w:rPr>
          <w:sz w:val="16"/>
          <w:vertAlign w:val="baseline"/>
        </w:rPr>
        <w:t>y titulación de tierras a</w:t>
      </w:r>
      <w:r>
        <w:rPr>
          <w:spacing w:val="-1"/>
          <w:sz w:val="16"/>
          <w:vertAlign w:val="baseline"/>
        </w:rPr>
        <w:t> </w:t>
      </w:r>
      <w:r>
        <w:rPr>
          <w:sz w:val="16"/>
          <w:vertAlign w:val="baseline"/>
        </w:rPr>
        <w:t>favor de la</w:t>
      </w:r>
      <w:r>
        <w:rPr>
          <w:spacing w:val="-1"/>
          <w:sz w:val="16"/>
          <w:vertAlign w:val="baseline"/>
        </w:rPr>
        <w:t> </w:t>
      </w:r>
      <w:r>
        <w:rPr>
          <w:sz w:val="16"/>
          <w:vertAlign w:val="baseline"/>
        </w:rPr>
        <w:t>Comunidad Garífuna de San Juan: Empresas PROMOTUR:</w:t>
      </w:r>
      <w:r>
        <w:rPr>
          <w:spacing w:val="-1"/>
          <w:sz w:val="16"/>
          <w:vertAlign w:val="baseline"/>
        </w:rPr>
        <w:t> </w:t>
      </w:r>
      <w:r>
        <w:rPr>
          <w:sz w:val="16"/>
          <w:vertAlign w:val="baseline"/>
        </w:rPr>
        <w:t>1) Imágenes de “construcciones</w:t>
      </w:r>
      <w:r>
        <w:rPr>
          <w:spacing w:val="-9"/>
          <w:sz w:val="16"/>
          <w:vertAlign w:val="baseline"/>
        </w:rPr>
        <w:t> </w:t>
      </w:r>
      <w:r>
        <w:rPr>
          <w:sz w:val="16"/>
          <w:vertAlign w:val="baseline"/>
        </w:rPr>
        <w:t>de</w:t>
      </w:r>
      <w:r>
        <w:rPr>
          <w:spacing w:val="-5"/>
          <w:sz w:val="16"/>
          <w:vertAlign w:val="baseline"/>
        </w:rPr>
        <w:t> </w:t>
      </w:r>
      <w:r>
        <w:rPr>
          <w:sz w:val="16"/>
          <w:vertAlign w:val="baseline"/>
        </w:rPr>
        <w:t>invasión</w:t>
      </w:r>
      <w:r>
        <w:rPr>
          <w:spacing w:val="-8"/>
          <w:sz w:val="16"/>
          <w:vertAlign w:val="baseline"/>
        </w:rPr>
        <w:t> </w:t>
      </w:r>
      <w:r>
        <w:rPr>
          <w:sz w:val="16"/>
          <w:vertAlign w:val="baseline"/>
        </w:rPr>
        <w:t>en</w:t>
      </w:r>
      <w:r>
        <w:rPr>
          <w:spacing w:val="-6"/>
          <w:sz w:val="16"/>
          <w:vertAlign w:val="baseline"/>
        </w:rPr>
        <w:t> </w:t>
      </w:r>
      <w:r>
        <w:rPr>
          <w:sz w:val="16"/>
          <w:vertAlign w:val="baseline"/>
        </w:rPr>
        <w:t>terrenos</w:t>
      </w:r>
      <w:r>
        <w:rPr>
          <w:spacing w:val="-7"/>
          <w:sz w:val="16"/>
          <w:vertAlign w:val="baseline"/>
        </w:rPr>
        <w:t> </w:t>
      </w:r>
      <w:r>
        <w:rPr>
          <w:sz w:val="16"/>
          <w:vertAlign w:val="baseline"/>
        </w:rPr>
        <w:t>de</w:t>
      </w:r>
      <w:r>
        <w:rPr>
          <w:spacing w:val="-5"/>
          <w:sz w:val="16"/>
          <w:vertAlign w:val="baseline"/>
        </w:rPr>
        <w:t> </w:t>
      </w:r>
      <w:r>
        <w:rPr>
          <w:sz w:val="16"/>
          <w:vertAlign w:val="baseline"/>
        </w:rPr>
        <w:t>PROMOTUR”,</w:t>
      </w:r>
      <w:r>
        <w:rPr>
          <w:spacing w:val="-8"/>
          <w:sz w:val="16"/>
          <w:vertAlign w:val="baseline"/>
        </w:rPr>
        <w:t> </w:t>
      </w:r>
      <w:r>
        <w:rPr>
          <w:sz w:val="16"/>
          <w:vertAlign w:val="baseline"/>
        </w:rPr>
        <w:t>2)</w:t>
      </w:r>
      <w:r>
        <w:rPr>
          <w:spacing w:val="-8"/>
          <w:sz w:val="16"/>
          <w:vertAlign w:val="baseline"/>
        </w:rPr>
        <w:t> </w:t>
      </w:r>
      <w:r>
        <w:rPr>
          <w:sz w:val="16"/>
          <w:vertAlign w:val="baseline"/>
        </w:rPr>
        <w:t>Organigrama,</w:t>
      </w:r>
      <w:r>
        <w:rPr>
          <w:spacing w:val="-8"/>
          <w:sz w:val="16"/>
          <w:vertAlign w:val="baseline"/>
        </w:rPr>
        <w:t> </w:t>
      </w:r>
      <w:r>
        <w:rPr>
          <w:sz w:val="16"/>
          <w:vertAlign w:val="baseline"/>
        </w:rPr>
        <w:t>3)</w:t>
      </w:r>
      <w:r>
        <w:rPr>
          <w:spacing w:val="-6"/>
          <w:sz w:val="16"/>
          <w:vertAlign w:val="baseline"/>
        </w:rPr>
        <w:t> </w:t>
      </w:r>
      <w:r>
        <w:rPr>
          <w:sz w:val="16"/>
          <w:vertAlign w:val="baseline"/>
        </w:rPr>
        <w:t>Plano</w:t>
      </w:r>
      <w:r>
        <w:rPr>
          <w:spacing w:val="-7"/>
          <w:sz w:val="16"/>
          <w:vertAlign w:val="baseline"/>
        </w:rPr>
        <w:t> </w:t>
      </w:r>
      <w:r>
        <w:rPr>
          <w:sz w:val="16"/>
          <w:vertAlign w:val="baseline"/>
        </w:rPr>
        <w:t>del</w:t>
      </w:r>
      <w:r>
        <w:rPr>
          <w:spacing w:val="-8"/>
          <w:sz w:val="16"/>
          <w:vertAlign w:val="baseline"/>
        </w:rPr>
        <w:t> </w:t>
      </w:r>
      <w:r>
        <w:rPr>
          <w:sz w:val="16"/>
          <w:vertAlign w:val="baseline"/>
        </w:rPr>
        <w:t>terreno</w:t>
      </w:r>
      <w:r>
        <w:rPr>
          <w:spacing w:val="-7"/>
          <w:sz w:val="16"/>
          <w:vertAlign w:val="baseline"/>
        </w:rPr>
        <w:t> </w:t>
      </w:r>
      <w:r>
        <w:rPr>
          <w:sz w:val="16"/>
          <w:vertAlign w:val="baseline"/>
        </w:rPr>
        <w:t>propiedad</w:t>
      </w:r>
      <w:r>
        <w:rPr>
          <w:spacing w:val="-7"/>
          <w:sz w:val="16"/>
          <w:vertAlign w:val="baseline"/>
        </w:rPr>
        <w:t> </w:t>
      </w:r>
      <w:r>
        <w:rPr>
          <w:sz w:val="16"/>
          <w:vertAlign w:val="baseline"/>
        </w:rPr>
        <w:t>de</w:t>
      </w:r>
      <w:r>
        <w:rPr>
          <w:spacing w:val="-7"/>
          <w:sz w:val="16"/>
          <w:vertAlign w:val="baseline"/>
        </w:rPr>
        <w:t> </w:t>
      </w:r>
      <w:r>
        <w:rPr>
          <w:sz w:val="16"/>
          <w:vertAlign w:val="baseline"/>
        </w:rPr>
        <w:t>PROMOTUR,</w:t>
      </w:r>
      <w:r>
        <w:rPr>
          <w:spacing w:val="-6"/>
          <w:sz w:val="16"/>
          <w:vertAlign w:val="baseline"/>
        </w:rPr>
        <w:t> </w:t>
      </w:r>
      <w:r>
        <w:rPr>
          <w:sz w:val="16"/>
          <w:vertAlign w:val="baseline"/>
        </w:rPr>
        <w:t>4) Título</w:t>
      </w:r>
      <w:r>
        <w:rPr>
          <w:spacing w:val="-2"/>
          <w:sz w:val="16"/>
          <w:vertAlign w:val="baseline"/>
        </w:rPr>
        <w:t> </w:t>
      </w:r>
      <w:r>
        <w:rPr>
          <w:sz w:val="16"/>
          <w:vertAlign w:val="baseline"/>
        </w:rPr>
        <w:t>definitivo</w:t>
      </w:r>
      <w:r>
        <w:rPr>
          <w:spacing w:val="-4"/>
          <w:sz w:val="16"/>
          <w:vertAlign w:val="baseline"/>
        </w:rPr>
        <w:t> </w:t>
      </w:r>
      <w:r>
        <w:rPr>
          <w:sz w:val="16"/>
          <w:vertAlign w:val="baseline"/>
        </w:rPr>
        <w:t>de</w:t>
      </w:r>
      <w:r>
        <w:rPr>
          <w:spacing w:val="-7"/>
          <w:sz w:val="16"/>
          <w:vertAlign w:val="baseline"/>
        </w:rPr>
        <w:t> </w:t>
      </w:r>
      <w:r>
        <w:rPr>
          <w:sz w:val="16"/>
          <w:vertAlign w:val="baseline"/>
        </w:rPr>
        <w:t>propiedad</w:t>
      </w:r>
      <w:r>
        <w:rPr>
          <w:spacing w:val="-7"/>
          <w:sz w:val="16"/>
          <w:vertAlign w:val="baseline"/>
        </w:rPr>
        <w:t> </w:t>
      </w:r>
      <w:r>
        <w:rPr>
          <w:sz w:val="16"/>
          <w:vertAlign w:val="baseline"/>
        </w:rPr>
        <w:t>en</w:t>
      </w:r>
      <w:r>
        <w:rPr>
          <w:spacing w:val="-6"/>
          <w:sz w:val="16"/>
          <w:vertAlign w:val="baseline"/>
        </w:rPr>
        <w:t> </w:t>
      </w:r>
      <w:r>
        <w:rPr>
          <w:sz w:val="16"/>
          <w:vertAlign w:val="baseline"/>
        </w:rPr>
        <w:t>dominio</w:t>
      </w:r>
      <w:r>
        <w:rPr>
          <w:spacing w:val="-7"/>
          <w:sz w:val="16"/>
          <w:vertAlign w:val="baseline"/>
        </w:rPr>
        <w:t> </w:t>
      </w:r>
      <w:r>
        <w:rPr>
          <w:sz w:val="16"/>
          <w:vertAlign w:val="baseline"/>
        </w:rPr>
        <w:t>pleno</w:t>
      </w:r>
      <w:r>
        <w:rPr>
          <w:spacing w:val="-7"/>
          <w:sz w:val="16"/>
          <w:vertAlign w:val="baseline"/>
        </w:rPr>
        <w:t> </w:t>
      </w:r>
      <w:r>
        <w:rPr>
          <w:sz w:val="16"/>
          <w:vertAlign w:val="baseline"/>
        </w:rPr>
        <w:t>6</w:t>
      </w:r>
      <w:r>
        <w:rPr>
          <w:spacing w:val="-4"/>
          <w:sz w:val="16"/>
          <w:vertAlign w:val="baseline"/>
        </w:rPr>
        <w:t> </w:t>
      </w:r>
      <w:r>
        <w:rPr>
          <w:sz w:val="16"/>
          <w:vertAlign w:val="baseline"/>
        </w:rPr>
        <w:t>de</w:t>
      </w:r>
      <w:r>
        <w:rPr>
          <w:spacing w:val="-5"/>
          <w:sz w:val="16"/>
          <w:vertAlign w:val="baseline"/>
        </w:rPr>
        <w:t> </w:t>
      </w:r>
      <w:r>
        <w:rPr>
          <w:sz w:val="16"/>
          <w:vertAlign w:val="baseline"/>
        </w:rPr>
        <w:t>junio</w:t>
      </w:r>
      <w:r>
        <w:rPr>
          <w:spacing w:val="-7"/>
          <w:sz w:val="16"/>
          <w:vertAlign w:val="baseline"/>
        </w:rPr>
        <w:t> </w:t>
      </w:r>
      <w:r>
        <w:rPr>
          <w:sz w:val="16"/>
          <w:vertAlign w:val="baseline"/>
        </w:rPr>
        <w:t>de</w:t>
      </w:r>
      <w:r>
        <w:rPr>
          <w:spacing w:val="-5"/>
          <w:sz w:val="16"/>
          <w:vertAlign w:val="baseline"/>
        </w:rPr>
        <w:t> </w:t>
      </w:r>
      <w:r>
        <w:rPr>
          <w:sz w:val="16"/>
          <w:vertAlign w:val="baseline"/>
        </w:rPr>
        <w:t>2000</w:t>
      </w:r>
      <w:r>
        <w:rPr>
          <w:spacing w:val="-4"/>
          <w:sz w:val="16"/>
          <w:vertAlign w:val="baseline"/>
        </w:rPr>
        <w:t> </w:t>
      </w:r>
      <w:r>
        <w:rPr>
          <w:sz w:val="16"/>
          <w:vertAlign w:val="baseline"/>
        </w:rPr>
        <w:t>expediente</w:t>
      </w:r>
      <w:r>
        <w:rPr>
          <w:spacing w:val="-5"/>
          <w:sz w:val="16"/>
          <w:vertAlign w:val="baseline"/>
        </w:rPr>
        <w:t> </w:t>
      </w:r>
      <w:r>
        <w:rPr>
          <w:sz w:val="16"/>
          <w:vertAlign w:val="baseline"/>
        </w:rPr>
        <w:t>No.</w:t>
      </w:r>
      <w:r>
        <w:rPr>
          <w:spacing w:val="-8"/>
          <w:sz w:val="16"/>
          <w:vertAlign w:val="baseline"/>
        </w:rPr>
        <w:t> </w:t>
      </w:r>
      <w:r>
        <w:rPr>
          <w:sz w:val="16"/>
          <w:vertAlign w:val="baseline"/>
        </w:rPr>
        <w:t>54,</w:t>
      </w:r>
      <w:r>
        <w:rPr>
          <w:spacing w:val="-8"/>
          <w:sz w:val="16"/>
          <w:vertAlign w:val="baseline"/>
        </w:rPr>
        <w:t> </w:t>
      </w:r>
      <w:r>
        <w:rPr>
          <w:sz w:val="16"/>
          <w:vertAlign w:val="baseline"/>
        </w:rPr>
        <w:t>312-11,204</w:t>
      </w:r>
      <w:r>
        <w:rPr>
          <w:spacing w:val="-6"/>
          <w:sz w:val="16"/>
          <w:vertAlign w:val="baseline"/>
        </w:rPr>
        <w:t> </w:t>
      </w:r>
      <w:r>
        <w:rPr>
          <w:sz w:val="16"/>
          <w:vertAlign w:val="baseline"/>
        </w:rPr>
        <w:t>otorgado</w:t>
      </w:r>
      <w:r>
        <w:rPr>
          <w:spacing w:val="-4"/>
          <w:sz w:val="16"/>
          <w:vertAlign w:val="baseline"/>
        </w:rPr>
        <w:t> </w:t>
      </w:r>
      <w:r>
        <w:rPr>
          <w:sz w:val="16"/>
          <w:vertAlign w:val="baseline"/>
        </w:rPr>
        <w:t>por</w:t>
      </w:r>
      <w:r>
        <w:rPr>
          <w:spacing w:val="-4"/>
          <w:sz w:val="16"/>
          <w:vertAlign w:val="baseline"/>
        </w:rPr>
        <w:t> </w:t>
      </w:r>
      <w:r>
        <w:rPr>
          <w:sz w:val="16"/>
          <w:vertAlign w:val="baseline"/>
        </w:rPr>
        <w:t>el</w:t>
      </w:r>
      <w:r>
        <w:rPr>
          <w:spacing w:val="-6"/>
          <w:sz w:val="16"/>
          <w:vertAlign w:val="baseline"/>
        </w:rPr>
        <w:t> </w:t>
      </w:r>
      <w:r>
        <w:rPr>
          <w:sz w:val="16"/>
          <w:vertAlign w:val="baseline"/>
        </w:rPr>
        <w:t>Instituto Nacional Agrario a favor de la Comunidad Garífuna de San Juan, 5) Certificación de inmueble de 17 de junio de 1991, 6) Certificación integra</w:t>
      </w:r>
      <w:r>
        <w:rPr>
          <w:spacing w:val="-1"/>
          <w:sz w:val="16"/>
          <w:vertAlign w:val="baseline"/>
        </w:rPr>
        <w:t> </w:t>
      </w:r>
      <w:r>
        <w:rPr>
          <w:sz w:val="16"/>
          <w:vertAlign w:val="baseline"/>
        </w:rPr>
        <w:t>del asiento No. 59 del Tomo III del Registro de la Propiedad, 2 de septiembre de 1998, 6) Testimonio de escritura</w:t>
      </w:r>
      <w:r>
        <w:rPr>
          <w:spacing w:val="-1"/>
          <w:sz w:val="16"/>
          <w:vertAlign w:val="baseline"/>
        </w:rPr>
        <w:t> </w:t>
      </w:r>
      <w:r>
        <w:rPr>
          <w:sz w:val="16"/>
          <w:vertAlign w:val="baseline"/>
        </w:rPr>
        <w:t>pública</w:t>
      </w:r>
      <w:r>
        <w:rPr>
          <w:spacing w:val="-1"/>
          <w:sz w:val="16"/>
          <w:vertAlign w:val="baseline"/>
        </w:rPr>
        <w:t> </w:t>
      </w:r>
      <w:r>
        <w:rPr>
          <w:sz w:val="16"/>
          <w:vertAlign w:val="baseline"/>
        </w:rPr>
        <w:t>No.9 de</w:t>
      </w:r>
      <w:r>
        <w:rPr>
          <w:spacing w:val="-3"/>
          <w:sz w:val="16"/>
          <w:vertAlign w:val="baseline"/>
        </w:rPr>
        <w:t> </w:t>
      </w:r>
      <w:r>
        <w:rPr>
          <w:sz w:val="16"/>
          <w:vertAlign w:val="baseline"/>
        </w:rPr>
        <w:t>dominio pleno otorgada</w:t>
      </w:r>
      <w:r>
        <w:rPr>
          <w:spacing w:val="-1"/>
          <w:sz w:val="16"/>
          <w:vertAlign w:val="baseline"/>
        </w:rPr>
        <w:t> </w:t>
      </w:r>
      <w:r>
        <w:rPr>
          <w:sz w:val="16"/>
          <w:vertAlign w:val="baseline"/>
        </w:rPr>
        <w:t>por la</w:t>
      </w:r>
      <w:r>
        <w:rPr>
          <w:spacing w:val="-3"/>
          <w:sz w:val="16"/>
          <w:vertAlign w:val="baseline"/>
        </w:rPr>
        <w:t> </w:t>
      </w:r>
      <w:r>
        <w:rPr>
          <w:sz w:val="16"/>
          <w:vertAlign w:val="baseline"/>
        </w:rPr>
        <w:t>Corporación</w:t>
      </w:r>
      <w:r>
        <w:rPr>
          <w:spacing w:val="-1"/>
          <w:sz w:val="16"/>
          <w:vertAlign w:val="baseline"/>
        </w:rPr>
        <w:t> </w:t>
      </w:r>
      <w:r>
        <w:rPr>
          <w:sz w:val="16"/>
          <w:vertAlign w:val="baseline"/>
        </w:rPr>
        <w:t>Municipal a</w:t>
      </w:r>
      <w:r>
        <w:rPr>
          <w:spacing w:val="-3"/>
          <w:sz w:val="16"/>
          <w:vertAlign w:val="baseline"/>
        </w:rPr>
        <w:t> </w:t>
      </w:r>
      <w:r>
        <w:rPr>
          <w:sz w:val="16"/>
          <w:vertAlign w:val="baseline"/>
        </w:rPr>
        <w:t>favor</w:t>
      </w:r>
      <w:r>
        <w:rPr>
          <w:spacing w:val="-2"/>
          <w:sz w:val="16"/>
          <w:vertAlign w:val="baseline"/>
        </w:rPr>
        <w:t> </w:t>
      </w:r>
      <w:r>
        <w:rPr>
          <w:sz w:val="16"/>
          <w:vertAlign w:val="baseline"/>
        </w:rPr>
        <w:t>de PROMOTUR el</w:t>
      </w:r>
      <w:r>
        <w:rPr>
          <w:spacing w:val="-1"/>
          <w:sz w:val="16"/>
          <w:vertAlign w:val="baseline"/>
        </w:rPr>
        <w:t> </w:t>
      </w:r>
      <w:r>
        <w:rPr>
          <w:sz w:val="16"/>
          <w:vertAlign w:val="baseline"/>
        </w:rPr>
        <w:t>16</w:t>
      </w:r>
      <w:r>
        <w:rPr>
          <w:spacing w:val="-2"/>
          <w:sz w:val="16"/>
          <w:vertAlign w:val="baseline"/>
        </w:rPr>
        <w:t> </w:t>
      </w:r>
      <w:r>
        <w:rPr>
          <w:sz w:val="16"/>
          <w:vertAlign w:val="baseline"/>
        </w:rPr>
        <w:t>de enero de 1998 en la ciudad de Atlántida, 7) Certificación de desesión extraordinaria de 14 de enero de 1998 de la Alcaldía, 8) Certificación</w:t>
      </w:r>
      <w:r>
        <w:rPr>
          <w:spacing w:val="-11"/>
          <w:sz w:val="16"/>
          <w:vertAlign w:val="baseline"/>
        </w:rPr>
        <w:t> </w:t>
      </w:r>
      <w:r>
        <w:rPr>
          <w:sz w:val="16"/>
          <w:vertAlign w:val="baseline"/>
        </w:rPr>
        <w:t>íntegra</w:t>
      </w:r>
      <w:r>
        <w:rPr>
          <w:spacing w:val="-13"/>
          <w:sz w:val="16"/>
          <w:vertAlign w:val="baseline"/>
        </w:rPr>
        <w:t> </w:t>
      </w:r>
      <w:r>
        <w:rPr>
          <w:sz w:val="16"/>
          <w:vertAlign w:val="baseline"/>
        </w:rPr>
        <w:t>del</w:t>
      </w:r>
      <w:r>
        <w:rPr>
          <w:spacing w:val="-11"/>
          <w:sz w:val="16"/>
          <w:vertAlign w:val="baseline"/>
        </w:rPr>
        <w:t> </w:t>
      </w:r>
      <w:r>
        <w:rPr>
          <w:sz w:val="16"/>
          <w:vertAlign w:val="baseline"/>
        </w:rPr>
        <w:t>asiento</w:t>
      </w:r>
      <w:r>
        <w:rPr>
          <w:spacing w:val="-9"/>
          <w:sz w:val="16"/>
          <w:vertAlign w:val="baseline"/>
        </w:rPr>
        <w:t> </w:t>
      </w:r>
      <w:r>
        <w:rPr>
          <w:sz w:val="16"/>
          <w:vertAlign w:val="baseline"/>
        </w:rPr>
        <w:t>No.</w:t>
      </w:r>
      <w:r>
        <w:rPr>
          <w:spacing w:val="-13"/>
          <w:sz w:val="16"/>
          <w:vertAlign w:val="baseline"/>
        </w:rPr>
        <w:t> </w:t>
      </w:r>
      <w:r>
        <w:rPr>
          <w:sz w:val="16"/>
          <w:vertAlign w:val="baseline"/>
        </w:rPr>
        <w:t>6384</w:t>
      </w:r>
      <w:r>
        <w:rPr>
          <w:spacing w:val="-11"/>
          <w:sz w:val="16"/>
          <w:vertAlign w:val="baseline"/>
        </w:rPr>
        <w:t> </w:t>
      </w:r>
      <w:r>
        <w:rPr>
          <w:sz w:val="16"/>
          <w:vertAlign w:val="baseline"/>
        </w:rPr>
        <w:t>Folios</w:t>
      </w:r>
      <w:r>
        <w:rPr>
          <w:spacing w:val="-9"/>
          <w:sz w:val="16"/>
          <w:vertAlign w:val="baseline"/>
        </w:rPr>
        <w:t> </w:t>
      </w:r>
      <w:r>
        <w:rPr>
          <w:sz w:val="16"/>
          <w:vertAlign w:val="baseline"/>
        </w:rPr>
        <w:t>No.</w:t>
      </w:r>
      <w:r>
        <w:rPr>
          <w:spacing w:val="-13"/>
          <w:sz w:val="16"/>
          <w:vertAlign w:val="baseline"/>
        </w:rPr>
        <w:t> </w:t>
      </w:r>
      <w:r>
        <w:rPr>
          <w:sz w:val="16"/>
          <w:vertAlign w:val="baseline"/>
        </w:rPr>
        <w:t>191</w:t>
      </w:r>
      <w:r>
        <w:rPr>
          <w:spacing w:val="-11"/>
          <w:sz w:val="16"/>
          <w:vertAlign w:val="baseline"/>
        </w:rPr>
        <w:t> </w:t>
      </w:r>
      <w:r>
        <w:rPr>
          <w:sz w:val="16"/>
          <w:vertAlign w:val="baseline"/>
        </w:rPr>
        <w:t>al</w:t>
      </w:r>
      <w:r>
        <w:rPr>
          <w:spacing w:val="-11"/>
          <w:sz w:val="16"/>
          <w:vertAlign w:val="baseline"/>
        </w:rPr>
        <w:t> </w:t>
      </w:r>
      <w:r>
        <w:rPr>
          <w:sz w:val="16"/>
          <w:vertAlign w:val="baseline"/>
        </w:rPr>
        <w:t>193</w:t>
      </w:r>
      <w:r>
        <w:rPr>
          <w:spacing w:val="-9"/>
          <w:sz w:val="16"/>
          <w:vertAlign w:val="baseline"/>
        </w:rPr>
        <w:t> </w:t>
      </w:r>
      <w:r>
        <w:rPr>
          <w:sz w:val="16"/>
          <w:vertAlign w:val="baseline"/>
        </w:rPr>
        <w:t>tomo</w:t>
      </w:r>
      <w:r>
        <w:rPr>
          <w:spacing w:val="-12"/>
          <w:sz w:val="16"/>
          <w:vertAlign w:val="baseline"/>
        </w:rPr>
        <w:t> </w:t>
      </w:r>
      <w:r>
        <w:rPr>
          <w:sz w:val="16"/>
          <w:vertAlign w:val="baseline"/>
        </w:rPr>
        <w:t>20</w:t>
      </w:r>
      <w:r>
        <w:rPr>
          <w:spacing w:val="-11"/>
          <w:sz w:val="16"/>
          <w:vertAlign w:val="baseline"/>
        </w:rPr>
        <w:t> </w:t>
      </w:r>
      <w:r>
        <w:rPr>
          <w:sz w:val="16"/>
          <w:vertAlign w:val="baseline"/>
        </w:rPr>
        <w:t>del</w:t>
      </w:r>
      <w:r>
        <w:rPr>
          <w:spacing w:val="-11"/>
          <w:sz w:val="16"/>
          <w:vertAlign w:val="baseline"/>
        </w:rPr>
        <w:t> </w:t>
      </w:r>
      <w:r>
        <w:rPr>
          <w:sz w:val="16"/>
          <w:vertAlign w:val="baseline"/>
        </w:rPr>
        <w:t>Registro</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3"/>
          <w:sz w:val="16"/>
          <w:vertAlign w:val="baseline"/>
        </w:rPr>
        <w:t> </w:t>
      </w:r>
      <w:r>
        <w:rPr>
          <w:sz w:val="16"/>
          <w:vertAlign w:val="baseline"/>
        </w:rPr>
        <w:t>Propiedad,</w:t>
      </w:r>
      <w:r>
        <w:rPr>
          <w:spacing w:val="-13"/>
          <w:sz w:val="16"/>
          <w:vertAlign w:val="baseline"/>
        </w:rPr>
        <w:t> </w:t>
      </w:r>
      <w:r>
        <w:rPr>
          <w:sz w:val="16"/>
          <w:vertAlign w:val="baseline"/>
        </w:rPr>
        <w:t>9)</w:t>
      </w:r>
      <w:r>
        <w:rPr>
          <w:spacing w:val="-11"/>
          <w:sz w:val="16"/>
          <w:vertAlign w:val="baseline"/>
        </w:rPr>
        <w:t> </w:t>
      </w:r>
      <w:r>
        <w:rPr>
          <w:sz w:val="16"/>
          <w:vertAlign w:val="baseline"/>
        </w:rPr>
        <w:t>Certificación</w:t>
      </w:r>
      <w:r>
        <w:rPr>
          <w:spacing w:val="-13"/>
          <w:sz w:val="16"/>
          <w:vertAlign w:val="baseline"/>
        </w:rPr>
        <w:t> </w:t>
      </w:r>
      <w:r>
        <w:rPr>
          <w:sz w:val="16"/>
          <w:vertAlign w:val="baseline"/>
        </w:rPr>
        <w:t>íntegra del</w:t>
      </w:r>
      <w:r>
        <w:rPr>
          <w:spacing w:val="-1"/>
          <w:sz w:val="16"/>
          <w:vertAlign w:val="baseline"/>
        </w:rPr>
        <w:t> </w:t>
      </w:r>
      <w:r>
        <w:rPr>
          <w:sz w:val="16"/>
          <w:vertAlign w:val="baseline"/>
        </w:rPr>
        <w:t>asiento</w:t>
      </w:r>
      <w:r>
        <w:rPr>
          <w:spacing w:val="-2"/>
          <w:sz w:val="16"/>
          <w:vertAlign w:val="baseline"/>
        </w:rPr>
        <w:t> </w:t>
      </w:r>
      <w:r>
        <w:rPr>
          <w:sz w:val="16"/>
          <w:vertAlign w:val="baseline"/>
        </w:rPr>
        <w:t>No.</w:t>
      </w:r>
      <w:r>
        <w:rPr>
          <w:spacing w:val="-6"/>
          <w:sz w:val="16"/>
          <w:vertAlign w:val="baseline"/>
        </w:rPr>
        <w:t> </w:t>
      </w:r>
      <w:r>
        <w:rPr>
          <w:sz w:val="16"/>
          <w:vertAlign w:val="baseline"/>
        </w:rPr>
        <w:t>6383 Folios</w:t>
      </w:r>
      <w:r>
        <w:rPr>
          <w:spacing w:val="-3"/>
          <w:sz w:val="16"/>
          <w:vertAlign w:val="baseline"/>
        </w:rPr>
        <w:t> </w:t>
      </w:r>
      <w:r>
        <w:rPr>
          <w:sz w:val="16"/>
          <w:vertAlign w:val="baseline"/>
        </w:rPr>
        <w:t>No.</w:t>
      </w:r>
      <w:r>
        <w:rPr>
          <w:spacing w:val="-1"/>
          <w:sz w:val="16"/>
          <w:vertAlign w:val="baseline"/>
        </w:rPr>
        <w:t> </w:t>
      </w:r>
      <w:r>
        <w:rPr>
          <w:sz w:val="16"/>
          <w:vertAlign w:val="baseline"/>
        </w:rPr>
        <w:t>189</w:t>
      </w:r>
      <w:r>
        <w:rPr>
          <w:spacing w:val="-2"/>
          <w:sz w:val="16"/>
          <w:vertAlign w:val="baseline"/>
        </w:rPr>
        <w:t> </w:t>
      </w:r>
      <w:r>
        <w:rPr>
          <w:sz w:val="16"/>
          <w:vertAlign w:val="baseline"/>
        </w:rPr>
        <w:t>al</w:t>
      </w:r>
      <w:r>
        <w:rPr>
          <w:spacing w:val="-3"/>
          <w:sz w:val="16"/>
          <w:vertAlign w:val="baseline"/>
        </w:rPr>
        <w:t> </w:t>
      </w:r>
      <w:r>
        <w:rPr>
          <w:sz w:val="16"/>
          <w:vertAlign w:val="baseline"/>
        </w:rPr>
        <w:t>191</w:t>
      </w:r>
      <w:r>
        <w:rPr>
          <w:spacing w:val="-2"/>
          <w:sz w:val="16"/>
          <w:vertAlign w:val="baseline"/>
        </w:rPr>
        <w:t> </w:t>
      </w:r>
      <w:r>
        <w:rPr>
          <w:sz w:val="16"/>
          <w:vertAlign w:val="baseline"/>
        </w:rPr>
        <w:t>tomo</w:t>
      </w:r>
      <w:r>
        <w:rPr>
          <w:spacing w:val="-5"/>
          <w:sz w:val="16"/>
          <w:vertAlign w:val="baseline"/>
        </w:rPr>
        <w:t> </w:t>
      </w:r>
      <w:r>
        <w:rPr>
          <w:sz w:val="16"/>
          <w:vertAlign w:val="baseline"/>
        </w:rPr>
        <w:t>20</w:t>
      </w:r>
      <w:r>
        <w:rPr>
          <w:spacing w:val="-4"/>
          <w:sz w:val="16"/>
          <w:vertAlign w:val="baseline"/>
        </w:rPr>
        <w:t> </w:t>
      </w:r>
      <w:r>
        <w:rPr>
          <w:sz w:val="16"/>
          <w:vertAlign w:val="baseline"/>
        </w:rPr>
        <w:t>del</w:t>
      </w:r>
      <w:r>
        <w:rPr>
          <w:spacing w:val="-6"/>
          <w:sz w:val="16"/>
          <w:vertAlign w:val="baseline"/>
        </w:rPr>
        <w:t> </w:t>
      </w:r>
      <w:r>
        <w:rPr>
          <w:sz w:val="16"/>
          <w:vertAlign w:val="baseline"/>
        </w:rPr>
        <w:t>Registro</w:t>
      </w:r>
      <w:r>
        <w:rPr>
          <w:spacing w:val="-4"/>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Propiedad,</w:t>
      </w:r>
      <w:r>
        <w:rPr>
          <w:spacing w:val="-4"/>
          <w:sz w:val="16"/>
          <w:vertAlign w:val="baseline"/>
        </w:rPr>
        <w:t> </w:t>
      </w:r>
      <w:r>
        <w:rPr>
          <w:sz w:val="16"/>
          <w:vertAlign w:val="baseline"/>
        </w:rPr>
        <w:t>y</w:t>
      </w:r>
      <w:r>
        <w:rPr>
          <w:spacing w:val="-4"/>
          <w:sz w:val="16"/>
          <w:vertAlign w:val="baseline"/>
        </w:rPr>
        <w:t> </w:t>
      </w:r>
      <w:r>
        <w:rPr>
          <w:sz w:val="16"/>
          <w:vertAlign w:val="baseline"/>
        </w:rPr>
        <w:t>10)</w:t>
      </w:r>
      <w:r>
        <w:rPr>
          <w:spacing w:val="-6"/>
          <w:sz w:val="16"/>
          <w:vertAlign w:val="baseline"/>
        </w:rPr>
        <w:t> </w:t>
      </w:r>
      <w:r>
        <w:rPr>
          <w:sz w:val="16"/>
          <w:vertAlign w:val="baseline"/>
        </w:rPr>
        <w:t>Certificación</w:t>
      </w:r>
      <w:r>
        <w:rPr>
          <w:spacing w:val="-4"/>
          <w:sz w:val="16"/>
          <w:vertAlign w:val="baseline"/>
        </w:rPr>
        <w:t> </w:t>
      </w:r>
      <w:r>
        <w:rPr>
          <w:sz w:val="16"/>
          <w:vertAlign w:val="baseline"/>
        </w:rPr>
        <w:t>íntegra</w:t>
      </w:r>
      <w:r>
        <w:rPr>
          <w:spacing w:val="-6"/>
          <w:sz w:val="16"/>
          <w:vertAlign w:val="baseline"/>
        </w:rPr>
        <w:t> </w:t>
      </w:r>
      <w:r>
        <w:rPr>
          <w:sz w:val="16"/>
          <w:vertAlign w:val="baseline"/>
        </w:rPr>
        <w:t>del</w:t>
      </w:r>
      <w:r>
        <w:rPr>
          <w:spacing w:val="-3"/>
          <w:sz w:val="16"/>
          <w:vertAlign w:val="baseline"/>
        </w:rPr>
        <w:t> </w:t>
      </w:r>
      <w:r>
        <w:rPr>
          <w:sz w:val="16"/>
          <w:vertAlign w:val="baseline"/>
        </w:rPr>
        <w:t>asiento</w:t>
      </w:r>
      <w:r>
        <w:rPr>
          <w:spacing w:val="-4"/>
          <w:sz w:val="16"/>
          <w:vertAlign w:val="baseline"/>
        </w:rPr>
        <w:t> </w:t>
      </w:r>
      <w:r>
        <w:rPr>
          <w:sz w:val="16"/>
          <w:vertAlign w:val="baseline"/>
        </w:rPr>
        <w:t>No. 6740 Folios No. 27 al 228 tomo 21 del Registro de la Propiedad; Consejo; Consejo Hondureño de la Empresa Privada: 1) Carta</w:t>
      </w:r>
      <w:r>
        <w:rPr>
          <w:spacing w:val="-1"/>
          <w:sz w:val="16"/>
          <w:vertAlign w:val="baseline"/>
        </w:rPr>
        <w:t> </w:t>
      </w:r>
      <w:r>
        <w:rPr>
          <w:sz w:val="16"/>
          <w:vertAlign w:val="baseline"/>
        </w:rPr>
        <w:t>de 31 de mayo de 2023 dirigida</w:t>
      </w:r>
      <w:r>
        <w:rPr>
          <w:spacing w:val="-1"/>
          <w:sz w:val="16"/>
          <w:vertAlign w:val="baseline"/>
        </w:rPr>
        <w:t> </w:t>
      </w:r>
      <w:r>
        <w:rPr>
          <w:sz w:val="16"/>
          <w:vertAlign w:val="baseline"/>
        </w:rPr>
        <w:t>a la</w:t>
      </w:r>
      <w:r>
        <w:rPr>
          <w:spacing w:val="-1"/>
          <w:sz w:val="16"/>
          <w:vertAlign w:val="baseline"/>
        </w:rPr>
        <w:t> </w:t>
      </w:r>
      <w:r>
        <w:rPr>
          <w:sz w:val="16"/>
          <w:vertAlign w:val="baseline"/>
        </w:rPr>
        <w:t>Corte Interamericana y firmada</w:t>
      </w:r>
      <w:r>
        <w:rPr>
          <w:spacing w:val="-1"/>
          <w:sz w:val="16"/>
          <w:vertAlign w:val="baseline"/>
        </w:rPr>
        <w:t> </w:t>
      </w:r>
      <w:r>
        <w:rPr>
          <w:sz w:val="16"/>
          <w:vertAlign w:val="baseline"/>
        </w:rPr>
        <w:t>por Armando Urtecho López,</w:t>
      </w:r>
      <w:r>
        <w:rPr>
          <w:spacing w:val="-1"/>
          <w:sz w:val="16"/>
          <w:vertAlign w:val="baseline"/>
        </w:rPr>
        <w:t> </w:t>
      </w:r>
      <w:r>
        <w:rPr>
          <w:sz w:val="16"/>
          <w:vertAlign w:val="baseline"/>
        </w:rPr>
        <w:t>Director Ejecutivo del Consejo Hondureño de la Empresa Privada; Anthony Mathews Webster: 1) Denuncia No. 97-2022 por usurpación interpuesta el 7 de febrero de 2022 ante el</w:t>
      </w:r>
      <w:r>
        <w:rPr>
          <w:spacing w:val="-1"/>
          <w:sz w:val="16"/>
          <w:vertAlign w:val="baseline"/>
        </w:rPr>
        <w:t> </w:t>
      </w:r>
      <w:r>
        <w:rPr>
          <w:sz w:val="16"/>
          <w:vertAlign w:val="baseline"/>
        </w:rPr>
        <w:t>Depto. De Investigación Criminal, y 2) Certificación de la</w:t>
      </w:r>
      <w:r>
        <w:rPr>
          <w:spacing w:val="-1"/>
          <w:sz w:val="16"/>
          <w:vertAlign w:val="baseline"/>
        </w:rPr>
        <w:t> </w:t>
      </w:r>
      <w:r>
        <w:rPr>
          <w:sz w:val="16"/>
          <w:vertAlign w:val="baseline"/>
        </w:rPr>
        <w:t>Dirección General de Registro de la Propiedad Inmueble y Mercantil de Tela; Sociedad de Desarrollo Turístico Bahía de Tela S.A. de C.C. dueña de</w:t>
      </w:r>
      <w:r>
        <w:rPr>
          <w:spacing w:val="-7"/>
          <w:sz w:val="16"/>
          <w:vertAlign w:val="baseline"/>
        </w:rPr>
        <w:t> </w:t>
      </w:r>
      <w:r>
        <w:rPr>
          <w:sz w:val="16"/>
          <w:vertAlign w:val="baseline"/>
        </w:rPr>
        <w:t>Indura</w:t>
      </w:r>
      <w:r>
        <w:rPr>
          <w:spacing w:val="-10"/>
          <w:sz w:val="16"/>
          <w:vertAlign w:val="baseline"/>
        </w:rPr>
        <w:t> </w:t>
      </w:r>
      <w:r>
        <w:rPr>
          <w:sz w:val="16"/>
          <w:vertAlign w:val="baseline"/>
        </w:rPr>
        <w:t>Beach</w:t>
      </w:r>
      <w:r>
        <w:rPr>
          <w:spacing w:val="-11"/>
          <w:sz w:val="16"/>
          <w:vertAlign w:val="baseline"/>
        </w:rPr>
        <w:t> </w:t>
      </w:r>
      <w:r>
        <w:rPr>
          <w:sz w:val="16"/>
          <w:vertAlign w:val="baseline"/>
        </w:rPr>
        <w:t>&amp;</w:t>
      </w:r>
      <w:r>
        <w:rPr>
          <w:spacing w:val="-9"/>
          <w:sz w:val="16"/>
          <w:vertAlign w:val="baseline"/>
        </w:rPr>
        <w:t> </w:t>
      </w:r>
      <w:r>
        <w:rPr>
          <w:sz w:val="16"/>
          <w:vertAlign w:val="baseline"/>
        </w:rPr>
        <w:t>Golf</w:t>
      </w:r>
      <w:r>
        <w:rPr>
          <w:spacing w:val="-11"/>
          <w:sz w:val="16"/>
          <w:vertAlign w:val="baseline"/>
        </w:rPr>
        <w:t> </w:t>
      </w:r>
      <w:r>
        <w:rPr>
          <w:sz w:val="16"/>
          <w:vertAlign w:val="baseline"/>
        </w:rPr>
        <w:t>Resort:</w:t>
      </w:r>
      <w:r>
        <w:rPr>
          <w:spacing w:val="-8"/>
          <w:sz w:val="16"/>
          <w:vertAlign w:val="baseline"/>
        </w:rPr>
        <w:t> </w:t>
      </w:r>
      <w:r>
        <w:rPr>
          <w:sz w:val="16"/>
          <w:vertAlign w:val="baseline"/>
        </w:rPr>
        <w:t>1)</w:t>
      </w:r>
      <w:r>
        <w:rPr>
          <w:spacing w:val="-8"/>
          <w:sz w:val="16"/>
          <w:vertAlign w:val="baseline"/>
        </w:rPr>
        <w:t> </w:t>
      </w:r>
      <w:r>
        <w:rPr>
          <w:sz w:val="16"/>
          <w:vertAlign w:val="baseline"/>
        </w:rPr>
        <w:t>Carta</w:t>
      </w:r>
      <w:r>
        <w:rPr>
          <w:spacing w:val="-10"/>
          <w:sz w:val="16"/>
          <w:vertAlign w:val="baseline"/>
        </w:rPr>
        <w:t> </w:t>
      </w:r>
      <w:r>
        <w:rPr>
          <w:sz w:val="16"/>
          <w:vertAlign w:val="baseline"/>
        </w:rPr>
        <w:t>de</w:t>
      </w:r>
      <w:r>
        <w:rPr>
          <w:spacing w:val="-9"/>
          <w:sz w:val="16"/>
          <w:vertAlign w:val="baseline"/>
        </w:rPr>
        <w:t> </w:t>
      </w:r>
      <w:r>
        <w:rPr>
          <w:sz w:val="16"/>
          <w:vertAlign w:val="baseline"/>
        </w:rPr>
        <w:t>31</w:t>
      </w:r>
      <w:r>
        <w:rPr>
          <w:spacing w:val="-9"/>
          <w:sz w:val="16"/>
          <w:vertAlign w:val="baseline"/>
        </w:rPr>
        <w:t> </w:t>
      </w:r>
      <w:r>
        <w:rPr>
          <w:sz w:val="16"/>
          <w:vertAlign w:val="baseline"/>
        </w:rPr>
        <w:t>de</w:t>
      </w:r>
      <w:r>
        <w:rPr>
          <w:spacing w:val="-7"/>
          <w:sz w:val="16"/>
          <w:vertAlign w:val="baseline"/>
        </w:rPr>
        <w:t> </w:t>
      </w:r>
      <w:r>
        <w:rPr>
          <w:sz w:val="16"/>
          <w:vertAlign w:val="baseline"/>
        </w:rPr>
        <w:t>mayo</w:t>
      </w:r>
      <w:r>
        <w:rPr>
          <w:spacing w:val="-9"/>
          <w:sz w:val="16"/>
          <w:vertAlign w:val="baseline"/>
        </w:rPr>
        <w:t> </w:t>
      </w:r>
      <w:r>
        <w:rPr>
          <w:sz w:val="16"/>
          <w:vertAlign w:val="baseline"/>
        </w:rPr>
        <w:t>de</w:t>
      </w:r>
      <w:r>
        <w:rPr>
          <w:spacing w:val="-9"/>
          <w:sz w:val="16"/>
          <w:vertAlign w:val="baseline"/>
        </w:rPr>
        <w:t> </w:t>
      </w:r>
      <w:r>
        <w:rPr>
          <w:sz w:val="16"/>
          <w:vertAlign w:val="baseline"/>
        </w:rPr>
        <w:t>2023</w:t>
      </w:r>
      <w:r>
        <w:rPr>
          <w:spacing w:val="-9"/>
          <w:sz w:val="16"/>
          <w:vertAlign w:val="baseline"/>
        </w:rPr>
        <w:t> </w:t>
      </w:r>
      <w:r>
        <w:rPr>
          <w:sz w:val="16"/>
          <w:vertAlign w:val="baseline"/>
        </w:rPr>
        <w:t>dirigida</w:t>
      </w:r>
      <w:r>
        <w:rPr>
          <w:spacing w:val="-10"/>
          <w:sz w:val="16"/>
          <w:vertAlign w:val="baseline"/>
        </w:rPr>
        <w:t> </w:t>
      </w:r>
      <w:r>
        <w:rPr>
          <w:sz w:val="16"/>
          <w:vertAlign w:val="baseline"/>
        </w:rPr>
        <w:t>a</w:t>
      </w:r>
      <w:r>
        <w:rPr>
          <w:spacing w:val="-4"/>
          <w:sz w:val="16"/>
          <w:vertAlign w:val="baseline"/>
        </w:rPr>
        <w:t> </w:t>
      </w:r>
      <w:r>
        <w:rPr>
          <w:sz w:val="16"/>
          <w:vertAlign w:val="baseline"/>
        </w:rPr>
        <w:t>la</w:t>
      </w:r>
      <w:r>
        <w:rPr>
          <w:spacing w:val="-10"/>
          <w:sz w:val="16"/>
          <w:vertAlign w:val="baseline"/>
        </w:rPr>
        <w:t> </w:t>
      </w:r>
      <w:r>
        <w:rPr>
          <w:sz w:val="16"/>
          <w:vertAlign w:val="baseline"/>
        </w:rPr>
        <w:t>Corte</w:t>
      </w:r>
      <w:r>
        <w:rPr>
          <w:spacing w:val="-7"/>
          <w:sz w:val="16"/>
          <w:vertAlign w:val="baseline"/>
        </w:rPr>
        <w:t> </w:t>
      </w:r>
      <w:r>
        <w:rPr>
          <w:sz w:val="16"/>
          <w:vertAlign w:val="baseline"/>
        </w:rPr>
        <w:t>Interamericana</w:t>
      </w:r>
      <w:r>
        <w:rPr>
          <w:spacing w:val="-10"/>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sociedad</w:t>
      </w:r>
      <w:r>
        <w:rPr>
          <w:spacing w:val="-12"/>
          <w:sz w:val="16"/>
          <w:vertAlign w:val="baseline"/>
        </w:rPr>
        <w:t> </w:t>
      </w:r>
      <w:r>
        <w:rPr>
          <w:sz w:val="16"/>
          <w:vertAlign w:val="baseline"/>
        </w:rPr>
        <w:t>Desarrollo Turístico</w:t>
      </w:r>
      <w:r>
        <w:rPr>
          <w:spacing w:val="-4"/>
          <w:sz w:val="16"/>
          <w:vertAlign w:val="baseline"/>
        </w:rPr>
        <w:t> </w:t>
      </w:r>
      <w:r>
        <w:rPr>
          <w:sz w:val="16"/>
          <w:vertAlign w:val="baseline"/>
        </w:rPr>
        <w:t>Bahía</w:t>
      </w:r>
      <w:r>
        <w:rPr>
          <w:spacing w:val="-8"/>
          <w:sz w:val="16"/>
          <w:vertAlign w:val="baseline"/>
        </w:rPr>
        <w:t> </w:t>
      </w:r>
      <w:r>
        <w:rPr>
          <w:sz w:val="16"/>
          <w:vertAlign w:val="baseline"/>
        </w:rPr>
        <w:t>de</w:t>
      </w:r>
      <w:r>
        <w:rPr>
          <w:spacing w:val="-7"/>
          <w:sz w:val="16"/>
          <w:vertAlign w:val="baseline"/>
        </w:rPr>
        <w:t> </w:t>
      </w:r>
      <w:r>
        <w:rPr>
          <w:sz w:val="16"/>
          <w:vertAlign w:val="baseline"/>
        </w:rPr>
        <w:t>Tela</w:t>
      </w:r>
      <w:r>
        <w:rPr>
          <w:spacing w:val="-8"/>
          <w:sz w:val="16"/>
          <w:vertAlign w:val="baseline"/>
        </w:rPr>
        <w:t> </w:t>
      </w:r>
      <w:r>
        <w:rPr>
          <w:sz w:val="16"/>
          <w:vertAlign w:val="baseline"/>
        </w:rPr>
        <w:t>S.A.</w:t>
      </w:r>
      <w:r>
        <w:rPr>
          <w:spacing w:val="-8"/>
          <w:sz w:val="16"/>
          <w:vertAlign w:val="baseline"/>
        </w:rPr>
        <w:t> </w:t>
      </w:r>
      <w:r>
        <w:rPr>
          <w:sz w:val="16"/>
          <w:vertAlign w:val="baseline"/>
        </w:rPr>
        <w:t>de</w:t>
      </w:r>
      <w:r>
        <w:rPr>
          <w:spacing w:val="-7"/>
          <w:sz w:val="16"/>
          <w:vertAlign w:val="baseline"/>
        </w:rPr>
        <w:t> </w:t>
      </w:r>
      <w:r>
        <w:rPr>
          <w:sz w:val="16"/>
          <w:vertAlign w:val="baseline"/>
        </w:rPr>
        <w:t>C.V.</w:t>
      </w:r>
      <w:r>
        <w:rPr>
          <w:spacing w:val="-8"/>
          <w:sz w:val="16"/>
          <w:vertAlign w:val="baseline"/>
        </w:rPr>
        <w:t> </w:t>
      </w:r>
      <w:r>
        <w:rPr>
          <w:sz w:val="16"/>
          <w:vertAlign w:val="baseline"/>
        </w:rPr>
        <w:t>(DTBT)</w:t>
      </w:r>
      <w:r>
        <w:rPr>
          <w:spacing w:val="-8"/>
          <w:sz w:val="16"/>
          <w:vertAlign w:val="baseline"/>
        </w:rPr>
        <w:t> </w:t>
      </w:r>
      <w:r>
        <w:rPr>
          <w:sz w:val="16"/>
          <w:vertAlign w:val="baseline"/>
        </w:rPr>
        <w:t>dueña</w:t>
      </w:r>
      <w:r>
        <w:rPr>
          <w:spacing w:val="-8"/>
          <w:sz w:val="16"/>
          <w:vertAlign w:val="baseline"/>
        </w:rPr>
        <w:t> </w:t>
      </w:r>
      <w:r>
        <w:rPr>
          <w:sz w:val="16"/>
          <w:vertAlign w:val="baseline"/>
        </w:rPr>
        <w:t>del</w:t>
      </w:r>
      <w:r>
        <w:rPr>
          <w:spacing w:val="-8"/>
          <w:sz w:val="16"/>
          <w:vertAlign w:val="baseline"/>
        </w:rPr>
        <w:t> </w:t>
      </w:r>
      <w:r>
        <w:rPr>
          <w:sz w:val="16"/>
          <w:vertAlign w:val="baseline"/>
        </w:rPr>
        <w:t>proyecto</w:t>
      </w:r>
      <w:r>
        <w:rPr>
          <w:spacing w:val="-4"/>
          <w:sz w:val="16"/>
          <w:vertAlign w:val="baseline"/>
        </w:rPr>
        <w:t> </w:t>
      </w:r>
      <w:r>
        <w:rPr>
          <w:sz w:val="16"/>
          <w:vertAlign w:val="baseline"/>
        </w:rPr>
        <w:t>turístico</w:t>
      </w:r>
      <w:r>
        <w:rPr>
          <w:spacing w:val="-6"/>
          <w:sz w:val="16"/>
          <w:vertAlign w:val="baseline"/>
        </w:rPr>
        <w:t> </w:t>
      </w:r>
      <w:r>
        <w:rPr>
          <w:sz w:val="16"/>
          <w:vertAlign w:val="baseline"/>
        </w:rPr>
        <w:t>Indura</w:t>
      </w:r>
      <w:r>
        <w:rPr>
          <w:spacing w:val="-8"/>
          <w:sz w:val="16"/>
          <w:vertAlign w:val="baseline"/>
        </w:rPr>
        <w:t> </w:t>
      </w:r>
      <w:r>
        <w:rPr>
          <w:sz w:val="16"/>
          <w:vertAlign w:val="baseline"/>
        </w:rPr>
        <w:t>Beach</w:t>
      </w:r>
      <w:r>
        <w:rPr>
          <w:spacing w:val="-8"/>
          <w:sz w:val="16"/>
          <w:vertAlign w:val="baseline"/>
        </w:rPr>
        <w:t> </w:t>
      </w:r>
      <w:r>
        <w:rPr>
          <w:sz w:val="16"/>
          <w:vertAlign w:val="baseline"/>
        </w:rPr>
        <w:t>&amp;</w:t>
      </w:r>
      <w:r>
        <w:rPr>
          <w:spacing w:val="-4"/>
          <w:sz w:val="16"/>
          <w:vertAlign w:val="baseline"/>
        </w:rPr>
        <w:t> </w:t>
      </w:r>
      <w:r>
        <w:rPr>
          <w:sz w:val="16"/>
          <w:vertAlign w:val="baseline"/>
        </w:rPr>
        <w:t>Golf</w:t>
      </w:r>
      <w:r>
        <w:rPr>
          <w:spacing w:val="-4"/>
          <w:sz w:val="16"/>
          <w:vertAlign w:val="baseline"/>
        </w:rPr>
        <w:t> </w:t>
      </w:r>
      <w:r>
        <w:rPr>
          <w:sz w:val="16"/>
          <w:vertAlign w:val="baseline"/>
        </w:rPr>
        <w:t>Resort</w:t>
      </w:r>
      <w:r>
        <w:rPr>
          <w:spacing w:val="-6"/>
          <w:sz w:val="16"/>
          <w:vertAlign w:val="baseline"/>
        </w:rPr>
        <w:t> </w:t>
      </w:r>
      <w:r>
        <w:rPr>
          <w:sz w:val="16"/>
          <w:vertAlign w:val="baseline"/>
        </w:rPr>
        <w:t>(Indura),</w:t>
      </w:r>
      <w:r>
        <w:rPr>
          <w:spacing w:val="-6"/>
          <w:sz w:val="16"/>
          <w:vertAlign w:val="baseline"/>
        </w:rPr>
        <w:t> </w:t>
      </w:r>
      <w:r>
        <w:rPr>
          <w:sz w:val="16"/>
          <w:vertAlign w:val="baseline"/>
        </w:rPr>
        <w:t>2)</w:t>
      </w:r>
      <w:r>
        <w:rPr>
          <w:spacing w:val="-8"/>
          <w:sz w:val="16"/>
          <w:vertAlign w:val="baseline"/>
        </w:rPr>
        <w:t> </w:t>
      </w:r>
      <w:r>
        <w:rPr>
          <w:sz w:val="16"/>
          <w:vertAlign w:val="baseline"/>
        </w:rPr>
        <w:t>Testimonio</w:t>
      </w:r>
    </w:p>
    <w:p>
      <w:pPr>
        <w:spacing w:after="0" w:line="240" w:lineRule="auto"/>
        <w:jc w:val="both"/>
        <w:rPr>
          <w:sz w:val="16"/>
        </w:rPr>
        <w:sectPr>
          <w:pgSz w:w="12240" w:h="15840"/>
          <w:pgMar w:header="0" w:footer="989" w:top="1340" w:bottom="1180" w:left="880" w:right="1200"/>
        </w:sectPr>
      </w:pPr>
    </w:p>
    <w:p>
      <w:pPr>
        <w:pStyle w:val="BodyText"/>
        <w:spacing w:before="79"/>
        <w:ind w:left="111" w:right="117"/>
        <w:jc w:val="both"/>
      </w:pPr>
      <w:r>
        <w:rPr/>
        <w:t>en el Informe de Fondo. Además, se incluirán los hechos expuestos por las partes que permitan explicar,</w:t>
      </w:r>
      <w:r>
        <w:rPr>
          <w:spacing w:val="-12"/>
        </w:rPr>
        <w:t> </w:t>
      </w:r>
      <w:r>
        <w:rPr/>
        <w:t>aclarar</w:t>
      </w:r>
      <w:r>
        <w:rPr>
          <w:spacing w:val="-12"/>
        </w:rPr>
        <w:t> </w:t>
      </w:r>
      <w:r>
        <w:rPr/>
        <w:t>o</w:t>
      </w:r>
      <w:r>
        <w:rPr>
          <w:spacing w:val="-10"/>
        </w:rPr>
        <w:t> </w:t>
      </w:r>
      <w:r>
        <w:rPr/>
        <w:t>desestimar</w:t>
      </w:r>
      <w:r>
        <w:rPr>
          <w:spacing w:val="-12"/>
        </w:rPr>
        <w:t> </w:t>
      </w:r>
      <w:r>
        <w:rPr/>
        <w:t>ese</w:t>
      </w:r>
      <w:r>
        <w:rPr>
          <w:spacing w:val="-13"/>
        </w:rPr>
        <w:t> </w:t>
      </w:r>
      <w:r>
        <w:rPr/>
        <w:t>marco</w:t>
      </w:r>
      <w:r>
        <w:rPr>
          <w:spacing w:val="-11"/>
        </w:rPr>
        <w:t> </w:t>
      </w:r>
      <w:r>
        <w:rPr/>
        <w:t>fáctico.</w:t>
      </w:r>
      <w:r>
        <w:rPr>
          <w:spacing w:val="-4"/>
        </w:rPr>
        <w:t> </w:t>
      </w:r>
      <w:r>
        <w:rPr/>
        <w:t>A</w:t>
      </w:r>
      <w:r>
        <w:rPr>
          <w:spacing w:val="-11"/>
        </w:rPr>
        <w:t> </w:t>
      </w:r>
      <w:r>
        <w:rPr/>
        <w:t>continuación,</w:t>
      </w:r>
      <w:r>
        <w:rPr>
          <w:spacing w:val="-8"/>
        </w:rPr>
        <w:t> </w:t>
      </w:r>
      <w:r>
        <w:rPr/>
        <w:t>se</w:t>
      </w:r>
      <w:r>
        <w:rPr>
          <w:spacing w:val="-11"/>
        </w:rPr>
        <w:t> </w:t>
      </w:r>
      <w:r>
        <w:rPr/>
        <w:t>exponen</w:t>
      </w:r>
      <w:r>
        <w:rPr>
          <w:spacing w:val="-10"/>
        </w:rPr>
        <w:t> </w:t>
      </w:r>
      <w:r>
        <w:rPr/>
        <w:t>los</w:t>
      </w:r>
      <w:r>
        <w:rPr>
          <w:spacing w:val="-12"/>
        </w:rPr>
        <w:t> </w:t>
      </w:r>
      <w:r>
        <w:rPr/>
        <w:t>hechos</w:t>
      </w:r>
      <w:r>
        <w:rPr>
          <w:spacing w:val="-12"/>
        </w:rPr>
        <w:t> </w:t>
      </w:r>
      <w:r>
        <w:rPr/>
        <w:t>de</w:t>
      </w:r>
      <w:r>
        <w:rPr>
          <w:spacing w:val="-13"/>
        </w:rPr>
        <w:t> </w:t>
      </w:r>
      <w:r>
        <w:rPr/>
        <w:t>acuerdo con el siguiente orden: a) sobre el Pueblo Garífuna en Honduras y la Comunidad Garífuna de San Juan; b) el proceso de reconocimiento y titulación del territorio de la Comunidad Garífuna de San Juan y sus miembros; c) declaración del Estado durante la audiencia pública sobre el territorio de la</w:t>
      </w:r>
      <w:r>
        <w:rPr>
          <w:spacing w:val="-11"/>
        </w:rPr>
        <w:t> </w:t>
      </w:r>
      <w:r>
        <w:rPr/>
        <w:t>Comunidad</w:t>
      </w:r>
      <w:r>
        <w:rPr>
          <w:spacing w:val="-8"/>
        </w:rPr>
        <w:t> </w:t>
      </w:r>
      <w:r>
        <w:rPr/>
        <w:t>Garífuna</w:t>
      </w:r>
      <w:r>
        <w:rPr>
          <w:spacing w:val="-7"/>
        </w:rPr>
        <w:t> </w:t>
      </w:r>
      <w:r>
        <w:rPr/>
        <w:t>de</w:t>
      </w:r>
      <w:r>
        <w:rPr>
          <w:spacing w:val="-13"/>
        </w:rPr>
        <w:t> </w:t>
      </w:r>
      <w:r>
        <w:rPr/>
        <w:t>San</w:t>
      </w:r>
      <w:r>
        <w:rPr>
          <w:spacing w:val="-10"/>
        </w:rPr>
        <w:t> </w:t>
      </w:r>
      <w:r>
        <w:rPr/>
        <w:t>Juan;</w:t>
      </w:r>
      <w:r>
        <w:rPr>
          <w:spacing w:val="-11"/>
        </w:rPr>
        <w:t> </w:t>
      </w:r>
      <w:r>
        <w:rPr/>
        <w:t>d)</w:t>
      </w:r>
      <w:r>
        <w:rPr>
          <w:spacing w:val="-8"/>
        </w:rPr>
        <w:t> </w:t>
      </w:r>
      <w:r>
        <w:rPr/>
        <w:t>alegadas</w:t>
      </w:r>
      <w:r>
        <w:rPr>
          <w:spacing w:val="-12"/>
        </w:rPr>
        <w:t> </w:t>
      </w:r>
      <w:r>
        <w:rPr/>
        <w:t>problemáticas</w:t>
      </w:r>
      <w:r>
        <w:rPr>
          <w:spacing w:val="-10"/>
        </w:rPr>
        <w:t> </w:t>
      </w:r>
      <w:r>
        <w:rPr/>
        <w:t>planteadas</w:t>
      </w:r>
      <w:r>
        <w:rPr>
          <w:spacing w:val="-9"/>
        </w:rPr>
        <w:t> </w:t>
      </w:r>
      <w:r>
        <w:rPr/>
        <w:t>en</w:t>
      </w:r>
      <w:r>
        <w:rPr>
          <w:spacing w:val="-10"/>
        </w:rPr>
        <w:t> </w:t>
      </w:r>
      <w:r>
        <w:rPr/>
        <w:t>torno</w:t>
      </w:r>
      <w:r>
        <w:rPr>
          <w:spacing w:val="-10"/>
        </w:rPr>
        <w:t> </w:t>
      </w:r>
      <w:r>
        <w:rPr/>
        <w:t>al</w:t>
      </w:r>
      <w:r>
        <w:rPr>
          <w:spacing w:val="-11"/>
        </w:rPr>
        <w:t> </w:t>
      </w:r>
      <w:r>
        <w:rPr/>
        <w:t>territorio</w:t>
      </w:r>
      <w:r>
        <w:rPr>
          <w:spacing w:val="-10"/>
        </w:rPr>
        <w:t> </w:t>
      </w:r>
      <w:r>
        <w:rPr/>
        <w:t>de la</w:t>
      </w:r>
      <w:r>
        <w:rPr>
          <w:spacing w:val="13"/>
        </w:rPr>
        <w:t> </w:t>
      </w:r>
      <w:r>
        <w:rPr/>
        <w:t>Comunidad</w:t>
      </w:r>
      <w:r>
        <w:rPr>
          <w:spacing w:val="15"/>
        </w:rPr>
        <w:t> </w:t>
      </w:r>
      <w:r>
        <w:rPr/>
        <w:t>Garífuna</w:t>
      </w:r>
      <w:r>
        <w:rPr>
          <w:spacing w:val="17"/>
        </w:rPr>
        <w:t> </w:t>
      </w:r>
      <w:r>
        <w:rPr/>
        <w:t>de</w:t>
      </w:r>
      <w:r>
        <w:rPr>
          <w:spacing w:val="13"/>
        </w:rPr>
        <w:t> </w:t>
      </w:r>
      <w:r>
        <w:rPr/>
        <w:t>San</w:t>
      </w:r>
      <w:r>
        <w:rPr>
          <w:spacing w:val="15"/>
        </w:rPr>
        <w:t> </w:t>
      </w:r>
      <w:r>
        <w:rPr/>
        <w:t>Juan</w:t>
      </w:r>
      <w:r>
        <w:rPr>
          <w:spacing w:val="14"/>
        </w:rPr>
        <w:t> </w:t>
      </w:r>
      <w:r>
        <w:rPr/>
        <w:t>y</w:t>
      </w:r>
      <w:r>
        <w:rPr>
          <w:spacing w:val="16"/>
        </w:rPr>
        <w:t> </w:t>
      </w:r>
      <w:r>
        <w:rPr/>
        <w:t>sus</w:t>
      </w:r>
      <w:r>
        <w:rPr>
          <w:spacing w:val="16"/>
        </w:rPr>
        <w:t> </w:t>
      </w:r>
      <w:r>
        <w:rPr/>
        <w:t>miembros;</w:t>
      </w:r>
      <w:r>
        <w:rPr>
          <w:spacing w:val="15"/>
        </w:rPr>
        <w:t> </w:t>
      </w:r>
      <w:r>
        <w:rPr/>
        <w:t>e)</w:t>
      </w:r>
      <w:r>
        <w:rPr>
          <w:spacing w:val="17"/>
        </w:rPr>
        <w:t> </w:t>
      </w:r>
      <w:r>
        <w:rPr/>
        <w:t>sobre</w:t>
      </w:r>
      <w:r>
        <w:rPr>
          <w:spacing w:val="13"/>
        </w:rPr>
        <w:t> </w:t>
      </w:r>
      <w:r>
        <w:rPr/>
        <w:t>la</w:t>
      </w:r>
      <w:r>
        <w:rPr>
          <w:spacing w:val="13"/>
        </w:rPr>
        <w:t> </w:t>
      </w:r>
      <w:r>
        <w:rPr/>
        <w:t>muerte</w:t>
      </w:r>
      <w:r>
        <w:rPr>
          <w:spacing w:val="13"/>
        </w:rPr>
        <w:t> </w:t>
      </w:r>
      <w:r>
        <w:rPr/>
        <w:t>de</w:t>
      </w:r>
      <w:r>
        <w:rPr>
          <w:spacing w:val="15"/>
        </w:rPr>
        <w:t> </w:t>
      </w:r>
      <w:r>
        <w:rPr/>
        <w:t>Gino</w:t>
      </w:r>
      <w:r>
        <w:rPr>
          <w:spacing w:val="13"/>
        </w:rPr>
        <w:t> </w:t>
      </w:r>
      <w:r>
        <w:rPr/>
        <w:t>Eligio</w:t>
      </w:r>
      <w:r>
        <w:rPr>
          <w:spacing w:val="15"/>
        </w:rPr>
        <w:t> </w:t>
      </w:r>
      <w:r>
        <w:rPr/>
        <w:t>López</w:t>
      </w:r>
      <w:r>
        <w:rPr>
          <w:spacing w:val="15"/>
        </w:rPr>
        <w:t> </w:t>
      </w:r>
      <w:r>
        <w:rPr>
          <w:spacing w:val="-10"/>
        </w:rPr>
        <w:t>y</w:t>
      </w:r>
    </w:p>
    <w:p>
      <w:pPr>
        <w:pStyle w:val="BodyText"/>
      </w:pPr>
    </w:p>
    <w:p>
      <w:pPr>
        <w:pStyle w:val="BodyText"/>
        <w:spacing w:before="12"/>
        <w:rPr>
          <w:sz w:val="26"/>
        </w:rPr>
      </w:pPr>
      <w:r>
        <w:rPr/>
        <w:pict>
          <v:rect style="position:absolute;margin-left:49.560001pt;margin-top:17.603428pt;width:144.020pt;height:.600010pt;mso-position-horizontal-relative:page;mso-position-vertical-relative:paragraph;z-index:-15723008;mso-wrap-distance-left:0;mso-wrap-distance-right:0" id="docshape13" filled="true" fillcolor="#000000" stroked="false">
            <v:fill type="solid"/>
            <w10:wrap type="topAndBottom"/>
          </v:rect>
        </w:pict>
      </w:r>
    </w:p>
    <w:p>
      <w:pPr>
        <w:spacing w:before="103"/>
        <w:ind w:left="111" w:right="125" w:firstLine="0"/>
        <w:jc w:val="both"/>
        <w:rPr>
          <w:sz w:val="16"/>
        </w:rPr>
      </w:pPr>
      <w:r>
        <w:rPr>
          <w:sz w:val="16"/>
        </w:rPr>
        <w:t>de escritura pública No. 78 del primero de noviembre de 1990, 3) Copia de escritura pública de 27 de febrero de 2003 de constitución</w:t>
      </w:r>
      <w:r>
        <w:rPr>
          <w:spacing w:val="-4"/>
          <w:sz w:val="16"/>
        </w:rPr>
        <w:t> </w:t>
      </w:r>
      <w:r>
        <w:rPr>
          <w:sz w:val="16"/>
        </w:rPr>
        <w:t>de</w:t>
      </w:r>
      <w:r>
        <w:rPr>
          <w:spacing w:val="-3"/>
          <w:sz w:val="16"/>
        </w:rPr>
        <w:t> </w:t>
      </w:r>
      <w:r>
        <w:rPr>
          <w:sz w:val="16"/>
        </w:rPr>
        <w:t>la</w:t>
      </w:r>
      <w:r>
        <w:rPr>
          <w:spacing w:val="-7"/>
          <w:sz w:val="16"/>
        </w:rPr>
        <w:t> </w:t>
      </w:r>
      <w:r>
        <w:rPr>
          <w:sz w:val="16"/>
        </w:rPr>
        <w:t>sociedad</w:t>
      </w:r>
      <w:r>
        <w:rPr>
          <w:spacing w:val="-5"/>
          <w:sz w:val="16"/>
        </w:rPr>
        <w:t> </w:t>
      </w:r>
      <w:r>
        <w:rPr>
          <w:sz w:val="16"/>
        </w:rPr>
        <w:t>de</w:t>
      </w:r>
      <w:r>
        <w:rPr>
          <w:spacing w:val="-6"/>
          <w:sz w:val="16"/>
        </w:rPr>
        <w:t> </w:t>
      </w:r>
      <w:r>
        <w:rPr>
          <w:sz w:val="16"/>
        </w:rPr>
        <w:t>Desarrollo</w:t>
      </w:r>
      <w:r>
        <w:rPr>
          <w:spacing w:val="-3"/>
          <w:sz w:val="16"/>
        </w:rPr>
        <w:t> </w:t>
      </w:r>
      <w:r>
        <w:rPr>
          <w:sz w:val="16"/>
        </w:rPr>
        <w:t>Turístico</w:t>
      </w:r>
      <w:r>
        <w:rPr>
          <w:spacing w:val="-5"/>
          <w:sz w:val="16"/>
        </w:rPr>
        <w:t> </w:t>
      </w:r>
      <w:r>
        <w:rPr>
          <w:sz w:val="16"/>
        </w:rPr>
        <w:t>Bahía</w:t>
      </w:r>
      <w:r>
        <w:rPr>
          <w:spacing w:val="-7"/>
          <w:sz w:val="16"/>
        </w:rPr>
        <w:t> </w:t>
      </w:r>
      <w:r>
        <w:rPr>
          <w:sz w:val="16"/>
        </w:rPr>
        <w:t>de</w:t>
      </w:r>
      <w:r>
        <w:rPr>
          <w:spacing w:val="-8"/>
          <w:sz w:val="16"/>
        </w:rPr>
        <w:t> </w:t>
      </w:r>
      <w:r>
        <w:rPr>
          <w:sz w:val="16"/>
        </w:rPr>
        <w:t>Tela,</w:t>
      </w:r>
      <w:r>
        <w:rPr>
          <w:spacing w:val="-5"/>
          <w:sz w:val="16"/>
        </w:rPr>
        <w:t> </w:t>
      </w:r>
      <w:r>
        <w:rPr>
          <w:sz w:val="16"/>
        </w:rPr>
        <w:t>S.A.</w:t>
      </w:r>
      <w:r>
        <w:rPr>
          <w:spacing w:val="-6"/>
          <w:sz w:val="16"/>
        </w:rPr>
        <w:t> </w:t>
      </w:r>
      <w:r>
        <w:rPr>
          <w:sz w:val="16"/>
        </w:rPr>
        <w:t>de</w:t>
      </w:r>
      <w:r>
        <w:rPr>
          <w:spacing w:val="-8"/>
          <w:sz w:val="16"/>
        </w:rPr>
        <w:t> </w:t>
      </w:r>
      <w:r>
        <w:rPr>
          <w:sz w:val="16"/>
        </w:rPr>
        <w:t>C.V.;</w:t>
      </w:r>
      <w:r>
        <w:rPr>
          <w:spacing w:val="-7"/>
          <w:sz w:val="16"/>
        </w:rPr>
        <w:t> </w:t>
      </w:r>
      <w:r>
        <w:rPr>
          <w:sz w:val="16"/>
        </w:rPr>
        <w:t>4)</w:t>
      </w:r>
      <w:r>
        <w:rPr>
          <w:spacing w:val="-5"/>
          <w:sz w:val="16"/>
        </w:rPr>
        <w:t> </w:t>
      </w:r>
      <w:r>
        <w:rPr>
          <w:sz w:val="16"/>
        </w:rPr>
        <w:t>Testimonio</w:t>
      </w:r>
      <w:r>
        <w:rPr>
          <w:spacing w:val="-3"/>
          <w:sz w:val="16"/>
        </w:rPr>
        <w:t> </w:t>
      </w:r>
      <w:r>
        <w:rPr>
          <w:sz w:val="16"/>
        </w:rPr>
        <w:t>de</w:t>
      </w:r>
      <w:r>
        <w:rPr>
          <w:spacing w:val="-6"/>
          <w:sz w:val="16"/>
        </w:rPr>
        <w:t> </w:t>
      </w:r>
      <w:r>
        <w:rPr>
          <w:sz w:val="16"/>
        </w:rPr>
        <w:t>escritura</w:t>
      </w:r>
      <w:r>
        <w:rPr>
          <w:spacing w:val="-7"/>
          <w:sz w:val="16"/>
        </w:rPr>
        <w:t> </w:t>
      </w:r>
      <w:r>
        <w:rPr>
          <w:sz w:val="16"/>
        </w:rPr>
        <w:t>pública</w:t>
      </w:r>
      <w:r>
        <w:rPr>
          <w:spacing w:val="-6"/>
          <w:sz w:val="16"/>
        </w:rPr>
        <w:t> </w:t>
      </w:r>
      <w:r>
        <w:rPr>
          <w:sz w:val="16"/>
        </w:rPr>
        <w:t>No.</w:t>
      </w:r>
      <w:r>
        <w:rPr>
          <w:spacing w:val="-7"/>
          <w:sz w:val="16"/>
        </w:rPr>
        <w:t> </w:t>
      </w:r>
      <w:r>
        <w:rPr>
          <w:sz w:val="16"/>
        </w:rPr>
        <w:t>13</w:t>
      </w:r>
      <w:r>
        <w:rPr>
          <w:spacing w:val="-5"/>
          <w:sz w:val="16"/>
        </w:rPr>
        <w:t> </w:t>
      </w:r>
      <w:r>
        <w:rPr>
          <w:sz w:val="16"/>
        </w:rPr>
        <w:t>de traspaso de bienes inmuebles nacionales otorgada por el Instituto Hondureño de Turismo y Procuraduría General de la República de Honduras a</w:t>
      </w:r>
      <w:r>
        <w:rPr>
          <w:spacing w:val="-3"/>
          <w:sz w:val="16"/>
        </w:rPr>
        <w:t> </w:t>
      </w:r>
      <w:r>
        <w:rPr>
          <w:sz w:val="16"/>
        </w:rPr>
        <w:t>favor de Desarrollo Turístico “Bahía de Tela,</w:t>
      </w:r>
      <w:r>
        <w:rPr>
          <w:spacing w:val="-1"/>
          <w:sz w:val="16"/>
        </w:rPr>
        <w:t> </w:t>
      </w:r>
      <w:r>
        <w:rPr>
          <w:sz w:val="16"/>
        </w:rPr>
        <w:t>S.A de</w:t>
      </w:r>
      <w:r>
        <w:rPr>
          <w:spacing w:val="-3"/>
          <w:sz w:val="16"/>
        </w:rPr>
        <w:t> </w:t>
      </w:r>
      <w:r>
        <w:rPr>
          <w:sz w:val="16"/>
        </w:rPr>
        <w:t>C.V.</w:t>
      </w:r>
      <w:r>
        <w:rPr>
          <w:spacing w:val="-1"/>
          <w:sz w:val="16"/>
        </w:rPr>
        <w:t> </w:t>
      </w:r>
      <w:r>
        <w:rPr>
          <w:sz w:val="16"/>
        </w:rPr>
        <w:t>de 14</w:t>
      </w:r>
      <w:r>
        <w:rPr>
          <w:spacing w:val="-2"/>
          <w:sz w:val="16"/>
        </w:rPr>
        <w:t> </w:t>
      </w:r>
      <w:r>
        <w:rPr>
          <w:sz w:val="16"/>
        </w:rPr>
        <w:t>de noviembre de 2004,</w:t>
      </w:r>
      <w:r>
        <w:rPr>
          <w:spacing w:val="-1"/>
          <w:sz w:val="16"/>
        </w:rPr>
        <w:t> </w:t>
      </w:r>
      <w:r>
        <w:rPr>
          <w:sz w:val="16"/>
        </w:rPr>
        <w:t>e Informe de Socialización del Proyecto Los Micos Beach &amp; Golf Resorts, 2005.</w:t>
      </w:r>
    </w:p>
    <w:p>
      <w:pPr>
        <w:spacing w:before="120"/>
        <w:ind w:left="111" w:right="121" w:firstLine="0"/>
        <w:jc w:val="both"/>
        <w:rPr>
          <w:sz w:val="16"/>
        </w:rPr>
      </w:pPr>
      <w:r>
        <w:rPr>
          <w:sz w:val="16"/>
          <w:vertAlign w:val="superscript"/>
        </w:rPr>
        <w:t>29</w:t>
      </w:r>
      <w:r>
        <w:rPr>
          <w:spacing w:val="80"/>
          <w:w w:val="150"/>
          <w:sz w:val="16"/>
          <w:vertAlign w:val="baseline"/>
        </w:rPr>
        <w:t>   </w:t>
      </w:r>
      <w:r>
        <w:rPr>
          <w:sz w:val="16"/>
          <w:vertAlign w:val="baseline"/>
        </w:rPr>
        <w:t>El Estado remitió el 7 de junio de 2023 los siguientes documentos: 1) Oficio NO. DNDDHH-LI-594-2023 de 6 de junio de 2023; 2) Hoja cartográfica de la ciudad de Tela; 3) Videos y grabaciones de los recorridos realizados durante la visita in situ, y 4) Presentación de la Procuraduría General de la República de Honduras sobre derechos humanos y el Sistema Interamericano de Derechos Humanos. Adicionalmente, el 13 de junio de 2023, el Estado remitió los siguientes documentos:</w:t>
      </w:r>
      <w:r>
        <w:rPr>
          <w:spacing w:val="-13"/>
          <w:sz w:val="16"/>
          <w:vertAlign w:val="baseline"/>
        </w:rPr>
        <w:t> </w:t>
      </w:r>
      <w:r>
        <w:rPr>
          <w:sz w:val="16"/>
          <w:vertAlign w:val="baseline"/>
        </w:rPr>
        <w:t>1)</w:t>
      </w:r>
      <w:r>
        <w:rPr>
          <w:spacing w:val="-11"/>
          <w:sz w:val="16"/>
          <w:vertAlign w:val="baseline"/>
        </w:rPr>
        <w:t> </w:t>
      </w:r>
      <w:r>
        <w:rPr>
          <w:sz w:val="16"/>
          <w:vertAlign w:val="baseline"/>
        </w:rPr>
        <w:t>Informe</w:t>
      </w:r>
      <w:r>
        <w:rPr>
          <w:spacing w:val="-12"/>
          <w:sz w:val="16"/>
          <w:vertAlign w:val="baseline"/>
        </w:rPr>
        <w:t> </w:t>
      </w:r>
      <w:r>
        <w:rPr>
          <w:sz w:val="16"/>
          <w:vertAlign w:val="baseline"/>
        </w:rPr>
        <w:t>de</w:t>
      </w:r>
      <w:r>
        <w:rPr>
          <w:spacing w:val="-12"/>
          <w:sz w:val="16"/>
          <w:vertAlign w:val="baseline"/>
        </w:rPr>
        <w:t> </w:t>
      </w:r>
      <w:r>
        <w:rPr>
          <w:sz w:val="16"/>
          <w:vertAlign w:val="baseline"/>
        </w:rPr>
        <w:t>la</w:t>
      </w:r>
      <w:r>
        <w:rPr>
          <w:spacing w:val="-13"/>
          <w:sz w:val="16"/>
          <w:vertAlign w:val="baseline"/>
        </w:rPr>
        <w:t> </w:t>
      </w:r>
      <w:r>
        <w:rPr>
          <w:sz w:val="16"/>
          <w:vertAlign w:val="baseline"/>
        </w:rPr>
        <w:t>Unidad</w:t>
      </w:r>
      <w:r>
        <w:rPr>
          <w:spacing w:val="-12"/>
          <w:sz w:val="16"/>
          <w:vertAlign w:val="baseline"/>
        </w:rPr>
        <w:t> </w:t>
      </w:r>
      <w:r>
        <w:rPr>
          <w:sz w:val="16"/>
          <w:vertAlign w:val="baseline"/>
        </w:rPr>
        <w:t>Municipal</w:t>
      </w:r>
      <w:r>
        <w:rPr>
          <w:spacing w:val="-11"/>
          <w:sz w:val="16"/>
          <w:vertAlign w:val="baseline"/>
        </w:rPr>
        <w:t> </w:t>
      </w:r>
      <w:r>
        <w:rPr>
          <w:sz w:val="16"/>
          <w:vertAlign w:val="baseline"/>
        </w:rPr>
        <w:t>Ambiental</w:t>
      </w:r>
      <w:r>
        <w:rPr>
          <w:spacing w:val="-11"/>
          <w:sz w:val="16"/>
          <w:vertAlign w:val="baseline"/>
        </w:rPr>
        <w:t> </w:t>
      </w:r>
      <w:r>
        <w:rPr>
          <w:sz w:val="16"/>
          <w:vertAlign w:val="baseline"/>
        </w:rPr>
        <w:t>(UMA)</w:t>
      </w:r>
      <w:r>
        <w:rPr>
          <w:spacing w:val="-13"/>
          <w:sz w:val="16"/>
          <w:vertAlign w:val="baseline"/>
        </w:rPr>
        <w:t> </w:t>
      </w:r>
      <w:r>
        <w:rPr>
          <w:sz w:val="16"/>
          <w:vertAlign w:val="baseline"/>
        </w:rPr>
        <w:t>de</w:t>
      </w:r>
      <w:r>
        <w:rPr>
          <w:spacing w:val="-12"/>
          <w:sz w:val="16"/>
          <w:vertAlign w:val="baseline"/>
        </w:rPr>
        <w:t> </w:t>
      </w:r>
      <w:r>
        <w:rPr>
          <w:sz w:val="16"/>
          <w:vertAlign w:val="baseline"/>
        </w:rPr>
        <w:t>18</w:t>
      </w:r>
      <w:r>
        <w:rPr>
          <w:spacing w:val="-11"/>
          <w:sz w:val="16"/>
          <w:vertAlign w:val="baseline"/>
        </w:rPr>
        <w:t> </w:t>
      </w:r>
      <w:r>
        <w:rPr>
          <w:sz w:val="16"/>
          <w:vertAlign w:val="baseline"/>
        </w:rPr>
        <w:t>de</w:t>
      </w:r>
      <w:r>
        <w:rPr>
          <w:spacing w:val="-12"/>
          <w:sz w:val="16"/>
          <w:vertAlign w:val="baseline"/>
        </w:rPr>
        <w:t> </w:t>
      </w:r>
      <w:r>
        <w:rPr>
          <w:sz w:val="16"/>
          <w:vertAlign w:val="baseline"/>
        </w:rPr>
        <w:t>mayo</w:t>
      </w:r>
      <w:r>
        <w:rPr>
          <w:spacing w:val="-11"/>
          <w:sz w:val="16"/>
          <w:vertAlign w:val="baseline"/>
        </w:rPr>
        <w:t> </w:t>
      </w:r>
      <w:r>
        <w:rPr>
          <w:sz w:val="16"/>
          <w:vertAlign w:val="baseline"/>
        </w:rPr>
        <w:t>de</w:t>
      </w:r>
      <w:r>
        <w:rPr>
          <w:spacing w:val="-12"/>
          <w:sz w:val="16"/>
          <w:vertAlign w:val="baseline"/>
        </w:rPr>
        <w:t> </w:t>
      </w:r>
      <w:r>
        <w:rPr>
          <w:sz w:val="16"/>
          <w:vertAlign w:val="baseline"/>
        </w:rPr>
        <w:t>2023;</w:t>
      </w:r>
      <w:r>
        <w:rPr>
          <w:spacing w:val="-15"/>
          <w:sz w:val="16"/>
          <w:vertAlign w:val="baseline"/>
        </w:rPr>
        <w:t> </w:t>
      </w:r>
      <w:r>
        <w:rPr>
          <w:sz w:val="16"/>
          <w:vertAlign w:val="baseline"/>
        </w:rPr>
        <w:t>2)</w:t>
      </w:r>
      <w:r>
        <w:rPr>
          <w:spacing w:val="-10"/>
          <w:sz w:val="16"/>
          <w:vertAlign w:val="baseline"/>
        </w:rPr>
        <w:t> </w:t>
      </w:r>
      <w:r>
        <w:rPr>
          <w:sz w:val="16"/>
          <w:vertAlign w:val="baseline"/>
        </w:rPr>
        <w:t>Informe</w:t>
      </w:r>
      <w:r>
        <w:rPr>
          <w:spacing w:val="-12"/>
          <w:sz w:val="16"/>
          <w:vertAlign w:val="baseline"/>
        </w:rPr>
        <w:t> </w:t>
      </w:r>
      <w:r>
        <w:rPr>
          <w:sz w:val="16"/>
          <w:vertAlign w:val="baseline"/>
        </w:rPr>
        <w:t>de</w:t>
      </w:r>
      <w:r>
        <w:rPr>
          <w:spacing w:val="-12"/>
          <w:sz w:val="16"/>
          <w:vertAlign w:val="baseline"/>
        </w:rPr>
        <w:t> </w:t>
      </w:r>
      <w:r>
        <w:rPr>
          <w:sz w:val="16"/>
          <w:vertAlign w:val="baseline"/>
        </w:rPr>
        <w:t>la</w:t>
      </w:r>
      <w:r>
        <w:rPr>
          <w:spacing w:val="-10"/>
          <w:sz w:val="16"/>
          <w:vertAlign w:val="baseline"/>
        </w:rPr>
        <w:t> </w:t>
      </w:r>
      <w:r>
        <w:rPr>
          <w:sz w:val="16"/>
          <w:vertAlign w:val="baseline"/>
        </w:rPr>
        <w:t>Unidad</w:t>
      </w:r>
      <w:r>
        <w:rPr>
          <w:spacing w:val="-14"/>
          <w:sz w:val="16"/>
          <w:vertAlign w:val="baseline"/>
        </w:rPr>
        <w:t> </w:t>
      </w:r>
      <w:r>
        <w:rPr>
          <w:sz w:val="16"/>
          <w:vertAlign w:val="baseline"/>
        </w:rPr>
        <w:t>Municipal Ambiental</w:t>
      </w:r>
      <w:r>
        <w:rPr>
          <w:spacing w:val="-14"/>
          <w:sz w:val="16"/>
          <w:vertAlign w:val="baseline"/>
        </w:rPr>
        <w:t> </w:t>
      </w:r>
      <w:r>
        <w:rPr>
          <w:sz w:val="16"/>
          <w:vertAlign w:val="baseline"/>
        </w:rPr>
        <w:t>(UMA)</w:t>
      </w:r>
      <w:r>
        <w:rPr>
          <w:spacing w:val="-13"/>
          <w:sz w:val="16"/>
          <w:vertAlign w:val="baseline"/>
        </w:rPr>
        <w:t> </w:t>
      </w:r>
      <w:r>
        <w:rPr>
          <w:sz w:val="16"/>
          <w:vertAlign w:val="baseline"/>
        </w:rPr>
        <w:t>de</w:t>
      </w:r>
      <w:r>
        <w:rPr>
          <w:spacing w:val="-14"/>
          <w:sz w:val="16"/>
          <w:vertAlign w:val="baseline"/>
        </w:rPr>
        <w:t> </w:t>
      </w:r>
      <w:r>
        <w:rPr>
          <w:sz w:val="16"/>
          <w:vertAlign w:val="baseline"/>
        </w:rPr>
        <w:t>26</w:t>
      </w:r>
      <w:r>
        <w:rPr>
          <w:spacing w:val="-14"/>
          <w:sz w:val="16"/>
          <w:vertAlign w:val="baseline"/>
        </w:rPr>
        <w:t> </w:t>
      </w:r>
      <w:r>
        <w:rPr>
          <w:sz w:val="16"/>
          <w:vertAlign w:val="baseline"/>
        </w:rPr>
        <w:t>de</w:t>
      </w:r>
      <w:r>
        <w:rPr>
          <w:spacing w:val="-12"/>
          <w:sz w:val="16"/>
          <w:vertAlign w:val="baseline"/>
        </w:rPr>
        <w:t> </w:t>
      </w:r>
      <w:r>
        <w:rPr>
          <w:sz w:val="16"/>
          <w:vertAlign w:val="baseline"/>
        </w:rPr>
        <w:t>abril</w:t>
      </w:r>
      <w:r>
        <w:rPr>
          <w:spacing w:val="-13"/>
          <w:sz w:val="16"/>
          <w:vertAlign w:val="baseline"/>
        </w:rPr>
        <w:t> </w:t>
      </w:r>
      <w:r>
        <w:rPr>
          <w:sz w:val="16"/>
          <w:vertAlign w:val="baseline"/>
        </w:rPr>
        <w:t>de</w:t>
      </w:r>
      <w:r>
        <w:rPr>
          <w:spacing w:val="-14"/>
          <w:sz w:val="16"/>
          <w:vertAlign w:val="baseline"/>
        </w:rPr>
        <w:t> </w:t>
      </w:r>
      <w:r>
        <w:rPr>
          <w:sz w:val="16"/>
          <w:vertAlign w:val="baseline"/>
        </w:rPr>
        <w:t>2023;</w:t>
      </w:r>
      <w:r>
        <w:rPr>
          <w:spacing w:val="-15"/>
          <w:sz w:val="16"/>
          <w:vertAlign w:val="baseline"/>
        </w:rPr>
        <w:t> </w:t>
      </w:r>
      <w:r>
        <w:rPr>
          <w:sz w:val="16"/>
          <w:vertAlign w:val="baseline"/>
        </w:rPr>
        <w:t>3)</w:t>
      </w:r>
      <w:r>
        <w:rPr>
          <w:spacing w:val="-13"/>
          <w:sz w:val="16"/>
          <w:vertAlign w:val="baseline"/>
        </w:rPr>
        <w:t> </w:t>
      </w:r>
      <w:r>
        <w:rPr>
          <w:sz w:val="16"/>
          <w:vertAlign w:val="baseline"/>
        </w:rPr>
        <w:t>Archivo</w:t>
      </w:r>
      <w:r>
        <w:rPr>
          <w:spacing w:val="-11"/>
          <w:sz w:val="16"/>
          <w:vertAlign w:val="baseline"/>
        </w:rPr>
        <w:t> </w:t>
      </w:r>
      <w:r>
        <w:rPr>
          <w:sz w:val="16"/>
          <w:vertAlign w:val="baseline"/>
        </w:rPr>
        <w:t>digital</w:t>
      </w:r>
      <w:r>
        <w:rPr>
          <w:spacing w:val="-13"/>
          <w:sz w:val="16"/>
          <w:vertAlign w:val="baseline"/>
        </w:rPr>
        <w:t> </w:t>
      </w:r>
      <w:r>
        <w:rPr>
          <w:sz w:val="16"/>
          <w:vertAlign w:val="baseline"/>
        </w:rPr>
        <w:t>en</w:t>
      </w:r>
      <w:r>
        <w:rPr>
          <w:spacing w:val="-13"/>
          <w:sz w:val="16"/>
          <w:vertAlign w:val="baseline"/>
        </w:rPr>
        <w:t> </w:t>
      </w:r>
      <w:r>
        <w:rPr>
          <w:sz w:val="16"/>
          <w:vertAlign w:val="baseline"/>
        </w:rPr>
        <w:t>formato</w:t>
      </w:r>
      <w:r>
        <w:rPr>
          <w:spacing w:val="-14"/>
          <w:sz w:val="16"/>
          <w:vertAlign w:val="baseline"/>
        </w:rPr>
        <w:t> </w:t>
      </w:r>
      <w:r>
        <w:rPr>
          <w:sz w:val="16"/>
          <w:vertAlign w:val="baseline"/>
        </w:rPr>
        <w:t>Google</w:t>
      </w:r>
      <w:r>
        <w:rPr>
          <w:spacing w:val="-14"/>
          <w:sz w:val="16"/>
          <w:vertAlign w:val="baseline"/>
        </w:rPr>
        <w:t> </w:t>
      </w:r>
      <w:r>
        <w:rPr>
          <w:sz w:val="16"/>
          <w:vertAlign w:val="baseline"/>
        </w:rPr>
        <w:t>Earth</w:t>
      </w:r>
      <w:r>
        <w:rPr>
          <w:spacing w:val="-13"/>
          <w:sz w:val="16"/>
          <w:vertAlign w:val="baseline"/>
        </w:rPr>
        <w:t> </w:t>
      </w:r>
      <w:r>
        <w:rPr>
          <w:sz w:val="16"/>
          <w:vertAlign w:val="baseline"/>
        </w:rPr>
        <w:t>con</w:t>
      </w:r>
      <w:r>
        <w:rPr>
          <w:spacing w:val="-13"/>
          <w:sz w:val="16"/>
          <w:vertAlign w:val="baseline"/>
        </w:rPr>
        <w:t> </w:t>
      </w:r>
      <w:r>
        <w:rPr>
          <w:sz w:val="16"/>
          <w:vertAlign w:val="baseline"/>
        </w:rPr>
        <w:t>información</w:t>
      </w:r>
      <w:r>
        <w:rPr>
          <w:spacing w:val="-13"/>
          <w:sz w:val="16"/>
          <w:vertAlign w:val="baseline"/>
        </w:rPr>
        <w:t> </w:t>
      </w:r>
      <w:r>
        <w:rPr>
          <w:sz w:val="16"/>
          <w:vertAlign w:val="baseline"/>
        </w:rPr>
        <w:t>cartográfica</w:t>
      </w:r>
      <w:r>
        <w:rPr>
          <w:spacing w:val="-13"/>
          <w:sz w:val="16"/>
          <w:vertAlign w:val="baseline"/>
        </w:rPr>
        <w:t> </w:t>
      </w:r>
      <w:r>
        <w:rPr>
          <w:sz w:val="16"/>
          <w:vertAlign w:val="baseline"/>
        </w:rPr>
        <w:t>relacionada con el presente caso, y 4) Presentación sobre las etapas del proceso adjudicación y titulación de tierras a favor de la Comunidad Garífuna de San Juan.</w:t>
      </w:r>
    </w:p>
    <w:p>
      <w:pPr>
        <w:spacing w:before="120"/>
        <w:ind w:left="111" w:right="118" w:firstLine="0"/>
        <w:jc w:val="both"/>
        <w:rPr>
          <w:sz w:val="16"/>
        </w:rPr>
      </w:pPr>
      <w:r>
        <w:rPr>
          <w:sz w:val="16"/>
          <w:vertAlign w:val="superscript"/>
        </w:rPr>
        <w:t>30</w:t>
      </w:r>
      <w:r>
        <w:rPr>
          <w:spacing w:val="80"/>
          <w:sz w:val="16"/>
          <w:vertAlign w:val="baseline"/>
        </w:rPr>
        <w:t>   </w:t>
      </w:r>
      <w:r>
        <w:rPr>
          <w:sz w:val="16"/>
          <w:vertAlign w:val="baseline"/>
        </w:rPr>
        <w:t>En ese escrito, los representantes señalaron: a) que la Corte Interamericana ha dado trámite a escritos y ha brindado una muy amplia comparecencia a terceras personas sin legitimación en este proceso internacional; b) que las autoridades</w:t>
      </w:r>
      <w:r>
        <w:rPr>
          <w:spacing w:val="-2"/>
          <w:sz w:val="16"/>
          <w:vertAlign w:val="baseline"/>
        </w:rPr>
        <w:t> </w:t>
      </w:r>
      <w:r>
        <w:rPr>
          <w:sz w:val="16"/>
          <w:vertAlign w:val="baseline"/>
        </w:rPr>
        <w:t>municipales,</w:t>
      </w:r>
      <w:r>
        <w:rPr>
          <w:spacing w:val="-6"/>
          <w:sz w:val="16"/>
          <w:vertAlign w:val="baseline"/>
        </w:rPr>
        <w:t> </w:t>
      </w:r>
      <w:r>
        <w:rPr>
          <w:sz w:val="16"/>
          <w:vertAlign w:val="baseline"/>
        </w:rPr>
        <w:t>así</w:t>
      </w:r>
      <w:r>
        <w:rPr>
          <w:spacing w:val="-4"/>
          <w:sz w:val="16"/>
          <w:vertAlign w:val="baseline"/>
        </w:rPr>
        <w:t> </w:t>
      </w:r>
      <w:r>
        <w:rPr>
          <w:sz w:val="16"/>
          <w:vertAlign w:val="baseline"/>
        </w:rPr>
        <w:t>como</w:t>
      </w:r>
      <w:r>
        <w:rPr>
          <w:spacing w:val="-6"/>
          <w:sz w:val="16"/>
          <w:vertAlign w:val="baseline"/>
        </w:rPr>
        <w:t> </w:t>
      </w:r>
      <w:r>
        <w:rPr>
          <w:sz w:val="16"/>
          <w:vertAlign w:val="baseline"/>
        </w:rPr>
        <w:t>los</w:t>
      </w:r>
      <w:r>
        <w:rPr>
          <w:spacing w:val="-6"/>
          <w:sz w:val="16"/>
          <w:vertAlign w:val="baseline"/>
        </w:rPr>
        <w:t> </w:t>
      </w:r>
      <w:r>
        <w:rPr>
          <w:sz w:val="16"/>
          <w:vertAlign w:val="baseline"/>
        </w:rPr>
        <w:t>terceros,</w:t>
      </w:r>
      <w:r>
        <w:rPr>
          <w:spacing w:val="-7"/>
          <w:sz w:val="16"/>
          <w:vertAlign w:val="baseline"/>
        </w:rPr>
        <w:t> </w:t>
      </w:r>
      <w:r>
        <w:rPr>
          <w:sz w:val="16"/>
          <w:vertAlign w:val="baseline"/>
        </w:rPr>
        <w:t>niegan</w:t>
      </w:r>
      <w:r>
        <w:rPr>
          <w:spacing w:val="-5"/>
          <w:sz w:val="16"/>
          <w:vertAlign w:val="baseline"/>
        </w:rPr>
        <w:t> </w:t>
      </w:r>
      <w:r>
        <w:rPr>
          <w:sz w:val="16"/>
          <w:vertAlign w:val="baseline"/>
        </w:rPr>
        <w:t>tener</w:t>
      </w:r>
      <w:r>
        <w:rPr>
          <w:spacing w:val="-3"/>
          <w:sz w:val="16"/>
          <w:vertAlign w:val="baseline"/>
        </w:rPr>
        <w:t> </w:t>
      </w:r>
      <w:r>
        <w:rPr>
          <w:sz w:val="16"/>
          <w:vertAlign w:val="baseline"/>
        </w:rPr>
        <w:t>información</w:t>
      </w:r>
      <w:r>
        <w:rPr>
          <w:spacing w:val="-6"/>
          <w:sz w:val="16"/>
          <w:vertAlign w:val="baseline"/>
        </w:rPr>
        <w:t> </w:t>
      </w:r>
      <w:r>
        <w:rPr>
          <w:sz w:val="16"/>
          <w:vertAlign w:val="baseline"/>
        </w:rPr>
        <w:t>sobre</w:t>
      </w:r>
      <w:r>
        <w:rPr>
          <w:spacing w:val="-6"/>
          <w:sz w:val="16"/>
          <w:vertAlign w:val="baseline"/>
        </w:rPr>
        <w:t> </w:t>
      </w:r>
      <w:r>
        <w:rPr>
          <w:sz w:val="16"/>
          <w:vertAlign w:val="baseline"/>
        </w:rPr>
        <w:t>el</w:t>
      </w:r>
      <w:r>
        <w:rPr>
          <w:spacing w:val="-7"/>
          <w:sz w:val="16"/>
          <w:vertAlign w:val="baseline"/>
        </w:rPr>
        <w:t> </w:t>
      </w:r>
      <w:r>
        <w:rPr>
          <w:sz w:val="16"/>
          <w:vertAlign w:val="baseline"/>
        </w:rPr>
        <w:t>contexto</w:t>
      </w:r>
      <w:r>
        <w:rPr>
          <w:spacing w:val="-5"/>
          <w:sz w:val="16"/>
          <w:vertAlign w:val="baseline"/>
        </w:rPr>
        <w:t> </w:t>
      </w:r>
      <w:r>
        <w:rPr>
          <w:sz w:val="16"/>
          <w:vertAlign w:val="baseline"/>
        </w:rPr>
        <w:t>del</w:t>
      </w:r>
      <w:r>
        <w:rPr>
          <w:spacing w:val="-4"/>
          <w:sz w:val="16"/>
          <w:vertAlign w:val="baseline"/>
        </w:rPr>
        <w:t> </w:t>
      </w:r>
      <w:r>
        <w:rPr>
          <w:sz w:val="16"/>
          <w:vertAlign w:val="baseline"/>
        </w:rPr>
        <w:t>conflicto,</w:t>
      </w:r>
      <w:r>
        <w:rPr>
          <w:spacing w:val="-7"/>
          <w:sz w:val="16"/>
          <w:vertAlign w:val="baseline"/>
        </w:rPr>
        <w:t> </w:t>
      </w:r>
      <w:r>
        <w:rPr>
          <w:sz w:val="16"/>
          <w:vertAlign w:val="baseline"/>
        </w:rPr>
        <w:t>su</w:t>
      </w:r>
      <w:r>
        <w:rPr>
          <w:spacing w:val="-4"/>
          <w:sz w:val="16"/>
          <w:vertAlign w:val="baseline"/>
        </w:rPr>
        <w:t> </w:t>
      </w:r>
      <w:r>
        <w:rPr>
          <w:sz w:val="16"/>
          <w:vertAlign w:val="baseline"/>
        </w:rPr>
        <w:t>antigüedad</w:t>
      </w:r>
      <w:r>
        <w:rPr>
          <w:spacing w:val="-6"/>
          <w:sz w:val="16"/>
          <w:vertAlign w:val="baseline"/>
        </w:rPr>
        <w:t> </w:t>
      </w:r>
      <w:r>
        <w:rPr>
          <w:sz w:val="16"/>
          <w:vertAlign w:val="baseline"/>
        </w:rPr>
        <w:t>y</w:t>
      </w:r>
      <w:r>
        <w:rPr>
          <w:spacing w:val="-3"/>
          <w:sz w:val="16"/>
          <w:vertAlign w:val="baseline"/>
        </w:rPr>
        <w:t> </w:t>
      </w:r>
      <w:r>
        <w:rPr>
          <w:sz w:val="16"/>
          <w:vertAlign w:val="baseline"/>
        </w:rPr>
        <w:t>la naturaleza jurídica del proceso internacional y de los derechos sustantivos discutidos; c) indicaron que tanto los terceros escuchados</w:t>
      </w:r>
      <w:r>
        <w:rPr>
          <w:spacing w:val="-8"/>
          <w:sz w:val="16"/>
          <w:vertAlign w:val="baseline"/>
        </w:rPr>
        <w:t> </w:t>
      </w:r>
      <w:r>
        <w:rPr>
          <w:sz w:val="16"/>
          <w:vertAlign w:val="baseline"/>
        </w:rPr>
        <w:t>por</w:t>
      </w:r>
      <w:r>
        <w:rPr>
          <w:spacing w:val="-7"/>
          <w:sz w:val="16"/>
          <w:vertAlign w:val="baseline"/>
        </w:rPr>
        <w:t> </w:t>
      </w:r>
      <w:r>
        <w:rPr>
          <w:sz w:val="16"/>
          <w:vertAlign w:val="baseline"/>
        </w:rPr>
        <w:t>la</w:t>
      </w:r>
      <w:r>
        <w:rPr>
          <w:spacing w:val="-9"/>
          <w:sz w:val="16"/>
          <w:vertAlign w:val="baseline"/>
        </w:rPr>
        <w:t> </w:t>
      </w:r>
      <w:r>
        <w:rPr>
          <w:sz w:val="16"/>
          <w:vertAlign w:val="baseline"/>
        </w:rPr>
        <w:t>Corte</w:t>
      </w:r>
      <w:r>
        <w:rPr>
          <w:spacing w:val="-11"/>
          <w:sz w:val="16"/>
          <w:vertAlign w:val="baseline"/>
        </w:rPr>
        <w:t> </w:t>
      </w:r>
      <w:r>
        <w:rPr>
          <w:sz w:val="16"/>
          <w:vertAlign w:val="baseline"/>
        </w:rPr>
        <w:t>como</w:t>
      </w:r>
      <w:r>
        <w:rPr>
          <w:spacing w:val="-10"/>
          <w:sz w:val="16"/>
          <w:vertAlign w:val="baseline"/>
        </w:rPr>
        <w:t> </w:t>
      </w:r>
      <w:r>
        <w:rPr>
          <w:sz w:val="16"/>
          <w:vertAlign w:val="baseline"/>
        </w:rPr>
        <w:t>las</w:t>
      </w:r>
      <w:r>
        <w:rPr>
          <w:spacing w:val="-6"/>
          <w:sz w:val="16"/>
          <w:vertAlign w:val="baseline"/>
        </w:rPr>
        <w:t> </w:t>
      </w:r>
      <w:r>
        <w:rPr>
          <w:sz w:val="16"/>
          <w:vertAlign w:val="baseline"/>
        </w:rPr>
        <w:t>autoridades</w:t>
      </w:r>
      <w:r>
        <w:rPr>
          <w:spacing w:val="-8"/>
          <w:sz w:val="16"/>
          <w:vertAlign w:val="baseline"/>
        </w:rPr>
        <w:t> </w:t>
      </w:r>
      <w:r>
        <w:rPr>
          <w:sz w:val="16"/>
          <w:vertAlign w:val="baseline"/>
        </w:rPr>
        <w:t>municipales</w:t>
      </w:r>
      <w:r>
        <w:rPr>
          <w:spacing w:val="-5"/>
          <w:sz w:val="16"/>
          <w:vertAlign w:val="baseline"/>
        </w:rPr>
        <w:t> </w:t>
      </w:r>
      <w:r>
        <w:rPr>
          <w:sz w:val="16"/>
          <w:vertAlign w:val="baseline"/>
        </w:rPr>
        <w:t>asumen</w:t>
      </w:r>
      <w:r>
        <w:rPr>
          <w:spacing w:val="-7"/>
          <w:sz w:val="16"/>
          <w:vertAlign w:val="baseline"/>
        </w:rPr>
        <w:t> </w:t>
      </w:r>
      <w:r>
        <w:rPr>
          <w:sz w:val="16"/>
          <w:vertAlign w:val="baseline"/>
        </w:rPr>
        <w:t>el</w:t>
      </w:r>
      <w:r>
        <w:rPr>
          <w:spacing w:val="-9"/>
          <w:sz w:val="16"/>
          <w:vertAlign w:val="baseline"/>
        </w:rPr>
        <w:t> </w:t>
      </w:r>
      <w:r>
        <w:rPr>
          <w:sz w:val="16"/>
          <w:vertAlign w:val="baseline"/>
        </w:rPr>
        <w:t>discurso</w:t>
      </w:r>
      <w:r>
        <w:rPr>
          <w:spacing w:val="-8"/>
          <w:sz w:val="16"/>
          <w:vertAlign w:val="baseline"/>
        </w:rPr>
        <w:t> </w:t>
      </w:r>
      <w:r>
        <w:rPr>
          <w:sz w:val="16"/>
          <w:vertAlign w:val="baseline"/>
        </w:rPr>
        <w:t>estatal</w:t>
      </w:r>
      <w:r>
        <w:rPr>
          <w:spacing w:val="-9"/>
          <w:sz w:val="16"/>
          <w:vertAlign w:val="baseline"/>
        </w:rPr>
        <w:t> </w:t>
      </w:r>
      <w:r>
        <w:rPr>
          <w:sz w:val="16"/>
          <w:vertAlign w:val="baseline"/>
        </w:rPr>
        <w:t>de</w:t>
      </w:r>
      <w:r>
        <w:rPr>
          <w:spacing w:val="-8"/>
          <w:sz w:val="16"/>
          <w:vertAlign w:val="baseline"/>
        </w:rPr>
        <w:t> </w:t>
      </w:r>
      <w:r>
        <w:rPr>
          <w:sz w:val="16"/>
          <w:vertAlign w:val="baseline"/>
        </w:rPr>
        <w:t>ser</w:t>
      </w:r>
      <w:r>
        <w:rPr>
          <w:spacing w:val="-5"/>
          <w:sz w:val="16"/>
          <w:vertAlign w:val="baseline"/>
        </w:rPr>
        <w:t> </w:t>
      </w:r>
      <w:r>
        <w:rPr>
          <w:sz w:val="16"/>
          <w:vertAlign w:val="baseline"/>
        </w:rPr>
        <w:t>indígenas</w:t>
      </w:r>
      <w:r>
        <w:rPr>
          <w:spacing w:val="-8"/>
          <w:sz w:val="16"/>
          <w:vertAlign w:val="baseline"/>
        </w:rPr>
        <w:t> </w:t>
      </w:r>
      <w:r>
        <w:rPr>
          <w:sz w:val="16"/>
          <w:vertAlign w:val="baseline"/>
        </w:rPr>
        <w:t>Tolupanes</w:t>
      </w:r>
      <w:r>
        <w:rPr>
          <w:spacing w:val="-8"/>
          <w:sz w:val="16"/>
          <w:vertAlign w:val="baseline"/>
        </w:rPr>
        <w:t> </w:t>
      </w:r>
      <w:r>
        <w:rPr>
          <w:sz w:val="16"/>
          <w:vertAlign w:val="baseline"/>
        </w:rPr>
        <w:t>con</w:t>
      </w:r>
      <w:r>
        <w:rPr>
          <w:spacing w:val="-9"/>
          <w:sz w:val="16"/>
          <w:vertAlign w:val="baseline"/>
        </w:rPr>
        <w:t> </w:t>
      </w:r>
      <w:r>
        <w:rPr>
          <w:sz w:val="16"/>
          <w:vertAlign w:val="baseline"/>
        </w:rPr>
        <w:t>mejor derecho que los Garífunas y que pretenden sustentar ese “derecho indígena” en la normativa de la propiedad privada individual;</w:t>
      </w:r>
      <w:r>
        <w:rPr>
          <w:spacing w:val="-6"/>
          <w:sz w:val="16"/>
          <w:vertAlign w:val="baseline"/>
        </w:rPr>
        <w:t> </w:t>
      </w:r>
      <w:r>
        <w:rPr>
          <w:sz w:val="16"/>
          <w:vertAlign w:val="baseline"/>
        </w:rPr>
        <w:t>d)</w:t>
      </w:r>
      <w:r>
        <w:rPr>
          <w:spacing w:val="-8"/>
          <w:sz w:val="16"/>
          <w:vertAlign w:val="baseline"/>
        </w:rPr>
        <w:t> </w:t>
      </w:r>
      <w:r>
        <w:rPr>
          <w:sz w:val="16"/>
          <w:vertAlign w:val="baseline"/>
        </w:rPr>
        <w:t>que</w:t>
      </w:r>
      <w:r>
        <w:rPr>
          <w:spacing w:val="-7"/>
          <w:sz w:val="16"/>
          <w:vertAlign w:val="baseline"/>
        </w:rPr>
        <w:t> </w:t>
      </w:r>
      <w:r>
        <w:rPr>
          <w:sz w:val="16"/>
          <w:vertAlign w:val="baseline"/>
        </w:rPr>
        <w:t>los</w:t>
      </w:r>
      <w:r>
        <w:rPr>
          <w:spacing w:val="-7"/>
          <w:sz w:val="16"/>
          <w:vertAlign w:val="baseline"/>
        </w:rPr>
        <w:t> </w:t>
      </w:r>
      <w:r>
        <w:rPr>
          <w:sz w:val="16"/>
          <w:vertAlign w:val="baseline"/>
        </w:rPr>
        <w:t>terceros</w:t>
      </w:r>
      <w:r>
        <w:rPr>
          <w:spacing w:val="-10"/>
          <w:sz w:val="16"/>
          <w:vertAlign w:val="baseline"/>
        </w:rPr>
        <w:t> </w:t>
      </w:r>
      <w:r>
        <w:rPr>
          <w:sz w:val="16"/>
          <w:vertAlign w:val="baseline"/>
        </w:rPr>
        <w:t>sustentan</w:t>
      </w:r>
      <w:r>
        <w:rPr>
          <w:spacing w:val="-6"/>
          <w:sz w:val="16"/>
          <w:vertAlign w:val="baseline"/>
        </w:rPr>
        <w:t> </w:t>
      </w:r>
      <w:r>
        <w:rPr>
          <w:sz w:val="16"/>
          <w:vertAlign w:val="baseline"/>
        </w:rPr>
        <w:t>su</w:t>
      </w:r>
      <w:r>
        <w:rPr>
          <w:spacing w:val="-8"/>
          <w:sz w:val="16"/>
          <w:vertAlign w:val="baseline"/>
        </w:rPr>
        <w:t> </w:t>
      </w:r>
      <w:r>
        <w:rPr>
          <w:sz w:val="16"/>
          <w:vertAlign w:val="baseline"/>
        </w:rPr>
        <w:t>derecho</w:t>
      </w:r>
      <w:r>
        <w:rPr>
          <w:spacing w:val="-9"/>
          <w:sz w:val="16"/>
          <w:vertAlign w:val="baseline"/>
        </w:rPr>
        <w:t> </w:t>
      </w:r>
      <w:r>
        <w:rPr>
          <w:sz w:val="16"/>
          <w:vertAlign w:val="baseline"/>
        </w:rPr>
        <w:t>de</w:t>
      </w:r>
      <w:r>
        <w:rPr>
          <w:spacing w:val="-7"/>
          <w:sz w:val="16"/>
          <w:vertAlign w:val="baseline"/>
        </w:rPr>
        <w:t> </w:t>
      </w:r>
      <w:r>
        <w:rPr>
          <w:sz w:val="16"/>
          <w:vertAlign w:val="baseline"/>
        </w:rPr>
        <w:t>buena</w:t>
      </w:r>
      <w:r>
        <w:rPr>
          <w:spacing w:val="-6"/>
          <w:sz w:val="16"/>
          <w:vertAlign w:val="baseline"/>
        </w:rPr>
        <w:t> </w:t>
      </w:r>
      <w:r>
        <w:rPr>
          <w:sz w:val="16"/>
          <w:vertAlign w:val="baseline"/>
        </w:rPr>
        <w:t>fe</w:t>
      </w:r>
      <w:r>
        <w:rPr>
          <w:spacing w:val="-7"/>
          <w:sz w:val="16"/>
          <w:vertAlign w:val="baseline"/>
        </w:rPr>
        <w:t> </w:t>
      </w:r>
      <w:r>
        <w:rPr>
          <w:sz w:val="16"/>
          <w:vertAlign w:val="baseline"/>
        </w:rPr>
        <w:t>en</w:t>
      </w:r>
      <w:r>
        <w:rPr>
          <w:spacing w:val="-6"/>
          <w:sz w:val="16"/>
          <w:vertAlign w:val="baseline"/>
        </w:rPr>
        <w:t> </w:t>
      </w:r>
      <w:r>
        <w:rPr>
          <w:sz w:val="16"/>
          <w:vertAlign w:val="baseline"/>
        </w:rPr>
        <w:t>un</w:t>
      </w:r>
      <w:r>
        <w:rPr>
          <w:spacing w:val="-6"/>
          <w:sz w:val="16"/>
          <w:vertAlign w:val="baseline"/>
        </w:rPr>
        <w:t> </w:t>
      </w:r>
      <w:r>
        <w:rPr>
          <w:sz w:val="16"/>
          <w:vertAlign w:val="baseline"/>
        </w:rPr>
        <w:t>título</w:t>
      </w:r>
      <w:r>
        <w:rPr>
          <w:spacing w:val="-7"/>
          <w:sz w:val="16"/>
          <w:vertAlign w:val="baseline"/>
        </w:rPr>
        <w:t> </w:t>
      </w:r>
      <w:r>
        <w:rPr>
          <w:sz w:val="16"/>
          <w:vertAlign w:val="baseline"/>
        </w:rPr>
        <w:t>ejidal</w:t>
      </w:r>
      <w:r>
        <w:rPr>
          <w:spacing w:val="-8"/>
          <w:sz w:val="16"/>
          <w:vertAlign w:val="baseline"/>
        </w:rPr>
        <w:t> </w:t>
      </w:r>
      <w:r>
        <w:rPr>
          <w:sz w:val="16"/>
          <w:vertAlign w:val="baseline"/>
        </w:rPr>
        <w:t>que</w:t>
      </w:r>
      <w:r>
        <w:rPr>
          <w:spacing w:val="-7"/>
          <w:sz w:val="16"/>
          <w:vertAlign w:val="baseline"/>
        </w:rPr>
        <w:t> </w:t>
      </w:r>
      <w:r>
        <w:rPr>
          <w:sz w:val="16"/>
          <w:vertAlign w:val="baseline"/>
        </w:rPr>
        <w:t>el</w:t>
      </w:r>
      <w:r>
        <w:rPr>
          <w:spacing w:val="-8"/>
          <w:sz w:val="16"/>
          <w:vertAlign w:val="baseline"/>
        </w:rPr>
        <w:t> </w:t>
      </w:r>
      <w:r>
        <w:rPr>
          <w:sz w:val="16"/>
          <w:vertAlign w:val="baseline"/>
        </w:rPr>
        <w:t>gobierno</w:t>
      </w:r>
      <w:r>
        <w:rPr>
          <w:spacing w:val="-7"/>
          <w:sz w:val="16"/>
          <w:vertAlign w:val="baseline"/>
        </w:rPr>
        <w:t> </w:t>
      </w:r>
      <w:r>
        <w:rPr>
          <w:sz w:val="16"/>
          <w:vertAlign w:val="baseline"/>
        </w:rPr>
        <w:t>habría</w:t>
      </w:r>
      <w:r>
        <w:rPr>
          <w:spacing w:val="-8"/>
          <w:sz w:val="16"/>
          <w:vertAlign w:val="baseline"/>
        </w:rPr>
        <w:t> </w:t>
      </w:r>
      <w:r>
        <w:rPr>
          <w:sz w:val="16"/>
          <w:vertAlign w:val="baseline"/>
        </w:rPr>
        <w:t>otorgado</w:t>
      </w:r>
      <w:r>
        <w:rPr>
          <w:spacing w:val="-7"/>
          <w:sz w:val="16"/>
          <w:vertAlign w:val="baseline"/>
        </w:rPr>
        <w:t> </w:t>
      </w:r>
      <w:r>
        <w:rPr>
          <w:sz w:val="16"/>
          <w:vertAlign w:val="baseline"/>
        </w:rPr>
        <w:t>en</w:t>
      </w:r>
      <w:r>
        <w:rPr>
          <w:spacing w:val="-8"/>
          <w:sz w:val="16"/>
          <w:vertAlign w:val="baseline"/>
        </w:rPr>
        <w:t> </w:t>
      </w:r>
      <w:r>
        <w:rPr>
          <w:sz w:val="16"/>
          <w:vertAlign w:val="baseline"/>
        </w:rPr>
        <w:t>1910 pero,</w:t>
      </w:r>
      <w:r>
        <w:rPr>
          <w:spacing w:val="-6"/>
          <w:sz w:val="16"/>
          <w:vertAlign w:val="baseline"/>
        </w:rPr>
        <w:t> </w:t>
      </w:r>
      <w:r>
        <w:rPr>
          <w:sz w:val="16"/>
          <w:vertAlign w:val="baseline"/>
        </w:rPr>
        <w:t>sin</w:t>
      </w:r>
      <w:r>
        <w:rPr>
          <w:spacing w:val="-8"/>
          <w:sz w:val="16"/>
          <w:vertAlign w:val="baseline"/>
        </w:rPr>
        <w:t> </w:t>
      </w:r>
      <w:r>
        <w:rPr>
          <w:sz w:val="16"/>
          <w:vertAlign w:val="baseline"/>
        </w:rPr>
        <w:t>embargo,</w:t>
      </w:r>
      <w:r>
        <w:rPr>
          <w:spacing w:val="-4"/>
          <w:sz w:val="16"/>
          <w:vertAlign w:val="baseline"/>
        </w:rPr>
        <w:t> </w:t>
      </w:r>
      <w:r>
        <w:rPr>
          <w:sz w:val="16"/>
          <w:vertAlign w:val="baseline"/>
        </w:rPr>
        <w:t>no</w:t>
      </w:r>
      <w:r>
        <w:rPr>
          <w:spacing w:val="-5"/>
          <w:sz w:val="16"/>
          <w:vertAlign w:val="baseline"/>
        </w:rPr>
        <w:t> </w:t>
      </w:r>
      <w:r>
        <w:rPr>
          <w:sz w:val="16"/>
          <w:vertAlign w:val="baseline"/>
        </w:rPr>
        <w:t>explican</w:t>
      </w:r>
      <w:r>
        <w:rPr>
          <w:spacing w:val="-6"/>
          <w:sz w:val="16"/>
          <w:vertAlign w:val="baseline"/>
        </w:rPr>
        <w:t> </w:t>
      </w:r>
      <w:r>
        <w:rPr>
          <w:sz w:val="16"/>
          <w:vertAlign w:val="baseline"/>
        </w:rPr>
        <w:t>cómo</w:t>
      </w:r>
      <w:r>
        <w:rPr>
          <w:spacing w:val="-6"/>
          <w:sz w:val="16"/>
          <w:vertAlign w:val="baseline"/>
        </w:rPr>
        <w:t> </w:t>
      </w:r>
      <w:r>
        <w:rPr>
          <w:sz w:val="16"/>
          <w:vertAlign w:val="baseline"/>
        </w:rPr>
        <w:t>es</w:t>
      </w:r>
      <w:r>
        <w:rPr>
          <w:spacing w:val="-5"/>
          <w:sz w:val="16"/>
          <w:vertAlign w:val="baseline"/>
        </w:rPr>
        <w:t> </w:t>
      </w:r>
      <w:r>
        <w:rPr>
          <w:sz w:val="16"/>
          <w:vertAlign w:val="baseline"/>
        </w:rPr>
        <w:t>que,</w:t>
      </w:r>
      <w:r>
        <w:rPr>
          <w:spacing w:val="-8"/>
          <w:sz w:val="16"/>
          <w:vertAlign w:val="baseline"/>
        </w:rPr>
        <w:t> </w:t>
      </w:r>
      <w:r>
        <w:rPr>
          <w:sz w:val="16"/>
          <w:vertAlign w:val="baseline"/>
        </w:rPr>
        <w:t>si</w:t>
      </w:r>
      <w:r>
        <w:rPr>
          <w:spacing w:val="-5"/>
          <w:sz w:val="16"/>
          <w:vertAlign w:val="baseline"/>
        </w:rPr>
        <w:t> </w:t>
      </w:r>
      <w:r>
        <w:rPr>
          <w:sz w:val="16"/>
          <w:vertAlign w:val="baseline"/>
        </w:rPr>
        <w:t>esa</w:t>
      </w:r>
      <w:r>
        <w:rPr>
          <w:spacing w:val="-6"/>
          <w:sz w:val="16"/>
          <w:vertAlign w:val="baseline"/>
        </w:rPr>
        <w:t> </w:t>
      </w:r>
      <w:r>
        <w:rPr>
          <w:sz w:val="16"/>
          <w:vertAlign w:val="baseline"/>
        </w:rPr>
        <w:t>tierra</w:t>
      </w:r>
      <w:r>
        <w:rPr>
          <w:spacing w:val="-5"/>
          <w:sz w:val="16"/>
          <w:vertAlign w:val="baseline"/>
        </w:rPr>
        <w:t> </w:t>
      </w:r>
      <w:r>
        <w:rPr>
          <w:sz w:val="16"/>
          <w:vertAlign w:val="baseline"/>
        </w:rPr>
        <w:t>era</w:t>
      </w:r>
      <w:r>
        <w:rPr>
          <w:spacing w:val="-5"/>
          <w:sz w:val="16"/>
          <w:vertAlign w:val="baseline"/>
        </w:rPr>
        <w:t> </w:t>
      </w:r>
      <w:r>
        <w:rPr>
          <w:sz w:val="16"/>
          <w:vertAlign w:val="baseline"/>
        </w:rPr>
        <w:t>municipal,</w:t>
      </w:r>
      <w:r>
        <w:rPr>
          <w:spacing w:val="-5"/>
          <w:sz w:val="16"/>
          <w:vertAlign w:val="baseline"/>
        </w:rPr>
        <w:t> </w:t>
      </w:r>
      <w:r>
        <w:rPr>
          <w:sz w:val="16"/>
          <w:vertAlign w:val="baseline"/>
        </w:rPr>
        <w:t>porque</w:t>
      </w:r>
      <w:r>
        <w:rPr>
          <w:spacing w:val="-7"/>
          <w:sz w:val="16"/>
          <w:vertAlign w:val="baseline"/>
        </w:rPr>
        <w:t> </w:t>
      </w:r>
      <w:r>
        <w:rPr>
          <w:sz w:val="16"/>
          <w:vertAlign w:val="baseline"/>
        </w:rPr>
        <w:t>es</w:t>
      </w:r>
      <w:r>
        <w:rPr>
          <w:spacing w:val="-7"/>
          <w:sz w:val="16"/>
          <w:vertAlign w:val="baseline"/>
        </w:rPr>
        <w:t> </w:t>
      </w:r>
      <w:r>
        <w:rPr>
          <w:sz w:val="16"/>
          <w:vertAlign w:val="baseline"/>
        </w:rPr>
        <w:t>que</w:t>
      </w:r>
      <w:r>
        <w:rPr>
          <w:spacing w:val="-3"/>
          <w:sz w:val="16"/>
          <w:vertAlign w:val="baseline"/>
        </w:rPr>
        <w:t> </w:t>
      </w:r>
      <w:r>
        <w:rPr>
          <w:sz w:val="16"/>
          <w:vertAlign w:val="baseline"/>
        </w:rPr>
        <w:t>se</w:t>
      </w:r>
      <w:r>
        <w:rPr>
          <w:spacing w:val="-7"/>
          <w:sz w:val="16"/>
          <w:vertAlign w:val="baseline"/>
        </w:rPr>
        <w:t> </w:t>
      </w:r>
      <w:r>
        <w:rPr>
          <w:sz w:val="16"/>
          <w:vertAlign w:val="baseline"/>
        </w:rPr>
        <w:t>amplió</w:t>
      </w:r>
      <w:r>
        <w:rPr>
          <w:spacing w:val="-6"/>
          <w:sz w:val="16"/>
          <w:vertAlign w:val="baseline"/>
        </w:rPr>
        <w:t> </w:t>
      </w:r>
      <w:r>
        <w:rPr>
          <w:sz w:val="16"/>
          <w:vertAlign w:val="baseline"/>
        </w:rPr>
        <w:t>el</w:t>
      </w:r>
      <w:r>
        <w:rPr>
          <w:spacing w:val="-5"/>
          <w:sz w:val="16"/>
          <w:vertAlign w:val="baseline"/>
        </w:rPr>
        <w:t> </w:t>
      </w:r>
      <w:r>
        <w:rPr>
          <w:sz w:val="16"/>
          <w:vertAlign w:val="baseline"/>
        </w:rPr>
        <w:t>casco</w:t>
      </w:r>
      <w:r>
        <w:rPr>
          <w:spacing w:val="-5"/>
          <w:sz w:val="16"/>
          <w:vertAlign w:val="baseline"/>
        </w:rPr>
        <w:t> </w:t>
      </w:r>
      <w:r>
        <w:rPr>
          <w:sz w:val="16"/>
          <w:vertAlign w:val="baseline"/>
        </w:rPr>
        <w:t>urbano</w:t>
      </w:r>
      <w:r>
        <w:rPr>
          <w:spacing w:val="-6"/>
          <w:sz w:val="16"/>
          <w:vertAlign w:val="baseline"/>
        </w:rPr>
        <w:t> </w:t>
      </w:r>
      <w:r>
        <w:rPr>
          <w:sz w:val="16"/>
          <w:vertAlign w:val="baseline"/>
        </w:rPr>
        <w:t>en</w:t>
      </w:r>
      <w:r>
        <w:rPr>
          <w:spacing w:val="-7"/>
          <w:sz w:val="16"/>
          <w:vertAlign w:val="baseline"/>
        </w:rPr>
        <w:t> </w:t>
      </w:r>
      <w:r>
        <w:rPr>
          <w:spacing w:val="-2"/>
          <w:sz w:val="16"/>
          <w:vertAlign w:val="baseline"/>
        </w:rPr>
        <w:t>1989;</w:t>
      </w:r>
    </w:p>
    <w:p>
      <w:pPr>
        <w:pStyle w:val="ListParagraph"/>
        <w:numPr>
          <w:ilvl w:val="0"/>
          <w:numId w:val="9"/>
        </w:numPr>
        <w:tabs>
          <w:tab w:pos="340" w:val="left" w:leader="none"/>
        </w:tabs>
        <w:spacing w:line="240" w:lineRule="auto" w:before="0" w:after="0"/>
        <w:ind w:left="111" w:right="121" w:firstLine="0"/>
        <w:jc w:val="both"/>
        <w:rPr>
          <w:sz w:val="16"/>
        </w:rPr>
      </w:pPr>
      <w:r>
        <w:rPr>
          <w:sz w:val="16"/>
        </w:rPr>
        <w:t>que la</w:t>
      </w:r>
      <w:r>
        <w:rPr>
          <w:spacing w:val="-1"/>
          <w:sz w:val="16"/>
        </w:rPr>
        <w:t> </w:t>
      </w:r>
      <w:r>
        <w:rPr>
          <w:sz w:val="16"/>
        </w:rPr>
        <w:t>Corte podría</w:t>
      </w:r>
      <w:r>
        <w:rPr>
          <w:spacing w:val="-1"/>
          <w:sz w:val="16"/>
        </w:rPr>
        <w:t> </w:t>
      </w:r>
      <w:r>
        <w:rPr>
          <w:sz w:val="16"/>
        </w:rPr>
        <w:t>“desarrollar su</w:t>
      </w:r>
      <w:r>
        <w:rPr>
          <w:spacing w:val="-1"/>
          <w:sz w:val="16"/>
        </w:rPr>
        <w:t> </w:t>
      </w:r>
      <w:r>
        <w:rPr>
          <w:sz w:val="16"/>
        </w:rPr>
        <w:t>jurisprudencia a</w:t>
      </w:r>
      <w:r>
        <w:rPr>
          <w:spacing w:val="-1"/>
          <w:sz w:val="16"/>
        </w:rPr>
        <w:t> </w:t>
      </w:r>
      <w:r>
        <w:rPr>
          <w:sz w:val="16"/>
        </w:rPr>
        <w:t>efectos de precisar a</w:t>
      </w:r>
      <w:r>
        <w:rPr>
          <w:spacing w:val="-1"/>
          <w:sz w:val="16"/>
        </w:rPr>
        <w:t> </w:t>
      </w:r>
      <w:r>
        <w:rPr>
          <w:sz w:val="16"/>
        </w:rPr>
        <w:t>partir de cuando se considera</w:t>
      </w:r>
      <w:r>
        <w:rPr>
          <w:spacing w:val="-1"/>
          <w:sz w:val="16"/>
        </w:rPr>
        <w:t> </w:t>
      </w:r>
      <w:r>
        <w:rPr>
          <w:sz w:val="16"/>
        </w:rPr>
        <w:t>que comienza la posesión ancestral de los pueblos indígenas para ponderarlos con los de los llamados terceros de buena fe”; f) afirmaron que “una interpretación que tiene líneas claras para identificar los derechos de terceros a partir de títulos de la Corona Española, de la fundación de los Estados Nación, de Registros de Propiedad individual o a partir del surgimiento de obligaciones internacionales</w:t>
      </w:r>
      <w:r>
        <w:rPr>
          <w:spacing w:val="-1"/>
          <w:sz w:val="16"/>
        </w:rPr>
        <w:t> </w:t>
      </w:r>
      <w:r>
        <w:rPr>
          <w:sz w:val="16"/>
        </w:rPr>
        <w:t>de los Estados constituye una interpretación completamente</w:t>
      </w:r>
      <w:r>
        <w:rPr>
          <w:spacing w:val="-1"/>
          <w:sz w:val="16"/>
        </w:rPr>
        <w:t> </w:t>
      </w:r>
      <w:r>
        <w:rPr>
          <w:sz w:val="16"/>
        </w:rPr>
        <w:t>desequilibrada</w:t>
      </w:r>
      <w:r>
        <w:rPr>
          <w:spacing w:val="-2"/>
          <w:sz w:val="16"/>
        </w:rPr>
        <w:t> </w:t>
      </w:r>
      <w:r>
        <w:rPr>
          <w:sz w:val="16"/>
        </w:rPr>
        <w:t>que desnaturaliza la</w:t>
      </w:r>
      <w:r>
        <w:rPr>
          <w:spacing w:val="-15"/>
          <w:sz w:val="16"/>
        </w:rPr>
        <w:t> </w:t>
      </w:r>
      <w:r>
        <w:rPr>
          <w:sz w:val="16"/>
        </w:rPr>
        <w:t>posesión</w:t>
      </w:r>
      <w:r>
        <w:rPr>
          <w:spacing w:val="-14"/>
          <w:sz w:val="16"/>
        </w:rPr>
        <w:t> </w:t>
      </w:r>
      <w:r>
        <w:rPr>
          <w:sz w:val="16"/>
        </w:rPr>
        <w:t>ancestral”;</w:t>
      </w:r>
      <w:r>
        <w:rPr>
          <w:spacing w:val="-14"/>
          <w:sz w:val="16"/>
        </w:rPr>
        <w:t> </w:t>
      </w:r>
      <w:r>
        <w:rPr>
          <w:sz w:val="16"/>
        </w:rPr>
        <w:t>g)</w:t>
      </w:r>
      <w:r>
        <w:rPr>
          <w:spacing w:val="-14"/>
          <w:sz w:val="16"/>
        </w:rPr>
        <w:t> </w:t>
      </w:r>
      <w:r>
        <w:rPr>
          <w:sz w:val="16"/>
        </w:rPr>
        <w:t>lamentaron</w:t>
      </w:r>
      <w:r>
        <w:rPr>
          <w:spacing w:val="-14"/>
          <w:sz w:val="16"/>
        </w:rPr>
        <w:t> </w:t>
      </w:r>
      <w:r>
        <w:rPr>
          <w:sz w:val="16"/>
        </w:rPr>
        <w:t>que</w:t>
      </w:r>
      <w:r>
        <w:rPr>
          <w:spacing w:val="-14"/>
          <w:sz w:val="16"/>
        </w:rPr>
        <w:t> </w:t>
      </w:r>
      <w:r>
        <w:rPr>
          <w:sz w:val="16"/>
        </w:rPr>
        <w:t>la</w:t>
      </w:r>
      <w:r>
        <w:rPr>
          <w:spacing w:val="-14"/>
          <w:sz w:val="16"/>
        </w:rPr>
        <w:t> </w:t>
      </w:r>
      <w:r>
        <w:rPr>
          <w:sz w:val="16"/>
        </w:rPr>
        <w:t>delegación</w:t>
      </w:r>
      <w:r>
        <w:rPr>
          <w:spacing w:val="-14"/>
          <w:sz w:val="16"/>
        </w:rPr>
        <w:t> </w:t>
      </w:r>
      <w:r>
        <w:rPr>
          <w:sz w:val="16"/>
        </w:rPr>
        <w:t>de</w:t>
      </w:r>
      <w:r>
        <w:rPr>
          <w:spacing w:val="-14"/>
          <w:sz w:val="16"/>
        </w:rPr>
        <w:t> </w:t>
      </w:r>
      <w:r>
        <w:rPr>
          <w:sz w:val="16"/>
        </w:rPr>
        <w:t>la</w:t>
      </w:r>
      <w:r>
        <w:rPr>
          <w:spacing w:val="-14"/>
          <w:sz w:val="16"/>
        </w:rPr>
        <w:t> </w:t>
      </w:r>
      <w:r>
        <w:rPr>
          <w:sz w:val="16"/>
        </w:rPr>
        <w:t>Corte,</w:t>
      </w:r>
      <w:r>
        <w:rPr>
          <w:spacing w:val="-14"/>
          <w:sz w:val="16"/>
        </w:rPr>
        <w:t> </w:t>
      </w:r>
      <w:r>
        <w:rPr>
          <w:sz w:val="16"/>
        </w:rPr>
        <w:t>habría</w:t>
      </w:r>
      <w:r>
        <w:rPr>
          <w:spacing w:val="-14"/>
          <w:sz w:val="16"/>
        </w:rPr>
        <w:t> </w:t>
      </w:r>
      <w:r>
        <w:rPr>
          <w:sz w:val="16"/>
        </w:rPr>
        <w:t>desistido</w:t>
      </w:r>
      <w:r>
        <w:rPr>
          <w:spacing w:val="-14"/>
          <w:sz w:val="16"/>
        </w:rPr>
        <w:t> </w:t>
      </w:r>
      <w:r>
        <w:rPr>
          <w:sz w:val="16"/>
        </w:rPr>
        <w:t>de</w:t>
      </w:r>
      <w:r>
        <w:rPr>
          <w:spacing w:val="-14"/>
          <w:sz w:val="16"/>
        </w:rPr>
        <w:t> </w:t>
      </w:r>
      <w:r>
        <w:rPr>
          <w:sz w:val="16"/>
        </w:rPr>
        <w:t>realizar</w:t>
      </w:r>
      <w:r>
        <w:rPr>
          <w:spacing w:val="-12"/>
          <w:sz w:val="16"/>
        </w:rPr>
        <w:t> </w:t>
      </w:r>
      <w:r>
        <w:rPr>
          <w:sz w:val="16"/>
        </w:rPr>
        <w:t>la</w:t>
      </w:r>
      <w:r>
        <w:rPr>
          <w:spacing w:val="-13"/>
          <w:sz w:val="16"/>
        </w:rPr>
        <w:t> </w:t>
      </w:r>
      <w:r>
        <w:rPr>
          <w:sz w:val="16"/>
        </w:rPr>
        <w:t>visita</w:t>
      </w:r>
      <w:r>
        <w:rPr>
          <w:spacing w:val="-14"/>
          <w:sz w:val="16"/>
        </w:rPr>
        <w:t> </w:t>
      </w:r>
      <w:r>
        <w:rPr>
          <w:sz w:val="16"/>
        </w:rPr>
        <w:t>del</w:t>
      </w:r>
      <w:r>
        <w:rPr>
          <w:spacing w:val="-13"/>
          <w:sz w:val="16"/>
        </w:rPr>
        <w:t> </w:t>
      </w:r>
      <w:r>
        <w:rPr>
          <w:sz w:val="16"/>
        </w:rPr>
        <w:t>Proyecto</w:t>
      </w:r>
      <w:r>
        <w:rPr>
          <w:spacing w:val="-15"/>
          <w:sz w:val="16"/>
        </w:rPr>
        <w:t> </w:t>
      </w:r>
      <w:r>
        <w:rPr>
          <w:sz w:val="16"/>
        </w:rPr>
        <w:t>INDURA a</w:t>
      </w:r>
      <w:r>
        <w:rPr>
          <w:spacing w:val="-2"/>
          <w:sz w:val="16"/>
        </w:rPr>
        <w:t> </w:t>
      </w:r>
      <w:r>
        <w:rPr>
          <w:sz w:val="16"/>
        </w:rPr>
        <w:t>esa</w:t>
      </w:r>
      <w:r>
        <w:rPr>
          <w:spacing w:val="-1"/>
          <w:sz w:val="16"/>
        </w:rPr>
        <w:t> </w:t>
      </w:r>
      <w:r>
        <w:rPr>
          <w:sz w:val="16"/>
        </w:rPr>
        <w:t>ubicación</w:t>
      </w:r>
      <w:r>
        <w:rPr>
          <w:spacing w:val="-2"/>
          <w:sz w:val="16"/>
        </w:rPr>
        <w:t> </w:t>
      </w:r>
      <w:r>
        <w:rPr>
          <w:sz w:val="16"/>
        </w:rPr>
        <w:t>por</w:t>
      </w:r>
      <w:r>
        <w:rPr>
          <w:spacing w:val="-3"/>
          <w:sz w:val="16"/>
        </w:rPr>
        <w:t> </w:t>
      </w:r>
      <w:r>
        <w:rPr>
          <w:sz w:val="16"/>
        </w:rPr>
        <w:t>no</w:t>
      </w:r>
      <w:r>
        <w:rPr>
          <w:spacing w:val="-3"/>
          <w:sz w:val="16"/>
        </w:rPr>
        <w:t> </w:t>
      </w:r>
      <w:r>
        <w:rPr>
          <w:sz w:val="16"/>
        </w:rPr>
        <w:t>ser parte</w:t>
      </w:r>
      <w:r>
        <w:rPr>
          <w:spacing w:val="-1"/>
          <w:sz w:val="16"/>
        </w:rPr>
        <w:t> </w:t>
      </w:r>
      <w:r>
        <w:rPr>
          <w:sz w:val="16"/>
        </w:rPr>
        <w:t>del</w:t>
      </w:r>
      <w:r>
        <w:rPr>
          <w:spacing w:val="-2"/>
          <w:sz w:val="16"/>
        </w:rPr>
        <w:t> </w:t>
      </w:r>
      <w:r>
        <w:rPr>
          <w:sz w:val="16"/>
        </w:rPr>
        <w:t>territorio</w:t>
      </w:r>
      <w:r>
        <w:rPr>
          <w:spacing w:val="-1"/>
          <w:sz w:val="16"/>
        </w:rPr>
        <w:t> </w:t>
      </w:r>
      <w:r>
        <w:rPr>
          <w:sz w:val="16"/>
        </w:rPr>
        <w:t>ancestral</w:t>
      </w:r>
      <w:r>
        <w:rPr>
          <w:spacing w:val="-4"/>
          <w:sz w:val="16"/>
        </w:rPr>
        <w:t> </w:t>
      </w:r>
      <w:r>
        <w:rPr>
          <w:sz w:val="16"/>
        </w:rPr>
        <w:t>de</w:t>
      </w:r>
      <w:r>
        <w:rPr>
          <w:spacing w:val="-3"/>
          <w:sz w:val="16"/>
        </w:rPr>
        <w:t> </w:t>
      </w:r>
      <w:r>
        <w:rPr>
          <w:sz w:val="16"/>
        </w:rPr>
        <w:t>San</w:t>
      </w:r>
      <w:r>
        <w:rPr>
          <w:spacing w:val="-2"/>
          <w:sz w:val="16"/>
        </w:rPr>
        <w:t> </w:t>
      </w:r>
      <w:r>
        <w:rPr>
          <w:sz w:val="16"/>
        </w:rPr>
        <w:t>Juan;</w:t>
      </w:r>
      <w:r>
        <w:rPr>
          <w:spacing w:val="-2"/>
          <w:sz w:val="16"/>
        </w:rPr>
        <w:t> </w:t>
      </w:r>
      <w:r>
        <w:rPr>
          <w:sz w:val="16"/>
        </w:rPr>
        <w:t>h)</w:t>
      </w:r>
      <w:r>
        <w:rPr>
          <w:spacing w:val="-2"/>
          <w:sz w:val="16"/>
        </w:rPr>
        <w:t> </w:t>
      </w:r>
      <w:r>
        <w:rPr>
          <w:sz w:val="16"/>
        </w:rPr>
        <w:t>notaron</w:t>
      </w:r>
      <w:r>
        <w:rPr>
          <w:spacing w:val="-2"/>
          <w:sz w:val="16"/>
        </w:rPr>
        <w:t> </w:t>
      </w:r>
      <w:r>
        <w:rPr>
          <w:sz w:val="16"/>
        </w:rPr>
        <w:t>que</w:t>
      </w:r>
      <w:r>
        <w:rPr>
          <w:spacing w:val="-1"/>
          <w:sz w:val="16"/>
        </w:rPr>
        <w:t> </w:t>
      </w:r>
      <w:r>
        <w:rPr>
          <w:sz w:val="16"/>
        </w:rPr>
        <w:t>la</w:t>
      </w:r>
      <w:r>
        <w:rPr>
          <w:spacing w:val="-4"/>
          <w:sz w:val="16"/>
        </w:rPr>
        <w:t> </w:t>
      </w:r>
      <w:r>
        <w:rPr>
          <w:sz w:val="16"/>
        </w:rPr>
        <w:t>Corte</w:t>
      </w:r>
      <w:r>
        <w:rPr>
          <w:spacing w:val="-1"/>
          <w:sz w:val="16"/>
        </w:rPr>
        <w:t> </w:t>
      </w:r>
      <w:r>
        <w:rPr>
          <w:sz w:val="16"/>
        </w:rPr>
        <w:t>habría</w:t>
      </w:r>
      <w:r>
        <w:rPr>
          <w:spacing w:val="-2"/>
          <w:sz w:val="16"/>
        </w:rPr>
        <w:t> </w:t>
      </w:r>
      <w:r>
        <w:rPr>
          <w:sz w:val="16"/>
        </w:rPr>
        <w:t>podido</w:t>
      </w:r>
      <w:r>
        <w:rPr>
          <w:spacing w:val="-1"/>
          <w:sz w:val="16"/>
        </w:rPr>
        <w:t> </w:t>
      </w:r>
      <w:r>
        <w:rPr>
          <w:sz w:val="16"/>
        </w:rPr>
        <w:t>corroborar que existen proyectos turísticos, casas de terceros y afectaciones ambientales por relleno de humedales dentro del territorio ancestral de la Comunidad de San Juan; i) respecto de las alegaciones de posesión de terceros, consideraron que la</w:t>
      </w:r>
      <w:r>
        <w:rPr>
          <w:spacing w:val="-1"/>
          <w:sz w:val="16"/>
        </w:rPr>
        <w:t> </w:t>
      </w:r>
      <w:r>
        <w:rPr>
          <w:sz w:val="16"/>
        </w:rPr>
        <w:t>Corte podría complementar su visita con un estudio cronológico de mapas del territorio reclamado; j) sugirieron que la Corte podría corroborar en mapas satelitales que en el territorio de San Juan ha sido invadido por estos terceros, hoy llamados de buena fe, con la aquiescencia y actos directos del Estado, y k) afirmaron que las observaciones que el Alcalde de Tela, evidencian una posición estatal que condicionará la ejecución de una eventual sentencia y que alientan la conflictividad.</w:t>
      </w:r>
    </w:p>
    <w:p>
      <w:pPr>
        <w:spacing w:before="121"/>
        <w:ind w:left="111" w:right="125" w:firstLine="0"/>
        <w:jc w:val="both"/>
        <w:rPr>
          <w:sz w:val="16"/>
        </w:rPr>
      </w:pPr>
      <w:r>
        <w:rPr>
          <w:sz w:val="16"/>
          <w:vertAlign w:val="superscript"/>
        </w:rPr>
        <w:t>31</w:t>
      </w:r>
      <w:r>
        <w:rPr>
          <w:spacing w:val="80"/>
          <w:sz w:val="16"/>
          <w:vertAlign w:val="baseline"/>
        </w:rPr>
        <w:t>   </w:t>
      </w:r>
      <w:r>
        <w:rPr>
          <w:sz w:val="16"/>
          <w:vertAlign w:val="baseline"/>
        </w:rPr>
        <w:t>En</w:t>
      </w:r>
      <w:r>
        <w:rPr>
          <w:spacing w:val="-6"/>
          <w:sz w:val="16"/>
          <w:vertAlign w:val="baseline"/>
        </w:rPr>
        <w:t> </w:t>
      </w:r>
      <w:r>
        <w:rPr>
          <w:sz w:val="16"/>
          <w:vertAlign w:val="baseline"/>
        </w:rPr>
        <w:t>ese</w:t>
      </w:r>
      <w:r>
        <w:rPr>
          <w:spacing w:val="-5"/>
          <w:sz w:val="16"/>
          <w:vertAlign w:val="baseline"/>
        </w:rPr>
        <w:t> </w:t>
      </w:r>
      <w:r>
        <w:rPr>
          <w:sz w:val="16"/>
          <w:vertAlign w:val="baseline"/>
        </w:rPr>
        <w:t>escrito,</w:t>
      </w:r>
      <w:r>
        <w:rPr>
          <w:spacing w:val="-6"/>
          <w:sz w:val="16"/>
          <w:vertAlign w:val="baseline"/>
        </w:rPr>
        <w:t> </w:t>
      </w:r>
      <w:r>
        <w:rPr>
          <w:sz w:val="16"/>
          <w:vertAlign w:val="baseline"/>
        </w:rPr>
        <w:t>la</w:t>
      </w:r>
      <w:r>
        <w:rPr>
          <w:spacing w:val="-8"/>
          <w:sz w:val="16"/>
          <w:vertAlign w:val="baseline"/>
        </w:rPr>
        <w:t> </w:t>
      </w:r>
      <w:r>
        <w:rPr>
          <w:sz w:val="16"/>
          <w:vertAlign w:val="baseline"/>
        </w:rPr>
        <w:t>Comisión:</w:t>
      </w:r>
      <w:r>
        <w:rPr>
          <w:spacing w:val="-6"/>
          <w:sz w:val="16"/>
          <w:vertAlign w:val="baseline"/>
        </w:rPr>
        <w:t> </w:t>
      </w:r>
      <w:r>
        <w:rPr>
          <w:sz w:val="16"/>
          <w:vertAlign w:val="baseline"/>
        </w:rPr>
        <w:t>a)</w:t>
      </w:r>
      <w:r>
        <w:rPr>
          <w:spacing w:val="-8"/>
          <w:sz w:val="16"/>
          <w:vertAlign w:val="baseline"/>
        </w:rPr>
        <w:t> </w:t>
      </w:r>
      <w:r>
        <w:rPr>
          <w:sz w:val="16"/>
          <w:vertAlign w:val="baseline"/>
        </w:rPr>
        <w:t>destacó</w:t>
      </w:r>
      <w:r>
        <w:rPr>
          <w:spacing w:val="-4"/>
          <w:sz w:val="16"/>
          <w:vertAlign w:val="baseline"/>
        </w:rPr>
        <w:t> </w:t>
      </w:r>
      <w:r>
        <w:rPr>
          <w:sz w:val="16"/>
          <w:vertAlign w:val="baseline"/>
        </w:rPr>
        <w:t>la</w:t>
      </w:r>
      <w:r>
        <w:rPr>
          <w:spacing w:val="-6"/>
          <w:sz w:val="16"/>
          <w:vertAlign w:val="baseline"/>
        </w:rPr>
        <w:t> </w:t>
      </w:r>
      <w:r>
        <w:rPr>
          <w:sz w:val="16"/>
          <w:vertAlign w:val="baseline"/>
        </w:rPr>
        <w:t>disposición</w:t>
      </w:r>
      <w:r>
        <w:rPr>
          <w:spacing w:val="-6"/>
          <w:sz w:val="16"/>
          <w:vertAlign w:val="baseline"/>
        </w:rPr>
        <w:t> </w:t>
      </w:r>
      <w:r>
        <w:rPr>
          <w:sz w:val="16"/>
          <w:vertAlign w:val="baseline"/>
        </w:rPr>
        <w:t>estatal</w:t>
      </w:r>
      <w:r>
        <w:rPr>
          <w:spacing w:val="-8"/>
          <w:sz w:val="16"/>
          <w:vertAlign w:val="baseline"/>
        </w:rPr>
        <w:t> </w:t>
      </w:r>
      <w:r>
        <w:rPr>
          <w:sz w:val="16"/>
          <w:vertAlign w:val="baseline"/>
        </w:rPr>
        <w:t>para</w:t>
      </w:r>
      <w:r>
        <w:rPr>
          <w:spacing w:val="-6"/>
          <w:sz w:val="16"/>
          <w:vertAlign w:val="baseline"/>
        </w:rPr>
        <w:t> </w:t>
      </w:r>
      <w:r>
        <w:rPr>
          <w:sz w:val="16"/>
          <w:vertAlign w:val="baseline"/>
        </w:rPr>
        <w:t>la</w:t>
      </w:r>
      <w:r>
        <w:rPr>
          <w:spacing w:val="-8"/>
          <w:sz w:val="16"/>
          <w:vertAlign w:val="baseline"/>
        </w:rPr>
        <w:t> </w:t>
      </w:r>
      <w:r>
        <w:rPr>
          <w:sz w:val="16"/>
          <w:vertAlign w:val="baseline"/>
        </w:rPr>
        <w:t>realización</w:t>
      </w:r>
      <w:r>
        <w:rPr>
          <w:spacing w:val="-5"/>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visita</w:t>
      </w:r>
      <w:r>
        <w:rPr>
          <w:spacing w:val="-8"/>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que</w:t>
      </w:r>
      <w:r>
        <w:rPr>
          <w:spacing w:val="-7"/>
          <w:sz w:val="16"/>
          <w:vertAlign w:val="baseline"/>
        </w:rPr>
        <w:t> </w:t>
      </w:r>
      <w:r>
        <w:rPr>
          <w:sz w:val="16"/>
          <w:vertAlign w:val="baseline"/>
        </w:rPr>
        <w:t>reconoció</w:t>
      </w:r>
      <w:r>
        <w:rPr>
          <w:spacing w:val="-7"/>
          <w:sz w:val="16"/>
          <w:vertAlign w:val="baseline"/>
        </w:rPr>
        <w:t> </w:t>
      </w:r>
      <w:r>
        <w:rPr>
          <w:sz w:val="16"/>
          <w:vertAlign w:val="baseline"/>
        </w:rPr>
        <w:t>que existe una deuda histórica con la Comunidad Garífuna y reafirmó que dará cumplimiento a la sentencia que emita la Honorable</w:t>
      </w:r>
      <w:r>
        <w:rPr>
          <w:spacing w:val="-3"/>
          <w:sz w:val="16"/>
          <w:vertAlign w:val="baseline"/>
        </w:rPr>
        <w:t> </w:t>
      </w:r>
      <w:r>
        <w:rPr>
          <w:sz w:val="16"/>
          <w:vertAlign w:val="baseline"/>
        </w:rPr>
        <w:t>Corte;</w:t>
      </w:r>
      <w:r>
        <w:rPr>
          <w:spacing w:val="-4"/>
          <w:sz w:val="16"/>
          <w:vertAlign w:val="baseline"/>
        </w:rPr>
        <w:t> </w:t>
      </w:r>
      <w:r>
        <w:rPr>
          <w:sz w:val="16"/>
          <w:vertAlign w:val="baseline"/>
        </w:rPr>
        <w:t>b)</w:t>
      </w:r>
      <w:r>
        <w:rPr>
          <w:spacing w:val="-6"/>
          <w:sz w:val="16"/>
          <w:vertAlign w:val="baseline"/>
        </w:rPr>
        <w:t> </w:t>
      </w:r>
      <w:r>
        <w:rPr>
          <w:sz w:val="16"/>
          <w:vertAlign w:val="baseline"/>
        </w:rPr>
        <w:t>recordó</w:t>
      </w:r>
      <w:r>
        <w:rPr>
          <w:spacing w:val="-4"/>
          <w:sz w:val="16"/>
          <w:vertAlign w:val="baseline"/>
        </w:rPr>
        <w:t> </w:t>
      </w:r>
      <w:r>
        <w:rPr>
          <w:sz w:val="16"/>
          <w:vertAlign w:val="baseline"/>
        </w:rPr>
        <w:t>que</w:t>
      </w:r>
      <w:r>
        <w:rPr>
          <w:spacing w:val="-2"/>
          <w:sz w:val="16"/>
          <w:vertAlign w:val="baseline"/>
        </w:rPr>
        <w:t> </w:t>
      </w:r>
      <w:r>
        <w:rPr>
          <w:sz w:val="16"/>
          <w:vertAlign w:val="baseline"/>
        </w:rPr>
        <w:t>visitó</w:t>
      </w:r>
      <w:r>
        <w:rPr>
          <w:spacing w:val="-2"/>
          <w:sz w:val="16"/>
          <w:vertAlign w:val="baseline"/>
        </w:rPr>
        <w:t> </w:t>
      </w:r>
      <w:r>
        <w:rPr>
          <w:sz w:val="16"/>
          <w:vertAlign w:val="baseline"/>
        </w:rPr>
        <w:t>en</w:t>
      </w:r>
      <w:r>
        <w:rPr>
          <w:spacing w:val="-4"/>
          <w:sz w:val="16"/>
          <w:vertAlign w:val="baseline"/>
        </w:rPr>
        <w:t> </w:t>
      </w:r>
      <w:r>
        <w:rPr>
          <w:sz w:val="16"/>
          <w:vertAlign w:val="baseline"/>
        </w:rPr>
        <w:t>dos</w:t>
      </w:r>
      <w:r>
        <w:rPr>
          <w:spacing w:val="-3"/>
          <w:sz w:val="16"/>
          <w:vertAlign w:val="baseline"/>
        </w:rPr>
        <w:t> </w:t>
      </w:r>
      <w:r>
        <w:rPr>
          <w:sz w:val="16"/>
          <w:vertAlign w:val="baseline"/>
        </w:rPr>
        <w:t>ocasiones</w:t>
      </w:r>
      <w:r>
        <w:rPr>
          <w:spacing w:val="-3"/>
          <w:sz w:val="16"/>
          <w:vertAlign w:val="baseline"/>
        </w:rPr>
        <w:t> </w:t>
      </w:r>
      <w:r>
        <w:rPr>
          <w:sz w:val="16"/>
          <w:vertAlign w:val="baseline"/>
        </w:rPr>
        <w:t>la</w:t>
      </w:r>
      <w:r>
        <w:rPr>
          <w:spacing w:val="-3"/>
          <w:sz w:val="16"/>
          <w:vertAlign w:val="baseline"/>
        </w:rPr>
        <w:t> </w:t>
      </w:r>
      <w:r>
        <w:rPr>
          <w:sz w:val="16"/>
          <w:vertAlign w:val="baseline"/>
        </w:rPr>
        <w:t>Comunidad</w:t>
      </w:r>
      <w:r>
        <w:rPr>
          <w:spacing w:val="-4"/>
          <w:sz w:val="16"/>
          <w:vertAlign w:val="baseline"/>
        </w:rPr>
        <w:t> </w:t>
      </w:r>
      <w:r>
        <w:rPr>
          <w:sz w:val="16"/>
          <w:vertAlign w:val="baseline"/>
        </w:rPr>
        <w:t>Garífuna</w:t>
      </w:r>
      <w:r>
        <w:rPr>
          <w:spacing w:val="-3"/>
          <w:sz w:val="16"/>
          <w:vertAlign w:val="baseline"/>
        </w:rPr>
        <w:t> </w:t>
      </w:r>
      <w:r>
        <w:rPr>
          <w:sz w:val="16"/>
          <w:vertAlign w:val="baseline"/>
        </w:rPr>
        <w:t>San</w:t>
      </w:r>
      <w:r>
        <w:rPr>
          <w:spacing w:val="-4"/>
          <w:sz w:val="16"/>
          <w:vertAlign w:val="baseline"/>
        </w:rPr>
        <w:t> </w:t>
      </w:r>
      <w:r>
        <w:rPr>
          <w:sz w:val="16"/>
          <w:vertAlign w:val="baseline"/>
        </w:rPr>
        <w:t>Juan</w:t>
      </w:r>
      <w:r>
        <w:rPr>
          <w:spacing w:val="-4"/>
          <w:sz w:val="16"/>
          <w:vertAlign w:val="baseline"/>
        </w:rPr>
        <w:t> </w:t>
      </w:r>
      <w:r>
        <w:rPr>
          <w:sz w:val="16"/>
          <w:vertAlign w:val="baseline"/>
        </w:rPr>
        <w:t>y</w:t>
      </w:r>
      <w:r>
        <w:rPr>
          <w:spacing w:val="-2"/>
          <w:sz w:val="16"/>
          <w:vertAlign w:val="baseline"/>
        </w:rPr>
        <w:t> </w:t>
      </w:r>
      <w:r>
        <w:rPr>
          <w:sz w:val="16"/>
          <w:vertAlign w:val="baseline"/>
        </w:rPr>
        <w:t>que</w:t>
      </w:r>
      <w:r>
        <w:rPr>
          <w:spacing w:val="-3"/>
          <w:sz w:val="16"/>
          <w:vertAlign w:val="baseline"/>
        </w:rPr>
        <w:t> </w:t>
      </w:r>
      <w:r>
        <w:rPr>
          <w:sz w:val="16"/>
          <w:vertAlign w:val="baseline"/>
        </w:rPr>
        <w:t>en</w:t>
      </w:r>
      <w:r>
        <w:rPr>
          <w:spacing w:val="-4"/>
          <w:sz w:val="16"/>
          <w:vertAlign w:val="baseline"/>
        </w:rPr>
        <w:t> </w:t>
      </w:r>
      <w:r>
        <w:rPr>
          <w:sz w:val="16"/>
          <w:vertAlign w:val="baseline"/>
        </w:rPr>
        <w:t>el</w:t>
      </w:r>
      <w:r>
        <w:rPr>
          <w:spacing w:val="-3"/>
          <w:sz w:val="16"/>
          <w:vertAlign w:val="baseline"/>
        </w:rPr>
        <w:t> </w:t>
      </w:r>
      <w:r>
        <w:rPr>
          <w:sz w:val="16"/>
          <w:vertAlign w:val="baseline"/>
        </w:rPr>
        <w:t>marco</w:t>
      </w:r>
      <w:r>
        <w:rPr>
          <w:spacing w:val="-2"/>
          <w:sz w:val="16"/>
          <w:vertAlign w:val="baseline"/>
        </w:rPr>
        <w:t> </w:t>
      </w:r>
      <w:r>
        <w:rPr>
          <w:sz w:val="16"/>
          <w:vertAlign w:val="baseline"/>
        </w:rPr>
        <w:t>de</w:t>
      </w:r>
      <w:r>
        <w:rPr>
          <w:spacing w:val="-3"/>
          <w:sz w:val="16"/>
          <w:vertAlign w:val="baseline"/>
        </w:rPr>
        <w:t> </w:t>
      </w:r>
      <w:r>
        <w:rPr>
          <w:sz w:val="16"/>
          <w:vertAlign w:val="baseline"/>
        </w:rPr>
        <w:t>las</w:t>
      </w:r>
      <w:r>
        <w:rPr>
          <w:spacing w:val="-3"/>
          <w:sz w:val="16"/>
          <w:vertAlign w:val="baseline"/>
        </w:rPr>
        <w:t> </w:t>
      </w:r>
      <w:r>
        <w:rPr>
          <w:sz w:val="16"/>
          <w:vertAlign w:val="baseline"/>
        </w:rPr>
        <w:t>mismas sostuvo reuniones con los miembros de la Comunidad, y con terceros involucrados en la reivindicación de dicho territorio;</w:t>
      </w:r>
    </w:p>
    <w:p>
      <w:pPr>
        <w:spacing w:before="0"/>
        <w:ind w:left="111" w:right="121" w:firstLine="0"/>
        <w:jc w:val="both"/>
        <w:rPr>
          <w:sz w:val="16"/>
        </w:rPr>
      </w:pPr>
      <w:r>
        <w:rPr>
          <w:sz w:val="16"/>
        </w:rPr>
        <w:t>c) informó que en su visita </w:t>
      </w:r>
      <w:r>
        <w:rPr>
          <w:i/>
          <w:sz w:val="16"/>
        </w:rPr>
        <w:t>in loco </w:t>
      </w:r>
      <w:r>
        <w:rPr>
          <w:sz w:val="16"/>
        </w:rPr>
        <w:t>de abril de 2023 realizada a la Comunidad de San Juan, observó “la falta de avance en el</w:t>
      </w:r>
      <w:r>
        <w:rPr>
          <w:spacing w:val="-7"/>
          <w:sz w:val="16"/>
        </w:rPr>
        <w:t> </w:t>
      </w:r>
      <w:r>
        <w:rPr>
          <w:sz w:val="16"/>
        </w:rPr>
        <w:t>cumplimiento</w:t>
      </w:r>
      <w:r>
        <w:rPr>
          <w:spacing w:val="-5"/>
          <w:sz w:val="16"/>
        </w:rPr>
        <w:t> </w:t>
      </w:r>
      <w:r>
        <w:rPr>
          <w:sz w:val="16"/>
        </w:rPr>
        <w:t>de</w:t>
      </w:r>
      <w:r>
        <w:rPr>
          <w:spacing w:val="-6"/>
          <w:sz w:val="16"/>
        </w:rPr>
        <w:t> </w:t>
      </w:r>
      <w:r>
        <w:rPr>
          <w:sz w:val="16"/>
        </w:rPr>
        <w:t>las</w:t>
      </w:r>
      <w:r>
        <w:rPr>
          <w:spacing w:val="-6"/>
          <w:sz w:val="16"/>
        </w:rPr>
        <w:t> </w:t>
      </w:r>
      <w:r>
        <w:rPr>
          <w:sz w:val="16"/>
        </w:rPr>
        <w:t>medidas</w:t>
      </w:r>
      <w:r>
        <w:rPr>
          <w:spacing w:val="-6"/>
          <w:sz w:val="16"/>
        </w:rPr>
        <w:t> </w:t>
      </w:r>
      <w:r>
        <w:rPr>
          <w:sz w:val="16"/>
        </w:rPr>
        <w:t>de</w:t>
      </w:r>
      <w:r>
        <w:rPr>
          <w:spacing w:val="-8"/>
          <w:sz w:val="16"/>
        </w:rPr>
        <w:t> </w:t>
      </w:r>
      <w:r>
        <w:rPr>
          <w:sz w:val="16"/>
        </w:rPr>
        <w:t>reparación</w:t>
      </w:r>
      <w:r>
        <w:rPr>
          <w:spacing w:val="-9"/>
          <w:sz w:val="16"/>
        </w:rPr>
        <w:t> </w:t>
      </w:r>
      <w:r>
        <w:rPr>
          <w:sz w:val="16"/>
        </w:rPr>
        <w:t>ordenadas</w:t>
      </w:r>
      <w:r>
        <w:rPr>
          <w:spacing w:val="-8"/>
          <w:sz w:val="16"/>
        </w:rPr>
        <w:t> </w:t>
      </w:r>
      <w:r>
        <w:rPr>
          <w:sz w:val="16"/>
        </w:rPr>
        <w:t>por</w:t>
      </w:r>
      <w:r>
        <w:rPr>
          <w:spacing w:val="-7"/>
          <w:sz w:val="16"/>
        </w:rPr>
        <w:t> </w:t>
      </w:r>
      <w:r>
        <w:rPr>
          <w:sz w:val="16"/>
        </w:rPr>
        <w:t>la</w:t>
      </w:r>
      <w:r>
        <w:rPr>
          <w:spacing w:val="-7"/>
          <w:sz w:val="16"/>
        </w:rPr>
        <w:t> </w:t>
      </w:r>
      <w:r>
        <w:rPr>
          <w:sz w:val="16"/>
        </w:rPr>
        <w:t>Corte</w:t>
      </w:r>
      <w:r>
        <w:rPr>
          <w:spacing w:val="-6"/>
          <w:sz w:val="16"/>
        </w:rPr>
        <w:t> </w:t>
      </w:r>
      <w:r>
        <w:rPr>
          <w:sz w:val="16"/>
        </w:rPr>
        <w:t>Interamericana</w:t>
      </w:r>
      <w:r>
        <w:rPr>
          <w:spacing w:val="-9"/>
          <w:sz w:val="16"/>
        </w:rPr>
        <w:t> </w:t>
      </w:r>
      <w:r>
        <w:rPr>
          <w:sz w:val="16"/>
        </w:rPr>
        <w:t>en</w:t>
      </w:r>
      <w:r>
        <w:rPr>
          <w:spacing w:val="-7"/>
          <w:sz w:val="16"/>
        </w:rPr>
        <w:t> </w:t>
      </w:r>
      <w:r>
        <w:rPr>
          <w:sz w:val="16"/>
        </w:rPr>
        <w:t>las</w:t>
      </w:r>
      <w:r>
        <w:rPr>
          <w:spacing w:val="-6"/>
          <w:sz w:val="16"/>
        </w:rPr>
        <w:t> </w:t>
      </w:r>
      <w:r>
        <w:rPr>
          <w:sz w:val="16"/>
        </w:rPr>
        <w:t>sentencias</w:t>
      </w:r>
      <w:r>
        <w:rPr>
          <w:spacing w:val="-8"/>
          <w:sz w:val="16"/>
        </w:rPr>
        <w:t> </w:t>
      </w:r>
      <w:r>
        <w:rPr>
          <w:sz w:val="16"/>
        </w:rPr>
        <w:t>de</w:t>
      </w:r>
      <w:r>
        <w:rPr>
          <w:spacing w:val="-6"/>
          <w:sz w:val="16"/>
        </w:rPr>
        <w:t> </w:t>
      </w:r>
      <w:r>
        <w:rPr>
          <w:sz w:val="16"/>
        </w:rPr>
        <w:t>las</w:t>
      </w:r>
      <w:r>
        <w:rPr>
          <w:spacing w:val="-8"/>
          <w:sz w:val="16"/>
        </w:rPr>
        <w:t> </w:t>
      </w:r>
      <w:r>
        <w:rPr>
          <w:sz w:val="16"/>
        </w:rPr>
        <w:t>Comunidades Garífunas</w:t>
      </w:r>
      <w:r>
        <w:rPr>
          <w:spacing w:val="-5"/>
          <w:sz w:val="16"/>
        </w:rPr>
        <w:t> </w:t>
      </w:r>
      <w:r>
        <w:rPr>
          <w:sz w:val="16"/>
        </w:rPr>
        <w:t>de</w:t>
      </w:r>
      <w:r>
        <w:rPr>
          <w:spacing w:val="-2"/>
          <w:sz w:val="16"/>
        </w:rPr>
        <w:t> </w:t>
      </w:r>
      <w:r>
        <w:rPr>
          <w:sz w:val="16"/>
        </w:rPr>
        <w:t>Punta</w:t>
      </w:r>
      <w:r>
        <w:rPr>
          <w:spacing w:val="-3"/>
          <w:sz w:val="16"/>
        </w:rPr>
        <w:t> </w:t>
      </w:r>
      <w:r>
        <w:rPr>
          <w:sz w:val="16"/>
        </w:rPr>
        <w:t>Piedra</w:t>
      </w:r>
      <w:r>
        <w:rPr>
          <w:spacing w:val="-6"/>
          <w:sz w:val="16"/>
        </w:rPr>
        <w:t> </w:t>
      </w:r>
      <w:r>
        <w:rPr>
          <w:sz w:val="16"/>
        </w:rPr>
        <w:t>y</w:t>
      </w:r>
      <w:r>
        <w:rPr>
          <w:spacing w:val="-2"/>
          <w:sz w:val="16"/>
        </w:rPr>
        <w:t> </w:t>
      </w:r>
      <w:r>
        <w:rPr>
          <w:sz w:val="16"/>
        </w:rPr>
        <w:t>Triunfo</w:t>
      </w:r>
      <w:r>
        <w:rPr>
          <w:spacing w:val="-4"/>
          <w:sz w:val="16"/>
        </w:rPr>
        <w:t> </w:t>
      </w:r>
      <w:r>
        <w:rPr>
          <w:sz w:val="16"/>
        </w:rPr>
        <w:t>de</w:t>
      </w:r>
      <w:r>
        <w:rPr>
          <w:spacing w:val="-2"/>
          <w:sz w:val="16"/>
        </w:rPr>
        <w:t> </w:t>
      </w:r>
      <w:r>
        <w:rPr>
          <w:sz w:val="16"/>
        </w:rPr>
        <w:t>la</w:t>
      </w:r>
      <w:r>
        <w:rPr>
          <w:spacing w:val="-3"/>
          <w:sz w:val="16"/>
        </w:rPr>
        <w:t> </w:t>
      </w:r>
      <w:r>
        <w:rPr>
          <w:sz w:val="16"/>
        </w:rPr>
        <w:t>Cruz,</w:t>
      </w:r>
      <w:r>
        <w:rPr>
          <w:spacing w:val="-4"/>
          <w:sz w:val="16"/>
        </w:rPr>
        <w:t> </w:t>
      </w:r>
      <w:r>
        <w:rPr>
          <w:sz w:val="16"/>
        </w:rPr>
        <w:t>en</w:t>
      </w:r>
      <w:r>
        <w:rPr>
          <w:spacing w:val="-4"/>
          <w:sz w:val="16"/>
        </w:rPr>
        <w:t> </w:t>
      </w:r>
      <w:r>
        <w:rPr>
          <w:sz w:val="16"/>
        </w:rPr>
        <w:t>especial</w:t>
      </w:r>
      <w:r>
        <w:rPr>
          <w:spacing w:val="-3"/>
          <w:sz w:val="16"/>
        </w:rPr>
        <w:t> </w:t>
      </w:r>
      <w:r>
        <w:rPr>
          <w:sz w:val="16"/>
        </w:rPr>
        <w:t>la</w:t>
      </w:r>
      <w:r>
        <w:rPr>
          <w:spacing w:val="-3"/>
          <w:sz w:val="16"/>
        </w:rPr>
        <w:t> </w:t>
      </w:r>
      <w:r>
        <w:rPr>
          <w:sz w:val="16"/>
        </w:rPr>
        <w:t>falta</w:t>
      </w:r>
      <w:r>
        <w:rPr>
          <w:spacing w:val="-3"/>
          <w:sz w:val="16"/>
        </w:rPr>
        <w:t> </w:t>
      </w:r>
      <w:r>
        <w:rPr>
          <w:sz w:val="16"/>
        </w:rPr>
        <w:t>de</w:t>
      </w:r>
      <w:r>
        <w:rPr>
          <w:spacing w:val="-5"/>
          <w:sz w:val="16"/>
        </w:rPr>
        <w:t> </w:t>
      </w:r>
      <w:r>
        <w:rPr>
          <w:sz w:val="16"/>
        </w:rPr>
        <w:t>diligencias</w:t>
      </w:r>
      <w:r>
        <w:rPr>
          <w:spacing w:val="-2"/>
          <w:sz w:val="16"/>
        </w:rPr>
        <w:t> </w:t>
      </w:r>
      <w:r>
        <w:rPr>
          <w:sz w:val="16"/>
        </w:rPr>
        <w:t>respecto</w:t>
      </w:r>
      <w:r>
        <w:rPr>
          <w:spacing w:val="-4"/>
          <w:sz w:val="16"/>
        </w:rPr>
        <w:t> </w:t>
      </w:r>
      <w:r>
        <w:rPr>
          <w:sz w:val="16"/>
        </w:rPr>
        <w:t>de</w:t>
      </w:r>
      <w:r>
        <w:rPr>
          <w:spacing w:val="-2"/>
          <w:sz w:val="16"/>
        </w:rPr>
        <w:t> </w:t>
      </w:r>
      <w:r>
        <w:rPr>
          <w:sz w:val="16"/>
        </w:rPr>
        <w:t>la</w:t>
      </w:r>
      <w:r>
        <w:rPr>
          <w:spacing w:val="-3"/>
          <w:sz w:val="16"/>
        </w:rPr>
        <w:t> </w:t>
      </w:r>
      <w:r>
        <w:rPr>
          <w:sz w:val="16"/>
        </w:rPr>
        <w:t>demarcación</w:t>
      </w:r>
      <w:r>
        <w:rPr>
          <w:spacing w:val="-3"/>
          <w:sz w:val="16"/>
        </w:rPr>
        <w:t> </w:t>
      </w:r>
      <w:r>
        <w:rPr>
          <w:sz w:val="16"/>
        </w:rPr>
        <w:t>y</w:t>
      </w:r>
      <w:r>
        <w:rPr>
          <w:spacing w:val="-4"/>
          <w:sz w:val="16"/>
        </w:rPr>
        <w:t> </w:t>
      </w:r>
      <w:r>
        <w:rPr>
          <w:sz w:val="16"/>
        </w:rPr>
        <w:t>titulación</w:t>
      </w:r>
      <w:r>
        <w:rPr>
          <w:spacing w:val="-3"/>
          <w:sz w:val="16"/>
        </w:rPr>
        <w:t> </w:t>
      </w:r>
      <w:r>
        <w:rPr>
          <w:sz w:val="16"/>
        </w:rPr>
        <w:t>de los</w:t>
      </w:r>
      <w:r>
        <w:rPr>
          <w:spacing w:val="-1"/>
          <w:sz w:val="16"/>
        </w:rPr>
        <w:t> </w:t>
      </w:r>
      <w:r>
        <w:rPr>
          <w:sz w:val="16"/>
        </w:rPr>
        <w:t>territorios</w:t>
      </w:r>
      <w:r>
        <w:rPr>
          <w:spacing w:val="-6"/>
          <w:sz w:val="16"/>
        </w:rPr>
        <w:t> </w:t>
      </w:r>
      <w:r>
        <w:rPr>
          <w:sz w:val="16"/>
        </w:rPr>
        <w:t>y</w:t>
      </w:r>
      <w:r>
        <w:rPr>
          <w:spacing w:val="-3"/>
          <w:sz w:val="16"/>
        </w:rPr>
        <w:t> </w:t>
      </w:r>
      <w:r>
        <w:rPr>
          <w:sz w:val="16"/>
        </w:rPr>
        <w:t>el</w:t>
      </w:r>
      <w:r>
        <w:rPr>
          <w:spacing w:val="-2"/>
          <w:sz w:val="16"/>
        </w:rPr>
        <w:t> </w:t>
      </w:r>
      <w:r>
        <w:rPr>
          <w:sz w:val="16"/>
        </w:rPr>
        <w:t>saneamiento</w:t>
      </w:r>
      <w:r>
        <w:rPr>
          <w:spacing w:val="-1"/>
          <w:sz w:val="16"/>
        </w:rPr>
        <w:t> </w:t>
      </w:r>
      <w:r>
        <w:rPr>
          <w:sz w:val="16"/>
        </w:rPr>
        <w:t>territorial</w:t>
      </w:r>
      <w:r>
        <w:rPr>
          <w:spacing w:val="-4"/>
          <w:sz w:val="16"/>
        </w:rPr>
        <w:t> </w:t>
      </w:r>
      <w:r>
        <w:rPr>
          <w:sz w:val="16"/>
        </w:rPr>
        <w:t>de</w:t>
      </w:r>
      <w:r>
        <w:rPr>
          <w:spacing w:val="-4"/>
          <w:sz w:val="16"/>
        </w:rPr>
        <w:t> </w:t>
      </w:r>
      <w:r>
        <w:rPr>
          <w:sz w:val="16"/>
        </w:rPr>
        <w:t>las</w:t>
      </w:r>
      <w:r>
        <w:rPr>
          <w:spacing w:val="-3"/>
          <w:sz w:val="16"/>
        </w:rPr>
        <w:t> </w:t>
      </w:r>
      <w:r>
        <w:rPr>
          <w:sz w:val="16"/>
        </w:rPr>
        <w:t>Comunidades</w:t>
      </w:r>
      <w:r>
        <w:rPr>
          <w:spacing w:val="-3"/>
          <w:sz w:val="16"/>
        </w:rPr>
        <w:t> </w:t>
      </w:r>
      <w:r>
        <w:rPr>
          <w:sz w:val="16"/>
        </w:rPr>
        <w:t>Garífunas,</w:t>
      </w:r>
      <w:r>
        <w:rPr>
          <w:spacing w:val="-4"/>
          <w:sz w:val="16"/>
        </w:rPr>
        <w:t> </w:t>
      </w:r>
      <w:r>
        <w:rPr>
          <w:sz w:val="16"/>
        </w:rPr>
        <w:t>lo</w:t>
      </w:r>
      <w:r>
        <w:rPr>
          <w:spacing w:val="-3"/>
          <w:sz w:val="16"/>
        </w:rPr>
        <w:t> </w:t>
      </w:r>
      <w:r>
        <w:rPr>
          <w:sz w:val="16"/>
        </w:rPr>
        <w:t>cual</w:t>
      </w:r>
      <w:r>
        <w:rPr>
          <w:spacing w:val="-2"/>
          <w:sz w:val="16"/>
        </w:rPr>
        <w:t> </w:t>
      </w:r>
      <w:r>
        <w:rPr>
          <w:sz w:val="16"/>
        </w:rPr>
        <w:t>ha</w:t>
      </w:r>
      <w:r>
        <w:rPr>
          <w:spacing w:val="-4"/>
          <w:sz w:val="16"/>
        </w:rPr>
        <w:t> </w:t>
      </w:r>
      <w:r>
        <w:rPr>
          <w:sz w:val="16"/>
        </w:rPr>
        <w:t>generado</w:t>
      </w:r>
      <w:r>
        <w:rPr>
          <w:spacing w:val="-3"/>
          <w:sz w:val="16"/>
        </w:rPr>
        <w:t> </w:t>
      </w:r>
      <w:r>
        <w:rPr>
          <w:sz w:val="16"/>
        </w:rPr>
        <w:t>un</w:t>
      </w:r>
      <w:r>
        <w:rPr>
          <w:spacing w:val="-2"/>
          <w:sz w:val="16"/>
        </w:rPr>
        <w:t> </w:t>
      </w:r>
      <w:r>
        <w:rPr>
          <w:sz w:val="16"/>
        </w:rPr>
        <w:t>ambiente</w:t>
      </w:r>
      <w:r>
        <w:rPr>
          <w:spacing w:val="-3"/>
          <w:sz w:val="16"/>
        </w:rPr>
        <w:t> </w:t>
      </w:r>
      <w:r>
        <w:rPr>
          <w:sz w:val="16"/>
        </w:rPr>
        <w:t>de</w:t>
      </w:r>
      <w:r>
        <w:rPr>
          <w:spacing w:val="-4"/>
          <w:sz w:val="16"/>
        </w:rPr>
        <w:t> </w:t>
      </w:r>
      <w:r>
        <w:rPr>
          <w:sz w:val="16"/>
        </w:rPr>
        <w:t>conflictividad en la zona como pudo constatar en su visita a la comunidad San Juan”; d) enfatizó que el Estado sostuvo nuevamente lo anunciado durante la audiencia pública sobre el territorio ancestral de la Comunidad; e) sostuvo que el Estado no ha cumplido con sus obligaciones territoriales de delimitar, demarcar y titular el territorio reivindicado; f) observó los asentamientos humanos constituidos en barrios y colonias, de terceros no garífunas asentados dentro del territorio reconocido por el Estado, lo cual es consistente con la información recibida por la CIDH en sus visitas previas, y con el acervo probatorio del presente caso que obra ante esta Corte respecto a la presencia de terceros no garífunas dentro del territorio reivindicado por la Comunidad de San Juan, y g) reiteró sus observaciones finales escritas y solicitó a la Corte “que requiera al Estado delimitar, demarcar y titular el territorio reivindicado por la</w:t>
      </w:r>
      <w:r>
        <w:rPr>
          <w:spacing w:val="-1"/>
          <w:sz w:val="16"/>
        </w:rPr>
        <w:t> </w:t>
      </w:r>
      <w:r>
        <w:rPr>
          <w:sz w:val="16"/>
        </w:rPr>
        <w:t>Comunidad y reconocido por el Estado y que el saneamiento del territorio sea realizado en forma respetuosa con los derechos de quienes sean poseedores de buena fe dentro de dicho territorio”.</w:t>
      </w:r>
    </w:p>
    <w:p>
      <w:pPr>
        <w:spacing w:after="0"/>
        <w:jc w:val="both"/>
        <w:rPr>
          <w:sz w:val="16"/>
        </w:rPr>
        <w:sectPr>
          <w:pgSz w:w="12240" w:h="15840"/>
          <w:pgMar w:header="0" w:footer="989" w:top="1340" w:bottom="1180" w:left="880" w:right="1200"/>
        </w:sectPr>
      </w:pPr>
    </w:p>
    <w:p>
      <w:pPr>
        <w:pStyle w:val="BodyText"/>
        <w:spacing w:before="79"/>
        <w:ind w:left="111" w:right="130"/>
      </w:pPr>
      <w:r>
        <w:rPr/>
        <w:t>Epson</w:t>
      </w:r>
      <w:r>
        <w:rPr>
          <w:spacing w:val="-6"/>
        </w:rPr>
        <w:t> </w:t>
      </w:r>
      <w:r>
        <w:rPr/>
        <w:t>Andrés</w:t>
      </w:r>
      <w:r>
        <w:rPr>
          <w:spacing w:val="-7"/>
        </w:rPr>
        <w:t> </w:t>
      </w:r>
      <w:r>
        <w:rPr/>
        <w:t>Castillo,</w:t>
      </w:r>
      <w:r>
        <w:rPr>
          <w:spacing w:val="-5"/>
        </w:rPr>
        <w:t> </w:t>
      </w:r>
      <w:r>
        <w:rPr/>
        <w:t>y</w:t>
      </w:r>
      <w:r>
        <w:rPr>
          <w:spacing w:val="-5"/>
        </w:rPr>
        <w:t> </w:t>
      </w:r>
      <w:r>
        <w:rPr/>
        <w:t>f)</w:t>
      </w:r>
      <w:r>
        <w:rPr>
          <w:spacing w:val="-6"/>
        </w:rPr>
        <w:t> </w:t>
      </w:r>
      <w:r>
        <w:rPr/>
        <w:t>sobre</w:t>
      </w:r>
      <w:r>
        <w:rPr>
          <w:spacing w:val="-8"/>
        </w:rPr>
        <w:t> </w:t>
      </w:r>
      <w:r>
        <w:rPr/>
        <w:t>la</w:t>
      </w:r>
      <w:r>
        <w:rPr>
          <w:spacing w:val="-6"/>
        </w:rPr>
        <w:t> </w:t>
      </w:r>
      <w:r>
        <w:rPr/>
        <w:t>información</w:t>
      </w:r>
      <w:r>
        <w:rPr>
          <w:spacing w:val="-3"/>
        </w:rPr>
        <w:t> </w:t>
      </w:r>
      <w:r>
        <w:rPr/>
        <w:t>remitida</w:t>
      </w:r>
      <w:r>
        <w:rPr>
          <w:spacing w:val="-6"/>
        </w:rPr>
        <w:t> </w:t>
      </w:r>
      <w:r>
        <w:rPr/>
        <w:t>por</w:t>
      </w:r>
      <w:r>
        <w:rPr>
          <w:spacing w:val="-4"/>
        </w:rPr>
        <w:t> </w:t>
      </w:r>
      <w:r>
        <w:rPr/>
        <w:t>terceros</w:t>
      </w:r>
      <w:r>
        <w:rPr>
          <w:spacing w:val="-5"/>
        </w:rPr>
        <w:t> </w:t>
      </w:r>
      <w:r>
        <w:rPr/>
        <w:t>en</w:t>
      </w:r>
      <w:r>
        <w:rPr>
          <w:spacing w:val="-3"/>
        </w:rPr>
        <w:t> </w:t>
      </w:r>
      <w:r>
        <w:rPr/>
        <w:t>el</w:t>
      </w:r>
      <w:r>
        <w:rPr>
          <w:spacing w:val="-6"/>
        </w:rPr>
        <w:t> </w:t>
      </w:r>
      <w:r>
        <w:rPr/>
        <w:t>marco</w:t>
      </w:r>
      <w:r>
        <w:rPr>
          <w:spacing w:val="-8"/>
        </w:rPr>
        <w:t> </w:t>
      </w:r>
      <w:r>
        <w:rPr/>
        <w:t>del</w:t>
      </w:r>
      <w:r>
        <w:rPr>
          <w:spacing w:val="-6"/>
        </w:rPr>
        <w:t> </w:t>
      </w:r>
      <w:r>
        <w:rPr/>
        <w:t>proceso</w:t>
      </w:r>
      <w:r>
        <w:rPr>
          <w:spacing w:val="-8"/>
        </w:rPr>
        <w:t> </w:t>
      </w:r>
      <w:r>
        <w:rPr/>
        <w:t>ante la Corte.</w:t>
      </w:r>
    </w:p>
    <w:p>
      <w:pPr>
        <w:pStyle w:val="BodyText"/>
        <w:spacing w:before="8"/>
        <w:rPr>
          <w:sz w:val="19"/>
        </w:rPr>
      </w:pPr>
    </w:p>
    <w:p>
      <w:pPr>
        <w:pStyle w:val="Heading4"/>
        <w:numPr>
          <w:ilvl w:val="1"/>
          <w:numId w:val="9"/>
        </w:numPr>
        <w:tabs>
          <w:tab w:pos="820" w:val="left" w:leader="none"/>
        </w:tabs>
        <w:spacing w:line="240" w:lineRule="auto" w:before="0" w:after="0"/>
        <w:ind w:left="819" w:right="0" w:hanging="361"/>
        <w:jc w:val="left"/>
        <w:rPr>
          <w:i/>
        </w:rPr>
      </w:pPr>
      <w:bookmarkStart w:name="_bookmark13" w:id="15"/>
      <w:bookmarkEnd w:id="15"/>
      <w:r>
        <w:rPr>
          <w:i/>
        </w:rPr>
        <w:t>Sobr</w:t>
      </w:r>
      <w:r>
        <w:rPr>
          <w:i/>
        </w:rPr>
        <w:t>e</w:t>
      </w:r>
      <w:r>
        <w:rPr>
          <w:i/>
          <w:spacing w:val="-6"/>
        </w:rPr>
        <w:t> </w:t>
      </w:r>
      <w:r>
        <w:rPr>
          <w:i/>
        </w:rPr>
        <w:t>el</w:t>
      </w:r>
      <w:r>
        <w:rPr>
          <w:i/>
          <w:spacing w:val="-8"/>
        </w:rPr>
        <w:t> </w:t>
      </w:r>
      <w:r>
        <w:rPr>
          <w:i/>
        </w:rPr>
        <w:t>Pueblo</w:t>
      </w:r>
      <w:r>
        <w:rPr>
          <w:i/>
          <w:spacing w:val="-5"/>
        </w:rPr>
        <w:t> </w:t>
      </w:r>
      <w:r>
        <w:rPr>
          <w:i/>
        </w:rPr>
        <w:t>Garífuna</w:t>
      </w:r>
      <w:r>
        <w:rPr>
          <w:i/>
          <w:spacing w:val="-7"/>
        </w:rPr>
        <w:t> </w:t>
      </w:r>
      <w:r>
        <w:rPr>
          <w:i/>
        </w:rPr>
        <w:t>en</w:t>
      </w:r>
      <w:r>
        <w:rPr>
          <w:i/>
          <w:spacing w:val="-7"/>
        </w:rPr>
        <w:t> </w:t>
      </w:r>
      <w:r>
        <w:rPr>
          <w:i/>
        </w:rPr>
        <w:t>Honduras</w:t>
      </w:r>
      <w:r>
        <w:rPr>
          <w:i/>
          <w:spacing w:val="-8"/>
        </w:rPr>
        <w:t> </w:t>
      </w:r>
      <w:r>
        <w:rPr>
          <w:i/>
        </w:rPr>
        <w:t>y</w:t>
      </w:r>
      <w:r>
        <w:rPr>
          <w:i/>
          <w:spacing w:val="-6"/>
        </w:rPr>
        <w:t> </w:t>
      </w:r>
      <w:r>
        <w:rPr>
          <w:i/>
        </w:rPr>
        <w:t>la</w:t>
      </w:r>
      <w:r>
        <w:rPr>
          <w:i/>
          <w:spacing w:val="-7"/>
        </w:rPr>
        <w:t> </w:t>
      </w:r>
      <w:r>
        <w:rPr>
          <w:i/>
        </w:rPr>
        <w:t>Comunidad</w:t>
      </w:r>
      <w:r>
        <w:rPr>
          <w:i/>
          <w:spacing w:val="-1"/>
        </w:rPr>
        <w:t> </w:t>
      </w:r>
      <w:r>
        <w:rPr>
          <w:i/>
        </w:rPr>
        <w:t>Garífuna</w:t>
      </w:r>
      <w:r>
        <w:rPr>
          <w:i/>
          <w:spacing w:val="-4"/>
        </w:rPr>
        <w:t> </w:t>
      </w:r>
      <w:r>
        <w:rPr>
          <w:i/>
        </w:rPr>
        <w:t>de</w:t>
      </w:r>
      <w:r>
        <w:rPr>
          <w:i/>
          <w:spacing w:val="-8"/>
        </w:rPr>
        <w:t> </w:t>
      </w:r>
      <w:r>
        <w:rPr>
          <w:i/>
        </w:rPr>
        <w:t>San</w:t>
      </w:r>
      <w:r>
        <w:rPr>
          <w:i/>
          <w:spacing w:val="-5"/>
        </w:rPr>
        <w:t> </w:t>
      </w:r>
      <w:r>
        <w:rPr>
          <w:i/>
          <w:spacing w:val="-4"/>
        </w:rPr>
        <w:t>Juan</w:t>
      </w:r>
    </w:p>
    <w:p>
      <w:pPr>
        <w:pStyle w:val="BodyText"/>
        <w:spacing w:before="10"/>
        <w:rPr>
          <w:b/>
          <w:i/>
          <w:sz w:val="19"/>
        </w:rPr>
      </w:pPr>
    </w:p>
    <w:p>
      <w:pPr>
        <w:pStyle w:val="ListParagraph"/>
        <w:numPr>
          <w:ilvl w:val="0"/>
          <w:numId w:val="5"/>
        </w:numPr>
        <w:tabs>
          <w:tab w:pos="820" w:val="left" w:leader="none"/>
        </w:tabs>
        <w:spacing w:line="240" w:lineRule="auto" w:before="1" w:after="0"/>
        <w:ind w:left="111" w:right="118" w:firstLine="0"/>
        <w:jc w:val="both"/>
        <w:rPr>
          <w:sz w:val="20"/>
        </w:rPr>
      </w:pPr>
      <w:r>
        <w:rPr>
          <w:sz w:val="20"/>
        </w:rPr>
        <w:t>Honduras tiene una composición multiétnica y pluricultural, y su población está integrada principalmente por personas mestizas, indígenas y afrodescendientes. Existen estimaciones diversas sobre el número total de personas que componen el pueblo Garífuna en Honduras. De acuerdo al censo realizado por el Instituto Nacional de Estadística en 2001, 49.000 personas se auto-identificaron como garífunas, aunque otras fuentes estiman una población superior a esa </w:t>
      </w:r>
      <w:r>
        <w:rPr>
          <w:spacing w:val="-2"/>
          <w:sz w:val="20"/>
        </w:rPr>
        <w:t>cifra</w:t>
      </w:r>
      <w:r>
        <w:rPr>
          <w:spacing w:val="-2"/>
          <w:position w:val="7"/>
          <w:sz w:val="13"/>
        </w:rPr>
        <w:t>32</w:t>
      </w:r>
      <w:r>
        <w:rPr>
          <w:spacing w:val="-2"/>
          <w:sz w:val="20"/>
        </w:rPr>
        <w:t>.</w:t>
      </w:r>
    </w:p>
    <w:p>
      <w:pPr>
        <w:pStyle w:val="ListParagraph"/>
        <w:numPr>
          <w:ilvl w:val="0"/>
          <w:numId w:val="5"/>
        </w:numPr>
        <w:tabs>
          <w:tab w:pos="820" w:val="left" w:leader="none"/>
        </w:tabs>
        <w:spacing w:line="240" w:lineRule="auto" w:before="118" w:after="0"/>
        <w:ind w:left="111" w:right="119" w:firstLine="0"/>
        <w:jc w:val="both"/>
        <w:rPr>
          <w:sz w:val="20"/>
        </w:rPr>
      </w:pPr>
      <w:r>
        <w:rPr>
          <w:sz w:val="20"/>
        </w:rPr>
        <w:t>Según se relató en los casos </w:t>
      </w:r>
      <w:r>
        <w:rPr>
          <w:i/>
          <w:sz w:val="20"/>
        </w:rPr>
        <w:t>Comunidad Garífuna Triunfo de la Cruz y sus miembros Vs.</w:t>
      </w:r>
      <w:r>
        <w:rPr>
          <w:i/>
          <w:sz w:val="20"/>
        </w:rPr>
        <w:t> Honduras</w:t>
      </w:r>
      <w:r>
        <w:rPr>
          <w:i/>
          <w:spacing w:val="-17"/>
          <w:sz w:val="20"/>
        </w:rPr>
        <w:t> </w:t>
      </w:r>
      <w:r>
        <w:rPr>
          <w:sz w:val="20"/>
        </w:rPr>
        <w:t>y</w:t>
      </w:r>
      <w:r>
        <w:rPr>
          <w:spacing w:val="-18"/>
          <w:sz w:val="20"/>
        </w:rPr>
        <w:t> </w:t>
      </w:r>
      <w:r>
        <w:rPr>
          <w:i/>
          <w:sz w:val="20"/>
        </w:rPr>
        <w:t>Comunidad</w:t>
      </w:r>
      <w:r>
        <w:rPr>
          <w:i/>
          <w:spacing w:val="-14"/>
          <w:sz w:val="20"/>
        </w:rPr>
        <w:t> </w:t>
      </w:r>
      <w:r>
        <w:rPr>
          <w:i/>
          <w:sz w:val="20"/>
        </w:rPr>
        <w:t>Garífuna</w:t>
      </w:r>
      <w:r>
        <w:rPr>
          <w:i/>
          <w:spacing w:val="-18"/>
          <w:sz w:val="20"/>
        </w:rPr>
        <w:t> </w:t>
      </w:r>
      <w:r>
        <w:rPr>
          <w:i/>
          <w:sz w:val="20"/>
        </w:rPr>
        <w:t>de</w:t>
      </w:r>
      <w:r>
        <w:rPr>
          <w:i/>
          <w:spacing w:val="-17"/>
          <w:sz w:val="20"/>
        </w:rPr>
        <w:t> </w:t>
      </w:r>
      <w:r>
        <w:rPr>
          <w:i/>
          <w:sz w:val="20"/>
        </w:rPr>
        <w:t>Punta</w:t>
      </w:r>
      <w:r>
        <w:rPr>
          <w:i/>
          <w:spacing w:val="-18"/>
          <w:sz w:val="20"/>
        </w:rPr>
        <w:t> </w:t>
      </w:r>
      <w:r>
        <w:rPr>
          <w:i/>
          <w:sz w:val="20"/>
        </w:rPr>
        <w:t>Piedra</w:t>
      </w:r>
      <w:r>
        <w:rPr>
          <w:i/>
          <w:spacing w:val="-17"/>
          <w:sz w:val="20"/>
        </w:rPr>
        <w:t> </w:t>
      </w:r>
      <w:r>
        <w:rPr>
          <w:i/>
          <w:sz w:val="20"/>
        </w:rPr>
        <w:t>y</w:t>
      </w:r>
      <w:r>
        <w:rPr>
          <w:i/>
          <w:spacing w:val="-16"/>
          <w:sz w:val="20"/>
        </w:rPr>
        <w:t> </w:t>
      </w:r>
      <w:r>
        <w:rPr>
          <w:i/>
          <w:sz w:val="20"/>
        </w:rPr>
        <w:t>sus</w:t>
      </w:r>
      <w:r>
        <w:rPr>
          <w:i/>
          <w:spacing w:val="-16"/>
          <w:sz w:val="20"/>
        </w:rPr>
        <w:t> </w:t>
      </w:r>
      <w:r>
        <w:rPr>
          <w:i/>
          <w:sz w:val="20"/>
        </w:rPr>
        <w:t>miembros</w:t>
      </w:r>
      <w:r>
        <w:rPr>
          <w:i/>
          <w:spacing w:val="-18"/>
          <w:sz w:val="20"/>
        </w:rPr>
        <w:t> </w:t>
      </w:r>
      <w:r>
        <w:rPr>
          <w:i/>
          <w:sz w:val="20"/>
        </w:rPr>
        <w:t>Vs.</w:t>
      </w:r>
      <w:r>
        <w:rPr>
          <w:i/>
          <w:spacing w:val="-16"/>
          <w:sz w:val="20"/>
        </w:rPr>
        <w:t> </w:t>
      </w:r>
      <w:r>
        <w:rPr>
          <w:i/>
          <w:sz w:val="20"/>
        </w:rPr>
        <w:t>Honduras</w:t>
      </w:r>
      <w:r>
        <w:rPr>
          <w:sz w:val="20"/>
        </w:rPr>
        <w:t>,</w:t>
      </w:r>
      <w:r>
        <w:rPr>
          <w:spacing w:val="-17"/>
          <w:sz w:val="20"/>
        </w:rPr>
        <w:t> </w:t>
      </w:r>
      <w:r>
        <w:rPr>
          <w:sz w:val="20"/>
        </w:rPr>
        <w:t>el</w:t>
      </w:r>
      <w:r>
        <w:rPr>
          <w:spacing w:val="-15"/>
          <w:sz w:val="20"/>
        </w:rPr>
        <w:t> </w:t>
      </w:r>
      <w:r>
        <w:rPr>
          <w:sz w:val="20"/>
        </w:rPr>
        <w:t>origen</w:t>
      </w:r>
      <w:r>
        <w:rPr>
          <w:spacing w:val="-18"/>
          <w:sz w:val="20"/>
        </w:rPr>
        <w:t> </w:t>
      </w:r>
      <w:r>
        <w:rPr>
          <w:sz w:val="20"/>
        </w:rPr>
        <w:t>del</w:t>
      </w:r>
      <w:r>
        <w:rPr>
          <w:spacing w:val="-17"/>
          <w:sz w:val="20"/>
        </w:rPr>
        <w:t> </w:t>
      </w:r>
      <w:r>
        <w:rPr>
          <w:sz w:val="20"/>
        </w:rPr>
        <w:t>Pueblo Garífuna data del siglo XVIII, de la unión de africanos provenientes de barcos españoles que naufragaron</w:t>
      </w:r>
      <w:r>
        <w:rPr>
          <w:spacing w:val="-6"/>
          <w:sz w:val="20"/>
        </w:rPr>
        <w:t> </w:t>
      </w:r>
      <w:r>
        <w:rPr>
          <w:sz w:val="20"/>
        </w:rPr>
        <w:t>en</w:t>
      </w:r>
      <w:r>
        <w:rPr>
          <w:spacing w:val="-6"/>
          <w:sz w:val="20"/>
        </w:rPr>
        <w:t> </w:t>
      </w:r>
      <w:r>
        <w:rPr>
          <w:sz w:val="20"/>
        </w:rPr>
        <w:t>la</w:t>
      </w:r>
      <w:r>
        <w:rPr>
          <w:spacing w:val="-6"/>
          <w:sz w:val="20"/>
        </w:rPr>
        <w:t> </w:t>
      </w:r>
      <w:r>
        <w:rPr>
          <w:sz w:val="20"/>
        </w:rPr>
        <w:t>Isla</w:t>
      </w:r>
      <w:r>
        <w:rPr>
          <w:spacing w:val="-6"/>
          <w:sz w:val="20"/>
        </w:rPr>
        <w:t> </w:t>
      </w:r>
      <w:r>
        <w:rPr>
          <w:sz w:val="20"/>
        </w:rPr>
        <w:t>San</w:t>
      </w:r>
      <w:r>
        <w:rPr>
          <w:spacing w:val="-6"/>
          <w:sz w:val="20"/>
        </w:rPr>
        <w:t> </w:t>
      </w:r>
      <w:r>
        <w:rPr>
          <w:sz w:val="20"/>
        </w:rPr>
        <w:t>Vicente</w:t>
      </w:r>
      <w:r>
        <w:rPr>
          <w:spacing w:val="-8"/>
          <w:sz w:val="20"/>
        </w:rPr>
        <w:t> </w:t>
      </w:r>
      <w:r>
        <w:rPr>
          <w:sz w:val="20"/>
        </w:rPr>
        <w:t>en</w:t>
      </w:r>
      <w:r>
        <w:rPr>
          <w:spacing w:val="-6"/>
          <w:sz w:val="20"/>
        </w:rPr>
        <w:t> </w:t>
      </w:r>
      <w:r>
        <w:rPr>
          <w:sz w:val="20"/>
        </w:rPr>
        <w:t>1635</w:t>
      </w:r>
      <w:r>
        <w:rPr>
          <w:spacing w:val="-6"/>
          <w:sz w:val="20"/>
        </w:rPr>
        <w:t> </w:t>
      </w:r>
      <w:r>
        <w:rPr>
          <w:sz w:val="20"/>
        </w:rPr>
        <w:t>y</w:t>
      </w:r>
      <w:r>
        <w:rPr>
          <w:spacing w:val="-7"/>
          <w:sz w:val="20"/>
        </w:rPr>
        <w:t> </w:t>
      </w:r>
      <w:r>
        <w:rPr>
          <w:sz w:val="20"/>
        </w:rPr>
        <w:t>los</w:t>
      </w:r>
      <w:r>
        <w:rPr>
          <w:spacing w:val="-7"/>
          <w:sz w:val="20"/>
        </w:rPr>
        <w:t> </w:t>
      </w:r>
      <w:r>
        <w:rPr>
          <w:sz w:val="20"/>
        </w:rPr>
        <w:t>amerindios</w:t>
      </w:r>
      <w:r>
        <w:rPr>
          <w:spacing w:val="-7"/>
          <w:sz w:val="20"/>
        </w:rPr>
        <w:t> </w:t>
      </w:r>
      <w:r>
        <w:rPr>
          <w:sz w:val="20"/>
        </w:rPr>
        <w:t>que</w:t>
      </w:r>
      <w:r>
        <w:rPr>
          <w:spacing w:val="-8"/>
          <w:sz w:val="20"/>
        </w:rPr>
        <w:t> </w:t>
      </w:r>
      <w:r>
        <w:rPr>
          <w:sz w:val="20"/>
        </w:rPr>
        <w:t>habitaban</w:t>
      </w:r>
      <w:r>
        <w:rPr>
          <w:spacing w:val="-5"/>
          <w:sz w:val="20"/>
        </w:rPr>
        <w:t> </w:t>
      </w:r>
      <w:r>
        <w:rPr>
          <w:sz w:val="20"/>
        </w:rPr>
        <w:t>la</w:t>
      </w:r>
      <w:r>
        <w:rPr>
          <w:spacing w:val="-6"/>
          <w:sz w:val="20"/>
        </w:rPr>
        <w:t> </w:t>
      </w:r>
      <w:r>
        <w:rPr>
          <w:sz w:val="20"/>
        </w:rPr>
        <w:t>zona</w:t>
      </w:r>
      <w:r>
        <w:rPr>
          <w:spacing w:val="-6"/>
          <w:sz w:val="20"/>
        </w:rPr>
        <w:t> </w:t>
      </w:r>
      <w:r>
        <w:rPr>
          <w:sz w:val="20"/>
        </w:rPr>
        <w:t>desde</w:t>
      </w:r>
      <w:r>
        <w:rPr>
          <w:spacing w:val="-8"/>
          <w:sz w:val="20"/>
        </w:rPr>
        <w:t> </w:t>
      </w:r>
      <w:r>
        <w:rPr>
          <w:sz w:val="20"/>
        </w:rPr>
        <w:t>antes</w:t>
      </w:r>
      <w:r>
        <w:rPr>
          <w:spacing w:val="-5"/>
          <w:sz w:val="20"/>
        </w:rPr>
        <w:t> </w:t>
      </w:r>
      <w:r>
        <w:rPr>
          <w:sz w:val="20"/>
        </w:rPr>
        <w:t>de la colonización, siendo estos los pueblos indígenas de Arawak y Kalinagu. De la unión de estos pueblos emergieron los Karaphunas, quienes una vez que Gran Bretaña tomó el control de la Isla San Vicente en 1797, fueron deportados a la Isla Roatán y de ahí emigraron a tierra firme en el territorio</w:t>
      </w:r>
      <w:r>
        <w:rPr>
          <w:spacing w:val="-9"/>
          <w:sz w:val="20"/>
        </w:rPr>
        <w:t> </w:t>
      </w:r>
      <w:r>
        <w:rPr>
          <w:sz w:val="20"/>
        </w:rPr>
        <w:t>de</w:t>
      </w:r>
      <w:r>
        <w:rPr>
          <w:spacing w:val="-9"/>
          <w:sz w:val="20"/>
        </w:rPr>
        <w:t> </w:t>
      </w:r>
      <w:r>
        <w:rPr>
          <w:sz w:val="20"/>
        </w:rPr>
        <w:t>lo</w:t>
      </w:r>
      <w:r>
        <w:rPr>
          <w:spacing w:val="-9"/>
          <w:sz w:val="20"/>
        </w:rPr>
        <w:t> </w:t>
      </w:r>
      <w:r>
        <w:rPr>
          <w:sz w:val="20"/>
        </w:rPr>
        <w:t>que</w:t>
      </w:r>
      <w:r>
        <w:rPr>
          <w:spacing w:val="-9"/>
          <w:sz w:val="20"/>
        </w:rPr>
        <w:t> </w:t>
      </w:r>
      <w:r>
        <w:rPr>
          <w:sz w:val="20"/>
        </w:rPr>
        <w:t>hoy</w:t>
      </w:r>
      <w:r>
        <w:rPr>
          <w:spacing w:val="-6"/>
          <w:sz w:val="20"/>
        </w:rPr>
        <w:t> </w:t>
      </w:r>
      <w:r>
        <w:rPr>
          <w:sz w:val="20"/>
        </w:rPr>
        <w:t>es</w:t>
      </w:r>
      <w:r>
        <w:rPr>
          <w:spacing w:val="-6"/>
          <w:sz w:val="20"/>
        </w:rPr>
        <w:t> </w:t>
      </w:r>
      <w:r>
        <w:rPr>
          <w:sz w:val="20"/>
        </w:rPr>
        <w:t>Honduras,</w:t>
      </w:r>
      <w:r>
        <w:rPr>
          <w:spacing w:val="-8"/>
          <w:sz w:val="20"/>
        </w:rPr>
        <w:t> </w:t>
      </w:r>
      <w:r>
        <w:rPr>
          <w:sz w:val="20"/>
        </w:rPr>
        <w:t>asentándose</w:t>
      </w:r>
      <w:r>
        <w:rPr>
          <w:spacing w:val="-8"/>
          <w:sz w:val="20"/>
        </w:rPr>
        <w:t> </w:t>
      </w:r>
      <w:r>
        <w:rPr>
          <w:sz w:val="20"/>
        </w:rPr>
        <w:t>a</w:t>
      </w:r>
      <w:r>
        <w:rPr>
          <w:spacing w:val="-7"/>
          <w:sz w:val="20"/>
        </w:rPr>
        <w:t> </w:t>
      </w:r>
      <w:r>
        <w:rPr>
          <w:sz w:val="20"/>
        </w:rPr>
        <w:t>lo</w:t>
      </w:r>
      <w:r>
        <w:rPr>
          <w:spacing w:val="-9"/>
          <w:sz w:val="20"/>
        </w:rPr>
        <w:t> </w:t>
      </w:r>
      <w:r>
        <w:rPr>
          <w:sz w:val="20"/>
        </w:rPr>
        <w:t>largo</w:t>
      </w:r>
      <w:r>
        <w:rPr>
          <w:spacing w:val="-7"/>
          <w:sz w:val="20"/>
        </w:rPr>
        <w:t> </w:t>
      </w:r>
      <w:r>
        <w:rPr>
          <w:sz w:val="20"/>
        </w:rPr>
        <w:t>de</w:t>
      </w:r>
      <w:r>
        <w:rPr>
          <w:spacing w:val="-7"/>
          <w:sz w:val="20"/>
        </w:rPr>
        <w:t> </w:t>
      </w:r>
      <w:r>
        <w:rPr>
          <w:sz w:val="20"/>
        </w:rPr>
        <w:t>la</w:t>
      </w:r>
      <w:r>
        <w:rPr>
          <w:spacing w:val="-7"/>
          <w:sz w:val="20"/>
        </w:rPr>
        <w:t> </w:t>
      </w:r>
      <w:r>
        <w:rPr>
          <w:sz w:val="20"/>
        </w:rPr>
        <w:t>costa</w:t>
      </w:r>
      <w:r>
        <w:rPr>
          <w:spacing w:val="-3"/>
          <w:sz w:val="20"/>
        </w:rPr>
        <w:t> </w:t>
      </w:r>
      <w:r>
        <w:rPr>
          <w:sz w:val="20"/>
        </w:rPr>
        <w:t>norte</w:t>
      </w:r>
      <w:r>
        <w:rPr>
          <w:spacing w:val="-7"/>
          <w:sz w:val="20"/>
        </w:rPr>
        <w:t> </w:t>
      </w:r>
      <w:r>
        <w:rPr>
          <w:sz w:val="20"/>
        </w:rPr>
        <w:t>hondureña</w:t>
      </w:r>
      <w:r>
        <w:rPr>
          <w:spacing w:val="-7"/>
          <w:sz w:val="20"/>
        </w:rPr>
        <w:t> </w:t>
      </w:r>
      <w:r>
        <w:rPr>
          <w:sz w:val="20"/>
        </w:rPr>
        <w:t>y</w:t>
      </w:r>
      <w:r>
        <w:rPr>
          <w:spacing w:val="-6"/>
          <w:sz w:val="20"/>
        </w:rPr>
        <w:t> </w:t>
      </w:r>
      <w:r>
        <w:rPr>
          <w:sz w:val="20"/>
        </w:rPr>
        <w:t>hacia</w:t>
      </w:r>
      <w:r>
        <w:rPr>
          <w:spacing w:val="-6"/>
          <w:sz w:val="20"/>
        </w:rPr>
        <w:t> </w:t>
      </w:r>
      <w:r>
        <w:rPr>
          <w:sz w:val="20"/>
        </w:rPr>
        <w:t>la costa del Caribe de Guatemala, Nicaragua y Belice. Actualmente, el Pueblo Garífuna está conformado</w:t>
      </w:r>
      <w:r>
        <w:rPr>
          <w:spacing w:val="-5"/>
          <w:sz w:val="20"/>
        </w:rPr>
        <w:t> </w:t>
      </w:r>
      <w:r>
        <w:rPr>
          <w:sz w:val="20"/>
        </w:rPr>
        <w:t>por</w:t>
      </w:r>
      <w:r>
        <w:rPr>
          <w:spacing w:val="-6"/>
          <w:sz w:val="20"/>
        </w:rPr>
        <w:t> </w:t>
      </w:r>
      <w:r>
        <w:rPr>
          <w:sz w:val="20"/>
        </w:rPr>
        <w:t>aproximadamente</w:t>
      </w:r>
      <w:r>
        <w:rPr>
          <w:spacing w:val="-6"/>
          <w:sz w:val="20"/>
        </w:rPr>
        <w:t> </w:t>
      </w:r>
      <w:r>
        <w:rPr>
          <w:sz w:val="20"/>
        </w:rPr>
        <w:t>40</w:t>
      </w:r>
      <w:r>
        <w:rPr>
          <w:spacing w:val="-3"/>
          <w:sz w:val="20"/>
        </w:rPr>
        <w:t> </w:t>
      </w:r>
      <w:r>
        <w:rPr>
          <w:sz w:val="20"/>
        </w:rPr>
        <w:t>comunidades</w:t>
      </w:r>
      <w:r>
        <w:rPr>
          <w:spacing w:val="-5"/>
          <w:sz w:val="20"/>
        </w:rPr>
        <w:t> </w:t>
      </w:r>
      <w:r>
        <w:rPr>
          <w:sz w:val="20"/>
        </w:rPr>
        <w:t>que</w:t>
      </w:r>
      <w:r>
        <w:rPr>
          <w:spacing w:val="-6"/>
          <w:sz w:val="20"/>
        </w:rPr>
        <w:t> </w:t>
      </w:r>
      <w:r>
        <w:rPr>
          <w:sz w:val="20"/>
        </w:rPr>
        <w:t>se</w:t>
      </w:r>
      <w:r>
        <w:rPr>
          <w:spacing w:val="-6"/>
          <w:sz w:val="20"/>
        </w:rPr>
        <w:t> </w:t>
      </w:r>
      <w:r>
        <w:rPr>
          <w:sz w:val="20"/>
        </w:rPr>
        <w:t>extienden</w:t>
      </w:r>
      <w:r>
        <w:rPr>
          <w:spacing w:val="-3"/>
          <w:sz w:val="20"/>
        </w:rPr>
        <w:t> </w:t>
      </w:r>
      <w:r>
        <w:rPr>
          <w:sz w:val="20"/>
        </w:rPr>
        <w:t>a</w:t>
      </w:r>
      <w:r>
        <w:rPr>
          <w:spacing w:val="-4"/>
          <w:sz w:val="20"/>
        </w:rPr>
        <w:t> </w:t>
      </w:r>
      <w:r>
        <w:rPr>
          <w:sz w:val="20"/>
        </w:rPr>
        <w:t>lo</w:t>
      </w:r>
      <w:r>
        <w:rPr>
          <w:spacing w:val="-5"/>
          <w:sz w:val="20"/>
        </w:rPr>
        <w:t> </w:t>
      </w:r>
      <w:r>
        <w:rPr>
          <w:sz w:val="20"/>
        </w:rPr>
        <w:t>largo</w:t>
      </w:r>
      <w:r>
        <w:rPr>
          <w:spacing w:val="-5"/>
          <w:sz w:val="20"/>
        </w:rPr>
        <w:t> </w:t>
      </w:r>
      <w:r>
        <w:rPr>
          <w:sz w:val="20"/>
        </w:rPr>
        <w:t>del</w:t>
      </w:r>
      <w:r>
        <w:rPr>
          <w:spacing w:val="-4"/>
          <w:sz w:val="20"/>
        </w:rPr>
        <w:t> </w:t>
      </w:r>
      <w:r>
        <w:rPr>
          <w:sz w:val="20"/>
        </w:rPr>
        <w:t>litoral</w:t>
      </w:r>
      <w:r>
        <w:rPr>
          <w:spacing w:val="-6"/>
          <w:sz w:val="20"/>
        </w:rPr>
        <w:t> </w:t>
      </w:r>
      <w:r>
        <w:rPr>
          <w:sz w:val="20"/>
        </w:rPr>
        <w:t>atlántico o zona costera del Caribe, abarcando los Departamentos de Cortés, Atlántida, Colón y Gracias a Dios, asimismo un número creciente de garífunas vive en ciudades como La Ceiba, Tela, Cortés, Trujillo, San Pedro Sula y Tegucigalpa</w:t>
      </w:r>
      <w:r>
        <w:rPr>
          <w:position w:val="7"/>
          <w:sz w:val="13"/>
        </w:rPr>
        <w:t>33</w:t>
      </w:r>
      <w:r>
        <w:rPr>
          <w:sz w:val="20"/>
        </w:rPr>
        <w:t>.</w:t>
      </w:r>
    </w:p>
    <w:p>
      <w:pPr>
        <w:pStyle w:val="ListParagraph"/>
        <w:numPr>
          <w:ilvl w:val="0"/>
          <w:numId w:val="5"/>
        </w:numPr>
        <w:tabs>
          <w:tab w:pos="820" w:val="left" w:leader="none"/>
        </w:tabs>
        <w:spacing w:line="240" w:lineRule="auto" w:before="122" w:after="0"/>
        <w:ind w:left="111" w:right="122" w:firstLine="0"/>
        <w:jc w:val="both"/>
        <w:rPr>
          <w:sz w:val="20"/>
        </w:rPr>
      </w:pPr>
      <w:r>
        <w:rPr>
          <w:sz w:val="20"/>
        </w:rPr>
        <w:t>Según indicó el testigo Ismael Zepeda Ordóñez, se destaca “la presencia del grupo étnico denominado, pluralmente, `Caribes, Morenos o Garífunas´, en la llamada Provincia de Honduras, y</w:t>
      </w:r>
      <w:r>
        <w:rPr>
          <w:spacing w:val="-6"/>
          <w:sz w:val="20"/>
        </w:rPr>
        <w:t> </w:t>
      </w:r>
      <w:r>
        <w:rPr>
          <w:sz w:val="20"/>
        </w:rPr>
        <w:t>luego</w:t>
      </w:r>
      <w:r>
        <w:rPr>
          <w:spacing w:val="-4"/>
          <w:sz w:val="20"/>
        </w:rPr>
        <w:t> </w:t>
      </w:r>
      <w:r>
        <w:rPr>
          <w:sz w:val="20"/>
        </w:rPr>
        <w:t>de</w:t>
      </w:r>
      <w:r>
        <w:rPr>
          <w:spacing w:val="-5"/>
          <w:sz w:val="20"/>
        </w:rPr>
        <w:t> </w:t>
      </w:r>
      <w:r>
        <w:rPr>
          <w:sz w:val="20"/>
        </w:rPr>
        <w:t>su</w:t>
      </w:r>
      <w:r>
        <w:rPr>
          <w:spacing w:val="-4"/>
          <w:sz w:val="20"/>
        </w:rPr>
        <w:t> </w:t>
      </w:r>
      <w:r>
        <w:rPr>
          <w:sz w:val="20"/>
        </w:rPr>
        <w:t>declaratoria</w:t>
      </w:r>
      <w:r>
        <w:rPr>
          <w:spacing w:val="-5"/>
          <w:sz w:val="20"/>
        </w:rPr>
        <w:t> </w:t>
      </w:r>
      <w:r>
        <w:rPr>
          <w:sz w:val="20"/>
        </w:rPr>
        <w:t>de</w:t>
      </w:r>
      <w:r>
        <w:rPr>
          <w:spacing w:val="-5"/>
          <w:sz w:val="20"/>
        </w:rPr>
        <w:t> </w:t>
      </w:r>
      <w:r>
        <w:rPr>
          <w:sz w:val="20"/>
        </w:rPr>
        <w:t>Independencia</w:t>
      </w:r>
      <w:r>
        <w:rPr>
          <w:spacing w:val="-4"/>
          <w:sz w:val="20"/>
        </w:rPr>
        <w:t> </w:t>
      </w:r>
      <w:r>
        <w:rPr>
          <w:sz w:val="20"/>
        </w:rPr>
        <w:t>del</w:t>
      </w:r>
      <w:r>
        <w:rPr>
          <w:spacing w:val="-5"/>
          <w:sz w:val="20"/>
        </w:rPr>
        <w:t> </w:t>
      </w:r>
      <w:r>
        <w:rPr>
          <w:sz w:val="20"/>
        </w:rPr>
        <w:t>régimen</w:t>
      </w:r>
      <w:r>
        <w:rPr>
          <w:spacing w:val="-4"/>
          <w:sz w:val="20"/>
        </w:rPr>
        <w:t> </w:t>
      </w:r>
      <w:r>
        <w:rPr>
          <w:sz w:val="20"/>
        </w:rPr>
        <w:t>colonial</w:t>
      </w:r>
      <w:r>
        <w:rPr>
          <w:spacing w:val="-4"/>
          <w:sz w:val="20"/>
        </w:rPr>
        <w:t> </w:t>
      </w:r>
      <w:r>
        <w:rPr>
          <w:sz w:val="20"/>
        </w:rPr>
        <w:t>de</w:t>
      </w:r>
      <w:r>
        <w:rPr>
          <w:spacing w:val="-5"/>
          <w:sz w:val="20"/>
        </w:rPr>
        <w:t> </w:t>
      </w:r>
      <w:r>
        <w:rPr>
          <w:sz w:val="20"/>
        </w:rPr>
        <w:t>España</w:t>
      </w:r>
      <w:r>
        <w:rPr>
          <w:spacing w:val="-5"/>
          <w:sz w:val="20"/>
        </w:rPr>
        <w:t> </w:t>
      </w:r>
      <w:r>
        <w:rPr>
          <w:sz w:val="20"/>
        </w:rPr>
        <w:t>como</w:t>
      </w:r>
      <w:r>
        <w:rPr>
          <w:spacing w:val="-4"/>
          <w:sz w:val="20"/>
        </w:rPr>
        <w:t> </w:t>
      </w:r>
      <w:r>
        <w:rPr>
          <w:sz w:val="20"/>
        </w:rPr>
        <w:t>Estado</w:t>
      </w:r>
      <w:r>
        <w:rPr>
          <w:spacing w:val="-4"/>
          <w:sz w:val="20"/>
        </w:rPr>
        <w:t> </w:t>
      </w:r>
      <w:r>
        <w:rPr>
          <w:sz w:val="20"/>
        </w:rPr>
        <w:t>Nacional de Honduras, tiene como punto de partida el 12 de abril de 1797 en la Isla de Roatán, y posteriormente movilizados por su propia voluntad a la ciudad puerto de Trujillo por presentar mejores condiciones de vida y seguridad para ellos. El asentamiento de Trujillo en 1800 sirvió de base</w:t>
      </w:r>
      <w:r>
        <w:rPr>
          <w:spacing w:val="-6"/>
          <w:sz w:val="20"/>
        </w:rPr>
        <w:t> </w:t>
      </w:r>
      <w:r>
        <w:rPr>
          <w:sz w:val="20"/>
        </w:rPr>
        <w:t>para</w:t>
      </w:r>
      <w:r>
        <w:rPr>
          <w:spacing w:val="-4"/>
          <w:sz w:val="20"/>
        </w:rPr>
        <w:t> </w:t>
      </w:r>
      <w:r>
        <w:rPr>
          <w:sz w:val="20"/>
        </w:rPr>
        <w:t>otros</w:t>
      </w:r>
      <w:r>
        <w:rPr>
          <w:spacing w:val="-7"/>
          <w:sz w:val="20"/>
        </w:rPr>
        <w:t> </w:t>
      </w:r>
      <w:r>
        <w:rPr>
          <w:sz w:val="20"/>
        </w:rPr>
        <w:t>asentamientos</w:t>
      </w:r>
      <w:r>
        <w:rPr>
          <w:spacing w:val="-5"/>
          <w:sz w:val="20"/>
        </w:rPr>
        <w:t> </w:t>
      </w:r>
      <w:r>
        <w:rPr>
          <w:sz w:val="20"/>
        </w:rPr>
        <w:t>de</w:t>
      </w:r>
      <w:r>
        <w:rPr>
          <w:spacing w:val="-6"/>
          <w:sz w:val="20"/>
        </w:rPr>
        <w:t> </w:t>
      </w:r>
      <w:r>
        <w:rPr>
          <w:sz w:val="20"/>
        </w:rPr>
        <w:t>comunidades</w:t>
      </w:r>
      <w:r>
        <w:rPr>
          <w:spacing w:val="-7"/>
          <w:sz w:val="20"/>
        </w:rPr>
        <w:t> </w:t>
      </w:r>
      <w:r>
        <w:rPr>
          <w:sz w:val="20"/>
        </w:rPr>
        <w:t>garífunas</w:t>
      </w:r>
      <w:r>
        <w:rPr>
          <w:spacing w:val="-4"/>
          <w:sz w:val="20"/>
        </w:rPr>
        <w:t> </w:t>
      </w:r>
      <w:r>
        <w:rPr>
          <w:sz w:val="20"/>
        </w:rPr>
        <w:t>en</w:t>
      </w:r>
      <w:r>
        <w:rPr>
          <w:spacing w:val="-3"/>
          <w:sz w:val="20"/>
        </w:rPr>
        <w:t> </w:t>
      </w:r>
      <w:r>
        <w:rPr>
          <w:sz w:val="20"/>
        </w:rPr>
        <w:t>el</w:t>
      </w:r>
      <w:r>
        <w:rPr>
          <w:spacing w:val="-6"/>
          <w:sz w:val="20"/>
        </w:rPr>
        <w:t> </w:t>
      </w:r>
      <w:r>
        <w:rPr>
          <w:sz w:val="20"/>
        </w:rPr>
        <w:t>litoral</w:t>
      </w:r>
      <w:r>
        <w:rPr>
          <w:spacing w:val="-3"/>
          <w:sz w:val="20"/>
        </w:rPr>
        <w:t> </w:t>
      </w:r>
      <w:r>
        <w:rPr>
          <w:sz w:val="20"/>
        </w:rPr>
        <w:t>atlántico</w:t>
      </w:r>
      <w:r>
        <w:rPr>
          <w:spacing w:val="-8"/>
          <w:sz w:val="20"/>
        </w:rPr>
        <w:t> </w:t>
      </w:r>
      <w:r>
        <w:rPr>
          <w:sz w:val="20"/>
        </w:rPr>
        <w:t>hondureño</w:t>
      </w:r>
      <w:r>
        <w:rPr>
          <w:spacing w:val="-5"/>
          <w:sz w:val="20"/>
        </w:rPr>
        <w:t> </w:t>
      </w:r>
      <w:r>
        <w:rPr>
          <w:sz w:val="20"/>
        </w:rPr>
        <w:t>como</w:t>
      </w:r>
      <w:r>
        <w:rPr>
          <w:spacing w:val="-4"/>
          <w:sz w:val="20"/>
        </w:rPr>
        <w:t> </w:t>
      </w:r>
      <w:r>
        <w:rPr>
          <w:sz w:val="20"/>
        </w:rPr>
        <w:t>el poblamiento en Guatemala, Belice y Nicaragua”</w:t>
      </w:r>
      <w:r>
        <w:rPr>
          <w:position w:val="7"/>
          <w:sz w:val="13"/>
        </w:rPr>
        <w:t>34</w:t>
      </w:r>
      <w:r>
        <w:rPr>
          <w:sz w:val="20"/>
        </w:rPr>
        <w:t>.</w:t>
      </w:r>
    </w:p>
    <w:p>
      <w:pPr>
        <w:pStyle w:val="ListParagraph"/>
        <w:numPr>
          <w:ilvl w:val="0"/>
          <w:numId w:val="5"/>
        </w:numPr>
        <w:tabs>
          <w:tab w:pos="820" w:val="left" w:leader="none"/>
        </w:tabs>
        <w:spacing w:line="240" w:lineRule="auto" w:before="119" w:after="0"/>
        <w:ind w:left="111" w:right="121" w:firstLine="0"/>
        <w:jc w:val="both"/>
        <w:rPr>
          <w:sz w:val="20"/>
        </w:rPr>
      </w:pPr>
      <w:r>
        <w:rPr>
          <w:sz w:val="20"/>
        </w:rPr>
        <w:t>Por su parte, los representantes indicaron que el “origen del Pueblo Garífuna data mucho antes</w:t>
      </w:r>
      <w:r>
        <w:rPr>
          <w:spacing w:val="-9"/>
          <w:sz w:val="20"/>
        </w:rPr>
        <w:t> </w:t>
      </w:r>
      <w:r>
        <w:rPr>
          <w:sz w:val="20"/>
        </w:rPr>
        <w:t>de</w:t>
      </w:r>
      <w:r>
        <w:rPr>
          <w:spacing w:val="-9"/>
          <w:sz w:val="20"/>
        </w:rPr>
        <w:t> </w:t>
      </w:r>
      <w:r>
        <w:rPr>
          <w:sz w:val="20"/>
        </w:rPr>
        <w:t>la</w:t>
      </w:r>
      <w:r>
        <w:rPr>
          <w:spacing w:val="-7"/>
          <w:sz w:val="20"/>
        </w:rPr>
        <w:t> </w:t>
      </w:r>
      <w:r>
        <w:rPr>
          <w:sz w:val="20"/>
        </w:rPr>
        <w:t>invasión</w:t>
      </w:r>
      <w:r>
        <w:rPr>
          <w:spacing w:val="-8"/>
          <w:sz w:val="20"/>
        </w:rPr>
        <w:t> </w:t>
      </w:r>
      <w:r>
        <w:rPr>
          <w:sz w:val="20"/>
        </w:rPr>
        <w:t>colonial.</w:t>
      </w:r>
      <w:r>
        <w:rPr>
          <w:spacing w:val="-8"/>
          <w:sz w:val="20"/>
        </w:rPr>
        <w:t> </w:t>
      </w:r>
      <w:r>
        <w:rPr>
          <w:sz w:val="20"/>
        </w:rPr>
        <w:t>Tiene</w:t>
      </w:r>
      <w:r>
        <w:rPr>
          <w:spacing w:val="-7"/>
          <w:sz w:val="20"/>
        </w:rPr>
        <w:t> </w:t>
      </w:r>
      <w:r>
        <w:rPr>
          <w:sz w:val="20"/>
        </w:rPr>
        <w:t>sus</w:t>
      </w:r>
      <w:r>
        <w:rPr>
          <w:spacing w:val="-6"/>
          <w:sz w:val="20"/>
        </w:rPr>
        <w:t> </w:t>
      </w:r>
      <w:r>
        <w:rPr>
          <w:sz w:val="20"/>
        </w:rPr>
        <w:t>raíces</w:t>
      </w:r>
      <w:r>
        <w:rPr>
          <w:spacing w:val="-6"/>
          <w:sz w:val="20"/>
        </w:rPr>
        <w:t> </w:t>
      </w:r>
      <w:r>
        <w:rPr>
          <w:sz w:val="20"/>
        </w:rPr>
        <w:t>en</w:t>
      </w:r>
      <w:r>
        <w:rPr>
          <w:spacing w:val="-7"/>
          <w:sz w:val="20"/>
        </w:rPr>
        <w:t> </w:t>
      </w:r>
      <w:r>
        <w:rPr>
          <w:sz w:val="20"/>
        </w:rPr>
        <w:t>los</w:t>
      </w:r>
      <w:r>
        <w:rPr>
          <w:spacing w:val="-9"/>
          <w:sz w:val="20"/>
        </w:rPr>
        <w:t> </w:t>
      </w:r>
      <w:r>
        <w:rPr>
          <w:sz w:val="20"/>
        </w:rPr>
        <w:t>amerindios</w:t>
      </w:r>
      <w:r>
        <w:rPr>
          <w:spacing w:val="-9"/>
          <w:sz w:val="20"/>
        </w:rPr>
        <w:t> </w:t>
      </w:r>
      <w:r>
        <w:rPr>
          <w:sz w:val="20"/>
        </w:rPr>
        <w:t>que</w:t>
      </w:r>
      <w:r>
        <w:rPr>
          <w:spacing w:val="-9"/>
          <w:sz w:val="20"/>
        </w:rPr>
        <w:t> </w:t>
      </w:r>
      <w:r>
        <w:rPr>
          <w:sz w:val="20"/>
        </w:rPr>
        <w:t>habitaban</w:t>
      </w:r>
      <w:r>
        <w:rPr>
          <w:spacing w:val="-7"/>
          <w:sz w:val="20"/>
        </w:rPr>
        <w:t> </w:t>
      </w:r>
      <w:r>
        <w:rPr>
          <w:sz w:val="20"/>
        </w:rPr>
        <w:t>la</w:t>
      </w:r>
      <w:r>
        <w:rPr>
          <w:spacing w:val="-7"/>
          <w:sz w:val="20"/>
        </w:rPr>
        <w:t> </w:t>
      </w:r>
      <w:r>
        <w:rPr>
          <w:sz w:val="20"/>
        </w:rPr>
        <w:t>zona</w:t>
      </w:r>
      <w:r>
        <w:rPr>
          <w:spacing w:val="-7"/>
          <w:sz w:val="20"/>
        </w:rPr>
        <w:t> </w:t>
      </w:r>
      <w:r>
        <w:rPr>
          <w:sz w:val="20"/>
        </w:rPr>
        <w:t>desde</w:t>
      </w:r>
      <w:r>
        <w:rPr>
          <w:spacing w:val="-9"/>
          <w:sz w:val="20"/>
        </w:rPr>
        <w:t> </w:t>
      </w:r>
      <w:r>
        <w:rPr>
          <w:sz w:val="20"/>
        </w:rPr>
        <w:t>antes de la colonización, siendo estos los pueblos indígenas Arawako y Karina. De la unión de estos pueblos emergieron los Kariphunas (caribes) y que más tarde se mezcló con ancestros de origen </w:t>
      </w:r>
      <w:r>
        <w:rPr>
          <w:spacing w:val="-2"/>
          <w:sz w:val="20"/>
        </w:rPr>
        <w:t>africano”.</w:t>
      </w:r>
    </w:p>
    <w:p>
      <w:pPr>
        <w:pStyle w:val="ListParagraph"/>
        <w:numPr>
          <w:ilvl w:val="0"/>
          <w:numId w:val="5"/>
        </w:numPr>
        <w:tabs>
          <w:tab w:pos="820" w:val="left" w:leader="none"/>
        </w:tabs>
        <w:spacing w:line="240" w:lineRule="auto" w:before="122" w:after="0"/>
        <w:ind w:left="111" w:right="120" w:firstLine="0"/>
        <w:jc w:val="both"/>
        <w:rPr>
          <w:sz w:val="20"/>
        </w:rPr>
      </w:pPr>
      <w:r>
        <w:rPr>
          <w:sz w:val="20"/>
        </w:rPr>
        <w:t>El</w:t>
      </w:r>
      <w:r>
        <w:rPr>
          <w:spacing w:val="-8"/>
          <w:sz w:val="20"/>
        </w:rPr>
        <w:t> </w:t>
      </w:r>
      <w:r>
        <w:rPr>
          <w:sz w:val="20"/>
        </w:rPr>
        <w:t>Pueblo</w:t>
      </w:r>
      <w:r>
        <w:rPr>
          <w:spacing w:val="-8"/>
          <w:sz w:val="20"/>
        </w:rPr>
        <w:t> </w:t>
      </w:r>
      <w:r>
        <w:rPr>
          <w:sz w:val="20"/>
        </w:rPr>
        <w:t>Garífuna</w:t>
      </w:r>
      <w:r>
        <w:rPr>
          <w:spacing w:val="-6"/>
          <w:sz w:val="20"/>
        </w:rPr>
        <w:t> </w:t>
      </w:r>
      <w:r>
        <w:rPr>
          <w:sz w:val="20"/>
        </w:rPr>
        <w:t>constituye</w:t>
      </w:r>
      <w:r>
        <w:rPr>
          <w:spacing w:val="-10"/>
          <w:sz w:val="20"/>
        </w:rPr>
        <w:t> </w:t>
      </w:r>
      <w:r>
        <w:rPr>
          <w:sz w:val="20"/>
        </w:rPr>
        <w:t>una</w:t>
      </w:r>
      <w:r>
        <w:rPr>
          <w:spacing w:val="-6"/>
          <w:sz w:val="20"/>
        </w:rPr>
        <w:t> </w:t>
      </w:r>
      <w:r>
        <w:rPr>
          <w:sz w:val="20"/>
        </w:rPr>
        <w:t>cultura</w:t>
      </w:r>
      <w:r>
        <w:rPr>
          <w:spacing w:val="-8"/>
          <w:sz w:val="20"/>
        </w:rPr>
        <w:t> </w:t>
      </w:r>
      <w:r>
        <w:rPr>
          <w:sz w:val="20"/>
        </w:rPr>
        <w:t>y</w:t>
      </w:r>
      <w:r>
        <w:rPr>
          <w:spacing w:val="-7"/>
          <w:sz w:val="20"/>
        </w:rPr>
        <w:t> </w:t>
      </w:r>
      <w:r>
        <w:rPr>
          <w:sz w:val="20"/>
        </w:rPr>
        <w:t>un</w:t>
      </w:r>
      <w:r>
        <w:rPr>
          <w:spacing w:val="-8"/>
          <w:sz w:val="20"/>
        </w:rPr>
        <w:t> </w:t>
      </w:r>
      <w:r>
        <w:rPr>
          <w:sz w:val="20"/>
        </w:rPr>
        <w:t>grupo</w:t>
      </w:r>
      <w:r>
        <w:rPr>
          <w:spacing w:val="-8"/>
          <w:sz w:val="20"/>
        </w:rPr>
        <w:t> </w:t>
      </w:r>
      <w:r>
        <w:rPr>
          <w:sz w:val="20"/>
        </w:rPr>
        <w:t>étnico</w:t>
      </w:r>
      <w:r>
        <w:rPr>
          <w:spacing w:val="-8"/>
          <w:sz w:val="20"/>
        </w:rPr>
        <w:t> </w:t>
      </w:r>
      <w:r>
        <w:rPr>
          <w:sz w:val="20"/>
        </w:rPr>
        <w:t>diferenciado,</w:t>
      </w:r>
      <w:r>
        <w:rPr>
          <w:spacing w:val="-9"/>
          <w:sz w:val="20"/>
        </w:rPr>
        <w:t> </w:t>
      </w:r>
      <w:r>
        <w:rPr>
          <w:sz w:val="20"/>
        </w:rPr>
        <w:t>proveniente</w:t>
      </w:r>
      <w:r>
        <w:rPr>
          <w:spacing w:val="-8"/>
          <w:sz w:val="20"/>
        </w:rPr>
        <w:t> </w:t>
      </w:r>
      <w:r>
        <w:rPr>
          <w:sz w:val="20"/>
        </w:rPr>
        <w:t>de</w:t>
      </w:r>
      <w:r>
        <w:rPr>
          <w:spacing w:val="-10"/>
          <w:sz w:val="20"/>
        </w:rPr>
        <w:t> </w:t>
      </w:r>
      <w:r>
        <w:rPr>
          <w:sz w:val="20"/>
        </w:rPr>
        <w:t>un sincretismo entre</w:t>
      </w:r>
      <w:r>
        <w:rPr>
          <w:spacing w:val="-1"/>
          <w:sz w:val="20"/>
        </w:rPr>
        <w:t> </w:t>
      </w:r>
      <w:r>
        <w:rPr>
          <w:sz w:val="20"/>
        </w:rPr>
        <w:t>indígenas y africanos, quienes han hecho valer</w:t>
      </w:r>
      <w:r>
        <w:rPr>
          <w:spacing w:val="-1"/>
          <w:sz w:val="20"/>
        </w:rPr>
        <w:t> </w:t>
      </w:r>
      <w:r>
        <w:rPr>
          <w:sz w:val="20"/>
        </w:rPr>
        <w:t>sus derechos en Honduras como pueblo indígena. Los garífunas se identifican como un pueblo indígena heredero de los caribes insulares, con algunas manifestaciones culturales de origen africano “siendo la auto identificación un</w:t>
      </w:r>
      <w:r>
        <w:rPr>
          <w:spacing w:val="-3"/>
          <w:sz w:val="20"/>
        </w:rPr>
        <w:t> </w:t>
      </w:r>
      <w:r>
        <w:rPr>
          <w:sz w:val="20"/>
        </w:rPr>
        <w:t>criterio</w:t>
      </w:r>
      <w:r>
        <w:rPr>
          <w:spacing w:val="-2"/>
          <w:sz w:val="20"/>
        </w:rPr>
        <w:t> </w:t>
      </w:r>
      <w:r>
        <w:rPr>
          <w:sz w:val="20"/>
        </w:rPr>
        <w:t>subjetivo,</w:t>
      </w:r>
      <w:r>
        <w:rPr>
          <w:spacing w:val="-2"/>
          <w:sz w:val="20"/>
        </w:rPr>
        <w:t> </w:t>
      </w:r>
      <w:r>
        <w:rPr>
          <w:sz w:val="20"/>
        </w:rPr>
        <w:t>y</w:t>
      </w:r>
      <w:r>
        <w:rPr>
          <w:spacing w:val="-2"/>
          <w:sz w:val="20"/>
        </w:rPr>
        <w:t> </w:t>
      </w:r>
      <w:r>
        <w:rPr>
          <w:sz w:val="20"/>
        </w:rPr>
        <w:t>uno</w:t>
      </w:r>
      <w:r>
        <w:rPr>
          <w:spacing w:val="-5"/>
          <w:sz w:val="20"/>
        </w:rPr>
        <w:t> </w:t>
      </w:r>
      <w:r>
        <w:rPr>
          <w:sz w:val="20"/>
        </w:rPr>
        <w:t>de</w:t>
      </w:r>
      <w:r>
        <w:rPr>
          <w:spacing w:val="-5"/>
          <w:sz w:val="20"/>
        </w:rPr>
        <w:t> </w:t>
      </w:r>
      <w:r>
        <w:rPr>
          <w:sz w:val="20"/>
        </w:rPr>
        <w:t>los</w:t>
      </w:r>
      <w:r>
        <w:rPr>
          <w:spacing w:val="-2"/>
          <w:sz w:val="20"/>
        </w:rPr>
        <w:t> </w:t>
      </w:r>
      <w:r>
        <w:rPr>
          <w:sz w:val="20"/>
        </w:rPr>
        <w:t>criterios</w:t>
      </w:r>
      <w:r>
        <w:rPr>
          <w:spacing w:val="-5"/>
          <w:sz w:val="20"/>
        </w:rPr>
        <w:t> </w:t>
      </w:r>
      <w:r>
        <w:rPr>
          <w:sz w:val="20"/>
        </w:rPr>
        <w:t>principales</w:t>
      </w:r>
      <w:r>
        <w:rPr>
          <w:spacing w:val="-2"/>
          <w:sz w:val="20"/>
        </w:rPr>
        <w:t> </w:t>
      </w:r>
      <w:r>
        <w:rPr>
          <w:sz w:val="20"/>
        </w:rPr>
        <w:t>y</w:t>
      </w:r>
      <w:r>
        <w:rPr>
          <w:spacing w:val="-4"/>
          <w:sz w:val="20"/>
        </w:rPr>
        <w:t> </w:t>
      </w:r>
      <w:r>
        <w:rPr>
          <w:sz w:val="20"/>
        </w:rPr>
        <w:t>determinantes</w:t>
      </w:r>
      <w:r>
        <w:rPr>
          <w:spacing w:val="-2"/>
          <w:sz w:val="20"/>
        </w:rPr>
        <w:t> </w:t>
      </w:r>
      <w:r>
        <w:rPr>
          <w:sz w:val="20"/>
        </w:rPr>
        <w:t>recogidos</w:t>
      </w:r>
      <w:r>
        <w:rPr>
          <w:spacing w:val="-2"/>
          <w:sz w:val="20"/>
        </w:rPr>
        <w:t> </w:t>
      </w:r>
      <w:r>
        <w:rPr>
          <w:sz w:val="20"/>
        </w:rPr>
        <w:t>en el</w:t>
      </w:r>
      <w:r>
        <w:rPr>
          <w:spacing w:val="-2"/>
          <w:sz w:val="20"/>
        </w:rPr>
        <w:t> </w:t>
      </w:r>
      <w:r>
        <w:rPr>
          <w:sz w:val="20"/>
        </w:rPr>
        <w:t>artículo</w:t>
      </w:r>
      <w:r>
        <w:rPr>
          <w:spacing w:val="-2"/>
          <w:sz w:val="20"/>
        </w:rPr>
        <w:t> </w:t>
      </w:r>
      <w:r>
        <w:rPr>
          <w:sz w:val="20"/>
        </w:rPr>
        <w:t>1.2</w:t>
      </w:r>
    </w:p>
    <w:p>
      <w:pPr>
        <w:pStyle w:val="BodyText"/>
        <w:spacing w:before="10"/>
        <w:rPr>
          <w:sz w:val="21"/>
        </w:rPr>
      </w:pPr>
      <w:r>
        <w:rPr/>
        <w:pict>
          <v:rect style="position:absolute;margin-left:49.560001pt;margin-top:14.485899pt;width:144.020pt;height:.599980pt;mso-position-horizontal-relative:page;mso-position-vertical-relative:paragraph;z-index:-15722496;mso-wrap-distance-left:0;mso-wrap-distance-right:0" id="docshape14" filled="true" fillcolor="#000000" stroked="false">
            <v:fill type="solid"/>
            <w10:wrap type="topAndBottom"/>
          </v:rect>
        </w:pict>
      </w:r>
    </w:p>
    <w:p>
      <w:pPr>
        <w:spacing w:before="103"/>
        <w:ind w:left="111" w:right="117" w:firstLine="0"/>
        <w:jc w:val="both"/>
        <w:rPr>
          <w:sz w:val="16"/>
        </w:rPr>
      </w:pPr>
      <w:r>
        <w:rPr>
          <w:sz w:val="16"/>
          <w:vertAlign w:val="superscript"/>
        </w:rPr>
        <w:t>32</w:t>
      </w:r>
      <w:r>
        <w:rPr>
          <w:spacing w:val="80"/>
          <w:w w:val="150"/>
          <w:sz w:val="16"/>
          <w:vertAlign w:val="baseline"/>
        </w:rPr>
        <w:t>  </w:t>
      </w:r>
      <w:r>
        <w:rPr>
          <w:i/>
          <w:sz w:val="16"/>
          <w:vertAlign w:val="baseline"/>
        </w:rPr>
        <w:t>Cfr. Caso Comunidad Garífuna Triunfo de la Cruz y sus miembros Vs. Honduras. Fondo, Reparaciones y Costas</w:t>
      </w:r>
      <w:r>
        <w:rPr>
          <w:sz w:val="16"/>
          <w:vertAlign w:val="baseline"/>
        </w:rPr>
        <w:t>. Sentencia</w:t>
      </w:r>
      <w:r>
        <w:rPr>
          <w:spacing w:val="-6"/>
          <w:sz w:val="16"/>
          <w:vertAlign w:val="baseline"/>
        </w:rPr>
        <w:t> </w:t>
      </w:r>
      <w:r>
        <w:rPr>
          <w:sz w:val="16"/>
          <w:vertAlign w:val="baseline"/>
        </w:rPr>
        <w:t>de</w:t>
      </w:r>
      <w:r>
        <w:rPr>
          <w:spacing w:val="-5"/>
          <w:sz w:val="16"/>
          <w:vertAlign w:val="baseline"/>
        </w:rPr>
        <w:t> </w:t>
      </w:r>
      <w:r>
        <w:rPr>
          <w:sz w:val="16"/>
          <w:vertAlign w:val="baseline"/>
        </w:rPr>
        <w:t>8</w:t>
      </w:r>
      <w:r>
        <w:rPr>
          <w:spacing w:val="-6"/>
          <w:sz w:val="16"/>
          <w:vertAlign w:val="baseline"/>
        </w:rPr>
        <w:t> </w:t>
      </w:r>
      <w:r>
        <w:rPr>
          <w:sz w:val="16"/>
          <w:vertAlign w:val="baseline"/>
        </w:rPr>
        <w:t>de</w:t>
      </w:r>
      <w:r>
        <w:rPr>
          <w:spacing w:val="-5"/>
          <w:sz w:val="16"/>
          <w:vertAlign w:val="baseline"/>
        </w:rPr>
        <w:t> </w:t>
      </w:r>
      <w:r>
        <w:rPr>
          <w:sz w:val="16"/>
          <w:vertAlign w:val="baseline"/>
        </w:rPr>
        <w:t>octubre</w:t>
      </w:r>
      <w:r>
        <w:rPr>
          <w:spacing w:val="-7"/>
          <w:sz w:val="16"/>
          <w:vertAlign w:val="baseline"/>
        </w:rPr>
        <w:t> </w:t>
      </w:r>
      <w:r>
        <w:rPr>
          <w:sz w:val="16"/>
          <w:vertAlign w:val="baseline"/>
        </w:rPr>
        <w:t>de</w:t>
      </w:r>
      <w:r>
        <w:rPr>
          <w:spacing w:val="-7"/>
          <w:sz w:val="16"/>
          <w:vertAlign w:val="baseline"/>
        </w:rPr>
        <w:t> </w:t>
      </w:r>
      <w:r>
        <w:rPr>
          <w:sz w:val="16"/>
          <w:vertAlign w:val="baseline"/>
        </w:rPr>
        <w:t>2015.</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6"/>
          <w:sz w:val="16"/>
          <w:vertAlign w:val="baseline"/>
        </w:rPr>
        <w:t> </w:t>
      </w:r>
      <w:r>
        <w:rPr>
          <w:sz w:val="16"/>
          <w:vertAlign w:val="baseline"/>
        </w:rPr>
        <w:t>305,</w:t>
      </w:r>
      <w:r>
        <w:rPr>
          <w:spacing w:val="-6"/>
          <w:sz w:val="16"/>
          <w:vertAlign w:val="baseline"/>
        </w:rPr>
        <w:t> </w:t>
      </w:r>
      <w:r>
        <w:rPr>
          <w:sz w:val="16"/>
          <w:vertAlign w:val="baseline"/>
        </w:rPr>
        <w:t>párr.</w:t>
      </w:r>
      <w:r>
        <w:rPr>
          <w:spacing w:val="-6"/>
          <w:sz w:val="16"/>
          <w:vertAlign w:val="baseline"/>
        </w:rPr>
        <w:t> </w:t>
      </w:r>
      <w:r>
        <w:rPr>
          <w:sz w:val="16"/>
          <w:vertAlign w:val="baseline"/>
        </w:rPr>
        <w:t>46,</w:t>
      </w:r>
      <w:r>
        <w:rPr>
          <w:spacing w:val="-6"/>
          <w:sz w:val="16"/>
          <w:vertAlign w:val="baseline"/>
        </w:rPr>
        <w:t> </w:t>
      </w:r>
      <w:r>
        <w:rPr>
          <w:sz w:val="16"/>
          <w:vertAlign w:val="baseline"/>
        </w:rPr>
        <w:t>y </w:t>
      </w:r>
      <w:r>
        <w:rPr>
          <w:i/>
          <w:sz w:val="16"/>
          <w:vertAlign w:val="baseline"/>
        </w:rPr>
        <w:t>Caso</w:t>
      </w:r>
      <w:r>
        <w:rPr>
          <w:i/>
          <w:spacing w:val="-4"/>
          <w:sz w:val="16"/>
          <w:vertAlign w:val="baseline"/>
        </w:rPr>
        <w:t> </w:t>
      </w:r>
      <w:r>
        <w:rPr>
          <w:i/>
          <w:sz w:val="16"/>
          <w:vertAlign w:val="baseline"/>
        </w:rPr>
        <w:t>Comunidad</w:t>
      </w:r>
      <w:r>
        <w:rPr>
          <w:i/>
          <w:spacing w:val="-4"/>
          <w:sz w:val="16"/>
          <w:vertAlign w:val="baseline"/>
        </w:rPr>
        <w:t> </w:t>
      </w:r>
      <w:r>
        <w:rPr>
          <w:i/>
          <w:sz w:val="16"/>
          <w:vertAlign w:val="baseline"/>
        </w:rPr>
        <w:t>Garífuna</w:t>
      </w:r>
      <w:r>
        <w:rPr>
          <w:i/>
          <w:spacing w:val="-6"/>
          <w:sz w:val="16"/>
          <w:vertAlign w:val="baseline"/>
        </w:rPr>
        <w:t> </w:t>
      </w:r>
      <w:r>
        <w:rPr>
          <w:i/>
          <w:sz w:val="16"/>
          <w:vertAlign w:val="baseline"/>
        </w:rPr>
        <w:t>de</w:t>
      </w:r>
      <w:r>
        <w:rPr>
          <w:i/>
          <w:spacing w:val="-2"/>
          <w:sz w:val="16"/>
          <w:vertAlign w:val="baseline"/>
        </w:rPr>
        <w:t> </w:t>
      </w:r>
      <w:r>
        <w:rPr>
          <w:i/>
          <w:sz w:val="16"/>
          <w:vertAlign w:val="baseline"/>
        </w:rPr>
        <w:t>Punta</w:t>
      </w:r>
      <w:r>
        <w:rPr>
          <w:i/>
          <w:spacing w:val="-3"/>
          <w:sz w:val="16"/>
          <w:vertAlign w:val="baseline"/>
        </w:rPr>
        <w:t> </w:t>
      </w:r>
      <w:r>
        <w:rPr>
          <w:i/>
          <w:sz w:val="16"/>
          <w:vertAlign w:val="baseline"/>
        </w:rPr>
        <w:t>Piedra</w:t>
      </w:r>
      <w:r>
        <w:rPr>
          <w:i/>
          <w:spacing w:val="-8"/>
          <w:sz w:val="16"/>
          <w:vertAlign w:val="baseline"/>
        </w:rPr>
        <w:t> </w:t>
      </w:r>
      <w:r>
        <w:rPr>
          <w:i/>
          <w:sz w:val="16"/>
          <w:vertAlign w:val="baseline"/>
        </w:rPr>
        <w:t>y</w:t>
      </w:r>
      <w:r>
        <w:rPr>
          <w:i/>
          <w:spacing w:val="-4"/>
          <w:sz w:val="16"/>
          <w:vertAlign w:val="baseline"/>
        </w:rPr>
        <w:t> </w:t>
      </w:r>
      <w:r>
        <w:rPr>
          <w:i/>
          <w:sz w:val="16"/>
          <w:vertAlign w:val="baseline"/>
        </w:rPr>
        <w:t>sus</w:t>
      </w:r>
      <w:r>
        <w:rPr>
          <w:i/>
          <w:spacing w:val="-5"/>
          <w:sz w:val="16"/>
          <w:vertAlign w:val="baseline"/>
        </w:rPr>
        <w:t> </w:t>
      </w:r>
      <w:r>
        <w:rPr>
          <w:i/>
          <w:sz w:val="16"/>
          <w:vertAlign w:val="baseline"/>
        </w:rPr>
        <w:t>miembros</w:t>
      </w:r>
      <w:r>
        <w:rPr>
          <w:i/>
          <w:sz w:val="16"/>
          <w:vertAlign w:val="baseline"/>
        </w:rPr>
        <w:t> Vs. Honduras. Excepciones Preliminares, Fondo, Reparaciones y Costas</w:t>
      </w:r>
      <w:r>
        <w:rPr>
          <w:sz w:val="16"/>
          <w:vertAlign w:val="baseline"/>
        </w:rPr>
        <w:t>. Sentencia de 8 de octubre de 2015. Serie C No. 304, párr. 82.</w:t>
      </w:r>
    </w:p>
    <w:p>
      <w:pPr>
        <w:spacing w:before="120"/>
        <w:ind w:left="111" w:right="119" w:firstLine="0"/>
        <w:jc w:val="both"/>
        <w:rPr>
          <w:sz w:val="16"/>
        </w:rPr>
      </w:pPr>
      <w:r>
        <w:rPr>
          <w:sz w:val="16"/>
          <w:vertAlign w:val="superscript"/>
        </w:rPr>
        <w:t>33</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pacing w:val="-9"/>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Cruz</w:t>
      </w:r>
      <w:r>
        <w:rPr>
          <w:i/>
          <w:spacing w:val="-10"/>
          <w:sz w:val="16"/>
          <w:vertAlign w:val="baseline"/>
        </w:rPr>
        <w:t> </w:t>
      </w:r>
      <w:r>
        <w:rPr>
          <w:i/>
          <w:sz w:val="16"/>
          <w:vertAlign w:val="baseline"/>
        </w:rPr>
        <w:t>y</w:t>
      </w:r>
      <w:r>
        <w:rPr>
          <w:i/>
          <w:spacing w:val="-9"/>
          <w:sz w:val="16"/>
          <w:vertAlign w:val="baseline"/>
        </w:rPr>
        <w:t> </w:t>
      </w:r>
      <w:r>
        <w:rPr>
          <w:i/>
          <w:sz w:val="16"/>
          <w:vertAlign w:val="baseline"/>
        </w:rPr>
        <w:t>sus</w:t>
      </w:r>
      <w:r>
        <w:rPr>
          <w:i/>
          <w:spacing w:val="-10"/>
          <w:sz w:val="16"/>
          <w:vertAlign w:val="baseline"/>
        </w:rPr>
        <w:t> </w:t>
      </w:r>
      <w:r>
        <w:rPr>
          <w:i/>
          <w:sz w:val="16"/>
          <w:vertAlign w:val="baseline"/>
        </w:rPr>
        <w:t>miembros</w:t>
      </w:r>
      <w:r>
        <w:rPr>
          <w:i/>
          <w:spacing w:val="-9"/>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47,</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z w:val="16"/>
          <w:vertAlign w:val="baseline"/>
        </w:rPr>
        <w:t> Garífuna de Punta Piedra y sus miembros Vs. Honduras</w:t>
      </w:r>
      <w:r>
        <w:rPr>
          <w:sz w:val="16"/>
          <w:vertAlign w:val="baseline"/>
        </w:rPr>
        <w:t>, </w:t>
      </w:r>
      <w:r>
        <w:rPr>
          <w:i/>
          <w:sz w:val="16"/>
          <w:vertAlign w:val="baseline"/>
        </w:rPr>
        <w:t>supra</w:t>
      </w:r>
      <w:r>
        <w:rPr>
          <w:sz w:val="16"/>
          <w:vertAlign w:val="baseline"/>
        </w:rPr>
        <w:t>, párr. 83.</w:t>
      </w:r>
    </w:p>
    <w:p>
      <w:pPr>
        <w:spacing w:before="119"/>
        <w:ind w:left="111" w:right="125" w:firstLine="0"/>
        <w:jc w:val="both"/>
        <w:rPr>
          <w:sz w:val="16"/>
        </w:rPr>
      </w:pPr>
      <w:r>
        <w:rPr>
          <w:sz w:val="16"/>
          <w:vertAlign w:val="superscript"/>
        </w:rPr>
        <w:t>34</w:t>
      </w:r>
      <w:r>
        <w:rPr>
          <w:spacing w:val="80"/>
          <w:w w:val="150"/>
          <w:sz w:val="16"/>
          <w:vertAlign w:val="baseline"/>
        </w:rPr>
        <w:t>  </w:t>
      </w:r>
      <w:r>
        <w:rPr>
          <w:sz w:val="16"/>
          <w:vertAlign w:val="baseline"/>
        </w:rPr>
        <w:t>Declaración</w:t>
      </w:r>
      <w:r>
        <w:rPr>
          <w:spacing w:val="40"/>
          <w:sz w:val="16"/>
          <w:vertAlign w:val="baseline"/>
        </w:rPr>
        <w:t> </w:t>
      </w:r>
      <w:r>
        <w:rPr>
          <w:sz w:val="16"/>
          <w:vertAlign w:val="baseline"/>
        </w:rPr>
        <w:t>ante</w:t>
      </w:r>
      <w:r>
        <w:rPr>
          <w:spacing w:val="40"/>
          <w:sz w:val="16"/>
          <w:vertAlign w:val="baseline"/>
        </w:rPr>
        <w:t> </w:t>
      </w:r>
      <w:r>
        <w:rPr>
          <w:sz w:val="16"/>
          <w:vertAlign w:val="baseline"/>
        </w:rPr>
        <w:t>fedatario</w:t>
      </w:r>
      <w:r>
        <w:rPr>
          <w:spacing w:val="40"/>
          <w:sz w:val="16"/>
          <w:vertAlign w:val="baseline"/>
        </w:rPr>
        <w:t> </w:t>
      </w:r>
      <w:r>
        <w:rPr>
          <w:sz w:val="16"/>
          <w:vertAlign w:val="baseline"/>
        </w:rPr>
        <w:t>público</w:t>
      </w:r>
      <w:r>
        <w:rPr>
          <w:spacing w:val="40"/>
          <w:sz w:val="16"/>
          <w:vertAlign w:val="baseline"/>
        </w:rPr>
        <w:t> </w:t>
      </w:r>
      <w:r>
        <w:rPr>
          <w:sz w:val="16"/>
          <w:vertAlign w:val="baseline"/>
        </w:rPr>
        <w:t>del</w:t>
      </w:r>
      <w:r>
        <w:rPr>
          <w:spacing w:val="40"/>
          <w:sz w:val="16"/>
          <w:vertAlign w:val="baseline"/>
        </w:rPr>
        <w:t> </w:t>
      </w:r>
      <w:r>
        <w:rPr>
          <w:sz w:val="16"/>
          <w:vertAlign w:val="baseline"/>
        </w:rPr>
        <w:t>testigo</w:t>
      </w:r>
      <w:r>
        <w:rPr>
          <w:spacing w:val="40"/>
          <w:sz w:val="16"/>
          <w:vertAlign w:val="baseline"/>
        </w:rPr>
        <w:t> </w:t>
      </w:r>
      <w:r>
        <w:rPr>
          <w:sz w:val="16"/>
          <w:vertAlign w:val="baseline"/>
        </w:rPr>
        <w:t>Ismael</w:t>
      </w:r>
      <w:r>
        <w:rPr>
          <w:spacing w:val="40"/>
          <w:sz w:val="16"/>
          <w:vertAlign w:val="baseline"/>
        </w:rPr>
        <w:t> </w:t>
      </w:r>
      <w:r>
        <w:rPr>
          <w:sz w:val="16"/>
          <w:vertAlign w:val="baseline"/>
        </w:rPr>
        <w:t>Zepeda</w:t>
      </w:r>
      <w:r>
        <w:rPr>
          <w:spacing w:val="40"/>
          <w:sz w:val="16"/>
          <w:vertAlign w:val="baseline"/>
        </w:rPr>
        <w:t> </w:t>
      </w:r>
      <w:r>
        <w:rPr>
          <w:sz w:val="16"/>
          <w:vertAlign w:val="baseline"/>
        </w:rPr>
        <w:t>Ordóñez</w:t>
      </w:r>
      <w:r>
        <w:rPr>
          <w:spacing w:val="40"/>
          <w:sz w:val="16"/>
          <w:vertAlign w:val="baseline"/>
        </w:rPr>
        <w:t> </w:t>
      </w:r>
      <w:r>
        <w:rPr>
          <w:sz w:val="16"/>
          <w:vertAlign w:val="baseline"/>
        </w:rPr>
        <w:t>(expediente</w:t>
      </w:r>
      <w:r>
        <w:rPr>
          <w:spacing w:val="40"/>
          <w:sz w:val="16"/>
          <w:vertAlign w:val="baseline"/>
        </w:rPr>
        <w:t> </w:t>
      </w:r>
      <w:r>
        <w:rPr>
          <w:sz w:val="16"/>
          <w:vertAlign w:val="baseline"/>
        </w:rPr>
        <w:t>de</w:t>
      </w:r>
      <w:r>
        <w:rPr>
          <w:spacing w:val="40"/>
          <w:sz w:val="16"/>
          <w:vertAlign w:val="baseline"/>
        </w:rPr>
        <w:t> </w:t>
      </w:r>
      <w:r>
        <w:rPr>
          <w:sz w:val="16"/>
          <w:vertAlign w:val="baseline"/>
        </w:rPr>
        <w:t>fondo,</w:t>
      </w:r>
      <w:r>
        <w:rPr>
          <w:spacing w:val="40"/>
          <w:sz w:val="16"/>
          <w:vertAlign w:val="baseline"/>
        </w:rPr>
        <w:t> </w:t>
      </w:r>
      <w:r>
        <w:rPr>
          <w:sz w:val="16"/>
          <w:vertAlign w:val="baseline"/>
        </w:rPr>
        <w:t>folios</w:t>
      </w:r>
      <w:r>
        <w:rPr>
          <w:spacing w:val="40"/>
          <w:sz w:val="16"/>
          <w:vertAlign w:val="baseline"/>
        </w:rPr>
        <w:t> </w:t>
      </w:r>
      <w:r>
        <w:rPr>
          <w:sz w:val="16"/>
          <w:vertAlign w:val="baseline"/>
        </w:rPr>
        <w:t>439</w:t>
      </w:r>
      <w:r>
        <w:rPr>
          <w:spacing w:val="40"/>
          <w:sz w:val="16"/>
          <w:vertAlign w:val="baseline"/>
        </w:rPr>
        <w:t> </w:t>
      </w:r>
      <w:r>
        <w:rPr>
          <w:sz w:val="16"/>
          <w:vertAlign w:val="baseline"/>
        </w:rPr>
        <w:t>y </w:t>
      </w:r>
      <w:r>
        <w:rPr>
          <w:spacing w:val="-2"/>
          <w:sz w:val="16"/>
          <w:vertAlign w:val="baseline"/>
        </w:rPr>
        <w:t>siguientes).</w:t>
      </w:r>
    </w:p>
    <w:p>
      <w:pPr>
        <w:spacing w:after="0"/>
        <w:jc w:val="both"/>
        <w:rPr>
          <w:sz w:val="16"/>
        </w:rPr>
        <w:sectPr>
          <w:pgSz w:w="12240" w:h="15840"/>
          <w:pgMar w:header="0" w:footer="989" w:top="1340" w:bottom="1180" w:left="880" w:right="1200"/>
        </w:sectPr>
      </w:pPr>
    </w:p>
    <w:p>
      <w:pPr>
        <w:pStyle w:val="BodyText"/>
        <w:spacing w:before="79"/>
        <w:ind w:left="111" w:right="117"/>
        <w:jc w:val="both"/>
      </w:pPr>
      <w:r>
        <w:rPr/>
        <w:t>del</w:t>
      </w:r>
      <w:r>
        <w:rPr>
          <w:spacing w:val="-1"/>
        </w:rPr>
        <w:t> </w:t>
      </w:r>
      <w:r>
        <w:rPr/>
        <w:t>Convenio</w:t>
      </w:r>
      <w:r>
        <w:rPr>
          <w:spacing w:val="-3"/>
        </w:rPr>
        <w:t> </w:t>
      </w:r>
      <w:r>
        <w:rPr/>
        <w:t>No.</w:t>
      </w:r>
      <w:r>
        <w:rPr>
          <w:spacing w:val="-2"/>
        </w:rPr>
        <w:t> </w:t>
      </w:r>
      <w:r>
        <w:rPr/>
        <w:t>169</w:t>
      </w:r>
      <w:r>
        <w:rPr>
          <w:spacing w:val="-1"/>
        </w:rPr>
        <w:t> </w:t>
      </w:r>
      <w:r>
        <w:rPr/>
        <w:t>de</w:t>
      </w:r>
      <w:r>
        <w:rPr>
          <w:spacing w:val="-3"/>
        </w:rPr>
        <w:t> </w:t>
      </w:r>
      <w:r>
        <w:rPr/>
        <w:t>la</w:t>
      </w:r>
      <w:r>
        <w:rPr>
          <w:spacing w:val="-2"/>
        </w:rPr>
        <w:t> </w:t>
      </w:r>
      <w:r>
        <w:rPr/>
        <w:t>OIT sobre</w:t>
      </w:r>
      <w:r>
        <w:rPr>
          <w:spacing w:val="-3"/>
        </w:rPr>
        <w:t> </w:t>
      </w:r>
      <w:r>
        <w:rPr/>
        <w:t>Pueblos</w:t>
      </w:r>
      <w:r>
        <w:rPr>
          <w:spacing w:val="-2"/>
        </w:rPr>
        <w:t> </w:t>
      </w:r>
      <w:r>
        <w:rPr/>
        <w:t>Indígenas</w:t>
      </w:r>
      <w:r>
        <w:rPr>
          <w:spacing w:val="-2"/>
        </w:rPr>
        <w:t> </w:t>
      </w:r>
      <w:r>
        <w:rPr/>
        <w:t>y</w:t>
      </w:r>
      <w:r>
        <w:rPr>
          <w:spacing w:val="-2"/>
        </w:rPr>
        <w:t> </w:t>
      </w:r>
      <w:r>
        <w:rPr/>
        <w:t>Tribales en</w:t>
      </w:r>
      <w:r>
        <w:rPr>
          <w:spacing w:val="-1"/>
        </w:rPr>
        <w:t> </w:t>
      </w:r>
      <w:r>
        <w:rPr/>
        <w:t>Países</w:t>
      </w:r>
      <w:r>
        <w:rPr>
          <w:spacing w:val="-2"/>
        </w:rPr>
        <w:t> </w:t>
      </w:r>
      <w:r>
        <w:rPr/>
        <w:t>Independientes</w:t>
      </w:r>
      <w:r>
        <w:rPr>
          <w:spacing w:val="40"/>
        </w:rPr>
        <w:t> </w:t>
      </w:r>
      <w:r>
        <w:rPr/>
        <w:t>(</w:t>
      </w:r>
      <w:r>
        <w:rPr>
          <w:spacing w:val="-2"/>
        </w:rPr>
        <w:t> </w:t>
      </w:r>
      <w:r>
        <w:rPr/>
        <w:t>en adelante también “Convenio 169 de la OIT”), a fin de ser considerado como pueblo indígena o </w:t>
      </w:r>
      <w:r>
        <w:rPr>
          <w:spacing w:val="-2"/>
        </w:rPr>
        <w:t>tribal”</w:t>
      </w:r>
      <w:r>
        <w:rPr>
          <w:spacing w:val="-2"/>
          <w:position w:val="7"/>
          <w:sz w:val="13"/>
        </w:rPr>
        <w:t>35</w:t>
      </w:r>
      <w:r>
        <w:rPr>
          <w:spacing w:val="-2"/>
        </w:rPr>
        <w:t>.</w:t>
      </w:r>
    </w:p>
    <w:p>
      <w:pPr>
        <w:pStyle w:val="ListParagraph"/>
        <w:numPr>
          <w:ilvl w:val="0"/>
          <w:numId w:val="5"/>
        </w:numPr>
        <w:tabs>
          <w:tab w:pos="820" w:val="left" w:leader="none"/>
        </w:tabs>
        <w:spacing w:line="240" w:lineRule="auto" w:before="120" w:after="0"/>
        <w:ind w:left="111" w:right="119" w:firstLine="0"/>
        <w:jc w:val="both"/>
        <w:rPr>
          <w:sz w:val="20"/>
        </w:rPr>
      </w:pPr>
      <w:r>
        <w:rPr>
          <w:sz w:val="20"/>
        </w:rPr>
        <w:t>Asimismo,</w:t>
      </w:r>
      <w:r>
        <w:rPr>
          <w:spacing w:val="-18"/>
          <w:sz w:val="20"/>
        </w:rPr>
        <w:t> </w:t>
      </w:r>
      <w:r>
        <w:rPr>
          <w:sz w:val="20"/>
        </w:rPr>
        <w:t>en</w:t>
      </w:r>
      <w:r>
        <w:rPr>
          <w:spacing w:val="-16"/>
          <w:sz w:val="20"/>
        </w:rPr>
        <w:t> </w:t>
      </w:r>
      <w:r>
        <w:rPr>
          <w:sz w:val="20"/>
        </w:rPr>
        <w:t>los</w:t>
      </w:r>
      <w:r>
        <w:rPr>
          <w:spacing w:val="-15"/>
          <w:sz w:val="20"/>
        </w:rPr>
        <w:t> </w:t>
      </w:r>
      <w:r>
        <w:rPr>
          <w:sz w:val="20"/>
        </w:rPr>
        <w:t>casos</w:t>
      </w:r>
      <w:r>
        <w:rPr>
          <w:spacing w:val="-12"/>
          <w:sz w:val="20"/>
        </w:rPr>
        <w:t> </w:t>
      </w:r>
      <w:r>
        <w:rPr>
          <w:i/>
          <w:sz w:val="20"/>
        </w:rPr>
        <w:t>Comunidad</w:t>
      </w:r>
      <w:r>
        <w:rPr>
          <w:i/>
          <w:spacing w:val="-15"/>
          <w:sz w:val="20"/>
        </w:rPr>
        <w:t> </w:t>
      </w:r>
      <w:r>
        <w:rPr>
          <w:i/>
          <w:sz w:val="20"/>
        </w:rPr>
        <w:t>Garífuna</w:t>
      </w:r>
      <w:r>
        <w:rPr>
          <w:i/>
          <w:spacing w:val="-16"/>
          <w:sz w:val="20"/>
        </w:rPr>
        <w:t> </w:t>
      </w:r>
      <w:r>
        <w:rPr>
          <w:i/>
          <w:sz w:val="20"/>
        </w:rPr>
        <w:t>Triunfo</w:t>
      </w:r>
      <w:r>
        <w:rPr>
          <w:i/>
          <w:spacing w:val="-18"/>
          <w:sz w:val="20"/>
        </w:rPr>
        <w:t> </w:t>
      </w:r>
      <w:r>
        <w:rPr>
          <w:i/>
          <w:sz w:val="20"/>
        </w:rPr>
        <w:t>de</w:t>
      </w:r>
      <w:r>
        <w:rPr>
          <w:i/>
          <w:spacing w:val="-18"/>
          <w:sz w:val="20"/>
        </w:rPr>
        <w:t> </w:t>
      </w:r>
      <w:r>
        <w:rPr>
          <w:i/>
          <w:sz w:val="20"/>
        </w:rPr>
        <w:t>la</w:t>
      </w:r>
      <w:r>
        <w:rPr>
          <w:i/>
          <w:spacing w:val="-17"/>
          <w:sz w:val="20"/>
        </w:rPr>
        <w:t> </w:t>
      </w:r>
      <w:r>
        <w:rPr>
          <w:i/>
          <w:sz w:val="20"/>
        </w:rPr>
        <w:t>Cruz</w:t>
      </w:r>
      <w:r>
        <w:rPr>
          <w:i/>
          <w:spacing w:val="-16"/>
          <w:sz w:val="20"/>
        </w:rPr>
        <w:t> </w:t>
      </w:r>
      <w:r>
        <w:rPr>
          <w:i/>
          <w:sz w:val="20"/>
        </w:rPr>
        <w:t>y</w:t>
      </w:r>
      <w:r>
        <w:rPr>
          <w:i/>
          <w:spacing w:val="-16"/>
          <w:sz w:val="20"/>
        </w:rPr>
        <w:t> </w:t>
      </w:r>
      <w:r>
        <w:rPr>
          <w:i/>
          <w:sz w:val="20"/>
        </w:rPr>
        <w:t>sus</w:t>
      </w:r>
      <w:r>
        <w:rPr>
          <w:i/>
          <w:spacing w:val="-16"/>
          <w:sz w:val="20"/>
        </w:rPr>
        <w:t> </w:t>
      </w:r>
      <w:r>
        <w:rPr>
          <w:i/>
          <w:sz w:val="20"/>
        </w:rPr>
        <w:t>miembros</w:t>
      </w:r>
      <w:r>
        <w:rPr>
          <w:i/>
          <w:spacing w:val="-17"/>
          <w:sz w:val="20"/>
        </w:rPr>
        <w:t> </w:t>
      </w:r>
      <w:r>
        <w:rPr>
          <w:i/>
          <w:sz w:val="20"/>
        </w:rPr>
        <w:t>Vs.</w:t>
      </w:r>
      <w:r>
        <w:rPr>
          <w:i/>
          <w:spacing w:val="-17"/>
          <w:sz w:val="20"/>
        </w:rPr>
        <w:t> </w:t>
      </w:r>
      <w:r>
        <w:rPr>
          <w:i/>
          <w:sz w:val="20"/>
        </w:rPr>
        <w:t>Honduras</w:t>
      </w:r>
      <w:r>
        <w:rPr>
          <w:i/>
          <w:sz w:val="20"/>
        </w:rPr>
        <w:t> </w:t>
      </w:r>
      <w:r>
        <w:rPr>
          <w:sz w:val="20"/>
        </w:rPr>
        <w:t>y </w:t>
      </w:r>
      <w:r>
        <w:rPr>
          <w:i/>
          <w:sz w:val="20"/>
        </w:rPr>
        <w:t>Comunidad Garífuna de Punta Piedra y sus miembros Vs. Honduras</w:t>
      </w:r>
      <w:r>
        <w:rPr>
          <w:sz w:val="20"/>
        </w:rPr>
        <w:t>, la Corte recordó que el artículo 1.1 del Convenio 169 de la OIT establece criterios objetivos a efectos de describir a los pueblos que pretende proteger. En este sentido, la identidad del Pueblo Garífuna se ve reforzada por un lenguaje propio, que “pertenece a la familia de lenguas arawak” y por sus formas de organización tradicional alrededor de manifestaciones culturales, como la danza y la música, que juegan un rol importante en la transmisión oral de su historia y tradiciones</w:t>
      </w:r>
      <w:r>
        <w:rPr>
          <w:position w:val="7"/>
          <w:sz w:val="13"/>
        </w:rPr>
        <w:t>36</w:t>
      </w:r>
      <w:r>
        <w:rPr>
          <w:sz w:val="20"/>
        </w:rPr>
        <w:t>. El garífuna sostiene una relación especial con la tierra, los recursos naturales, el bosque, la playa y el mar. Éstos últimos,</w:t>
      </w:r>
      <w:r>
        <w:rPr>
          <w:spacing w:val="-18"/>
          <w:sz w:val="20"/>
        </w:rPr>
        <w:t> </w:t>
      </w:r>
      <w:r>
        <w:rPr>
          <w:sz w:val="20"/>
        </w:rPr>
        <w:t>además</w:t>
      </w:r>
      <w:r>
        <w:rPr>
          <w:spacing w:val="-18"/>
          <w:sz w:val="20"/>
        </w:rPr>
        <w:t> </w:t>
      </w:r>
      <w:r>
        <w:rPr>
          <w:sz w:val="20"/>
        </w:rPr>
        <w:t>de</w:t>
      </w:r>
      <w:r>
        <w:rPr>
          <w:spacing w:val="-17"/>
          <w:sz w:val="20"/>
        </w:rPr>
        <w:t> </w:t>
      </w:r>
      <w:r>
        <w:rPr>
          <w:sz w:val="20"/>
        </w:rPr>
        <w:t>tener</w:t>
      </w:r>
      <w:r>
        <w:rPr>
          <w:spacing w:val="-18"/>
          <w:sz w:val="20"/>
        </w:rPr>
        <w:t> </w:t>
      </w:r>
      <w:r>
        <w:rPr>
          <w:sz w:val="20"/>
        </w:rPr>
        <w:t>un</w:t>
      </w:r>
      <w:r>
        <w:rPr>
          <w:spacing w:val="-14"/>
          <w:sz w:val="20"/>
        </w:rPr>
        <w:t> </w:t>
      </w:r>
      <w:r>
        <w:rPr>
          <w:sz w:val="20"/>
        </w:rPr>
        <w:t>valor</w:t>
      </w:r>
      <w:r>
        <w:rPr>
          <w:spacing w:val="-16"/>
          <w:sz w:val="20"/>
        </w:rPr>
        <w:t> </w:t>
      </w:r>
      <w:r>
        <w:rPr>
          <w:sz w:val="20"/>
        </w:rPr>
        <w:t>fundamental</w:t>
      </w:r>
      <w:r>
        <w:rPr>
          <w:spacing w:val="-17"/>
          <w:sz w:val="20"/>
        </w:rPr>
        <w:t> </w:t>
      </w:r>
      <w:r>
        <w:rPr>
          <w:sz w:val="20"/>
        </w:rPr>
        <w:t>para</w:t>
      </w:r>
      <w:r>
        <w:rPr>
          <w:spacing w:val="-15"/>
          <w:sz w:val="20"/>
        </w:rPr>
        <w:t> </w:t>
      </w:r>
      <w:r>
        <w:rPr>
          <w:sz w:val="20"/>
        </w:rPr>
        <w:t>su</w:t>
      </w:r>
      <w:r>
        <w:rPr>
          <w:spacing w:val="-15"/>
          <w:sz w:val="20"/>
        </w:rPr>
        <w:t> </w:t>
      </w:r>
      <w:r>
        <w:rPr>
          <w:sz w:val="20"/>
        </w:rPr>
        <w:t>subsistencia,</w:t>
      </w:r>
      <w:r>
        <w:rPr>
          <w:spacing w:val="-16"/>
          <w:sz w:val="20"/>
        </w:rPr>
        <w:t> </w:t>
      </w:r>
      <w:r>
        <w:rPr>
          <w:sz w:val="20"/>
        </w:rPr>
        <w:t>están</w:t>
      </w:r>
      <w:r>
        <w:rPr>
          <w:spacing w:val="-17"/>
          <w:sz w:val="20"/>
        </w:rPr>
        <w:t> </w:t>
      </w:r>
      <w:r>
        <w:rPr>
          <w:sz w:val="20"/>
        </w:rPr>
        <w:t>vinculados</w:t>
      </w:r>
      <w:r>
        <w:rPr>
          <w:spacing w:val="-16"/>
          <w:sz w:val="20"/>
        </w:rPr>
        <w:t> </w:t>
      </w:r>
      <w:r>
        <w:rPr>
          <w:sz w:val="20"/>
        </w:rPr>
        <w:t>a</w:t>
      </w:r>
      <w:r>
        <w:rPr>
          <w:spacing w:val="-15"/>
          <w:sz w:val="20"/>
        </w:rPr>
        <w:t> </w:t>
      </w:r>
      <w:r>
        <w:rPr>
          <w:sz w:val="20"/>
        </w:rPr>
        <w:t>su</w:t>
      </w:r>
      <w:r>
        <w:rPr>
          <w:spacing w:val="-15"/>
          <w:sz w:val="20"/>
        </w:rPr>
        <w:t> </w:t>
      </w:r>
      <w:r>
        <w:rPr>
          <w:sz w:val="20"/>
        </w:rPr>
        <w:t>historia, ya que son fundamentales para sus ceremonias religiosas y de conmemoración de su llegada por mar a Centroamérica. Esta estrecha relación se refleja en la creencia de que “[l]a tierra es [la] madre”, por lo que no es posible desvincular la producción agrícola de la reproducción social y </w:t>
      </w:r>
      <w:r>
        <w:rPr>
          <w:spacing w:val="-2"/>
          <w:sz w:val="20"/>
        </w:rPr>
        <w:t>cultural</w:t>
      </w:r>
      <w:r>
        <w:rPr>
          <w:spacing w:val="-2"/>
          <w:position w:val="7"/>
          <w:sz w:val="13"/>
        </w:rPr>
        <w:t>37</w:t>
      </w:r>
      <w:r>
        <w:rPr>
          <w:spacing w:val="-2"/>
          <w:sz w:val="20"/>
        </w:rPr>
        <w:t>.</w:t>
      </w:r>
    </w:p>
    <w:p>
      <w:pPr>
        <w:pStyle w:val="ListParagraph"/>
        <w:numPr>
          <w:ilvl w:val="0"/>
          <w:numId w:val="5"/>
        </w:numPr>
        <w:tabs>
          <w:tab w:pos="820" w:val="left" w:leader="none"/>
        </w:tabs>
        <w:spacing w:line="240" w:lineRule="auto" w:before="120" w:after="0"/>
        <w:ind w:left="111" w:right="124" w:firstLine="0"/>
        <w:jc w:val="both"/>
        <w:rPr>
          <w:sz w:val="20"/>
        </w:rPr>
      </w:pPr>
      <w:r>
        <w:rPr>
          <w:sz w:val="20"/>
        </w:rPr>
        <w:t>Las comunidades del Pueblo Garífuna mantienen los usos comunitarios tradicionales de la tierra y otros patrones de trabajo que reflejan sus orígenes, su hogar en la costa caribeña de Honduras</w:t>
      </w:r>
      <w:r>
        <w:rPr>
          <w:spacing w:val="-18"/>
          <w:sz w:val="20"/>
        </w:rPr>
        <w:t> </w:t>
      </w:r>
      <w:r>
        <w:rPr>
          <w:sz w:val="20"/>
        </w:rPr>
        <w:t>y</w:t>
      </w:r>
      <w:r>
        <w:rPr>
          <w:spacing w:val="-18"/>
          <w:sz w:val="20"/>
        </w:rPr>
        <w:t> </w:t>
      </w:r>
      <w:r>
        <w:rPr>
          <w:sz w:val="20"/>
        </w:rPr>
        <w:t>su</w:t>
      </w:r>
      <w:r>
        <w:rPr>
          <w:spacing w:val="-17"/>
          <w:sz w:val="20"/>
        </w:rPr>
        <w:t> </w:t>
      </w:r>
      <w:r>
        <w:rPr>
          <w:sz w:val="20"/>
        </w:rPr>
        <w:t>cultura</w:t>
      </w:r>
      <w:r>
        <w:rPr>
          <w:position w:val="7"/>
          <w:sz w:val="13"/>
        </w:rPr>
        <w:t>38</w:t>
      </w:r>
      <w:r>
        <w:rPr>
          <w:sz w:val="20"/>
        </w:rPr>
        <w:t>.</w:t>
      </w:r>
      <w:r>
        <w:rPr>
          <w:spacing w:val="-18"/>
          <w:sz w:val="20"/>
        </w:rPr>
        <w:t> </w:t>
      </w:r>
      <w:r>
        <w:rPr>
          <w:sz w:val="20"/>
        </w:rPr>
        <w:t>La</w:t>
      </w:r>
      <w:r>
        <w:rPr>
          <w:spacing w:val="-17"/>
          <w:sz w:val="20"/>
        </w:rPr>
        <w:t> </w:t>
      </w:r>
      <w:r>
        <w:rPr>
          <w:sz w:val="20"/>
        </w:rPr>
        <w:t>economía</w:t>
      </w:r>
      <w:r>
        <w:rPr>
          <w:spacing w:val="-18"/>
          <w:sz w:val="20"/>
        </w:rPr>
        <w:t> </w:t>
      </w:r>
      <w:r>
        <w:rPr>
          <w:sz w:val="20"/>
        </w:rPr>
        <w:t>garífuna</w:t>
      </w:r>
      <w:r>
        <w:rPr>
          <w:spacing w:val="-16"/>
          <w:sz w:val="20"/>
        </w:rPr>
        <w:t> </w:t>
      </w:r>
      <w:r>
        <w:rPr>
          <w:sz w:val="20"/>
        </w:rPr>
        <w:t>está</w:t>
      </w:r>
      <w:r>
        <w:rPr>
          <w:spacing w:val="-18"/>
          <w:sz w:val="20"/>
        </w:rPr>
        <w:t> </w:t>
      </w:r>
      <w:r>
        <w:rPr>
          <w:sz w:val="20"/>
        </w:rPr>
        <w:t>conformada,</w:t>
      </w:r>
      <w:r>
        <w:rPr>
          <w:spacing w:val="-16"/>
          <w:sz w:val="20"/>
        </w:rPr>
        <w:t> </w:t>
      </w:r>
      <w:r>
        <w:rPr>
          <w:sz w:val="20"/>
        </w:rPr>
        <w:t>entre</w:t>
      </w:r>
      <w:r>
        <w:rPr>
          <w:spacing w:val="-17"/>
          <w:sz w:val="20"/>
        </w:rPr>
        <w:t> </w:t>
      </w:r>
      <w:r>
        <w:rPr>
          <w:sz w:val="20"/>
        </w:rPr>
        <w:t>otros,</w:t>
      </w:r>
      <w:r>
        <w:rPr>
          <w:spacing w:val="-17"/>
          <w:sz w:val="20"/>
        </w:rPr>
        <w:t> </w:t>
      </w:r>
      <w:r>
        <w:rPr>
          <w:sz w:val="20"/>
        </w:rPr>
        <w:t>por</w:t>
      </w:r>
      <w:r>
        <w:rPr>
          <w:spacing w:val="-18"/>
          <w:sz w:val="20"/>
        </w:rPr>
        <w:t> </w:t>
      </w:r>
      <w:r>
        <w:rPr>
          <w:sz w:val="20"/>
        </w:rPr>
        <w:t>la</w:t>
      </w:r>
      <w:r>
        <w:rPr>
          <w:spacing w:val="-18"/>
          <w:sz w:val="20"/>
        </w:rPr>
        <w:t> </w:t>
      </w:r>
      <w:r>
        <w:rPr>
          <w:sz w:val="20"/>
        </w:rPr>
        <w:t>pesca</w:t>
      </w:r>
      <w:r>
        <w:rPr>
          <w:spacing w:val="-17"/>
          <w:sz w:val="20"/>
        </w:rPr>
        <w:t> </w:t>
      </w:r>
      <w:r>
        <w:rPr>
          <w:sz w:val="20"/>
        </w:rPr>
        <w:t>artesanal, el cultivo de arroz, mandioca, banano, yuca y aguacate, así como la caza de pequeños animales del mar y del bosque, tales como ciervos, agutíes, tortugas y manatíes</w:t>
      </w:r>
      <w:r>
        <w:rPr>
          <w:position w:val="7"/>
          <w:sz w:val="13"/>
        </w:rPr>
        <w:t>39</w:t>
      </w:r>
      <w:r>
        <w:rPr>
          <w:sz w:val="20"/>
        </w:rPr>
        <w:t>.</w:t>
      </w:r>
    </w:p>
    <w:p>
      <w:pPr>
        <w:pStyle w:val="ListParagraph"/>
        <w:numPr>
          <w:ilvl w:val="0"/>
          <w:numId w:val="5"/>
        </w:numPr>
        <w:tabs>
          <w:tab w:pos="820" w:val="left" w:leader="none"/>
        </w:tabs>
        <w:spacing w:line="240" w:lineRule="auto" w:before="121" w:after="0"/>
        <w:ind w:left="111" w:right="118" w:firstLine="0"/>
        <w:jc w:val="both"/>
        <w:rPr>
          <w:sz w:val="20"/>
        </w:rPr>
      </w:pPr>
      <w:r>
        <w:rPr>
          <w:sz w:val="20"/>
        </w:rPr>
        <w:t>En los casos </w:t>
      </w:r>
      <w:r>
        <w:rPr>
          <w:i/>
          <w:sz w:val="20"/>
        </w:rPr>
        <w:t>Comunidad Garífuna Triunfo de la Cruz y sus miembros Vs. Honduras </w:t>
      </w:r>
      <w:r>
        <w:rPr>
          <w:sz w:val="20"/>
        </w:rPr>
        <w:t>y </w:t>
      </w:r>
      <w:r>
        <w:rPr>
          <w:i/>
          <w:sz w:val="20"/>
        </w:rPr>
        <w:t>Comunidad</w:t>
      </w:r>
      <w:r>
        <w:rPr>
          <w:i/>
          <w:spacing w:val="-18"/>
          <w:sz w:val="20"/>
        </w:rPr>
        <w:t> </w:t>
      </w:r>
      <w:r>
        <w:rPr>
          <w:i/>
          <w:sz w:val="20"/>
        </w:rPr>
        <w:t>Garífuna</w:t>
      </w:r>
      <w:r>
        <w:rPr>
          <w:i/>
          <w:spacing w:val="-18"/>
          <w:sz w:val="20"/>
        </w:rPr>
        <w:t> </w:t>
      </w:r>
      <w:r>
        <w:rPr>
          <w:i/>
          <w:sz w:val="20"/>
        </w:rPr>
        <w:t>de</w:t>
      </w:r>
      <w:r>
        <w:rPr>
          <w:i/>
          <w:spacing w:val="-17"/>
          <w:sz w:val="20"/>
        </w:rPr>
        <w:t> </w:t>
      </w:r>
      <w:r>
        <w:rPr>
          <w:i/>
          <w:sz w:val="20"/>
        </w:rPr>
        <w:t>Punta</w:t>
      </w:r>
      <w:r>
        <w:rPr>
          <w:i/>
          <w:spacing w:val="-18"/>
          <w:sz w:val="20"/>
        </w:rPr>
        <w:t> </w:t>
      </w:r>
      <w:r>
        <w:rPr>
          <w:i/>
          <w:sz w:val="20"/>
        </w:rPr>
        <w:t>Piedra</w:t>
      </w:r>
      <w:r>
        <w:rPr>
          <w:i/>
          <w:spacing w:val="-17"/>
          <w:sz w:val="20"/>
        </w:rPr>
        <w:t> </w:t>
      </w:r>
      <w:r>
        <w:rPr>
          <w:i/>
          <w:sz w:val="20"/>
        </w:rPr>
        <w:t>y</w:t>
      </w:r>
      <w:r>
        <w:rPr>
          <w:i/>
          <w:spacing w:val="-18"/>
          <w:sz w:val="20"/>
        </w:rPr>
        <w:t> </w:t>
      </w:r>
      <w:r>
        <w:rPr>
          <w:i/>
          <w:sz w:val="20"/>
        </w:rPr>
        <w:t>sus</w:t>
      </w:r>
      <w:r>
        <w:rPr>
          <w:i/>
          <w:spacing w:val="-18"/>
          <w:sz w:val="20"/>
        </w:rPr>
        <w:t> </w:t>
      </w:r>
      <w:r>
        <w:rPr>
          <w:i/>
          <w:sz w:val="20"/>
        </w:rPr>
        <w:t>miembros</w:t>
      </w:r>
      <w:r>
        <w:rPr>
          <w:i/>
          <w:spacing w:val="-17"/>
          <w:sz w:val="20"/>
        </w:rPr>
        <w:t> </w:t>
      </w:r>
      <w:r>
        <w:rPr>
          <w:i/>
          <w:sz w:val="20"/>
        </w:rPr>
        <w:t>Vs.</w:t>
      </w:r>
      <w:r>
        <w:rPr>
          <w:i/>
          <w:spacing w:val="-18"/>
          <w:sz w:val="20"/>
        </w:rPr>
        <w:t> </w:t>
      </w:r>
      <w:r>
        <w:rPr>
          <w:i/>
          <w:sz w:val="20"/>
        </w:rPr>
        <w:t>Honduras</w:t>
      </w:r>
      <w:r>
        <w:rPr>
          <w:i/>
          <w:spacing w:val="-17"/>
          <w:sz w:val="20"/>
        </w:rPr>
        <w:t> </w:t>
      </w:r>
      <w:r>
        <w:rPr>
          <w:sz w:val="20"/>
        </w:rPr>
        <w:t>se</w:t>
      </w:r>
      <w:r>
        <w:rPr>
          <w:spacing w:val="-18"/>
          <w:sz w:val="20"/>
        </w:rPr>
        <w:t> </w:t>
      </w:r>
      <w:r>
        <w:rPr>
          <w:sz w:val="20"/>
        </w:rPr>
        <w:t>mencionó</w:t>
      </w:r>
      <w:r>
        <w:rPr>
          <w:spacing w:val="-17"/>
          <w:sz w:val="20"/>
        </w:rPr>
        <w:t> </w:t>
      </w:r>
      <w:r>
        <w:rPr>
          <w:sz w:val="20"/>
        </w:rPr>
        <w:t>que</w:t>
      </w:r>
      <w:r>
        <w:rPr>
          <w:spacing w:val="-18"/>
          <w:sz w:val="20"/>
        </w:rPr>
        <w:t> </w:t>
      </w:r>
      <w:r>
        <w:rPr>
          <w:sz w:val="20"/>
        </w:rPr>
        <w:t>el</w:t>
      </w:r>
      <w:r>
        <w:rPr>
          <w:spacing w:val="-18"/>
          <w:sz w:val="20"/>
        </w:rPr>
        <w:t> </w:t>
      </w:r>
      <w:r>
        <w:rPr>
          <w:sz w:val="20"/>
        </w:rPr>
        <w:t>perito</w:t>
      </w:r>
      <w:r>
        <w:rPr>
          <w:spacing w:val="-17"/>
          <w:sz w:val="20"/>
        </w:rPr>
        <w:t> </w:t>
      </w:r>
      <w:r>
        <w:rPr>
          <w:sz w:val="20"/>
        </w:rPr>
        <w:t>James Anaya, ex Relator Especial de la ONU por los derechos de los pueblos indígenas, indicó que: “el Pueblo Garífuna tiene muchas de las mismas características que comparten aquellos otros grupos que</w:t>
      </w:r>
      <w:r>
        <w:rPr>
          <w:spacing w:val="-10"/>
          <w:sz w:val="20"/>
        </w:rPr>
        <w:t> </w:t>
      </w:r>
      <w:r>
        <w:rPr>
          <w:sz w:val="20"/>
        </w:rPr>
        <w:t>indudablemente</w:t>
      </w:r>
      <w:r>
        <w:rPr>
          <w:spacing w:val="-8"/>
          <w:sz w:val="20"/>
        </w:rPr>
        <w:t> </w:t>
      </w:r>
      <w:r>
        <w:rPr>
          <w:sz w:val="20"/>
        </w:rPr>
        <w:t>son</w:t>
      </w:r>
      <w:r>
        <w:rPr>
          <w:spacing w:val="-8"/>
          <w:sz w:val="20"/>
        </w:rPr>
        <w:t> </w:t>
      </w:r>
      <w:r>
        <w:rPr>
          <w:sz w:val="20"/>
        </w:rPr>
        <w:t>pueblos</w:t>
      </w:r>
      <w:r>
        <w:rPr>
          <w:spacing w:val="-7"/>
          <w:sz w:val="20"/>
        </w:rPr>
        <w:t> </w:t>
      </w:r>
      <w:r>
        <w:rPr>
          <w:sz w:val="20"/>
        </w:rPr>
        <w:t>indígenas</w:t>
      </w:r>
      <w:r>
        <w:rPr>
          <w:spacing w:val="-7"/>
          <w:sz w:val="20"/>
        </w:rPr>
        <w:t> </w:t>
      </w:r>
      <w:r>
        <w:rPr>
          <w:sz w:val="20"/>
        </w:rPr>
        <w:t>originarios</w:t>
      </w:r>
      <w:r>
        <w:rPr>
          <w:spacing w:val="-7"/>
          <w:sz w:val="20"/>
        </w:rPr>
        <w:t> </w:t>
      </w:r>
      <w:r>
        <w:rPr>
          <w:sz w:val="20"/>
        </w:rPr>
        <w:t>[…]</w:t>
      </w:r>
      <w:r>
        <w:rPr>
          <w:spacing w:val="-8"/>
          <w:sz w:val="20"/>
        </w:rPr>
        <w:t> </w:t>
      </w:r>
      <w:r>
        <w:rPr>
          <w:sz w:val="20"/>
        </w:rPr>
        <w:t>[y</w:t>
      </w:r>
      <w:r>
        <w:rPr>
          <w:spacing w:val="-7"/>
          <w:sz w:val="20"/>
        </w:rPr>
        <w:t> </w:t>
      </w:r>
      <w:r>
        <w:rPr>
          <w:sz w:val="20"/>
        </w:rPr>
        <w:t>que]</w:t>
      </w:r>
      <w:r>
        <w:rPr>
          <w:spacing w:val="-6"/>
          <w:sz w:val="20"/>
        </w:rPr>
        <w:t> </w:t>
      </w:r>
      <w:r>
        <w:rPr>
          <w:sz w:val="20"/>
        </w:rPr>
        <w:t>[e]n</w:t>
      </w:r>
      <w:r>
        <w:rPr>
          <w:spacing w:val="-6"/>
          <w:sz w:val="20"/>
        </w:rPr>
        <w:t> </w:t>
      </w:r>
      <w:r>
        <w:rPr>
          <w:sz w:val="20"/>
        </w:rPr>
        <w:t>la</w:t>
      </w:r>
      <w:r>
        <w:rPr>
          <w:spacing w:val="-8"/>
          <w:sz w:val="20"/>
        </w:rPr>
        <w:t> </w:t>
      </w:r>
      <w:r>
        <w:rPr>
          <w:sz w:val="20"/>
        </w:rPr>
        <w:t>medida</w:t>
      </w:r>
      <w:r>
        <w:rPr>
          <w:spacing w:val="-7"/>
          <w:sz w:val="20"/>
        </w:rPr>
        <w:t> </w:t>
      </w:r>
      <w:r>
        <w:rPr>
          <w:sz w:val="20"/>
        </w:rPr>
        <w:t>en</w:t>
      </w:r>
      <w:r>
        <w:rPr>
          <w:spacing w:val="-6"/>
          <w:sz w:val="20"/>
        </w:rPr>
        <w:t> </w:t>
      </w:r>
      <w:r>
        <w:rPr>
          <w:sz w:val="20"/>
        </w:rPr>
        <w:t>que</w:t>
      </w:r>
      <w:r>
        <w:rPr>
          <w:spacing w:val="-8"/>
          <w:sz w:val="20"/>
        </w:rPr>
        <w:t> </w:t>
      </w:r>
      <w:r>
        <w:rPr>
          <w:sz w:val="20"/>
        </w:rPr>
        <w:t>el</w:t>
      </w:r>
      <w:r>
        <w:rPr>
          <w:spacing w:val="-6"/>
          <w:sz w:val="20"/>
        </w:rPr>
        <w:t> </w:t>
      </w:r>
      <w:r>
        <w:rPr>
          <w:sz w:val="20"/>
        </w:rPr>
        <w:t>Pueblo Garífuna comparte las características de</w:t>
      </w:r>
      <w:r>
        <w:rPr>
          <w:spacing w:val="-1"/>
          <w:sz w:val="20"/>
        </w:rPr>
        <w:t> </w:t>
      </w:r>
      <w:r>
        <w:rPr>
          <w:sz w:val="20"/>
        </w:rPr>
        <w:t>aquellos grupos generalmente reconocidos como</w:t>
      </w:r>
      <w:r>
        <w:rPr>
          <w:spacing w:val="-1"/>
          <w:sz w:val="20"/>
        </w:rPr>
        <w:t> </w:t>
      </w:r>
      <w:r>
        <w:rPr>
          <w:sz w:val="20"/>
        </w:rPr>
        <w:t>pueblos indígenas, se les debe aplicar los mismos estándares de protección de propiedad […] que son aplicables a los pueblos indígenas dentro de la normativa internacional”. Asimismo, señaló que “[a]ún si el Pueblo Garífuna no pudiera considerarse como un pueblo originario en Honduras […] [e]n cualquier caso, [podría] calificarse como un pueblo tribal […] [por lo que la protección y estándares del Convenio 169 de la OIT], incluyendo aquellos relacionados con la propiedad, se aplican de igual manera a los pueblos indígenas o tribales</w:t>
      </w:r>
      <w:r>
        <w:rPr>
          <w:i/>
          <w:sz w:val="20"/>
        </w:rPr>
        <w:t>”</w:t>
      </w:r>
      <w:r>
        <w:rPr>
          <w:position w:val="7"/>
          <w:sz w:val="13"/>
        </w:rPr>
        <w:t>40</w:t>
      </w:r>
      <w:r>
        <w:rPr>
          <w:sz w:val="20"/>
        </w:rPr>
        <w:t>.</w:t>
      </w:r>
    </w:p>
    <w:p>
      <w:pPr>
        <w:pStyle w:val="ListParagraph"/>
        <w:numPr>
          <w:ilvl w:val="0"/>
          <w:numId w:val="5"/>
        </w:numPr>
        <w:tabs>
          <w:tab w:pos="820" w:val="left" w:leader="none"/>
        </w:tabs>
        <w:spacing w:line="240" w:lineRule="auto" w:before="120" w:after="0"/>
        <w:ind w:left="111" w:right="124" w:firstLine="0"/>
        <w:jc w:val="both"/>
        <w:rPr>
          <w:sz w:val="20"/>
        </w:rPr>
      </w:pPr>
      <w:r>
        <w:rPr>
          <w:sz w:val="20"/>
        </w:rPr>
        <w:t>La</w:t>
      </w:r>
      <w:r>
        <w:rPr>
          <w:spacing w:val="-7"/>
          <w:sz w:val="20"/>
        </w:rPr>
        <w:t> </w:t>
      </w:r>
      <w:r>
        <w:rPr>
          <w:sz w:val="20"/>
        </w:rPr>
        <w:t>Comunidad</w:t>
      </w:r>
      <w:r>
        <w:rPr>
          <w:spacing w:val="-5"/>
          <w:sz w:val="20"/>
        </w:rPr>
        <w:t> </w:t>
      </w:r>
      <w:r>
        <w:rPr>
          <w:sz w:val="20"/>
        </w:rPr>
        <w:t>Garífuna</w:t>
      </w:r>
      <w:r>
        <w:rPr>
          <w:spacing w:val="-6"/>
          <w:sz w:val="20"/>
        </w:rPr>
        <w:t> </w:t>
      </w:r>
      <w:r>
        <w:rPr>
          <w:sz w:val="20"/>
        </w:rPr>
        <w:t>de</w:t>
      </w:r>
      <w:r>
        <w:rPr>
          <w:spacing w:val="-8"/>
          <w:sz w:val="20"/>
        </w:rPr>
        <w:t> </w:t>
      </w:r>
      <w:r>
        <w:rPr>
          <w:sz w:val="20"/>
        </w:rPr>
        <w:t>San</w:t>
      </w:r>
      <w:r>
        <w:rPr>
          <w:spacing w:val="-6"/>
          <w:sz w:val="20"/>
        </w:rPr>
        <w:t> </w:t>
      </w:r>
      <w:r>
        <w:rPr>
          <w:sz w:val="20"/>
        </w:rPr>
        <w:t>Juan</w:t>
      </w:r>
      <w:r>
        <w:rPr>
          <w:spacing w:val="-5"/>
          <w:sz w:val="20"/>
        </w:rPr>
        <w:t> </w:t>
      </w:r>
      <w:r>
        <w:rPr>
          <w:sz w:val="20"/>
        </w:rPr>
        <w:t>es</w:t>
      </w:r>
      <w:r>
        <w:rPr>
          <w:spacing w:val="-7"/>
          <w:sz w:val="20"/>
        </w:rPr>
        <w:t> </w:t>
      </w:r>
      <w:r>
        <w:rPr>
          <w:sz w:val="20"/>
        </w:rPr>
        <w:t>una</w:t>
      </w:r>
      <w:r>
        <w:rPr>
          <w:spacing w:val="-6"/>
          <w:sz w:val="20"/>
        </w:rPr>
        <w:t> </w:t>
      </w:r>
      <w:r>
        <w:rPr>
          <w:sz w:val="20"/>
        </w:rPr>
        <w:t>de</w:t>
      </w:r>
      <w:r>
        <w:rPr>
          <w:spacing w:val="-8"/>
          <w:sz w:val="20"/>
        </w:rPr>
        <w:t> </w:t>
      </w:r>
      <w:r>
        <w:rPr>
          <w:sz w:val="20"/>
        </w:rPr>
        <w:t>las</w:t>
      </w:r>
      <w:r>
        <w:rPr>
          <w:spacing w:val="-7"/>
          <w:sz w:val="20"/>
        </w:rPr>
        <w:t> </w:t>
      </w:r>
      <w:r>
        <w:rPr>
          <w:sz w:val="20"/>
        </w:rPr>
        <w:t>comunidades</w:t>
      </w:r>
      <w:r>
        <w:rPr>
          <w:spacing w:val="-7"/>
          <w:sz w:val="20"/>
        </w:rPr>
        <w:t> </w:t>
      </w:r>
      <w:r>
        <w:rPr>
          <w:sz w:val="20"/>
        </w:rPr>
        <w:t>que</w:t>
      </w:r>
      <w:r>
        <w:rPr>
          <w:spacing w:val="-8"/>
          <w:sz w:val="20"/>
        </w:rPr>
        <w:t> </w:t>
      </w:r>
      <w:r>
        <w:rPr>
          <w:sz w:val="20"/>
        </w:rPr>
        <w:t>forma</w:t>
      </w:r>
      <w:r>
        <w:rPr>
          <w:spacing w:val="-6"/>
          <w:sz w:val="20"/>
        </w:rPr>
        <w:t> </w:t>
      </w:r>
      <w:r>
        <w:rPr>
          <w:sz w:val="20"/>
        </w:rPr>
        <w:t>parte</w:t>
      </w:r>
      <w:r>
        <w:rPr>
          <w:spacing w:val="-8"/>
          <w:sz w:val="20"/>
        </w:rPr>
        <w:t> </w:t>
      </w:r>
      <w:r>
        <w:rPr>
          <w:sz w:val="20"/>
        </w:rPr>
        <w:t>del</w:t>
      </w:r>
      <w:r>
        <w:rPr>
          <w:spacing w:val="-6"/>
          <w:sz w:val="20"/>
        </w:rPr>
        <w:t> </w:t>
      </w:r>
      <w:r>
        <w:rPr>
          <w:sz w:val="20"/>
        </w:rPr>
        <w:t>Pueblo Garífuna</w:t>
      </w:r>
      <w:r>
        <w:rPr>
          <w:spacing w:val="-3"/>
          <w:sz w:val="20"/>
        </w:rPr>
        <w:t> </w:t>
      </w:r>
      <w:r>
        <w:rPr>
          <w:sz w:val="20"/>
        </w:rPr>
        <w:t>y</w:t>
      </w:r>
      <w:r>
        <w:rPr>
          <w:spacing w:val="-5"/>
          <w:sz w:val="20"/>
        </w:rPr>
        <w:t> </w:t>
      </w:r>
      <w:r>
        <w:rPr>
          <w:sz w:val="20"/>
        </w:rPr>
        <w:t>su</w:t>
      </w:r>
      <w:r>
        <w:rPr>
          <w:spacing w:val="-5"/>
          <w:sz w:val="20"/>
        </w:rPr>
        <w:t> </w:t>
      </w:r>
      <w:r>
        <w:rPr>
          <w:sz w:val="20"/>
        </w:rPr>
        <w:t>población se</w:t>
      </w:r>
      <w:r>
        <w:rPr>
          <w:spacing w:val="-6"/>
          <w:sz w:val="20"/>
        </w:rPr>
        <w:t> </w:t>
      </w:r>
      <w:r>
        <w:rPr>
          <w:sz w:val="20"/>
        </w:rPr>
        <w:t>ubica</w:t>
      </w:r>
      <w:r>
        <w:rPr>
          <w:spacing w:val="-3"/>
          <w:sz w:val="20"/>
        </w:rPr>
        <w:t> </w:t>
      </w:r>
      <w:r>
        <w:rPr>
          <w:sz w:val="20"/>
        </w:rPr>
        <w:t>en</w:t>
      </w:r>
      <w:r>
        <w:rPr>
          <w:spacing w:val="-2"/>
          <w:sz w:val="20"/>
        </w:rPr>
        <w:t> </w:t>
      </w:r>
      <w:r>
        <w:rPr>
          <w:sz w:val="20"/>
        </w:rPr>
        <w:t>el</w:t>
      </w:r>
      <w:r>
        <w:rPr>
          <w:spacing w:val="-4"/>
          <w:sz w:val="20"/>
        </w:rPr>
        <w:t> </w:t>
      </w:r>
      <w:r>
        <w:rPr>
          <w:sz w:val="20"/>
        </w:rPr>
        <w:t>Municipio</w:t>
      </w:r>
      <w:r>
        <w:rPr>
          <w:spacing w:val="-3"/>
          <w:sz w:val="20"/>
        </w:rPr>
        <w:t> </w:t>
      </w:r>
      <w:r>
        <w:rPr>
          <w:sz w:val="20"/>
        </w:rPr>
        <w:t>de</w:t>
      </w:r>
      <w:r>
        <w:rPr>
          <w:spacing w:val="-3"/>
          <w:sz w:val="20"/>
        </w:rPr>
        <w:t> </w:t>
      </w:r>
      <w:r>
        <w:rPr>
          <w:sz w:val="20"/>
        </w:rPr>
        <w:t>Tela,</w:t>
      </w:r>
      <w:r>
        <w:rPr>
          <w:spacing w:val="-3"/>
          <w:sz w:val="20"/>
        </w:rPr>
        <w:t> </w:t>
      </w:r>
      <w:r>
        <w:rPr>
          <w:sz w:val="20"/>
        </w:rPr>
        <w:t>Departamento</w:t>
      </w:r>
      <w:r>
        <w:rPr>
          <w:spacing w:val="-3"/>
          <w:sz w:val="20"/>
        </w:rPr>
        <w:t> </w:t>
      </w:r>
      <w:r>
        <w:rPr>
          <w:sz w:val="20"/>
        </w:rPr>
        <w:t>Atlántida,</w:t>
      </w:r>
      <w:r>
        <w:rPr>
          <w:spacing w:val="-5"/>
          <w:sz w:val="20"/>
        </w:rPr>
        <w:t> </w:t>
      </w:r>
      <w:r>
        <w:rPr>
          <w:sz w:val="20"/>
        </w:rPr>
        <w:t>a</w:t>
      </w:r>
      <w:r>
        <w:rPr>
          <w:spacing w:val="-5"/>
          <w:sz w:val="20"/>
        </w:rPr>
        <w:t> </w:t>
      </w:r>
      <w:r>
        <w:rPr>
          <w:sz w:val="20"/>
        </w:rPr>
        <w:t>orillas</w:t>
      </w:r>
      <w:r>
        <w:rPr>
          <w:spacing w:val="-3"/>
          <w:sz w:val="20"/>
        </w:rPr>
        <w:t> </w:t>
      </w:r>
      <w:r>
        <w:rPr>
          <w:sz w:val="20"/>
        </w:rPr>
        <w:t>del</w:t>
      </w:r>
      <w:r>
        <w:rPr>
          <w:spacing w:val="-3"/>
          <w:sz w:val="20"/>
        </w:rPr>
        <w:t> </w:t>
      </w:r>
      <w:r>
        <w:rPr>
          <w:sz w:val="20"/>
        </w:rPr>
        <w:t>Mar</w:t>
      </w:r>
    </w:p>
    <w:p>
      <w:pPr>
        <w:pStyle w:val="BodyText"/>
      </w:pPr>
    </w:p>
    <w:p>
      <w:pPr>
        <w:pStyle w:val="BodyText"/>
      </w:pPr>
    </w:p>
    <w:p>
      <w:pPr>
        <w:pStyle w:val="BodyText"/>
        <w:spacing w:before="9"/>
        <w:rPr>
          <w:sz w:val="27"/>
        </w:rPr>
      </w:pPr>
      <w:r>
        <w:rPr/>
        <w:pict>
          <v:rect style="position:absolute;margin-left:49.560001pt;margin-top:18.077168pt;width:144.020pt;height:.599980pt;mso-position-horizontal-relative:page;mso-position-vertical-relative:paragraph;z-index:-15721984;mso-wrap-distance-left:0;mso-wrap-distance-right:0" id="docshape15" filled="true" fillcolor="#000000" stroked="false">
            <v:fill type="solid"/>
            <w10:wrap type="topAndBottom"/>
          </v:rect>
        </w:pict>
      </w:r>
    </w:p>
    <w:p>
      <w:pPr>
        <w:tabs>
          <w:tab w:pos="819" w:val="left" w:leader="none"/>
        </w:tabs>
        <w:spacing w:before="103"/>
        <w:ind w:left="111" w:right="119" w:firstLine="0"/>
        <w:jc w:val="left"/>
        <w:rPr>
          <w:sz w:val="16"/>
        </w:rPr>
      </w:pPr>
      <w:r>
        <w:rPr>
          <w:spacing w:val="-6"/>
          <w:sz w:val="16"/>
          <w:vertAlign w:val="superscript"/>
        </w:rPr>
        <w:t>35</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pacing w:val="-9"/>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Cruz</w:t>
      </w:r>
      <w:r>
        <w:rPr>
          <w:i/>
          <w:spacing w:val="-10"/>
          <w:sz w:val="16"/>
          <w:vertAlign w:val="baseline"/>
        </w:rPr>
        <w:t> </w:t>
      </w:r>
      <w:r>
        <w:rPr>
          <w:i/>
          <w:sz w:val="16"/>
          <w:vertAlign w:val="baseline"/>
        </w:rPr>
        <w:t>y</w:t>
      </w:r>
      <w:r>
        <w:rPr>
          <w:i/>
          <w:spacing w:val="-9"/>
          <w:sz w:val="16"/>
          <w:vertAlign w:val="baseline"/>
        </w:rPr>
        <w:t> </w:t>
      </w:r>
      <w:r>
        <w:rPr>
          <w:i/>
          <w:sz w:val="16"/>
          <w:vertAlign w:val="baseline"/>
        </w:rPr>
        <w:t>sus</w:t>
      </w:r>
      <w:r>
        <w:rPr>
          <w:i/>
          <w:spacing w:val="-10"/>
          <w:sz w:val="16"/>
          <w:vertAlign w:val="baseline"/>
        </w:rPr>
        <w:t> </w:t>
      </w:r>
      <w:r>
        <w:rPr>
          <w:i/>
          <w:sz w:val="16"/>
          <w:vertAlign w:val="baseline"/>
        </w:rPr>
        <w:t>miembros</w:t>
      </w:r>
      <w:r>
        <w:rPr>
          <w:i/>
          <w:spacing w:val="-9"/>
          <w:sz w:val="16"/>
          <w:vertAlign w:val="baseline"/>
        </w:rPr>
        <w:t> </w:t>
      </w:r>
      <w:r>
        <w:rPr>
          <w:i/>
          <w:sz w:val="16"/>
          <w:vertAlign w:val="baseline"/>
        </w:rPr>
        <w:t>Vs.</w:t>
      </w:r>
      <w:r>
        <w:rPr>
          <w:i/>
          <w:spacing w:val="-8"/>
          <w:sz w:val="16"/>
          <w:vertAlign w:val="baseline"/>
        </w:rPr>
        <w:t> </w:t>
      </w:r>
      <w:r>
        <w:rPr>
          <w:i/>
          <w:sz w:val="16"/>
          <w:vertAlign w:val="baseline"/>
        </w:rPr>
        <w:t>Honduras,</w:t>
      </w:r>
      <w:r>
        <w:rPr>
          <w:i/>
          <w:spacing w:val="-8"/>
          <w:sz w:val="16"/>
          <w:vertAlign w:val="baseline"/>
        </w:rPr>
        <w:t> </w:t>
      </w:r>
      <w:r>
        <w:rPr>
          <w:i/>
          <w:sz w:val="16"/>
          <w:vertAlign w:val="baseline"/>
        </w:rPr>
        <w:t>supra,</w:t>
      </w:r>
      <w:r>
        <w:rPr>
          <w:i/>
          <w:spacing w:val="-11"/>
          <w:sz w:val="16"/>
          <w:vertAlign w:val="baseline"/>
        </w:rPr>
        <w:t> </w:t>
      </w:r>
      <w:r>
        <w:rPr>
          <w:sz w:val="16"/>
          <w:vertAlign w:val="baseline"/>
        </w:rPr>
        <w:t>párr.</w:t>
      </w:r>
      <w:r>
        <w:rPr>
          <w:spacing w:val="-8"/>
          <w:sz w:val="16"/>
          <w:vertAlign w:val="baseline"/>
        </w:rPr>
        <w:t> </w:t>
      </w:r>
      <w:r>
        <w:rPr>
          <w:sz w:val="16"/>
          <w:vertAlign w:val="baseline"/>
        </w:rPr>
        <w:t>48,</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9"/>
          <w:sz w:val="16"/>
          <w:vertAlign w:val="baseline"/>
        </w:rPr>
        <w:t> </w:t>
      </w:r>
      <w:r>
        <w:rPr>
          <w:i/>
          <w:sz w:val="16"/>
          <w:vertAlign w:val="baseline"/>
        </w:rPr>
        <w:t>Comunidad</w:t>
      </w:r>
      <w:r>
        <w:rPr>
          <w:i/>
          <w:sz w:val="16"/>
          <w:vertAlign w:val="baseline"/>
        </w:rPr>
        <w:t> Garífuna de Punta Piedra y sus miembros Vs. Honduras</w:t>
      </w:r>
      <w:r>
        <w:rPr>
          <w:sz w:val="16"/>
          <w:vertAlign w:val="baseline"/>
        </w:rPr>
        <w:t>, </w:t>
      </w:r>
      <w:r>
        <w:rPr>
          <w:i/>
          <w:sz w:val="16"/>
          <w:vertAlign w:val="baseline"/>
        </w:rPr>
        <w:t>supra</w:t>
      </w:r>
      <w:r>
        <w:rPr>
          <w:sz w:val="16"/>
          <w:vertAlign w:val="baseline"/>
        </w:rPr>
        <w:t>, párr. 84.</w:t>
      </w:r>
    </w:p>
    <w:p>
      <w:pPr>
        <w:tabs>
          <w:tab w:pos="819" w:val="left" w:leader="none"/>
        </w:tabs>
        <w:spacing w:before="120"/>
        <w:ind w:left="111" w:right="119" w:firstLine="0"/>
        <w:jc w:val="left"/>
        <w:rPr>
          <w:sz w:val="16"/>
        </w:rPr>
      </w:pPr>
      <w:r>
        <w:rPr>
          <w:spacing w:val="-6"/>
          <w:sz w:val="16"/>
          <w:vertAlign w:val="superscript"/>
        </w:rPr>
        <w:t>36</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8"/>
          <w:sz w:val="16"/>
          <w:vertAlign w:val="baseline"/>
        </w:rPr>
        <w:t> </w:t>
      </w:r>
      <w:r>
        <w:rPr>
          <w:i/>
          <w:sz w:val="16"/>
          <w:vertAlign w:val="baseline"/>
        </w:rPr>
        <w:t>Comunidad</w:t>
      </w:r>
      <w:r>
        <w:rPr>
          <w:i/>
          <w:spacing w:val="-9"/>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Cruz</w:t>
      </w:r>
      <w:r>
        <w:rPr>
          <w:i/>
          <w:spacing w:val="-10"/>
          <w:sz w:val="16"/>
          <w:vertAlign w:val="baseline"/>
        </w:rPr>
        <w:t> </w:t>
      </w:r>
      <w:r>
        <w:rPr>
          <w:i/>
          <w:sz w:val="16"/>
          <w:vertAlign w:val="baseline"/>
        </w:rPr>
        <w:t>y</w:t>
      </w:r>
      <w:r>
        <w:rPr>
          <w:i/>
          <w:spacing w:val="-9"/>
          <w:sz w:val="16"/>
          <w:vertAlign w:val="baseline"/>
        </w:rPr>
        <w:t> </w:t>
      </w:r>
      <w:r>
        <w:rPr>
          <w:i/>
          <w:sz w:val="16"/>
          <w:vertAlign w:val="baseline"/>
        </w:rPr>
        <w:t>sus</w:t>
      </w:r>
      <w:r>
        <w:rPr>
          <w:i/>
          <w:spacing w:val="-10"/>
          <w:sz w:val="16"/>
          <w:vertAlign w:val="baseline"/>
        </w:rPr>
        <w:t> </w:t>
      </w:r>
      <w:r>
        <w:rPr>
          <w:i/>
          <w:sz w:val="16"/>
          <w:vertAlign w:val="baseline"/>
        </w:rPr>
        <w:t>miembros</w:t>
      </w:r>
      <w:r>
        <w:rPr>
          <w:i/>
          <w:spacing w:val="-9"/>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49,</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z w:val="16"/>
          <w:vertAlign w:val="baseline"/>
        </w:rPr>
        <w:t> Garífuna de Punta Piedra y sus miembros Vs. Honduras</w:t>
      </w:r>
      <w:r>
        <w:rPr>
          <w:sz w:val="16"/>
          <w:vertAlign w:val="baseline"/>
        </w:rPr>
        <w:t>, </w:t>
      </w:r>
      <w:r>
        <w:rPr>
          <w:i/>
          <w:sz w:val="16"/>
          <w:vertAlign w:val="baseline"/>
        </w:rPr>
        <w:t>supra</w:t>
      </w:r>
      <w:r>
        <w:rPr>
          <w:sz w:val="16"/>
          <w:vertAlign w:val="baseline"/>
        </w:rPr>
        <w:t>, párr. 85.</w:t>
      </w:r>
    </w:p>
    <w:p>
      <w:pPr>
        <w:tabs>
          <w:tab w:pos="819" w:val="left" w:leader="none"/>
        </w:tabs>
        <w:spacing w:before="120"/>
        <w:ind w:left="111" w:right="119" w:firstLine="0"/>
        <w:jc w:val="left"/>
        <w:rPr>
          <w:sz w:val="16"/>
        </w:rPr>
      </w:pPr>
      <w:r>
        <w:rPr>
          <w:spacing w:val="-6"/>
          <w:sz w:val="16"/>
          <w:vertAlign w:val="superscript"/>
        </w:rPr>
        <w:t>37</w:t>
      </w:r>
      <w:r>
        <w:rPr>
          <w:sz w:val="16"/>
          <w:vertAlign w:val="baseline"/>
        </w:rPr>
        <w:tab/>
      </w:r>
      <w:r>
        <w:rPr>
          <w:i/>
          <w:sz w:val="16"/>
          <w:vertAlign w:val="baseline"/>
        </w:rPr>
        <w:t>Cfr</w:t>
      </w:r>
      <w:r>
        <w:rPr>
          <w:sz w:val="16"/>
          <w:vertAlign w:val="baseline"/>
        </w:rPr>
        <w:t>.</w:t>
      </w:r>
      <w:r>
        <w:rPr>
          <w:spacing w:val="-9"/>
          <w:sz w:val="16"/>
          <w:vertAlign w:val="baseline"/>
        </w:rPr>
        <w:t> </w:t>
      </w:r>
      <w:r>
        <w:rPr>
          <w:i/>
          <w:sz w:val="16"/>
          <w:vertAlign w:val="baseline"/>
        </w:rPr>
        <w:t>Caso</w:t>
      </w:r>
      <w:r>
        <w:rPr>
          <w:i/>
          <w:spacing w:val="-10"/>
          <w:sz w:val="16"/>
          <w:vertAlign w:val="baseline"/>
        </w:rPr>
        <w:t> </w:t>
      </w:r>
      <w:r>
        <w:rPr>
          <w:i/>
          <w:sz w:val="16"/>
          <w:vertAlign w:val="baseline"/>
        </w:rPr>
        <w:t>Comunidad</w:t>
      </w:r>
      <w:r>
        <w:rPr>
          <w:i/>
          <w:spacing w:val="-10"/>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10"/>
          <w:sz w:val="16"/>
          <w:vertAlign w:val="baseline"/>
        </w:rPr>
        <w:t> </w:t>
      </w:r>
      <w:r>
        <w:rPr>
          <w:i/>
          <w:sz w:val="16"/>
          <w:vertAlign w:val="baseline"/>
        </w:rPr>
        <w:t>de</w:t>
      </w:r>
      <w:r>
        <w:rPr>
          <w:i/>
          <w:spacing w:val="-8"/>
          <w:sz w:val="16"/>
          <w:vertAlign w:val="baseline"/>
        </w:rPr>
        <w:t> </w:t>
      </w:r>
      <w:r>
        <w:rPr>
          <w:i/>
          <w:sz w:val="16"/>
          <w:vertAlign w:val="baseline"/>
        </w:rPr>
        <w:t>la</w:t>
      </w:r>
      <w:r>
        <w:rPr>
          <w:i/>
          <w:spacing w:val="-10"/>
          <w:sz w:val="16"/>
          <w:vertAlign w:val="baseline"/>
        </w:rPr>
        <w:t> </w:t>
      </w:r>
      <w:r>
        <w:rPr>
          <w:i/>
          <w:sz w:val="16"/>
          <w:vertAlign w:val="baseline"/>
        </w:rPr>
        <w:t>Cruz</w:t>
      </w:r>
      <w:r>
        <w:rPr>
          <w:i/>
          <w:spacing w:val="-10"/>
          <w:sz w:val="16"/>
          <w:vertAlign w:val="baseline"/>
        </w:rPr>
        <w:t> </w:t>
      </w:r>
      <w:r>
        <w:rPr>
          <w:i/>
          <w:sz w:val="16"/>
          <w:vertAlign w:val="baseline"/>
        </w:rPr>
        <w:t>y</w:t>
      </w:r>
      <w:r>
        <w:rPr>
          <w:i/>
          <w:spacing w:val="-10"/>
          <w:sz w:val="16"/>
          <w:vertAlign w:val="baseline"/>
        </w:rPr>
        <w:t> </w:t>
      </w:r>
      <w:r>
        <w:rPr>
          <w:i/>
          <w:sz w:val="16"/>
          <w:vertAlign w:val="baseline"/>
        </w:rPr>
        <w:t>sus</w:t>
      </w:r>
      <w:r>
        <w:rPr>
          <w:i/>
          <w:spacing w:val="-10"/>
          <w:sz w:val="16"/>
          <w:vertAlign w:val="baseline"/>
        </w:rPr>
        <w:t> </w:t>
      </w:r>
      <w:r>
        <w:rPr>
          <w:i/>
          <w:sz w:val="16"/>
          <w:vertAlign w:val="baseline"/>
        </w:rPr>
        <w:t>miembros</w:t>
      </w:r>
      <w:r>
        <w:rPr>
          <w:i/>
          <w:spacing w:val="-10"/>
          <w:sz w:val="16"/>
          <w:vertAlign w:val="baseline"/>
        </w:rPr>
        <w:t> </w:t>
      </w:r>
      <w:r>
        <w:rPr>
          <w:i/>
          <w:sz w:val="16"/>
          <w:vertAlign w:val="baseline"/>
        </w:rPr>
        <w:t>Vs.</w:t>
      </w:r>
      <w:r>
        <w:rPr>
          <w:i/>
          <w:spacing w:val="-6"/>
          <w:sz w:val="16"/>
          <w:vertAlign w:val="baseline"/>
        </w:rPr>
        <w:t> </w:t>
      </w:r>
      <w:r>
        <w:rPr>
          <w:i/>
          <w:sz w:val="16"/>
          <w:vertAlign w:val="baseline"/>
        </w:rPr>
        <w:t>Honduras</w:t>
      </w:r>
      <w:r>
        <w:rPr>
          <w:sz w:val="16"/>
          <w:vertAlign w:val="baseline"/>
        </w:rPr>
        <w:t>,</w:t>
      </w:r>
      <w:r>
        <w:rPr>
          <w:spacing w:val="-9"/>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9"/>
          <w:sz w:val="16"/>
          <w:vertAlign w:val="baseline"/>
        </w:rPr>
        <w:t> </w:t>
      </w:r>
      <w:r>
        <w:rPr>
          <w:sz w:val="16"/>
          <w:vertAlign w:val="baseline"/>
        </w:rPr>
        <w:t>50,</w:t>
      </w:r>
      <w:r>
        <w:rPr>
          <w:spacing w:val="-11"/>
          <w:sz w:val="16"/>
          <w:vertAlign w:val="baseline"/>
        </w:rPr>
        <w:t> </w:t>
      </w:r>
      <w:r>
        <w:rPr>
          <w:sz w:val="16"/>
          <w:vertAlign w:val="baseline"/>
        </w:rPr>
        <w:t>y</w:t>
      </w:r>
      <w:r>
        <w:rPr>
          <w:spacing w:val="-9"/>
          <w:sz w:val="16"/>
          <w:vertAlign w:val="baseline"/>
        </w:rPr>
        <w:t> </w:t>
      </w:r>
      <w:r>
        <w:rPr>
          <w:i/>
          <w:sz w:val="16"/>
          <w:vertAlign w:val="baseline"/>
        </w:rPr>
        <w:t>Caso</w:t>
      </w:r>
      <w:r>
        <w:rPr>
          <w:i/>
          <w:spacing w:val="-10"/>
          <w:sz w:val="16"/>
          <w:vertAlign w:val="baseline"/>
        </w:rPr>
        <w:t> </w:t>
      </w:r>
      <w:r>
        <w:rPr>
          <w:i/>
          <w:sz w:val="16"/>
          <w:vertAlign w:val="baseline"/>
        </w:rPr>
        <w:t>Comunidad</w:t>
      </w:r>
      <w:r>
        <w:rPr>
          <w:i/>
          <w:sz w:val="16"/>
          <w:vertAlign w:val="baseline"/>
        </w:rPr>
        <w:t> Garífuna de Punta Piedra y sus miembros Vs. Honduras</w:t>
      </w:r>
      <w:r>
        <w:rPr>
          <w:sz w:val="16"/>
          <w:vertAlign w:val="baseline"/>
        </w:rPr>
        <w:t>, </w:t>
      </w:r>
      <w:r>
        <w:rPr>
          <w:i/>
          <w:sz w:val="16"/>
          <w:vertAlign w:val="baseline"/>
        </w:rPr>
        <w:t>supra</w:t>
      </w:r>
      <w:r>
        <w:rPr>
          <w:sz w:val="16"/>
          <w:vertAlign w:val="baseline"/>
        </w:rPr>
        <w:t>, párr. 86.</w:t>
      </w:r>
    </w:p>
    <w:p>
      <w:pPr>
        <w:tabs>
          <w:tab w:pos="819" w:val="left" w:leader="none"/>
        </w:tabs>
        <w:spacing w:before="120"/>
        <w:ind w:left="111" w:right="119" w:firstLine="0"/>
        <w:jc w:val="left"/>
        <w:rPr>
          <w:sz w:val="16"/>
        </w:rPr>
      </w:pPr>
      <w:r>
        <w:rPr>
          <w:spacing w:val="-6"/>
          <w:sz w:val="16"/>
          <w:vertAlign w:val="superscript"/>
        </w:rPr>
        <w:t>38</w:t>
      </w:r>
      <w:r>
        <w:rPr>
          <w:sz w:val="16"/>
          <w:vertAlign w:val="baseline"/>
        </w:rPr>
        <w:tab/>
      </w:r>
      <w:r>
        <w:rPr>
          <w:i/>
          <w:sz w:val="16"/>
          <w:vertAlign w:val="baseline"/>
        </w:rPr>
        <w:t>Cfr</w:t>
      </w:r>
      <w:r>
        <w:rPr>
          <w:sz w:val="16"/>
          <w:vertAlign w:val="baseline"/>
        </w:rPr>
        <w:t>.</w:t>
      </w:r>
      <w:r>
        <w:rPr>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pacing w:val="-9"/>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Cruz</w:t>
      </w:r>
      <w:r>
        <w:rPr>
          <w:i/>
          <w:spacing w:val="-10"/>
          <w:sz w:val="16"/>
          <w:vertAlign w:val="baseline"/>
        </w:rPr>
        <w:t> </w:t>
      </w:r>
      <w:r>
        <w:rPr>
          <w:i/>
          <w:sz w:val="16"/>
          <w:vertAlign w:val="baseline"/>
        </w:rPr>
        <w:t>y</w:t>
      </w:r>
      <w:r>
        <w:rPr>
          <w:i/>
          <w:spacing w:val="-9"/>
          <w:sz w:val="16"/>
          <w:vertAlign w:val="baseline"/>
        </w:rPr>
        <w:t> </w:t>
      </w:r>
      <w:r>
        <w:rPr>
          <w:i/>
          <w:sz w:val="16"/>
          <w:vertAlign w:val="baseline"/>
        </w:rPr>
        <w:t>sus</w:t>
      </w:r>
      <w:r>
        <w:rPr>
          <w:i/>
          <w:spacing w:val="-10"/>
          <w:sz w:val="16"/>
          <w:vertAlign w:val="baseline"/>
        </w:rPr>
        <w:t> </w:t>
      </w:r>
      <w:r>
        <w:rPr>
          <w:i/>
          <w:sz w:val="16"/>
          <w:vertAlign w:val="baseline"/>
        </w:rPr>
        <w:t>miembros</w:t>
      </w:r>
      <w:r>
        <w:rPr>
          <w:i/>
          <w:spacing w:val="-9"/>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51,</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z w:val="16"/>
          <w:vertAlign w:val="baseline"/>
        </w:rPr>
        <w:t> Garífuna de Punta Piedra y sus miembros Vs. Honduras</w:t>
      </w:r>
      <w:r>
        <w:rPr>
          <w:sz w:val="16"/>
          <w:vertAlign w:val="baseline"/>
        </w:rPr>
        <w:t>, </w:t>
      </w:r>
      <w:r>
        <w:rPr>
          <w:i/>
          <w:sz w:val="16"/>
          <w:vertAlign w:val="baseline"/>
        </w:rPr>
        <w:t>supra</w:t>
      </w:r>
      <w:r>
        <w:rPr>
          <w:sz w:val="16"/>
          <w:vertAlign w:val="baseline"/>
        </w:rPr>
        <w:t>, párr. 87.</w:t>
      </w:r>
    </w:p>
    <w:p>
      <w:pPr>
        <w:tabs>
          <w:tab w:pos="819" w:val="left" w:leader="none"/>
        </w:tabs>
        <w:spacing w:before="120"/>
        <w:ind w:left="111" w:right="119" w:firstLine="0"/>
        <w:jc w:val="left"/>
        <w:rPr>
          <w:sz w:val="16"/>
        </w:rPr>
      </w:pPr>
      <w:r>
        <w:rPr>
          <w:spacing w:val="-6"/>
          <w:sz w:val="16"/>
          <w:vertAlign w:val="superscript"/>
        </w:rPr>
        <w:t>39</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pacing w:val="-9"/>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Cruz</w:t>
      </w:r>
      <w:r>
        <w:rPr>
          <w:i/>
          <w:spacing w:val="-10"/>
          <w:sz w:val="16"/>
          <w:vertAlign w:val="baseline"/>
        </w:rPr>
        <w:t> </w:t>
      </w:r>
      <w:r>
        <w:rPr>
          <w:i/>
          <w:sz w:val="16"/>
          <w:vertAlign w:val="baseline"/>
        </w:rPr>
        <w:t>y</w:t>
      </w:r>
      <w:r>
        <w:rPr>
          <w:i/>
          <w:spacing w:val="-9"/>
          <w:sz w:val="16"/>
          <w:vertAlign w:val="baseline"/>
        </w:rPr>
        <w:t> </w:t>
      </w:r>
      <w:r>
        <w:rPr>
          <w:i/>
          <w:sz w:val="16"/>
          <w:vertAlign w:val="baseline"/>
        </w:rPr>
        <w:t>sus</w:t>
      </w:r>
      <w:r>
        <w:rPr>
          <w:i/>
          <w:spacing w:val="-10"/>
          <w:sz w:val="16"/>
          <w:vertAlign w:val="baseline"/>
        </w:rPr>
        <w:t> </w:t>
      </w:r>
      <w:r>
        <w:rPr>
          <w:i/>
          <w:sz w:val="16"/>
          <w:vertAlign w:val="baseline"/>
        </w:rPr>
        <w:t>miembros</w:t>
      </w:r>
      <w:r>
        <w:rPr>
          <w:i/>
          <w:spacing w:val="-9"/>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53,</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z w:val="16"/>
          <w:vertAlign w:val="baseline"/>
        </w:rPr>
        <w:t> Garífuna de Punta Piedra y sus miembros Vs. Honduras</w:t>
      </w:r>
      <w:r>
        <w:rPr>
          <w:sz w:val="16"/>
          <w:vertAlign w:val="baseline"/>
        </w:rPr>
        <w:t>, </w:t>
      </w:r>
      <w:r>
        <w:rPr>
          <w:i/>
          <w:sz w:val="16"/>
          <w:vertAlign w:val="baseline"/>
        </w:rPr>
        <w:t>supra</w:t>
      </w:r>
      <w:r>
        <w:rPr>
          <w:sz w:val="16"/>
          <w:vertAlign w:val="baseline"/>
        </w:rPr>
        <w:t>, párr. 88.</w:t>
      </w:r>
    </w:p>
    <w:p>
      <w:pPr>
        <w:tabs>
          <w:tab w:pos="819" w:val="left" w:leader="none"/>
        </w:tabs>
        <w:spacing w:before="120"/>
        <w:ind w:left="111" w:right="119" w:firstLine="0"/>
        <w:jc w:val="left"/>
        <w:rPr>
          <w:sz w:val="16"/>
        </w:rPr>
      </w:pPr>
      <w:r>
        <w:rPr>
          <w:spacing w:val="-6"/>
          <w:sz w:val="16"/>
          <w:vertAlign w:val="superscript"/>
        </w:rPr>
        <w:t>40</w:t>
      </w:r>
      <w:r>
        <w:rPr>
          <w:sz w:val="16"/>
          <w:vertAlign w:val="baseline"/>
        </w:rPr>
        <w:tab/>
      </w:r>
      <w:r>
        <w:rPr>
          <w:i/>
          <w:sz w:val="16"/>
          <w:vertAlign w:val="baseline"/>
        </w:rPr>
        <w:t>Cfr.</w:t>
      </w:r>
      <w:r>
        <w:rPr>
          <w:i/>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pacing w:val="-9"/>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9"/>
          <w:sz w:val="16"/>
          <w:vertAlign w:val="baseline"/>
        </w:rPr>
        <w:t> </w:t>
      </w:r>
      <w:r>
        <w:rPr>
          <w:i/>
          <w:sz w:val="16"/>
          <w:vertAlign w:val="baseline"/>
        </w:rPr>
        <w:t>de</w:t>
      </w:r>
      <w:r>
        <w:rPr>
          <w:i/>
          <w:spacing w:val="-7"/>
          <w:sz w:val="16"/>
          <w:vertAlign w:val="baseline"/>
        </w:rPr>
        <w:t> </w:t>
      </w:r>
      <w:r>
        <w:rPr>
          <w:i/>
          <w:sz w:val="16"/>
          <w:vertAlign w:val="baseline"/>
        </w:rPr>
        <w:t>la</w:t>
      </w:r>
      <w:r>
        <w:rPr>
          <w:i/>
          <w:spacing w:val="-10"/>
          <w:sz w:val="16"/>
          <w:vertAlign w:val="baseline"/>
        </w:rPr>
        <w:t> </w:t>
      </w:r>
      <w:r>
        <w:rPr>
          <w:i/>
          <w:sz w:val="16"/>
          <w:vertAlign w:val="baseline"/>
        </w:rPr>
        <w:t>Cruz</w:t>
      </w:r>
      <w:r>
        <w:rPr>
          <w:i/>
          <w:spacing w:val="-10"/>
          <w:sz w:val="16"/>
          <w:vertAlign w:val="baseline"/>
        </w:rPr>
        <w:t> </w:t>
      </w:r>
      <w:r>
        <w:rPr>
          <w:i/>
          <w:sz w:val="16"/>
          <w:vertAlign w:val="baseline"/>
        </w:rPr>
        <w:t>y</w:t>
      </w:r>
      <w:r>
        <w:rPr>
          <w:i/>
          <w:spacing w:val="-9"/>
          <w:sz w:val="16"/>
          <w:vertAlign w:val="baseline"/>
        </w:rPr>
        <w:t> </w:t>
      </w:r>
      <w:r>
        <w:rPr>
          <w:i/>
          <w:sz w:val="16"/>
          <w:vertAlign w:val="baseline"/>
        </w:rPr>
        <w:t>sus</w:t>
      </w:r>
      <w:r>
        <w:rPr>
          <w:i/>
          <w:spacing w:val="-10"/>
          <w:sz w:val="16"/>
          <w:vertAlign w:val="baseline"/>
        </w:rPr>
        <w:t> </w:t>
      </w:r>
      <w:r>
        <w:rPr>
          <w:i/>
          <w:sz w:val="16"/>
          <w:vertAlign w:val="baseline"/>
        </w:rPr>
        <w:t>miembros</w:t>
      </w:r>
      <w:r>
        <w:rPr>
          <w:i/>
          <w:spacing w:val="-9"/>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8"/>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8"/>
          <w:sz w:val="16"/>
          <w:vertAlign w:val="baseline"/>
        </w:rPr>
        <w:t> </w:t>
      </w:r>
      <w:r>
        <w:rPr>
          <w:sz w:val="16"/>
          <w:vertAlign w:val="baseline"/>
        </w:rPr>
        <w:t>52,</w:t>
      </w:r>
      <w:r>
        <w:rPr>
          <w:spacing w:val="-11"/>
          <w:sz w:val="16"/>
          <w:vertAlign w:val="baseline"/>
        </w:rPr>
        <w:t> </w:t>
      </w:r>
      <w:r>
        <w:rPr>
          <w:sz w:val="16"/>
          <w:vertAlign w:val="baseline"/>
        </w:rPr>
        <w:t>y</w:t>
      </w:r>
      <w:r>
        <w:rPr>
          <w:spacing w:val="-8"/>
          <w:sz w:val="16"/>
          <w:vertAlign w:val="baseline"/>
        </w:rPr>
        <w:t> </w:t>
      </w:r>
      <w:r>
        <w:rPr>
          <w:i/>
          <w:sz w:val="16"/>
          <w:vertAlign w:val="baseline"/>
        </w:rPr>
        <w:t>Caso</w:t>
      </w:r>
      <w:r>
        <w:rPr>
          <w:i/>
          <w:spacing w:val="-9"/>
          <w:sz w:val="16"/>
          <w:vertAlign w:val="baseline"/>
        </w:rPr>
        <w:t> </w:t>
      </w:r>
      <w:r>
        <w:rPr>
          <w:i/>
          <w:sz w:val="16"/>
          <w:vertAlign w:val="baseline"/>
        </w:rPr>
        <w:t>Comunidad</w:t>
      </w:r>
      <w:r>
        <w:rPr>
          <w:i/>
          <w:sz w:val="16"/>
          <w:vertAlign w:val="baseline"/>
        </w:rPr>
        <w:t> Garífuna de Punta Piedra y sus miembros Vs. Honduras</w:t>
      </w:r>
      <w:r>
        <w:rPr>
          <w:sz w:val="16"/>
          <w:vertAlign w:val="baseline"/>
        </w:rPr>
        <w:t>, </w:t>
      </w:r>
      <w:r>
        <w:rPr>
          <w:i/>
          <w:sz w:val="16"/>
          <w:vertAlign w:val="baseline"/>
        </w:rPr>
        <w:t>supra</w:t>
      </w:r>
      <w:r>
        <w:rPr>
          <w:sz w:val="16"/>
          <w:vertAlign w:val="baseline"/>
        </w:rPr>
        <w:t>, párr. 89.</w:t>
      </w:r>
    </w:p>
    <w:p>
      <w:pPr>
        <w:spacing w:after="0"/>
        <w:jc w:val="left"/>
        <w:rPr>
          <w:sz w:val="16"/>
        </w:rPr>
        <w:sectPr>
          <w:pgSz w:w="12240" w:h="15840"/>
          <w:pgMar w:header="0" w:footer="989" w:top="1340" w:bottom="1180" w:left="880" w:right="1200"/>
        </w:sectPr>
      </w:pPr>
    </w:p>
    <w:p>
      <w:pPr>
        <w:pStyle w:val="BodyText"/>
        <w:spacing w:before="79"/>
        <w:ind w:left="111" w:right="121"/>
        <w:jc w:val="both"/>
      </w:pPr>
      <w:r>
        <w:rPr/>
        <w:t>Caribe</w:t>
      </w:r>
      <w:r>
        <w:rPr>
          <w:position w:val="7"/>
          <w:sz w:val="13"/>
        </w:rPr>
        <w:t>41</w:t>
      </w:r>
      <w:r>
        <w:rPr/>
        <w:t>. Según declaró el testigo Ismael Zepeda Ordóñez, “de acuerdo con las fuentes orales y documentales de los asentamientos de las comunidades garífunas de Tornabé y San Juan en la Bahía</w:t>
      </w:r>
      <w:r>
        <w:rPr>
          <w:spacing w:val="-6"/>
        </w:rPr>
        <w:t> </w:t>
      </w:r>
      <w:r>
        <w:rPr/>
        <w:t>de</w:t>
      </w:r>
      <w:r>
        <w:rPr>
          <w:spacing w:val="-6"/>
        </w:rPr>
        <w:t> </w:t>
      </w:r>
      <w:r>
        <w:rPr/>
        <w:t>Tela,</w:t>
      </w:r>
      <w:r>
        <w:rPr>
          <w:spacing w:val="-5"/>
        </w:rPr>
        <w:t> </w:t>
      </w:r>
      <w:r>
        <w:rPr/>
        <w:t>empezaron</w:t>
      </w:r>
      <w:r>
        <w:rPr>
          <w:spacing w:val="-6"/>
        </w:rPr>
        <w:t> </w:t>
      </w:r>
      <w:r>
        <w:rPr/>
        <w:t>a</w:t>
      </w:r>
      <w:r>
        <w:rPr>
          <w:spacing w:val="-4"/>
        </w:rPr>
        <w:t> </w:t>
      </w:r>
      <w:r>
        <w:rPr/>
        <w:t>llegar</w:t>
      </w:r>
      <w:r>
        <w:rPr>
          <w:spacing w:val="-5"/>
        </w:rPr>
        <w:t> </w:t>
      </w:r>
      <w:r>
        <w:rPr/>
        <w:t>en</w:t>
      </w:r>
      <w:r>
        <w:rPr>
          <w:spacing w:val="-3"/>
        </w:rPr>
        <w:t> </w:t>
      </w:r>
      <w:r>
        <w:rPr/>
        <w:t>la</w:t>
      </w:r>
      <w:r>
        <w:rPr>
          <w:spacing w:val="-6"/>
        </w:rPr>
        <w:t> </w:t>
      </w:r>
      <w:r>
        <w:rPr/>
        <w:t>década</w:t>
      </w:r>
      <w:r>
        <w:rPr>
          <w:spacing w:val="-4"/>
        </w:rPr>
        <w:t> </w:t>
      </w:r>
      <w:r>
        <w:rPr/>
        <w:t>de</w:t>
      </w:r>
      <w:r>
        <w:rPr>
          <w:spacing w:val="-6"/>
        </w:rPr>
        <w:t> </w:t>
      </w:r>
      <w:r>
        <w:rPr/>
        <w:t>1870 […]</w:t>
      </w:r>
      <w:r>
        <w:rPr>
          <w:spacing w:val="-3"/>
        </w:rPr>
        <w:t> </w:t>
      </w:r>
      <w:r>
        <w:rPr/>
        <w:t>Tela</w:t>
      </w:r>
      <w:r>
        <w:rPr>
          <w:spacing w:val="-4"/>
        </w:rPr>
        <w:t> </w:t>
      </w:r>
      <w:r>
        <w:rPr/>
        <w:t>se</w:t>
      </w:r>
      <w:r>
        <w:rPr>
          <w:spacing w:val="-6"/>
        </w:rPr>
        <w:t> </w:t>
      </w:r>
      <w:r>
        <w:rPr/>
        <w:t>convirtió,</w:t>
      </w:r>
      <w:r>
        <w:rPr>
          <w:spacing w:val="-5"/>
        </w:rPr>
        <w:t> </w:t>
      </w:r>
      <w:r>
        <w:rPr/>
        <w:t>tempranamente,</w:t>
      </w:r>
      <w:r>
        <w:rPr>
          <w:spacing w:val="-5"/>
        </w:rPr>
        <w:t> </w:t>
      </w:r>
      <w:r>
        <w:rPr/>
        <w:t>en una</w:t>
      </w:r>
      <w:r>
        <w:rPr>
          <w:spacing w:val="-13"/>
        </w:rPr>
        <w:t> </w:t>
      </w:r>
      <w:r>
        <w:rPr/>
        <w:t>comunidad</w:t>
      </w:r>
      <w:r>
        <w:rPr>
          <w:spacing w:val="-13"/>
        </w:rPr>
        <w:t> </w:t>
      </w:r>
      <w:r>
        <w:rPr/>
        <w:t>que</w:t>
      </w:r>
      <w:r>
        <w:rPr>
          <w:spacing w:val="-15"/>
        </w:rPr>
        <w:t> </w:t>
      </w:r>
      <w:r>
        <w:rPr/>
        <w:t>respiró</w:t>
      </w:r>
      <w:r>
        <w:rPr>
          <w:spacing w:val="-15"/>
        </w:rPr>
        <w:t> </w:t>
      </w:r>
      <w:r>
        <w:rPr/>
        <w:t>aires</w:t>
      </w:r>
      <w:r>
        <w:rPr>
          <w:spacing w:val="-14"/>
        </w:rPr>
        <w:t> </w:t>
      </w:r>
      <w:r>
        <w:rPr/>
        <w:t>de</w:t>
      </w:r>
      <w:r>
        <w:rPr>
          <w:spacing w:val="-15"/>
        </w:rPr>
        <w:t> </w:t>
      </w:r>
      <w:r>
        <w:rPr/>
        <w:t>multiculturalidad,</w:t>
      </w:r>
      <w:r>
        <w:rPr>
          <w:spacing w:val="-14"/>
        </w:rPr>
        <w:t> </w:t>
      </w:r>
      <w:r>
        <w:rPr/>
        <w:t>en</w:t>
      </w:r>
      <w:r>
        <w:rPr>
          <w:spacing w:val="-13"/>
        </w:rPr>
        <w:t> </w:t>
      </w:r>
      <w:r>
        <w:rPr/>
        <w:t>donde</w:t>
      </w:r>
      <w:r>
        <w:rPr>
          <w:spacing w:val="-15"/>
        </w:rPr>
        <w:t> </w:t>
      </w:r>
      <w:r>
        <w:rPr/>
        <w:t>grupos</w:t>
      </w:r>
      <w:r>
        <w:rPr>
          <w:spacing w:val="-14"/>
        </w:rPr>
        <w:t> </w:t>
      </w:r>
      <w:r>
        <w:rPr/>
        <w:t>humanos</w:t>
      </w:r>
      <w:r>
        <w:rPr>
          <w:spacing w:val="-14"/>
        </w:rPr>
        <w:t> </w:t>
      </w:r>
      <w:r>
        <w:rPr/>
        <w:t>de</w:t>
      </w:r>
      <w:r>
        <w:rPr>
          <w:spacing w:val="-15"/>
        </w:rPr>
        <w:t> </w:t>
      </w:r>
      <w:r>
        <w:rPr/>
        <w:t>diversas</w:t>
      </w:r>
      <w:r>
        <w:rPr>
          <w:spacing w:val="-15"/>
        </w:rPr>
        <w:t> </w:t>
      </w:r>
      <w:r>
        <w:rPr/>
        <w:t>raíces étnicas convivieron armoniosamente”</w:t>
      </w:r>
      <w:r>
        <w:rPr>
          <w:position w:val="7"/>
          <w:sz w:val="13"/>
        </w:rPr>
        <w:t>42</w:t>
      </w:r>
      <w:r>
        <w:rPr/>
        <w:t>.</w:t>
      </w:r>
    </w:p>
    <w:p>
      <w:pPr>
        <w:pStyle w:val="ListParagraph"/>
        <w:numPr>
          <w:ilvl w:val="0"/>
          <w:numId w:val="5"/>
        </w:numPr>
        <w:tabs>
          <w:tab w:pos="820" w:val="left" w:leader="none"/>
        </w:tabs>
        <w:spacing w:line="240" w:lineRule="auto" w:before="119" w:after="0"/>
        <w:ind w:left="111" w:right="119" w:firstLine="0"/>
        <w:jc w:val="both"/>
        <w:rPr>
          <w:sz w:val="20"/>
        </w:rPr>
      </w:pPr>
      <w:r>
        <w:rPr>
          <w:sz w:val="20"/>
        </w:rPr>
        <w:t>Por</w:t>
      </w:r>
      <w:r>
        <w:rPr>
          <w:spacing w:val="-4"/>
          <w:sz w:val="20"/>
        </w:rPr>
        <w:t> </w:t>
      </w:r>
      <w:r>
        <w:rPr>
          <w:sz w:val="20"/>
        </w:rPr>
        <w:t>otra</w:t>
      </w:r>
      <w:r>
        <w:rPr>
          <w:spacing w:val="-5"/>
          <w:sz w:val="20"/>
        </w:rPr>
        <w:t> </w:t>
      </w:r>
      <w:r>
        <w:rPr>
          <w:sz w:val="20"/>
        </w:rPr>
        <w:t>parte,</w:t>
      </w:r>
      <w:r>
        <w:rPr>
          <w:spacing w:val="-6"/>
          <w:sz w:val="20"/>
        </w:rPr>
        <w:t> </w:t>
      </w:r>
      <w:r>
        <w:rPr>
          <w:sz w:val="20"/>
        </w:rPr>
        <w:t>en</w:t>
      </w:r>
      <w:r>
        <w:rPr>
          <w:spacing w:val="-5"/>
          <w:sz w:val="20"/>
        </w:rPr>
        <w:t> </w:t>
      </w:r>
      <w:r>
        <w:rPr>
          <w:sz w:val="20"/>
        </w:rPr>
        <w:t>lo</w:t>
      </w:r>
      <w:r>
        <w:rPr>
          <w:spacing w:val="-7"/>
          <w:sz w:val="20"/>
        </w:rPr>
        <w:t> </w:t>
      </w:r>
      <w:r>
        <w:rPr>
          <w:sz w:val="20"/>
        </w:rPr>
        <w:t>que</w:t>
      </w:r>
      <w:r>
        <w:rPr>
          <w:spacing w:val="-7"/>
          <w:sz w:val="20"/>
        </w:rPr>
        <w:t> </w:t>
      </w:r>
      <w:r>
        <w:rPr>
          <w:sz w:val="20"/>
        </w:rPr>
        <w:t>se</w:t>
      </w:r>
      <w:r>
        <w:rPr>
          <w:spacing w:val="-7"/>
          <w:sz w:val="20"/>
        </w:rPr>
        <w:t> </w:t>
      </w:r>
      <w:r>
        <w:rPr>
          <w:sz w:val="20"/>
        </w:rPr>
        <w:t>refiere</w:t>
      </w:r>
      <w:r>
        <w:rPr>
          <w:spacing w:val="-7"/>
          <w:sz w:val="20"/>
        </w:rPr>
        <w:t> </w:t>
      </w:r>
      <w:r>
        <w:rPr>
          <w:sz w:val="20"/>
        </w:rPr>
        <w:t>a</w:t>
      </w:r>
      <w:r>
        <w:rPr>
          <w:spacing w:val="-5"/>
          <w:sz w:val="20"/>
        </w:rPr>
        <w:t> </w:t>
      </w:r>
      <w:r>
        <w:rPr>
          <w:sz w:val="20"/>
        </w:rPr>
        <w:t>la</w:t>
      </w:r>
      <w:r>
        <w:rPr>
          <w:spacing w:val="-5"/>
          <w:sz w:val="20"/>
        </w:rPr>
        <w:t> </w:t>
      </w:r>
      <w:r>
        <w:rPr>
          <w:sz w:val="20"/>
        </w:rPr>
        <w:t>posesión</w:t>
      </w:r>
      <w:r>
        <w:rPr>
          <w:spacing w:val="-5"/>
          <w:sz w:val="20"/>
        </w:rPr>
        <w:t> </w:t>
      </w:r>
      <w:r>
        <w:rPr>
          <w:sz w:val="20"/>
        </w:rPr>
        <w:t>de</w:t>
      </w:r>
      <w:r>
        <w:rPr>
          <w:spacing w:val="-7"/>
          <w:sz w:val="20"/>
        </w:rPr>
        <w:t> </w:t>
      </w:r>
      <w:r>
        <w:rPr>
          <w:sz w:val="20"/>
        </w:rPr>
        <w:t>los</w:t>
      </w:r>
      <w:r>
        <w:rPr>
          <w:spacing w:val="-6"/>
          <w:sz w:val="20"/>
        </w:rPr>
        <w:t> </w:t>
      </w:r>
      <w:r>
        <w:rPr>
          <w:sz w:val="20"/>
        </w:rPr>
        <w:t>territorios</w:t>
      </w:r>
      <w:r>
        <w:rPr>
          <w:spacing w:val="-6"/>
          <w:sz w:val="20"/>
        </w:rPr>
        <w:t> </w:t>
      </w:r>
      <w:r>
        <w:rPr>
          <w:sz w:val="20"/>
        </w:rPr>
        <w:t>de</w:t>
      </w:r>
      <w:r>
        <w:rPr>
          <w:spacing w:val="-7"/>
          <w:sz w:val="20"/>
        </w:rPr>
        <w:t> </w:t>
      </w:r>
      <w:r>
        <w:rPr>
          <w:sz w:val="20"/>
        </w:rPr>
        <w:t>la</w:t>
      </w:r>
      <w:r>
        <w:rPr>
          <w:spacing w:val="-3"/>
          <w:sz w:val="20"/>
        </w:rPr>
        <w:t> </w:t>
      </w:r>
      <w:r>
        <w:rPr>
          <w:sz w:val="20"/>
        </w:rPr>
        <w:t>ciudad</w:t>
      </w:r>
      <w:r>
        <w:rPr>
          <w:spacing w:val="-5"/>
          <w:sz w:val="20"/>
        </w:rPr>
        <w:t> </w:t>
      </w:r>
      <w:r>
        <w:rPr>
          <w:sz w:val="20"/>
        </w:rPr>
        <w:t>de</w:t>
      </w:r>
      <w:r>
        <w:rPr>
          <w:spacing w:val="-7"/>
          <w:sz w:val="20"/>
        </w:rPr>
        <w:t> </w:t>
      </w:r>
      <w:r>
        <w:rPr>
          <w:sz w:val="20"/>
        </w:rPr>
        <w:t>Tela</w:t>
      </w:r>
      <w:r>
        <w:rPr>
          <w:spacing w:val="-3"/>
          <w:sz w:val="20"/>
        </w:rPr>
        <w:t> </w:t>
      </w:r>
      <w:r>
        <w:rPr>
          <w:sz w:val="20"/>
        </w:rPr>
        <w:t>y</w:t>
      </w:r>
      <w:r>
        <w:rPr>
          <w:spacing w:val="-6"/>
          <w:sz w:val="20"/>
        </w:rPr>
        <w:t> </w:t>
      </w:r>
      <w:r>
        <w:rPr>
          <w:sz w:val="20"/>
        </w:rPr>
        <w:t>sus alrededores, el testigo agregó que “[l]as tierras de la Bahía de Tela fueron solicitadas por el misionero español y protector de indios, Manuel de Jesús Subirana en 1864 a nombre de las comunidades tribales de Hicaques o Tolupanes, y fueron concedidas por el Estado de Honduras para garantizarles su espacio y modo de vida”</w:t>
      </w:r>
      <w:r>
        <w:rPr>
          <w:position w:val="7"/>
          <w:sz w:val="13"/>
        </w:rPr>
        <w:t>43</w:t>
      </w:r>
      <w:r>
        <w:rPr>
          <w:sz w:val="20"/>
        </w:rPr>
        <w:t>. El testigo declaró que la solicitud del padre Subirana “ha servido de antecedente en la tramitación de los ejidos para la municipalidad de Tela desde la creación como municipio el 1 de junio de 1876”</w:t>
      </w:r>
      <w:r>
        <w:rPr>
          <w:position w:val="7"/>
          <w:sz w:val="13"/>
        </w:rPr>
        <w:t>44</w:t>
      </w:r>
      <w:r>
        <w:rPr>
          <w:sz w:val="20"/>
        </w:rPr>
        <w:t>. Agregó que desde “1886, el Gobierno concedió los ejidos al recién creado Municipio de Tela”</w:t>
      </w:r>
      <w:r>
        <w:rPr>
          <w:position w:val="7"/>
          <w:sz w:val="13"/>
        </w:rPr>
        <w:t>45</w:t>
      </w:r>
      <w:r>
        <w:rPr>
          <w:sz w:val="20"/>
        </w:rPr>
        <w:t>. Asimismo, indicó que “para garantizar la ocupación de las tierras, desde 1885 [se] entregó a las comunidades garífunas títulos de propiedad”</w:t>
      </w:r>
      <w:r>
        <w:rPr>
          <w:position w:val="7"/>
          <w:sz w:val="13"/>
        </w:rPr>
        <w:t>46</w:t>
      </w:r>
      <w:r>
        <w:rPr>
          <w:sz w:val="20"/>
        </w:rPr>
        <w:t>.</w:t>
      </w:r>
      <w:r>
        <w:rPr>
          <w:spacing w:val="-11"/>
          <w:sz w:val="20"/>
        </w:rPr>
        <w:t> </w:t>
      </w:r>
      <w:r>
        <w:rPr>
          <w:sz w:val="20"/>
        </w:rPr>
        <w:t>La</w:t>
      </w:r>
      <w:r>
        <w:rPr>
          <w:spacing w:val="-8"/>
          <w:sz w:val="20"/>
        </w:rPr>
        <w:t> </w:t>
      </w:r>
      <w:r>
        <w:rPr>
          <w:sz w:val="20"/>
        </w:rPr>
        <w:t>Corte</w:t>
      </w:r>
      <w:r>
        <w:rPr>
          <w:spacing w:val="-9"/>
          <w:sz w:val="20"/>
        </w:rPr>
        <w:t> </w:t>
      </w:r>
      <w:r>
        <w:rPr>
          <w:sz w:val="20"/>
        </w:rPr>
        <w:t>nota</w:t>
      </w:r>
      <w:r>
        <w:rPr>
          <w:spacing w:val="-10"/>
          <w:sz w:val="20"/>
        </w:rPr>
        <w:t> </w:t>
      </w:r>
      <w:r>
        <w:rPr>
          <w:sz w:val="20"/>
        </w:rPr>
        <w:t>que</w:t>
      </w:r>
      <w:r>
        <w:rPr>
          <w:spacing w:val="-8"/>
          <w:sz w:val="20"/>
        </w:rPr>
        <w:t> </w:t>
      </w:r>
      <w:r>
        <w:rPr>
          <w:sz w:val="20"/>
        </w:rPr>
        <w:t>en</w:t>
      </w:r>
      <w:r>
        <w:rPr>
          <w:spacing w:val="-8"/>
          <w:sz w:val="20"/>
        </w:rPr>
        <w:t> </w:t>
      </w:r>
      <w:r>
        <w:rPr>
          <w:sz w:val="20"/>
        </w:rPr>
        <w:t>el</w:t>
      </w:r>
      <w:r>
        <w:rPr>
          <w:spacing w:val="-8"/>
          <w:sz w:val="20"/>
        </w:rPr>
        <w:t> </w:t>
      </w:r>
      <w:r>
        <w:rPr>
          <w:sz w:val="20"/>
        </w:rPr>
        <w:t>expediente</w:t>
      </w:r>
      <w:r>
        <w:rPr>
          <w:spacing w:val="-8"/>
          <w:sz w:val="20"/>
        </w:rPr>
        <w:t> </w:t>
      </w:r>
      <w:r>
        <w:rPr>
          <w:sz w:val="20"/>
        </w:rPr>
        <w:t>no</w:t>
      </w:r>
      <w:r>
        <w:rPr>
          <w:spacing w:val="-11"/>
          <w:sz w:val="20"/>
        </w:rPr>
        <w:t> </w:t>
      </w:r>
      <w:r>
        <w:rPr>
          <w:sz w:val="20"/>
        </w:rPr>
        <w:t>figuran</w:t>
      </w:r>
      <w:r>
        <w:rPr>
          <w:spacing w:val="-8"/>
          <w:sz w:val="20"/>
        </w:rPr>
        <w:t> </w:t>
      </w:r>
      <w:r>
        <w:rPr>
          <w:sz w:val="20"/>
        </w:rPr>
        <w:t>mapas</w:t>
      </w:r>
      <w:r>
        <w:rPr>
          <w:spacing w:val="-9"/>
          <w:sz w:val="20"/>
        </w:rPr>
        <w:t> </w:t>
      </w:r>
      <w:r>
        <w:rPr>
          <w:sz w:val="20"/>
        </w:rPr>
        <w:t>ni</w:t>
      </w:r>
      <w:r>
        <w:rPr>
          <w:spacing w:val="-10"/>
          <w:sz w:val="20"/>
        </w:rPr>
        <w:t> </w:t>
      </w:r>
      <w:r>
        <w:rPr>
          <w:sz w:val="20"/>
        </w:rPr>
        <w:t>escrituras</w:t>
      </w:r>
      <w:r>
        <w:rPr>
          <w:spacing w:val="-9"/>
          <w:sz w:val="20"/>
        </w:rPr>
        <w:t> </w:t>
      </w:r>
      <w:r>
        <w:rPr>
          <w:sz w:val="20"/>
        </w:rPr>
        <w:t>o</w:t>
      </w:r>
      <w:r>
        <w:rPr>
          <w:spacing w:val="-8"/>
          <w:sz w:val="20"/>
        </w:rPr>
        <w:t> </w:t>
      </w:r>
      <w:r>
        <w:rPr>
          <w:sz w:val="20"/>
        </w:rPr>
        <w:t>copias</w:t>
      </w:r>
      <w:r>
        <w:rPr>
          <w:spacing w:val="-9"/>
          <w:sz w:val="20"/>
        </w:rPr>
        <w:t> </w:t>
      </w:r>
      <w:r>
        <w:rPr>
          <w:sz w:val="20"/>
        </w:rPr>
        <w:t>de</w:t>
      </w:r>
      <w:r>
        <w:rPr>
          <w:spacing w:val="40"/>
          <w:sz w:val="20"/>
        </w:rPr>
        <w:t> </w:t>
      </w:r>
      <w:r>
        <w:rPr>
          <w:sz w:val="20"/>
        </w:rPr>
        <w:t>títulos de propiedad sobre esas entregas.</w:t>
      </w:r>
    </w:p>
    <w:p>
      <w:pPr>
        <w:pStyle w:val="ListParagraph"/>
        <w:numPr>
          <w:ilvl w:val="0"/>
          <w:numId w:val="5"/>
        </w:numPr>
        <w:tabs>
          <w:tab w:pos="820" w:val="left" w:leader="none"/>
        </w:tabs>
        <w:spacing w:line="240" w:lineRule="auto" w:before="121" w:after="0"/>
        <w:ind w:left="111" w:right="120" w:firstLine="0"/>
        <w:jc w:val="both"/>
        <w:rPr>
          <w:sz w:val="20"/>
        </w:rPr>
      </w:pPr>
      <w:r>
        <w:rPr>
          <w:sz w:val="20"/>
        </w:rPr>
        <w:t>El</w:t>
      </w:r>
      <w:r>
        <w:rPr>
          <w:spacing w:val="-2"/>
          <w:sz w:val="20"/>
        </w:rPr>
        <w:t> </w:t>
      </w:r>
      <w:r>
        <w:rPr>
          <w:sz w:val="20"/>
        </w:rPr>
        <w:t>29</w:t>
      </w:r>
      <w:r>
        <w:rPr>
          <w:spacing w:val="-1"/>
          <w:sz w:val="20"/>
        </w:rPr>
        <w:t> </w:t>
      </w:r>
      <w:r>
        <w:rPr>
          <w:sz w:val="20"/>
        </w:rPr>
        <w:t>de</w:t>
      </w:r>
      <w:r>
        <w:rPr>
          <w:spacing w:val="-3"/>
          <w:sz w:val="20"/>
        </w:rPr>
        <w:t> </w:t>
      </w:r>
      <w:r>
        <w:rPr>
          <w:sz w:val="20"/>
        </w:rPr>
        <w:t>julio</w:t>
      </w:r>
      <w:r>
        <w:rPr>
          <w:spacing w:val="-3"/>
          <w:sz w:val="20"/>
        </w:rPr>
        <w:t> </w:t>
      </w:r>
      <w:r>
        <w:rPr>
          <w:sz w:val="20"/>
        </w:rPr>
        <w:t>de 1910,</w:t>
      </w:r>
      <w:r>
        <w:rPr>
          <w:spacing w:val="-2"/>
          <w:sz w:val="20"/>
        </w:rPr>
        <w:t> </w:t>
      </w:r>
      <w:r>
        <w:rPr>
          <w:sz w:val="20"/>
        </w:rPr>
        <w:t>el</w:t>
      </w:r>
      <w:r>
        <w:rPr>
          <w:spacing w:val="-2"/>
          <w:sz w:val="20"/>
        </w:rPr>
        <w:t> </w:t>
      </w:r>
      <w:r>
        <w:rPr>
          <w:sz w:val="20"/>
        </w:rPr>
        <w:t>Gobierno</w:t>
      </w:r>
      <w:r>
        <w:rPr>
          <w:spacing w:val="-3"/>
          <w:sz w:val="20"/>
        </w:rPr>
        <w:t> </w:t>
      </w:r>
      <w:r>
        <w:rPr>
          <w:sz w:val="20"/>
        </w:rPr>
        <w:t>de</w:t>
      </w:r>
      <w:r>
        <w:rPr>
          <w:spacing w:val="-3"/>
          <w:sz w:val="20"/>
        </w:rPr>
        <w:t> </w:t>
      </w:r>
      <w:r>
        <w:rPr>
          <w:sz w:val="20"/>
        </w:rPr>
        <w:t>la</w:t>
      </w:r>
      <w:r>
        <w:rPr>
          <w:spacing w:val="-2"/>
          <w:sz w:val="20"/>
        </w:rPr>
        <w:t> </w:t>
      </w:r>
      <w:r>
        <w:rPr>
          <w:sz w:val="20"/>
        </w:rPr>
        <w:t>República</w:t>
      </w:r>
      <w:r>
        <w:rPr>
          <w:spacing w:val="-2"/>
          <w:sz w:val="20"/>
        </w:rPr>
        <w:t> </w:t>
      </w:r>
      <w:r>
        <w:rPr>
          <w:sz w:val="20"/>
        </w:rPr>
        <w:t>de</w:t>
      </w:r>
      <w:r>
        <w:rPr>
          <w:spacing w:val="-3"/>
          <w:sz w:val="20"/>
        </w:rPr>
        <w:t> </w:t>
      </w:r>
      <w:r>
        <w:rPr>
          <w:sz w:val="20"/>
        </w:rPr>
        <w:t>Honduras aprobó</w:t>
      </w:r>
      <w:r>
        <w:rPr>
          <w:spacing w:val="-1"/>
          <w:sz w:val="20"/>
        </w:rPr>
        <w:t> </w:t>
      </w:r>
      <w:r>
        <w:rPr>
          <w:sz w:val="20"/>
        </w:rPr>
        <w:t>la</w:t>
      </w:r>
      <w:r>
        <w:rPr>
          <w:spacing w:val="-2"/>
          <w:sz w:val="20"/>
        </w:rPr>
        <w:t> </w:t>
      </w:r>
      <w:r>
        <w:rPr>
          <w:sz w:val="20"/>
        </w:rPr>
        <w:t>concesión, como ejidos al Municipio de Tela, de un terreno con una extensión de 1769,1758 hectáreas. En esa resolución se tomó como antecedentes “las diligencias de medida del terreno que por acuerdo de 3 de abril de 1886 le concedió el Gobierno, como ejidos, al Municipio de Tela […]”</w:t>
      </w:r>
      <w:r>
        <w:rPr>
          <w:position w:val="7"/>
          <w:sz w:val="13"/>
        </w:rPr>
        <w:t>47</w:t>
      </w:r>
      <w:r>
        <w:rPr>
          <w:sz w:val="20"/>
        </w:rPr>
        <w:t>.</w:t>
      </w:r>
    </w:p>
    <w:p>
      <w:pPr>
        <w:pStyle w:val="ListParagraph"/>
        <w:numPr>
          <w:ilvl w:val="0"/>
          <w:numId w:val="5"/>
        </w:numPr>
        <w:tabs>
          <w:tab w:pos="820" w:val="left" w:leader="none"/>
        </w:tabs>
        <w:spacing w:line="240" w:lineRule="auto" w:before="119" w:after="0"/>
        <w:ind w:left="111" w:right="124" w:firstLine="0"/>
        <w:jc w:val="both"/>
        <w:rPr>
          <w:sz w:val="20"/>
        </w:rPr>
      </w:pPr>
      <w:r>
        <w:rPr>
          <w:sz w:val="20"/>
        </w:rPr>
        <w:t>De acuerdo con la información contenida en el expediente, la fundación de la Comunidad Garífuna de</w:t>
      </w:r>
      <w:r>
        <w:rPr>
          <w:spacing w:val="-1"/>
          <w:sz w:val="20"/>
        </w:rPr>
        <w:t> </w:t>
      </w:r>
      <w:r>
        <w:rPr>
          <w:sz w:val="20"/>
        </w:rPr>
        <w:t>San Juan data de 1901</w:t>
      </w:r>
      <w:r>
        <w:rPr>
          <w:position w:val="7"/>
          <w:sz w:val="13"/>
        </w:rPr>
        <w:t>48</w:t>
      </w:r>
      <w:r>
        <w:rPr>
          <w:sz w:val="20"/>
        </w:rPr>
        <w:t>. Lo</w:t>
      </w:r>
      <w:r>
        <w:rPr>
          <w:spacing w:val="-1"/>
          <w:sz w:val="20"/>
        </w:rPr>
        <w:t> </w:t>
      </w:r>
      <w:r>
        <w:rPr>
          <w:sz w:val="20"/>
        </w:rPr>
        <w:t>anterior</w:t>
      </w:r>
      <w:r>
        <w:rPr>
          <w:spacing w:val="-1"/>
          <w:sz w:val="20"/>
        </w:rPr>
        <w:t> </w:t>
      </w:r>
      <w:r>
        <w:rPr>
          <w:sz w:val="20"/>
        </w:rPr>
        <w:t>coincide</w:t>
      </w:r>
      <w:r>
        <w:rPr>
          <w:spacing w:val="-1"/>
          <w:sz w:val="20"/>
        </w:rPr>
        <w:t> </w:t>
      </w:r>
      <w:r>
        <w:rPr>
          <w:sz w:val="20"/>
        </w:rPr>
        <w:t>con lo</w:t>
      </w:r>
      <w:r>
        <w:rPr>
          <w:spacing w:val="-1"/>
          <w:sz w:val="20"/>
        </w:rPr>
        <w:t> </w:t>
      </w:r>
      <w:r>
        <w:rPr>
          <w:sz w:val="20"/>
        </w:rPr>
        <w:t>informado</w:t>
      </w:r>
      <w:r>
        <w:rPr>
          <w:spacing w:val="-1"/>
          <w:sz w:val="20"/>
        </w:rPr>
        <w:t> </w:t>
      </w:r>
      <w:r>
        <w:rPr>
          <w:sz w:val="20"/>
        </w:rPr>
        <w:t>por</w:t>
      </w:r>
      <w:r>
        <w:rPr>
          <w:spacing w:val="-1"/>
          <w:sz w:val="20"/>
        </w:rPr>
        <w:t> </w:t>
      </w:r>
      <w:r>
        <w:rPr>
          <w:sz w:val="20"/>
        </w:rPr>
        <w:t>la Comisión en su Informe de Fondo en donde notó que la parte peticionaria “explicó que la Comunidad Garífuna de San Juan fue fundada en 1901”. Es un hecho no controvertido que se trata de una Comunidad de carácter</w:t>
      </w:r>
      <w:r>
        <w:rPr>
          <w:spacing w:val="-16"/>
          <w:sz w:val="20"/>
        </w:rPr>
        <w:t> </w:t>
      </w:r>
      <w:r>
        <w:rPr>
          <w:sz w:val="20"/>
        </w:rPr>
        <w:t>rural</w:t>
      </w:r>
      <w:r>
        <w:rPr>
          <w:spacing w:val="-14"/>
          <w:sz w:val="20"/>
        </w:rPr>
        <w:t> </w:t>
      </w:r>
      <w:r>
        <w:rPr>
          <w:sz w:val="20"/>
        </w:rPr>
        <w:t>y</w:t>
      </w:r>
      <w:r>
        <w:rPr>
          <w:spacing w:val="-13"/>
          <w:sz w:val="20"/>
        </w:rPr>
        <w:t> </w:t>
      </w:r>
      <w:r>
        <w:rPr>
          <w:sz w:val="20"/>
        </w:rPr>
        <w:t>su</w:t>
      </w:r>
      <w:r>
        <w:rPr>
          <w:spacing w:val="-14"/>
          <w:sz w:val="20"/>
        </w:rPr>
        <w:t> </w:t>
      </w:r>
      <w:r>
        <w:rPr>
          <w:sz w:val="20"/>
        </w:rPr>
        <w:t>subsistencia</w:t>
      </w:r>
      <w:r>
        <w:rPr>
          <w:spacing w:val="-14"/>
          <w:sz w:val="20"/>
        </w:rPr>
        <w:t> </w:t>
      </w:r>
      <w:r>
        <w:rPr>
          <w:sz w:val="20"/>
        </w:rPr>
        <w:t>se</w:t>
      </w:r>
      <w:r>
        <w:rPr>
          <w:spacing w:val="-16"/>
          <w:sz w:val="20"/>
        </w:rPr>
        <w:t> </w:t>
      </w:r>
      <w:r>
        <w:rPr>
          <w:sz w:val="20"/>
        </w:rPr>
        <w:t>basa</w:t>
      </w:r>
      <w:r>
        <w:rPr>
          <w:spacing w:val="-12"/>
          <w:sz w:val="20"/>
        </w:rPr>
        <w:t> </w:t>
      </w:r>
      <w:r>
        <w:rPr>
          <w:sz w:val="20"/>
        </w:rPr>
        <w:t>en</w:t>
      </w:r>
      <w:r>
        <w:rPr>
          <w:spacing w:val="-14"/>
          <w:sz w:val="20"/>
        </w:rPr>
        <w:t> </w:t>
      </w:r>
      <w:r>
        <w:rPr>
          <w:sz w:val="20"/>
        </w:rPr>
        <w:t>la</w:t>
      </w:r>
      <w:r>
        <w:rPr>
          <w:spacing w:val="-14"/>
          <w:sz w:val="20"/>
        </w:rPr>
        <w:t> </w:t>
      </w:r>
      <w:r>
        <w:rPr>
          <w:sz w:val="20"/>
        </w:rPr>
        <w:t>agricultura,</w:t>
      </w:r>
      <w:r>
        <w:rPr>
          <w:spacing w:val="-15"/>
          <w:sz w:val="20"/>
        </w:rPr>
        <w:t> </w:t>
      </w:r>
      <w:r>
        <w:rPr>
          <w:sz w:val="20"/>
        </w:rPr>
        <w:t>la</w:t>
      </w:r>
      <w:r>
        <w:rPr>
          <w:spacing w:val="-14"/>
          <w:sz w:val="20"/>
        </w:rPr>
        <w:t> </w:t>
      </w:r>
      <w:r>
        <w:rPr>
          <w:sz w:val="20"/>
        </w:rPr>
        <w:t>pesca</w:t>
      </w:r>
      <w:r>
        <w:rPr>
          <w:spacing w:val="-14"/>
          <w:sz w:val="20"/>
        </w:rPr>
        <w:t> </w:t>
      </w:r>
      <w:r>
        <w:rPr>
          <w:sz w:val="20"/>
        </w:rPr>
        <w:t>artesanal</w:t>
      </w:r>
      <w:r>
        <w:rPr>
          <w:spacing w:val="-14"/>
          <w:sz w:val="20"/>
        </w:rPr>
        <w:t> </w:t>
      </w:r>
      <w:r>
        <w:rPr>
          <w:sz w:val="20"/>
        </w:rPr>
        <w:t>y</w:t>
      </w:r>
      <w:r>
        <w:rPr>
          <w:spacing w:val="-15"/>
          <w:sz w:val="20"/>
        </w:rPr>
        <w:t> </w:t>
      </w:r>
      <w:r>
        <w:rPr>
          <w:sz w:val="20"/>
        </w:rPr>
        <w:t>actividades</w:t>
      </w:r>
      <w:r>
        <w:rPr>
          <w:spacing w:val="-15"/>
          <w:sz w:val="20"/>
        </w:rPr>
        <w:t> </w:t>
      </w:r>
      <w:r>
        <w:rPr>
          <w:sz w:val="20"/>
        </w:rPr>
        <w:t>turísticas.</w:t>
      </w:r>
    </w:p>
    <w:p>
      <w:pPr>
        <w:pStyle w:val="BodyText"/>
        <w:spacing w:before="1"/>
        <w:rPr>
          <w:sz w:val="18"/>
        </w:rPr>
      </w:pPr>
      <w:r>
        <w:rPr/>
        <w:pict>
          <v:rect style="position:absolute;margin-left:49.560001pt;margin-top:12.196982pt;width:144.020pt;height:.600010pt;mso-position-horizontal-relative:page;mso-position-vertical-relative:paragraph;z-index:-15721472;mso-wrap-distance-left:0;mso-wrap-distance-right:0" id="docshape16" filled="true" fillcolor="#000000" stroked="false">
            <v:fill type="solid"/>
            <w10:wrap type="topAndBottom"/>
          </v:rect>
        </w:pict>
      </w:r>
    </w:p>
    <w:p>
      <w:pPr>
        <w:spacing w:before="103"/>
        <w:ind w:left="111" w:right="0" w:firstLine="0"/>
        <w:jc w:val="both"/>
        <w:rPr>
          <w:sz w:val="16"/>
        </w:rPr>
      </w:pPr>
      <w:r>
        <w:rPr>
          <w:sz w:val="16"/>
          <w:vertAlign w:val="superscript"/>
        </w:rPr>
        <w:t>41</w:t>
      </w:r>
      <w:r>
        <w:rPr>
          <w:spacing w:val="54"/>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Mapa</w:t>
      </w:r>
      <w:r>
        <w:rPr>
          <w:spacing w:val="-9"/>
          <w:sz w:val="16"/>
          <w:vertAlign w:val="baseline"/>
        </w:rPr>
        <w:t> </w:t>
      </w:r>
      <w:r>
        <w:rPr>
          <w:sz w:val="16"/>
          <w:vertAlign w:val="baseline"/>
        </w:rPr>
        <w:t>sobre</w:t>
      </w:r>
      <w:r>
        <w:rPr>
          <w:spacing w:val="-9"/>
          <w:sz w:val="16"/>
          <w:vertAlign w:val="baseline"/>
        </w:rPr>
        <w:t> </w:t>
      </w:r>
      <w:r>
        <w:rPr>
          <w:sz w:val="16"/>
          <w:vertAlign w:val="baseline"/>
        </w:rPr>
        <w:t>“Caribean</w:t>
      </w:r>
      <w:r>
        <w:rPr>
          <w:spacing w:val="-10"/>
          <w:sz w:val="16"/>
          <w:vertAlign w:val="baseline"/>
        </w:rPr>
        <w:t> </w:t>
      </w:r>
      <w:r>
        <w:rPr>
          <w:sz w:val="16"/>
          <w:vertAlign w:val="baseline"/>
        </w:rPr>
        <w:t>Central</w:t>
      </w:r>
      <w:r>
        <w:rPr>
          <w:spacing w:val="-7"/>
          <w:sz w:val="16"/>
          <w:vertAlign w:val="baseline"/>
        </w:rPr>
        <w:t> </w:t>
      </w:r>
      <w:r>
        <w:rPr>
          <w:sz w:val="16"/>
          <w:vertAlign w:val="baseline"/>
        </w:rPr>
        <w:t>América</w:t>
      </w:r>
      <w:r>
        <w:rPr>
          <w:spacing w:val="-9"/>
          <w:sz w:val="16"/>
          <w:vertAlign w:val="baseline"/>
        </w:rPr>
        <w:t> </w:t>
      </w:r>
      <w:r>
        <w:rPr>
          <w:sz w:val="16"/>
          <w:vertAlign w:val="baseline"/>
        </w:rPr>
        <w:t>Resource</w:t>
      </w:r>
      <w:r>
        <w:rPr>
          <w:spacing w:val="-5"/>
          <w:sz w:val="16"/>
          <w:vertAlign w:val="baseline"/>
        </w:rPr>
        <w:t> </w:t>
      </w:r>
      <w:r>
        <w:rPr>
          <w:sz w:val="16"/>
          <w:vertAlign w:val="baseline"/>
        </w:rPr>
        <w:t>Center</w:t>
      </w:r>
      <w:r>
        <w:rPr>
          <w:spacing w:val="-7"/>
          <w:sz w:val="16"/>
          <w:vertAlign w:val="baseline"/>
        </w:rPr>
        <w:t> </w:t>
      </w:r>
      <w:r>
        <w:rPr>
          <w:sz w:val="16"/>
          <w:vertAlign w:val="baseline"/>
        </w:rPr>
        <w:t>de</w:t>
      </w:r>
      <w:r>
        <w:rPr>
          <w:spacing w:val="-9"/>
          <w:sz w:val="16"/>
          <w:vertAlign w:val="baseline"/>
        </w:rPr>
        <w:t> </w:t>
      </w:r>
      <w:r>
        <w:rPr>
          <w:sz w:val="16"/>
          <w:vertAlign w:val="baseline"/>
        </w:rPr>
        <w:t>las</w:t>
      </w:r>
      <w:r>
        <w:rPr>
          <w:spacing w:val="-8"/>
          <w:sz w:val="16"/>
          <w:vertAlign w:val="baseline"/>
        </w:rPr>
        <w:t> </w:t>
      </w:r>
      <w:r>
        <w:rPr>
          <w:sz w:val="16"/>
          <w:vertAlign w:val="baseline"/>
        </w:rPr>
        <w:t>comunidades</w:t>
      </w:r>
      <w:r>
        <w:rPr>
          <w:spacing w:val="-8"/>
          <w:sz w:val="16"/>
          <w:vertAlign w:val="baseline"/>
        </w:rPr>
        <w:t> </w:t>
      </w:r>
      <w:r>
        <w:rPr>
          <w:sz w:val="16"/>
          <w:vertAlign w:val="baseline"/>
        </w:rPr>
        <w:t>Garífunas</w:t>
      </w:r>
      <w:r>
        <w:rPr>
          <w:spacing w:val="-8"/>
          <w:sz w:val="16"/>
          <w:vertAlign w:val="baseline"/>
        </w:rPr>
        <w:t> </w:t>
      </w:r>
      <w:r>
        <w:rPr>
          <w:sz w:val="16"/>
          <w:vertAlign w:val="baseline"/>
        </w:rPr>
        <w:t>de</w:t>
      </w:r>
      <w:r>
        <w:rPr>
          <w:spacing w:val="-8"/>
          <w:sz w:val="16"/>
          <w:vertAlign w:val="baseline"/>
        </w:rPr>
        <w:t> </w:t>
      </w:r>
      <w:r>
        <w:rPr>
          <w:sz w:val="16"/>
          <w:vertAlign w:val="baseline"/>
        </w:rPr>
        <w:t>Tornabé</w:t>
      </w:r>
      <w:r>
        <w:rPr>
          <w:spacing w:val="-8"/>
          <w:sz w:val="16"/>
          <w:vertAlign w:val="baseline"/>
        </w:rPr>
        <w:t> </w:t>
      </w:r>
      <w:r>
        <w:rPr>
          <w:sz w:val="16"/>
          <w:vertAlign w:val="baseline"/>
        </w:rPr>
        <w:t>y</w:t>
      </w:r>
      <w:r>
        <w:rPr>
          <w:spacing w:val="-8"/>
          <w:sz w:val="16"/>
          <w:vertAlign w:val="baseline"/>
        </w:rPr>
        <w:t> </w:t>
      </w:r>
      <w:r>
        <w:rPr>
          <w:sz w:val="16"/>
          <w:vertAlign w:val="baseline"/>
        </w:rPr>
        <w:t>San</w:t>
      </w:r>
      <w:r>
        <w:rPr>
          <w:spacing w:val="-7"/>
          <w:sz w:val="16"/>
          <w:vertAlign w:val="baseline"/>
        </w:rPr>
        <w:t> </w:t>
      </w:r>
      <w:r>
        <w:rPr>
          <w:spacing w:val="-2"/>
          <w:sz w:val="16"/>
          <w:vertAlign w:val="baseline"/>
        </w:rPr>
        <w:t>Juan”</w:t>
      </w:r>
    </w:p>
    <w:p>
      <w:pPr>
        <w:spacing w:before="0"/>
        <w:ind w:left="111" w:right="0" w:firstLine="0"/>
        <w:jc w:val="left"/>
        <w:rPr>
          <w:sz w:val="16"/>
        </w:rPr>
      </w:pPr>
      <w:r>
        <w:rPr>
          <w:sz w:val="16"/>
        </w:rPr>
        <w:t>elaborado</w:t>
      </w:r>
      <w:r>
        <w:rPr>
          <w:spacing w:val="-6"/>
          <w:sz w:val="16"/>
        </w:rPr>
        <w:t> </w:t>
      </w:r>
      <w:r>
        <w:rPr>
          <w:sz w:val="16"/>
        </w:rPr>
        <w:t>por</w:t>
      </w:r>
      <w:r>
        <w:rPr>
          <w:spacing w:val="-1"/>
          <w:sz w:val="16"/>
        </w:rPr>
        <w:t> </w:t>
      </w:r>
      <w:r>
        <w:rPr>
          <w:sz w:val="16"/>
        </w:rPr>
        <w:t>el</w:t>
      </w:r>
      <w:r>
        <w:rPr>
          <w:spacing w:val="-5"/>
          <w:sz w:val="16"/>
        </w:rPr>
        <w:t> </w:t>
      </w:r>
      <w:r>
        <w:rPr>
          <w:sz w:val="16"/>
        </w:rPr>
        <w:t>CACRC</w:t>
      </w:r>
      <w:r>
        <w:rPr>
          <w:spacing w:val="-4"/>
          <w:sz w:val="16"/>
        </w:rPr>
        <w:t> </w:t>
      </w:r>
      <w:r>
        <w:rPr>
          <w:sz w:val="16"/>
        </w:rPr>
        <w:t>el</w:t>
      </w:r>
      <w:r>
        <w:rPr>
          <w:spacing w:val="-5"/>
          <w:sz w:val="16"/>
        </w:rPr>
        <w:t> </w:t>
      </w:r>
      <w:r>
        <w:rPr>
          <w:sz w:val="16"/>
        </w:rPr>
        <w:t>9</w:t>
      </w:r>
      <w:r>
        <w:rPr>
          <w:spacing w:val="-4"/>
          <w:sz w:val="16"/>
        </w:rPr>
        <w:t> </w:t>
      </w:r>
      <w:r>
        <w:rPr>
          <w:sz w:val="16"/>
        </w:rPr>
        <w:t>de</w:t>
      </w:r>
      <w:r>
        <w:rPr>
          <w:spacing w:val="-2"/>
          <w:sz w:val="16"/>
        </w:rPr>
        <w:t> </w:t>
      </w:r>
      <w:r>
        <w:rPr>
          <w:sz w:val="16"/>
        </w:rPr>
        <w:t>septiembre</w:t>
      </w:r>
      <w:r>
        <w:rPr>
          <w:spacing w:val="-5"/>
          <w:sz w:val="16"/>
        </w:rPr>
        <w:t> </w:t>
      </w:r>
      <w:r>
        <w:rPr>
          <w:sz w:val="16"/>
        </w:rPr>
        <w:t>de</w:t>
      </w:r>
      <w:r>
        <w:rPr>
          <w:spacing w:val="-5"/>
          <w:sz w:val="16"/>
        </w:rPr>
        <w:t> </w:t>
      </w:r>
      <w:r>
        <w:rPr>
          <w:sz w:val="16"/>
        </w:rPr>
        <w:t>2002</w:t>
      </w:r>
      <w:r>
        <w:rPr>
          <w:spacing w:val="-4"/>
          <w:sz w:val="16"/>
        </w:rPr>
        <w:t> </w:t>
      </w:r>
      <w:r>
        <w:rPr>
          <w:sz w:val="16"/>
        </w:rPr>
        <w:t>(expediente</w:t>
      </w:r>
      <w:r>
        <w:rPr>
          <w:spacing w:val="-2"/>
          <w:sz w:val="16"/>
        </w:rPr>
        <w:t> </w:t>
      </w:r>
      <w:r>
        <w:rPr>
          <w:sz w:val="16"/>
        </w:rPr>
        <w:t>de</w:t>
      </w:r>
      <w:r>
        <w:rPr>
          <w:spacing w:val="-5"/>
          <w:sz w:val="16"/>
        </w:rPr>
        <w:t> </w:t>
      </w:r>
      <w:r>
        <w:rPr>
          <w:sz w:val="16"/>
        </w:rPr>
        <w:t>prueba,</w:t>
      </w:r>
      <w:r>
        <w:rPr>
          <w:spacing w:val="2"/>
          <w:sz w:val="16"/>
        </w:rPr>
        <w:t> </w:t>
      </w:r>
      <w:r>
        <w:rPr>
          <w:sz w:val="16"/>
        </w:rPr>
        <w:t>folios</w:t>
      </w:r>
      <w:r>
        <w:rPr>
          <w:spacing w:val="-5"/>
          <w:sz w:val="16"/>
        </w:rPr>
        <w:t> </w:t>
      </w:r>
      <w:r>
        <w:rPr>
          <w:sz w:val="16"/>
        </w:rPr>
        <w:t>6</w:t>
      </w:r>
      <w:r>
        <w:rPr>
          <w:spacing w:val="-4"/>
          <w:sz w:val="16"/>
        </w:rPr>
        <w:t> </w:t>
      </w:r>
      <w:r>
        <w:rPr>
          <w:sz w:val="16"/>
        </w:rPr>
        <w:t>y</w:t>
      </w:r>
      <w:r>
        <w:rPr>
          <w:spacing w:val="-5"/>
          <w:sz w:val="16"/>
        </w:rPr>
        <w:t> 7).</w:t>
      </w:r>
    </w:p>
    <w:p>
      <w:pPr>
        <w:spacing w:before="120"/>
        <w:ind w:left="111" w:right="125" w:firstLine="0"/>
        <w:jc w:val="both"/>
        <w:rPr>
          <w:sz w:val="16"/>
        </w:rPr>
      </w:pPr>
      <w:r>
        <w:rPr>
          <w:sz w:val="16"/>
          <w:vertAlign w:val="superscript"/>
        </w:rPr>
        <w:t>42</w:t>
      </w:r>
      <w:r>
        <w:rPr>
          <w:spacing w:val="80"/>
          <w:w w:val="150"/>
          <w:sz w:val="16"/>
          <w:vertAlign w:val="baseline"/>
        </w:rPr>
        <w:t>  </w:t>
      </w:r>
      <w:r>
        <w:rPr>
          <w:sz w:val="16"/>
          <w:vertAlign w:val="baseline"/>
        </w:rPr>
        <w:t>Declaración</w:t>
      </w:r>
      <w:r>
        <w:rPr>
          <w:spacing w:val="40"/>
          <w:sz w:val="16"/>
          <w:vertAlign w:val="baseline"/>
        </w:rPr>
        <w:t> </w:t>
      </w:r>
      <w:r>
        <w:rPr>
          <w:sz w:val="16"/>
          <w:vertAlign w:val="baseline"/>
        </w:rPr>
        <w:t>ante</w:t>
      </w:r>
      <w:r>
        <w:rPr>
          <w:spacing w:val="40"/>
          <w:sz w:val="16"/>
          <w:vertAlign w:val="baseline"/>
        </w:rPr>
        <w:t> </w:t>
      </w:r>
      <w:r>
        <w:rPr>
          <w:sz w:val="16"/>
          <w:vertAlign w:val="baseline"/>
        </w:rPr>
        <w:t>fedatario</w:t>
      </w:r>
      <w:r>
        <w:rPr>
          <w:spacing w:val="40"/>
          <w:sz w:val="16"/>
          <w:vertAlign w:val="baseline"/>
        </w:rPr>
        <w:t> </w:t>
      </w:r>
      <w:r>
        <w:rPr>
          <w:sz w:val="16"/>
          <w:vertAlign w:val="baseline"/>
        </w:rPr>
        <w:t>público</w:t>
      </w:r>
      <w:r>
        <w:rPr>
          <w:spacing w:val="40"/>
          <w:sz w:val="16"/>
          <w:vertAlign w:val="baseline"/>
        </w:rPr>
        <w:t> </w:t>
      </w:r>
      <w:r>
        <w:rPr>
          <w:sz w:val="16"/>
          <w:vertAlign w:val="baseline"/>
        </w:rPr>
        <w:t>del</w:t>
      </w:r>
      <w:r>
        <w:rPr>
          <w:spacing w:val="40"/>
          <w:sz w:val="16"/>
          <w:vertAlign w:val="baseline"/>
        </w:rPr>
        <w:t> </w:t>
      </w:r>
      <w:r>
        <w:rPr>
          <w:sz w:val="16"/>
          <w:vertAlign w:val="baseline"/>
        </w:rPr>
        <w:t>testigo</w:t>
      </w:r>
      <w:r>
        <w:rPr>
          <w:spacing w:val="40"/>
          <w:sz w:val="16"/>
          <w:vertAlign w:val="baseline"/>
        </w:rPr>
        <w:t> </w:t>
      </w:r>
      <w:r>
        <w:rPr>
          <w:sz w:val="16"/>
          <w:vertAlign w:val="baseline"/>
        </w:rPr>
        <w:t>Ismael</w:t>
      </w:r>
      <w:r>
        <w:rPr>
          <w:spacing w:val="40"/>
          <w:sz w:val="16"/>
          <w:vertAlign w:val="baseline"/>
        </w:rPr>
        <w:t> </w:t>
      </w:r>
      <w:r>
        <w:rPr>
          <w:sz w:val="16"/>
          <w:vertAlign w:val="baseline"/>
        </w:rPr>
        <w:t>Zepeda</w:t>
      </w:r>
      <w:r>
        <w:rPr>
          <w:spacing w:val="40"/>
          <w:sz w:val="16"/>
          <w:vertAlign w:val="baseline"/>
        </w:rPr>
        <w:t> </w:t>
      </w:r>
      <w:r>
        <w:rPr>
          <w:sz w:val="16"/>
          <w:vertAlign w:val="baseline"/>
        </w:rPr>
        <w:t>Ordóñez</w:t>
      </w:r>
      <w:r>
        <w:rPr>
          <w:spacing w:val="40"/>
          <w:sz w:val="16"/>
          <w:vertAlign w:val="baseline"/>
        </w:rPr>
        <w:t> </w:t>
      </w:r>
      <w:r>
        <w:rPr>
          <w:sz w:val="16"/>
          <w:vertAlign w:val="baseline"/>
        </w:rPr>
        <w:t>(expediente</w:t>
      </w:r>
      <w:r>
        <w:rPr>
          <w:spacing w:val="40"/>
          <w:sz w:val="16"/>
          <w:vertAlign w:val="baseline"/>
        </w:rPr>
        <w:t> </w:t>
      </w:r>
      <w:r>
        <w:rPr>
          <w:sz w:val="16"/>
          <w:vertAlign w:val="baseline"/>
        </w:rPr>
        <w:t>de</w:t>
      </w:r>
      <w:r>
        <w:rPr>
          <w:spacing w:val="40"/>
          <w:sz w:val="16"/>
          <w:vertAlign w:val="baseline"/>
        </w:rPr>
        <w:t> </w:t>
      </w:r>
      <w:r>
        <w:rPr>
          <w:sz w:val="16"/>
          <w:vertAlign w:val="baseline"/>
        </w:rPr>
        <w:t>fondo,</w:t>
      </w:r>
      <w:r>
        <w:rPr>
          <w:spacing w:val="40"/>
          <w:sz w:val="16"/>
          <w:vertAlign w:val="baseline"/>
        </w:rPr>
        <w:t> </w:t>
      </w:r>
      <w:r>
        <w:rPr>
          <w:sz w:val="16"/>
          <w:vertAlign w:val="baseline"/>
        </w:rPr>
        <w:t>folios</w:t>
      </w:r>
      <w:r>
        <w:rPr>
          <w:spacing w:val="40"/>
          <w:sz w:val="16"/>
          <w:vertAlign w:val="baseline"/>
        </w:rPr>
        <w:t> </w:t>
      </w:r>
      <w:r>
        <w:rPr>
          <w:sz w:val="16"/>
          <w:vertAlign w:val="baseline"/>
        </w:rPr>
        <w:t>439</w:t>
      </w:r>
      <w:r>
        <w:rPr>
          <w:spacing w:val="40"/>
          <w:sz w:val="16"/>
          <w:vertAlign w:val="baseline"/>
        </w:rPr>
        <w:t> </w:t>
      </w:r>
      <w:r>
        <w:rPr>
          <w:sz w:val="16"/>
          <w:vertAlign w:val="baseline"/>
        </w:rPr>
        <w:t>y </w:t>
      </w:r>
      <w:r>
        <w:rPr>
          <w:spacing w:val="-2"/>
          <w:sz w:val="16"/>
          <w:vertAlign w:val="baseline"/>
        </w:rPr>
        <w:t>siguientes).</w:t>
      </w:r>
    </w:p>
    <w:p>
      <w:pPr>
        <w:spacing w:before="120"/>
        <w:ind w:left="111" w:right="120" w:firstLine="0"/>
        <w:jc w:val="both"/>
        <w:rPr>
          <w:sz w:val="16"/>
        </w:rPr>
      </w:pPr>
      <w:r>
        <w:rPr>
          <w:sz w:val="16"/>
          <w:vertAlign w:val="superscript"/>
        </w:rPr>
        <w:t>43</w:t>
      </w:r>
      <w:r>
        <w:rPr>
          <w:spacing w:val="80"/>
          <w:w w:val="150"/>
          <w:sz w:val="16"/>
          <w:vertAlign w:val="baseline"/>
        </w:rPr>
        <w:t>  </w:t>
      </w:r>
      <w:r>
        <w:rPr>
          <w:sz w:val="16"/>
          <w:vertAlign w:val="baseline"/>
        </w:rPr>
        <w:t>Declaración</w:t>
      </w:r>
      <w:r>
        <w:rPr>
          <w:spacing w:val="40"/>
          <w:sz w:val="16"/>
          <w:vertAlign w:val="baseline"/>
        </w:rPr>
        <w:t> </w:t>
      </w:r>
      <w:r>
        <w:rPr>
          <w:sz w:val="16"/>
          <w:vertAlign w:val="baseline"/>
        </w:rPr>
        <w:t>ante</w:t>
      </w:r>
      <w:r>
        <w:rPr>
          <w:spacing w:val="40"/>
          <w:sz w:val="16"/>
          <w:vertAlign w:val="baseline"/>
        </w:rPr>
        <w:t> </w:t>
      </w:r>
      <w:r>
        <w:rPr>
          <w:sz w:val="16"/>
          <w:vertAlign w:val="baseline"/>
        </w:rPr>
        <w:t>fedatario</w:t>
      </w:r>
      <w:r>
        <w:rPr>
          <w:spacing w:val="40"/>
          <w:sz w:val="16"/>
          <w:vertAlign w:val="baseline"/>
        </w:rPr>
        <w:t> </w:t>
      </w:r>
      <w:r>
        <w:rPr>
          <w:sz w:val="16"/>
          <w:vertAlign w:val="baseline"/>
        </w:rPr>
        <w:t>público</w:t>
      </w:r>
      <w:r>
        <w:rPr>
          <w:spacing w:val="40"/>
          <w:sz w:val="16"/>
          <w:vertAlign w:val="baseline"/>
        </w:rPr>
        <w:t> </w:t>
      </w:r>
      <w:r>
        <w:rPr>
          <w:sz w:val="16"/>
          <w:vertAlign w:val="baseline"/>
        </w:rPr>
        <w:t>del</w:t>
      </w:r>
      <w:r>
        <w:rPr>
          <w:spacing w:val="40"/>
          <w:sz w:val="16"/>
          <w:vertAlign w:val="baseline"/>
        </w:rPr>
        <w:t> </w:t>
      </w:r>
      <w:r>
        <w:rPr>
          <w:sz w:val="16"/>
          <w:vertAlign w:val="baseline"/>
        </w:rPr>
        <w:t>testigo</w:t>
      </w:r>
      <w:r>
        <w:rPr>
          <w:spacing w:val="40"/>
          <w:sz w:val="16"/>
          <w:vertAlign w:val="baseline"/>
        </w:rPr>
        <w:t> </w:t>
      </w:r>
      <w:r>
        <w:rPr>
          <w:sz w:val="16"/>
          <w:vertAlign w:val="baseline"/>
        </w:rPr>
        <w:t>Ismael</w:t>
      </w:r>
      <w:r>
        <w:rPr>
          <w:spacing w:val="40"/>
          <w:sz w:val="16"/>
          <w:vertAlign w:val="baseline"/>
        </w:rPr>
        <w:t> </w:t>
      </w:r>
      <w:r>
        <w:rPr>
          <w:sz w:val="16"/>
          <w:vertAlign w:val="baseline"/>
        </w:rPr>
        <w:t>Zepeda</w:t>
      </w:r>
      <w:r>
        <w:rPr>
          <w:spacing w:val="40"/>
          <w:sz w:val="16"/>
          <w:vertAlign w:val="baseline"/>
        </w:rPr>
        <w:t> </w:t>
      </w:r>
      <w:r>
        <w:rPr>
          <w:sz w:val="16"/>
          <w:vertAlign w:val="baseline"/>
        </w:rPr>
        <w:t>Ordóñez</w:t>
      </w:r>
      <w:r>
        <w:rPr>
          <w:spacing w:val="40"/>
          <w:sz w:val="16"/>
          <w:vertAlign w:val="baseline"/>
        </w:rPr>
        <w:t> </w:t>
      </w:r>
      <w:r>
        <w:rPr>
          <w:sz w:val="16"/>
          <w:vertAlign w:val="baseline"/>
        </w:rPr>
        <w:t>(expediente</w:t>
      </w:r>
      <w:r>
        <w:rPr>
          <w:spacing w:val="40"/>
          <w:sz w:val="16"/>
          <w:vertAlign w:val="baseline"/>
        </w:rPr>
        <w:t> </w:t>
      </w:r>
      <w:r>
        <w:rPr>
          <w:sz w:val="16"/>
          <w:vertAlign w:val="baseline"/>
        </w:rPr>
        <w:t>de</w:t>
      </w:r>
      <w:r>
        <w:rPr>
          <w:spacing w:val="40"/>
          <w:sz w:val="16"/>
          <w:vertAlign w:val="baseline"/>
        </w:rPr>
        <w:t> </w:t>
      </w:r>
      <w:r>
        <w:rPr>
          <w:sz w:val="16"/>
          <w:vertAlign w:val="baseline"/>
        </w:rPr>
        <w:t>fondo,</w:t>
      </w:r>
      <w:r>
        <w:rPr>
          <w:spacing w:val="40"/>
          <w:sz w:val="16"/>
          <w:vertAlign w:val="baseline"/>
        </w:rPr>
        <w:t> </w:t>
      </w:r>
      <w:r>
        <w:rPr>
          <w:sz w:val="16"/>
          <w:vertAlign w:val="baseline"/>
        </w:rPr>
        <w:t>folios</w:t>
      </w:r>
      <w:r>
        <w:rPr>
          <w:spacing w:val="40"/>
          <w:sz w:val="16"/>
          <w:vertAlign w:val="baseline"/>
        </w:rPr>
        <w:t> </w:t>
      </w:r>
      <w:r>
        <w:rPr>
          <w:sz w:val="16"/>
          <w:vertAlign w:val="baseline"/>
        </w:rPr>
        <w:t>439</w:t>
      </w:r>
      <w:r>
        <w:rPr>
          <w:spacing w:val="40"/>
          <w:sz w:val="16"/>
          <w:vertAlign w:val="baseline"/>
        </w:rPr>
        <w:t> </w:t>
      </w:r>
      <w:r>
        <w:rPr>
          <w:sz w:val="16"/>
          <w:vertAlign w:val="baseline"/>
        </w:rPr>
        <w:t>y siguientes). Informó que “la solicitud del misionero Subirana dice claramente: "Más como las mismas siete caballerías de tierra</w:t>
      </w:r>
      <w:r>
        <w:rPr>
          <w:spacing w:val="-9"/>
          <w:sz w:val="16"/>
          <w:vertAlign w:val="baseline"/>
        </w:rPr>
        <w:t> </w:t>
      </w:r>
      <w:r>
        <w:rPr>
          <w:sz w:val="16"/>
          <w:vertAlign w:val="baseline"/>
        </w:rPr>
        <w:t>mentadas</w:t>
      </w:r>
      <w:r>
        <w:rPr>
          <w:spacing w:val="-11"/>
          <w:sz w:val="16"/>
          <w:vertAlign w:val="baseline"/>
        </w:rPr>
        <w:t> </w:t>
      </w:r>
      <w:r>
        <w:rPr>
          <w:sz w:val="16"/>
          <w:vertAlign w:val="baseline"/>
        </w:rPr>
        <w:t>están</w:t>
      </w:r>
      <w:r>
        <w:rPr>
          <w:spacing w:val="-9"/>
          <w:sz w:val="16"/>
          <w:vertAlign w:val="baseline"/>
        </w:rPr>
        <w:t> </w:t>
      </w:r>
      <w:r>
        <w:rPr>
          <w:sz w:val="16"/>
          <w:vertAlign w:val="baseline"/>
        </w:rPr>
        <w:t>concedidas</w:t>
      </w:r>
      <w:r>
        <w:rPr>
          <w:spacing w:val="-8"/>
          <w:sz w:val="16"/>
          <w:vertAlign w:val="baseline"/>
        </w:rPr>
        <w:t> </w:t>
      </w:r>
      <w:r>
        <w:rPr>
          <w:sz w:val="16"/>
          <w:vertAlign w:val="baseline"/>
        </w:rPr>
        <w:t>igualmente</w:t>
      </w:r>
      <w:r>
        <w:rPr>
          <w:spacing w:val="-8"/>
          <w:sz w:val="16"/>
          <w:vertAlign w:val="baseline"/>
        </w:rPr>
        <w:t> </w:t>
      </w:r>
      <w:r>
        <w:rPr>
          <w:sz w:val="16"/>
          <w:vertAlign w:val="baseline"/>
        </w:rPr>
        <w:t>a</w:t>
      </w:r>
      <w:r>
        <w:rPr>
          <w:spacing w:val="-9"/>
          <w:sz w:val="16"/>
          <w:vertAlign w:val="baseline"/>
        </w:rPr>
        <w:t> </w:t>
      </w:r>
      <w:r>
        <w:rPr>
          <w:sz w:val="16"/>
          <w:vertAlign w:val="baseline"/>
        </w:rPr>
        <w:t>cualesquiera</w:t>
      </w:r>
      <w:r>
        <w:rPr>
          <w:spacing w:val="-11"/>
          <w:sz w:val="16"/>
          <w:vertAlign w:val="baseline"/>
        </w:rPr>
        <w:t> </w:t>
      </w:r>
      <w:r>
        <w:rPr>
          <w:sz w:val="16"/>
          <w:vertAlign w:val="baseline"/>
        </w:rPr>
        <w:t>de</w:t>
      </w:r>
      <w:r>
        <w:rPr>
          <w:spacing w:val="-8"/>
          <w:sz w:val="16"/>
          <w:vertAlign w:val="baseline"/>
        </w:rPr>
        <w:t> </w:t>
      </w:r>
      <w:r>
        <w:rPr>
          <w:sz w:val="16"/>
          <w:vertAlign w:val="baseline"/>
        </w:rPr>
        <w:t>los</w:t>
      </w:r>
      <w:r>
        <w:rPr>
          <w:spacing w:val="-10"/>
          <w:sz w:val="16"/>
          <w:vertAlign w:val="baseline"/>
        </w:rPr>
        <w:t> </w:t>
      </w:r>
      <w:r>
        <w:rPr>
          <w:sz w:val="16"/>
          <w:vertAlign w:val="baseline"/>
        </w:rPr>
        <w:t>demás</w:t>
      </w:r>
      <w:r>
        <w:rPr>
          <w:spacing w:val="-8"/>
          <w:sz w:val="16"/>
          <w:vertAlign w:val="baseline"/>
        </w:rPr>
        <w:t> </w:t>
      </w:r>
      <w:r>
        <w:rPr>
          <w:sz w:val="16"/>
          <w:vertAlign w:val="baseline"/>
        </w:rPr>
        <w:t>puntos</w:t>
      </w:r>
      <w:r>
        <w:rPr>
          <w:spacing w:val="-10"/>
          <w:sz w:val="16"/>
          <w:vertAlign w:val="baseline"/>
        </w:rPr>
        <w:t> </w:t>
      </w:r>
      <w:r>
        <w:rPr>
          <w:sz w:val="16"/>
          <w:vertAlign w:val="baseline"/>
        </w:rPr>
        <w:t>donde</w:t>
      </w:r>
      <w:r>
        <w:rPr>
          <w:spacing w:val="-8"/>
          <w:sz w:val="16"/>
          <w:vertAlign w:val="baseline"/>
        </w:rPr>
        <w:t> </w:t>
      </w:r>
      <w:r>
        <w:rPr>
          <w:sz w:val="16"/>
          <w:vertAlign w:val="baseline"/>
        </w:rPr>
        <w:t>se</w:t>
      </w:r>
      <w:r>
        <w:rPr>
          <w:spacing w:val="-8"/>
          <w:sz w:val="16"/>
          <w:vertAlign w:val="baseline"/>
        </w:rPr>
        <w:t> </w:t>
      </w:r>
      <w:r>
        <w:rPr>
          <w:sz w:val="16"/>
          <w:vertAlign w:val="baseline"/>
        </w:rPr>
        <w:t>levantan</w:t>
      </w:r>
      <w:r>
        <w:rPr>
          <w:spacing w:val="-9"/>
          <w:sz w:val="16"/>
          <w:vertAlign w:val="baseline"/>
        </w:rPr>
        <w:t> </w:t>
      </w:r>
      <w:r>
        <w:rPr>
          <w:sz w:val="16"/>
          <w:vertAlign w:val="baseline"/>
        </w:rPr>
        <w:t>hermitas</w:t>
      </w:r>
      <w:r>
        <w:rPr>
          <w:spacing w:val="-8"/>
          <w:sz w:val="16"/>
          <w:vertAlign w:val="baseline"/>
        </w:rPr>
        <w:t> </w:t>
      </w:r>
      <w:r>
        <w:rPr>
          <w:sz w:val="16"/>
          <w:vertAlign w:val="baseline"/>
        </w:rPr>
        <w:t>con</w:t>
      </w:r>
      <w:r>
        <w:rPr>
          <w:spacing w:val="-9"/>
          <w:sz w:val="16"/>
          <w:vertAlign w:val="baseline"/>
        </w:rPr>
        <w:t> </w:t>
      </w:r>
      <w:r>
        <w:rPr>
          <w:sz w:val="16"/>
          <w:vertAlign w:val="baseline"/>
        </w:rPr>
        <w:t>el</w:t>
      </w:r>
      <w:r>
        <w:rPr>
          <w:spacing w:val="-9"/>
          <w:sz w:val="16"/>
          <w:vertAlign w:val="baseline"/>
        </w:rPr>
        <w:t> </w:t>
      </w:r>
      <w:r>
        <w:rPr>
          <w:sz w:val="16"/>
          <w:vertAlign w:val="baseline"/>
        </w:rPr>
        <w:t>mismo objeto</w:t>
      </w:r>
      <w:r>
        <w:rPr>
          <w:spacing w:val="-3"/>
          <w:sz w:val="16"/>
          <w:vertAlign w:val="baseline"/>
        </w:rPr>
        <w:t> </w:t>
      </w:r>
      <w:r>
        <w:rPr>
          <w:sz w:val="16"/>
          <w:vertAlign w:val="baseline"/>
        </w:rPr>
        <w:t>denuncio</w:t>
      </w:r>
      <w:r>
        <w:rPr>
          <w:spacing w:val="-3"/>
          <w:sz w:val="16"/>
          <w:vertAlign w:val="baseline"/>
        </w:rPr>
        <w:t> </w:t>
      </w:r>
      <w:r>
        <w:rPr>
          <w:sz w:val="16"/>
          <w:vertAlign w:val="baseline"/>
        </w:rPr>
        <w:t>formalmente</w:t>
      </w:r>
      <w:r>
        <w:rPr>
          <w:spacing w:val="-3"/>
          <w:sz w:val="16"/>
          <w:vertAlign w:val="baseline"/>
        </w:rPr>
        <w:t> </w:t>
      </w:r>
      <w:r>
        <w:rPr>
          <w:sz w:val="16"/>
          <w:vertAlign w:val="baseline"/>
        </w:rPr>
        <w:t>el</w:t>
      </w:r>
      <w:r>
        <w:rPr>
          <w:spacing w:val="-2"/>
          <w:sz w:val="16"/>
          <w:vertAlign w:val="baseline"/>
        </w:rPr>
        <w:t> </w:t>
      </w:r>
      <w:r>
        <w:rPr>
          <w:sz w:val="16"/>
          <w:vertAlign w:val="baseline"/>
        </w:rPr>
        <w:t>punto</w:t>
      </w:r>
      <w:r>
        <w:rPr>
          <w:spacing w:val="-3"/>
          <w:sz w:val="16"/>
          <w:vertAlign w:val="baseline"/>
        </w:rPr>
        <w:t> </w:t>
      </w:r>
      <w:r>
        <w:rPr>
          <w:sz w:val="16"/>
          <w:vertAlign w:val="baseline"/>
        </w:rPr>
        <w:t>marítimo</w:t>
      </w:r>
      <w:r>
        <w:rPr>
          <w:spacing w:val="-3"/>
          <w:sz w:val="16"/>
          <w:vertAlign w:val="baseline"/>
        </w:rPr>
        <w:t> </w:t>
      </w:r>
      <w:r>
        <w:rPr>
          <w:sz w:val="16"/>
          <w:vertAlign w:val="baseline"/>
        </w:rPr>
        <w:t>de</w:t>
      </w:r>
      <w:r>
        <w:rPr>
          <w:spacing w:val="-1"/>
          <w:sz w:val="16"/>
          <w:vertAlign w:val="baseline"/>
        </w:rPr>
        <w:t> </w:t>
      </w:r>
      <w:r>
        <w:rPr>
          <w:sz w:val="16"/>
          <w:vertAlign w:val="baseline"/>
        </w:rPr>
        <w:t>Tela,</w:t>
      </w:r>
      <w:r>
        <w:rPr>
          <w:spacing w:val="-2"/>
          <w:sz w:val="16"/>
          <w:vertAlign w:val="baseline"/>
        </w:rPr>
        <w:t> </w:t>
      </w:r>
      <w:r>
        <w:rPr>
          <w:sz w:val="16"/>
          <w:vertAlign w:val="baseline"/>
        </w:rPr>
        <w:t>que</w:t>
      </w:r>
      <w:r>
        <w:rPr>
          <w:spacing w:val="-1"/>
          <w:sz w:val="16"/>
          <w:vertAlign w:val="baseline"/>
        </w:rPr>
        <w:t> </w:t>
      </w:r>
      <w:r>
        <w:rPr>
          <w:sz w:val="16"/>
          <w:vertAlign w:val="baseline"/>
        </w:rPr>
        <w:t>no</w:t>
      </w:r>
      <w:r>
        <w:rPr>
          <w:spacing w:val="-3"/>
          <w:sz w:val="16"/>
          <w:vertAlign w:val="baseline"/>
        </w:rPr>
        <w:t> </w:t>
      </w:r>
      <w:r>
        <w:rPr>
          <w:sz w:val="16"/>
          <w:vertAlign w:val="baseline"/>
        </w:rPr>
        <w:t>confina</w:t>
      </w:r>
      <w:r>
        <w:rPr>
          <w:spacing w:val="-4"/>
          <w:sz w:val="16"/>
          <w:vertAlign w:val="baseline"/>
        </w:rPr>
        <w:t> </w:t>
      </w:r>
      <w:r>
        <w:rPr>
          <w:sz w:val="16"/>
          <w:vertAlign w:val="baseline"/>
        </w:rPr>
        <w:t>con</w:t>
      </w:r>
      <w:r>
        <w:rPr>
          <w:spacing w:val="-5"/>
          <w:sz w:val="16"/>
          <w:vertAlign w:val="baseline"/>
        </w:rPr>
        <w:t> </w:t>
      </w:r>
      <w:r>
        <w:rPr>
          <w:sz w:val="16"/>
          <w:vertAlign w:val="baseline"/>
        </w:rPr>
        <w:t>propietario</w:t>
      </w:r>
      <w:r>
        <w:rPr>
          <w:spacing w:val="-3"/>
          <w:sz w:val="16"/>
          <w:vertAlign w:val="baseline"/>
        </w:rPr>
        <w:t> </w:t>
      </w:r>
      <w:r>
        <w:rPr>
          <w:sz w:val="16"/>
          <w:vertAlign w:val="baseline"/>
        </w:rPr>
        <w:t>alguno</w:t>
      </w:r>
      <w:r>
        <w:rPr>
          <w:spacing w:val="-3"/>
          <w:sz w:val="16"/>
          <w:vertAlign w:val="baseline"/>
        </w:rPr>
        <w:t> </w:t>
      </w:r>
      <w:r>
        <w:rPr>
          <w:sz w:val="16"/>
          <w:vertAlign w:val="baseline"/>
        </w:rPr>
        <w:t>donde</w:t>
      </w:r>
      <w:r>
        <w:rPr>
          <w:spacing w:val="-4"/>
          <w:sz w:val="16"/>
          <w:vertAlign w:val="baseline"/>
        </w:rPr>
        <w:t> </w:t>
      </w:r>
      <w:r>
        <w:rPr>
          <w:sz w:val="16"/>
          <w:vertAlign w:val="baseline"/>
        </w:rPr>
        <w:t>tengo</w:t>
      </w:r>
      <w:r>
        <w:rPr>
          <w:spacing w:val="-3"/>
          <w:sz w:val="16"/>
          <w:vertAlign w:val="baseline"/>
        </w:rPr>
        <w:t> </w:t>
      </w:r>
      <w:r>
        <w:rPr>
          <w:sz w:val="16"/>
          <w:vertAlign w:val="baseline"/>
        </w:rPr>
        <w:t>levantada</w:t>
      </w:r>
      <w:r>
        <w:rPr>
          <w:spacing w:val="-4"/>
          <w:sz w:val="16"/>
          <w:vertAlign w:val="baseline"/>
        </w:rPr>
        <w:t> </w:t>
      </w:r>
      <w:r>
        <w:rPr>
          <w:sz w:val="16"/>
          <w:vertAlign w:val="baseline"/>
        </w:rPr>
        <w:t>una [bermita], y pido para los indígenas las tierras del rededor”. Véase, asimismo: Legislación indigenista de Honduras (expediente de prueba, folios 4890 y siguientes).</w:t>
      </w:r>
    </w:p>
    <w:p>
      <w:pPr>
        <w:spacing w:before="120"/>
        <w:ind w:left="111" w:right="120" w:firstLine="0"/>
        <w:jc w:val="both"/>
        <w:rPr>
          <w:sz w:val="16"/>
        </w:rPr>
      </w:pPr>
      <w:r>
        <w:rPr>
          <w:sz w:val="16"/>
          <w:vertAlign w:val="superscript"/>
        </w:rPr>
        <w:t>44</w:t>
      </w:r>
      <w:r>
        <w:rPr>
          <w:spacing w:val="80"/>
          <w:w w:val="150"/>
          <w:sz w:val="16"/>
          <w:vertAlign w:val="baseline"/>
        </w:rPr>
        <w:t>  </w:t>
      </w:r>
      <w:r>
        <w:rPr>
          <w:i/>
          <w:sz w:val="16"/>
          <w:vertAlign w:val="baseline"/>
        </w:rPr>
        <w:t>Declaración</w:t>
      </w:r>
      <w:r>
        <w:rPr>
          <w:i/>
          <w:spacing w:val="40"/>
          <w:sz w:val="16"/>
          <w:vertAlign w:val="baseline"/>
        </w:rPr>
        <w:t> </w:t>
      </w:r>
      <w:r>
        <w:rPr>
          <w:i/>
          <w:sz w:val="16"/>
          <w:vertAlign w:val="baseline"/>
        </w:rPr>
        <w:t>ante</w:t>
      </w:r>
      <w:r>
        <w:rPr>
          <w:i/>
          <w:spacing w:val="40"/>
          <w:sz w:val="16"/>
          <w:vertAlign w:val="baseline"/>
        </w:rPr>
        <w:t> </w:t>
      </w:r>
      <w:r>
        <w:rPr>
          <w:i/>
          <w:sz w:val="16"/>
          <w:vertAlign w:val="baseline"/>
        </w:rPr>
        <w:t>fedatario</w:t>
      </w:r>
      <w:r>
        <w:rPr>
          <w:i/>
          <w:spacing w:val="40"/>
          <w:sz w:val="16"/>
          <w:vertAlign w:val="baseline"/>
        </w:rPr>
        <w:t> </w:t>
      </w:r>
      <w:r>
        <w:rPr>
          <w:i/>
          <w:sz w:val="16"/>
          <w:vertAlign w:val="baseline"/>
        </w:rPr>
        <w:t>público</w:t>
      </w:r>
      <w:r>
        <w:rPr>
          <w:i/>
          <w:spacing w:val="40"/>
          <w:sz w:val="16"/>
          <w:vertAlign w:val="baseline"/>
        </w:rPr>
        <w:t> </w:t>
      </w:r>
      <w:r>
        <w:rPr>
          <w:i/>
          <w:sz w:val="16"/>
          <w:vertAlign w:val="baseline"/>
        </w:rPr>
        <w:t>del</w:t>
      </w:r>
      <w:r>
        <w:rPr>
          <w:i/>
          <w:spacing w:val="40"/>
          <w:sz w:val="16"/>
          <w:vertAlign w:val="baseline"/>
        </w:rPr>
        <w:t> </w:t>
      </w:r>
      <w:r>
        <w:rPr>
          <w:i/>
          <w:sz w:val="16"/>
          <w:vertAlign w:val="baseline"/>
        </w:rPr>
        <w:t>testigo</w:t>
      </w:r>
      <w:r>
        <w:rPr>
          <w:i/>
          <w:spacing w:val="40"/>
          <w:sz w:val="16"/>
          <w:vertAlign w:val="baseline"/>
        </w:rPr>
        <w:t> </w:t>
      </w:r>
      <w:r>
        <w:rPr>
          <w:i/>
          <w:sz w:val="16"/>
          <w:vertAlign w:val="baseline"/>
        </w:rPr>
        <w:t>Ismael</w:t>
      </w:r>
      <w:r>
        <w:rPr>
          <w:i/>
          <w:spacing w:val="40"/>
          <w:sz w:val="16"/>
          <w:vertAlign w:val="baseline"/>
        </w:rPr>
        <w:t> </w:t>
      </w:r>
      <w:r>
        <w:rPr>
          <w:i/>
          <w:sz w:val="16"/>
          <w:vertAlign w:val="baseline"/>
        </w:rPr>
        <w:t>Zepeda</w:t>
      </w:r>
      <w:r>
        <w:rPr>
          <w:i/>
          <w:spacing w:val="40"/>
          <w:sz w:val="16"/>
          <w:vertAlign w:val="baseline"/>
        </w:rPr>
        <w:t> </w:t>
      </w:r>
      <w:r>
        <w:rPr>
          <w:i/>
          <w:sz w:val="16"/>
          <w:vertAlign w:val="baseline"/>
        </w:rPr>
        <w:t>Ordóñez</w:t>
      </w:r>
      <w:r>
        <w:rPr>
          <w:i/>
          <w:spacing w:val="40"/>
          <w:sz w:val="16"/>
          <w:vertAlign w:val="baseline"/>
        </w:rPr>
        <w:t> </w:t>
      </w:r>
      <w:r>
        <w:rPr>
          <w:sz w:val="16"/>
          <w:vertAlign w:val="baseline"/>
        </w:rPr>
        <w:t>(expediente</w:t>
      </w:r>
      <w:r>
        <w:rPr>
          <w:spacing w:val="40"/>
          <w:sz w:val="16"/>
          <w:vertAlign w:val="baseline"/>
        </w:rPr>
        <w:t> </w:t>
      </w:r>
      <w:r>
        <w:rPr>
          <w:sz w:val="16"/>
          <w:vertAlign w:val="baseline"/>
        </w:rPr>
        <w:t>de</w:t>
      </w:r>
      <w:r>
        <w:rPr>
          <w:spacing w:val="40"/>
          <w:sz w:val="16"/>
          <w:vertAlign w:val="baseline"/>
        </w:rPr>
        <w:t> </w:t>
      </w:r>
      <w:r>
        <w:rPr>
          <w:sz w:val="16"/>
          <w:vertAlign w:val="baseline"/>
        </w:rPr>
        <w:t>fondo,</w:t>
      </w:r>
      <w:r>
        <w:rPr>
          <w:spacing w:val="40"/>
          <w:sz w:val="16"/>
          <w:vertAlign w:val="baseline"/>
        </w:rPr>
        <w:t> </w:t>
      </w:r>
      <w:r>
        <w:rPr>
          <w:sz w:val="16"/>
          <w:vertAlign w:val="baseline"/>
        </w:rPr>
        <w:t>folios</w:t>
      </w:r>
      <w:r>
        <w:rPr>
          <w:spacing w:val="40"/>
          <w:sz w:val="16"/>
          <w:vertAlign w:val="baseline"/>
        </w:rPr>
        <w:t> </w:t>
      </w:r>
      <w:r>
        <w:rPr>
          <w:sz w:val="16"/>
          <w:vertAlign w:val="baseline"/>
        </w:rPr>
        <w:t>439</w:t>
      </w:r>
      <w:r>
        <w:rPr>
          <w:spacing w:val="40"/>
          <w:sz w:val="16"/>
          <w:vertAlign w:val="baseline"/>
        </w:rPr>
        <w:t> </w:t>
      </w:r>
      <w:r>
        <w:rPr>
          <w:sz w:val="16"/>
          <w:vertAlign w:val="baseline"/>
        </w:rPr>
        <w:t>y siguientes). El artículo 87 de la Constitución de Honduras de 1848, establecía que para que se constituyeran en municipio se requería quinientas almas reunidas o en su demarcación.</w:t>
      </w:r>
    </w:p>
    <w:p>
      <w:pPr>
        <w:spacing w:before="120"/>
        <w:ind w:left="111" w:right="122" w:firstLine="0"/>
        <w:jc w:val="both"/>
        <w:rPr>
          <w:sz w:val="16"/>
        </w:rPr>
      </w:pPr>
      <w:r>
        <w:rPr>
          <w:sz w:val="16"/>
          <w:vertAlign w:val="superscript"/>
        </w:rPr>
        <w:t>45</w:t>
      </w:r>
      <w:r>
        <w:rPr>
          <w:spacing w:val="80"/>
          <w:w w:val="150"/>
          <w:sz w:val="16"/>
          <w:vertAlign w:val="baseline"/>
        </w:rPr>
        <w:t>  </w:t>
      </w:r>
      <w:r>
        <w:rPr>
          <w:sz w:val="16"/>
          <w:vertAlign w:val="baseline"/>
        </w:rPr>
        <w:t>Declaración ante fedatario público del testigo Ismael Zepeda Ordóñez. Informó que “la solicitud del misionero Subirana dice claramente (expediente de fondo, folios 439 y siguientes). Asimismo, Copia de la Relación de Medida del Título del Sitio Ejidos de Tela (expediente de prueba, folios 5525 y siguientes).</w:t>
      </w:r>
    </w:p>
    <w:p>
      <w:pPr>
        <w:spacing w:before="120"/>
        <w:ind w:left="111" w:right="122" w:firstLine="0"/>
        <w:jc w:val="both"/>
        <w:rPr>
          <w:sz w:val="16"/>
        </w:rPr>
      </w:pPr>
      <w:r>
        <w:rPr>
          <w:sz w:val="16"/>
          <w:vertAlign w:val="superscript"/>
        </w:rPr>
        <w:t>46</w:t>
      </w:r>
      <w:r>
        <w:rPr>
          <w:spacing w:val="80"/>
          <w:w w:val="150"/>
          <w:sz w:val="16"/>
          <w:vertAlign w:val="baseline"/>
        </w:rPr>
        <w:t>  </w:t>
      </w:r>
      <w:r>
        <w:rPr>
          <w:sz w:val="16"/>
          <w:vertAlign w:val="baseline"/>
        </w:rPr>
        <w:t>Declaración ante fedatario público del testigo Ismael Zepeda Ordóñez. Informó que “la solicitud del misionero Subirana dice claramente: "Más como las mismas siete caballerías de tierra mentadas están concedidas igualmente a cualesquiera</w:t>
      </w:r>
      <w:r>
        <w:rPr>
          <w:spacing w:val="-7"/>
          <w:sz w:val="16"/>
          <w:vertAlign w:val="baseline"/>
        </w:rPr>
        <w:t> </w:t>
      </w:r>
      <w:r>
        <w:rPr>
          <w:sz w:val="16"/>
          <w:vertAlign w:val="baseline"/>
        </w:rPr>
        <w:t>de</w:t>
      </w:r>
      <w:r>
        <w:rPr>
          <w:spacing w:val="-6"/>
          <w:sz w:val="16"/>
          <w:vertAlign w:val="baseline"/>
        </w:rPr>
        <w:t> </w:t>
      </w:r>
      <w:r>
        <w:rPr>
          <w:sz w:val="16"/>
          <w:vertAlign w:val="baseline"/>
        </w:rPr>
        <w:t>los</w:t>
      </w:r>
      <w:r>
        <w:rPr>
          <w:spacing w:val="-6"/>
          <w:sz w:val="16"/>
          <w:vertAlign w:val="baseline"/>
        </w:rPr>
        <w:t> </w:t>
      </w:r>
      <w:r>
        <w:rPr>
          <w:sz w:val="16"/>
          <w:vertAlign w:val="baseline"/>
        </w:rPr>
        <w:t>demás</w:t>
      </w:r>
      <w:r>
        <w:rPr>
          <w:spacing w:val="-8"/>
          <w:sz w:val="16"/>
          <w:vertAlign w:val="baseline"/>
        </w:rPr>
        <w:t> </w:t>
      </w:r>
      <w:r>
        <w:rPr>
          <w:sz w:val="16"/>
          <w:vertAlign w:val="baseline"/>
        </w:rPr>
        <w:t>puntos</w:t>
      </w:r>
      <w:r>
        <w:rPr>
          <w:spacing w:val="-3"/>
          <w:sz w:val="16"/>
          <w:vertAlign w:val="baseline"/>
        </w:rPr>
        <w:t> </w:t>
      </w:r>
      <w:r>
        <w:rPr>
          <w:sz w:val="16"/>
          <w:vertAlign w:val="baseline"/>
        </w:rPr>
        <w:t>donde</w:t>
      </w:r>
      <w:r>
        <w:rPr>
          <w:spacing w:val="-3"/>
          <w:sz w:val="16"/>
          <w:vertAlign w:val="baseline"/>
        </w:rPr>
        <w:t> </w:t>
      </w:r>
      <w:r>
        <w:rPr>
          <w:sz w:val="16"/>
          <w:vertAlign w:val="baseline"/>
        </w:rPr>
        <w:t>se</w:t>
      </w:r>
      <w:r>
        <w:rPr>
          <w:spacing w:val="-3"/>
          <w:sz w:val="16"/>
          <w:vertAlign w:val="baseline"/>
        </w:rPr>
        <w:t> </w:t>
      </w:r>
      <w:r>
        <w:rPr>
          <w:sz w:val="16"/>
          <w:vertAlign w:val="baseline"/>
        </w:rPr>
        <w:t>levantan</w:t>
      </w:r>
      <w:r>
        <w:rPr>
          <w:spacing w:val="-5"/>
          <w:sz w:val="16"/>
          <w:vertAlign w:val="baseline"/>
        </w:rPr>
        <w:t> </w:t>
      </w:r>
      <w:r>
        <w:rPr>
          <w:sz w:val="16"/>
          <w:vertAlign w:val="baseline"/>
        </w:rPr>
        <w:t>ermitas</w:t>
      </w:r>
      <w:r>
        <w:rPr>
          <w:spacing w:val="-3"/>
          <w:sz w:val="16"/>
          <w:vertAlign w:val="baseline"/>
        </w:rPr>
        <w:t> </w:t>
      </w:r>
      <w:r>
        <w:rPr>
          <w:sz w:val="16"/>
          <w:vertAlign w:val="baseline"/>
        </w:rPr>
        <w:t>con</w:t>
      </w:r>
      <w:r>
        <w:rPr>
          <w:spacing w:val="-5"/>
          <w:sz w:val="16"/>
          <w:vertAlign w:val="baseline"/>
        </w:rPr>
        <w:t> </w:t>
      </w:r>
      <w:r>
        <w:rPr>
          <w:sz w:val="16"/>
          <w:vertAlign w:val="baseline"/>
        </w:rPr>
        <w:t>el</w:t>
      </w:r>
      <w:r>
        <w:rPr>
          <w:spacing w:val="-7"/>
          <w:sz w:val="16"/>
          <w:vertAlign w:val="baseline"/>
        </w:rPr>
        <w:t> </w:t>
      </w:r>
      <w:r>
        <w:rPr>
          <w:sz w:val="16"/>
          <w:vertAlign w:val="baseline"/>
        </w:rPr>
        <w:t>mismo</w:t>
      </w:r>
      <w:r>
        <w:rPr>
          <w:spacing w:val="-5"/>
          <w:sz w:val="16"/>
          <w:vertAlign w:val="baseline"/>
        </w:rPr>
        <w:t> </w:t>
      </w:r>
      <w:r>
        <w:rPr>
          <w:sz w:val="16"/>
          <w:vertAlign w:val="baseline"/>
        </w:rPr>
        <w:t>objeto</w:t>
      </w:r>
      <w:r>
        <w:rPr>
          <w:spacing w:val="-5"/>
          <w:sz w:val="16"/>
          <w:vertAlign w:val="baseline"/>
        </w:rPr>
        <w:t> </w:t>
      </w:r>
      <w:r>
        <w:rPr>
          <w:sz w:val="16"/>
          <w:vertAlign w:val="baseline"/>
        </w:rPr>
        <w:t>denuncio</w:t>
      </w:r>
      <w:r>
        <w:rPr>
          <w:spacing w:val="-5"/>
          <w:sz w:val="16"/>
          <w:vertAlign w:val="baseline"/>
        </w:rPr>
        <w:t> </w:t>
      </w:r>
      <w:r>
        <w:rPr>
          <w:sz w:val="16"/>
          <w:vertAlign w:val="baseline"/>
        </w:rPr>
        <w:t>formalmente</w:t>
      </w:r>
      <w:r>
        <w:rPr>
          <w:spacing w:val="-6"/>
          <w:sz w:val="16"/>
          <w:vertAlign w:val="baseline"/>
        </w:rPr>
        <w:t> </w:t>
      </w:r>
      <w:r>
        <w:rPr>
          <w:sz w:val="16"/>
          <w:vertAlign w:val="baseline"/>
        </w:rPr>
        <w:t>el</w:t>
      </w:r>
      <w:r>
        <w:rPr>
          <w:spacing w:val="-7"/>
          <w:sz w:val="16"/>
          <w:vertAlign w:val="baseline"/>
        </w:rPr>
        <w:t> </w:t>
      </w:r>
      <w:r>
        <w:rPr>
          <w:sz w:val="16"/>
          <w:vertAlign w:val="baseline"/>
        </w:rPr>
        <w:t>punto</w:t>
      </w:r>
      <w:r>
        <w:rPr>
          <w:spacing w:val="-3"/>
          <w:sz w:val="16"/>
          <w:vertAlign w:val="baseline"/>
        </w:rPr>
        <w:t> </w:t>
      </w:r>
      <w:r>
        <w:rPr>
          <w:sz w:val="16"/>
          <w:vertAlign w:val="baseline"/>
        </w:rPr>
        <w:t>marítimo de</w:t>
      </w:r>
      <w:r>
        <w:rPr>
          <w:spacing w:val="-5"/>
          <w:sz w:val="16"/>
          <w:vertAlign w:val="baseline"/>
        </w:rPr>
        <w:t> </w:t>
      </w:r>
      <w:r>
        <w:rPr>
          <w:sz w:val="16"/>
          <w:vertAlign w:val="baseline"/>
        </w:rPr>
        <w:t>Tela,</w:t>
      </w:r>
      <w:r>
        <w:rPr>
          <w:spacing w:val="-6"/>
          <w:sz w:val="16"/>
          <w:vertAlign w:val="baseline"/>
        </w:rPr>
        <w:t> </w:t>
      </w:r>
      <w:r>
        <w:rPr>
          <w:sz w:val="16"/>
          <w:vertAlign w:val="baseline"/>
        </w:rPr>
        <w:t>que</w:t>
      </w:r>
      <w:r>
        <w:rPr>
          <w:spacing w:val="-7"/>
          <w:sz w:val="16"/>
          <w:vertAlign w:val="baseline"/>
        </w:rPr>
        <w:t> </w:t>
      </w:r>
      <w:r>
        <w:rPr>
          <w:sz w:val="16"/>
          <w:vertAlign w:val="baseline"/>
        </w:rPr>
        <w:t>no</w:t>
      </w:r>
      <w:r>
        <w:rPr>
          <w:spacing w:val="-7"/>
          <w:sz w:val="16"/>
          <w:vertAlign w:val="baseline"/>
        </w:rPr>
        <w:t> </w:t>
      </w:r>
      <w:r>
        <w:rPr>
          <w:sz w:val="16"/>
          <w:vertAlign w:val="baseline"/>
        </w:rPr>
        <w:t>confina</w:t>
      </w:r>
      <w:r>
        <w:rPr>
          <w:spacing w:val="-6"/>
          <w:sz w:val="16"/>
          <w:vertAlign w:val="baseline"/>
        </w:rPr>
        <w:t> </w:t>
      </w:r>
      <w:r>
        <w:rPr>
          <w:sz w:val="16"/>
          <w:vertAlign w:val="baseline"/>
        </w:rPr>
        <w:t>con</w:t>
      </w:r>
      <w:r>
        <w:rPr>
          <w:spacing w:val="-6"/>
          <w:sz w:val="16"/>
          <w:vertAlign w:val="baseline"/>
        </w:rPr>
        <w:t> </w:t>
      </w:r>
      <w:r>
        <w:rPr>
          <w:sz w:val="16"/>
          <w:vertAlign w:val="baseline"/>
        </w:rPr>
        <w:t>propietario</w:t>
      </w:r>
      <w:r>
        <w:rPr>
          <w:spacing w:val="-7"/>
          <w:sz w:val="16"/>
          <w:vertAlign w:val="baseline"/>
        </w:rPr>
        <w:t> </w:t>
      </w:r>
      <w:r>
        <w:rPr>
          <w:sz w:val="16"/>
          <w:vertAlign w:val="baseline"/>
        </w:rPr>
        <w:t>alguno</w:t>
      </w:r>
      <w:r>
        <w:rPr>
          <w:spacing w:val="-7"/>
          <w:sz w:val="16"/>
          <w:vertAlign w:val="baseline"/>
        </w:rPr>
        <w:t> </w:t>
      </w:r>
      <w:r>
        <w:rPr>
          <w:sz w:val="16"/>
          <w:vertAlign w:val="baseline"/>
        </w:rPr>
        <w:t>donde</w:t>
      </w:r>
      <w:r>
        <w:rPr>
          <w:spacing w:val="-5"/>
          <w:sz w:val="16"/>
          <w:vertAlign w:val="baseline"/>
        </w:rPr>
        <w:t> </w:t>
      </w:r>
      <w:r>
        <w:rPr>
          <w:sz w:val="16"/>
          <w:vertAlign w:val="baseline"/>
        </w:rPr>
        <w:t>tengo</w:t>
      </w:r>
      <w:r>
        <w:rPr>
          <w:spacing w:val="-4"/>
          <w:sz w:val="16"/>
          <w:vertAlign w:val="baseline"/>
        </w:rPr>
        <w:t> </w:t>
      </w:r>
      <w:r>
        <w:rPr>
          <w:sz w:val="16"/>
          <w:vertAlign w:val="baseline"/>
        </w:rPr>
        <w:t>levantada</w:t>
      </w:r>
      <w:r>
        <w:rPr>
          <w:spacing w:val="-6"/>
          <w:sz w:val="16"/>
          <w:vertAlign w:val="baseline"/>
        </w:rPr>
        <w:t> </w:t>
      </w:r>
      <w:r>
        <w:rPr>
          <w:sz w:val="16"/>
          <w:vertAlign w:val="baseline"/>
        </w:rPr>
        <w:t>una</w:t>
      </w:r>
      <w:r>
        <w:rPr>
          <w:spacing w:val="-6"/>
          <w:sz w:val="16"/>
          <w:vertAlign w:val="baseline"/>
        </w:rPr>
        <w:t> </w:t>
      </w:r>
      <w:r>
        <w:rPr>
          <w:sz w:val="16"/>
          <w:vertAlign w:val="baseline"/>
        </w:rPr>
        <w:t>[ermita],</w:t>
      </w:r>
      <w:r>
        <w:rPr>
          <w:spacing w:val="-6"/>
          <w:sz w:val="16"/>
          <w:vertAlign w:val="baseline"/>
        </w:rPr>
        <w:t> </w:t>
      </w:r>
      <w:r>
        <w:rPr>
          <w:sz w:val="16"/>
          <w:vertAlign w:val="baseline"/>
        </w:rPr>
        <w:t>y</w:t>
      </w:r>
      <w:r>
        <w:rPr>
          <w:spacing w:val="-7"/>
          <w:sz w:val="16"/>
          <w:vertAlign w:val="baseline"/>
        </w:rPr>
        <w:t> </w:t>
      </w:r>
      <w:r>
        <w:rPr>
          <w:sz w:val="16"/>
          <w:vertAlign w:val="baseline"/>
        </w:rPr>
        <w:t>pido</w:t>
      </w:r>
      <w:r>
        <w:rPr>
          <w:spacing w:val="-7"/>
          <w:sz w:val="16"/>
          <w:vertAlign w:val="baseline"/>
        </w:rPr>
        <w:t> </w:t>
      </w:r>
      <w:r>
        <w:rPr>
          <w:sz w:val="16"/>
          <w:vertAlign w:val="baseline"/>
        </w:rPr>
        <w:t>para</w:t>
      </w:r>
      <w:r>
        <w:rPr>
          <w:spacing w:val="-6"/>
          <w:sz w:val="16"/>
          <w:vertAlign w:val="baseline"/>
        </w:rPr>
        <w:t> </w:t>
      </w:r>
      <w:r>
        <w:rPr>
          <w:sz w:val="16"/>
          <w:vertAlign w:val="baseline"/>
        </w:rPr>
        <w:t>los</w:t>
      </w:r>
      <w:r>
        <w:rPr>
          <w:spacing w:val="-5"/>
          <w:sz w:val="16"/>
          <w:vertAlign w:val="baseline"/>
        </w:rPr>
        <w:t> </w:t>
      </w:r>
      <w:r>
        <w:rPr>
          <w:sz w:val="16"/>
          <w:vertAlign w:val="baseline"/>
        </w:rPr>
        <w:t>indígenas</w:t>
      </w:r>
      <w:r>
        <w:rPr>
          <w:spacing w:val="-5"/>
          <w:sz w:val="16"/>
          <w:vertAlign w:val="baseline"/>
        </w:rPr>
        <w:t> </w:t>
      </w:r>
      <w:r>
        <w:rPr>
          <w:sz w:val="16"/>
          <w:vertAlign w:val="baseline"/>
        </w:rPr>
        <w:t>las</w:t>
      </w:r>
      <w:r>
        <w:rPr>
          <w:spacing w:val="-5"/>
          <w:sz w:val="16"/>
          <w:vertAlign w:val="baseline"/>
        </w:rPr>
        <w:t> </w:t>
      </w:r>
      <w:r>
        <w:rPr>
          <w:sz w:val="16"/>
          <w:vertAlign w:val="baseline"/>
        </w:rPr>
        <w:t>tierras</w:t>
      </w:r>
      <w:r>
        <w:rPr>
          <w:spacing w:val="-7"/>
          <w:sz w:val="16"/>
          <w:vertAlign w:val="baseline"/>
        </w:rPr>
        <w:t> </w:t>
      </w:r>
      <w:r>
        <w:rPr>
          <w:sz w:val="16"/>
          <w:vertAlign w:val="baseline"/>
        </w:rPr>
        <w:t>del rededor” (expediente de fondo, folios 439 y siguientes).</w:t>
      </w:r>
    </w:p>
    <w:p>
      <w:pPr>
        <w:spacing w:before="120"/>
        <w:ind w:left="111" w:right="120" w:firstLine="0"/>
        <w:jc w:val="both"/>
        <w:rPr>
          <w:sz w:val="16"/>
        </w:rPr>
      </w:pPr>
      <w:r>
        <w:rPr>
          <w:sz w:val="16"/>
          <w:vertAlign w:val="superscript"/>
        </w:rPr>
        <w:t>47</w:t>
      </w:r>
      <w:r>
        <w:rPr>
          <w:spacing w:val="80"/>
          <w:sz w:val="16"/>
          <w:vertAlign w:val="baseline"/>
        </w:rPr>
        <w:t>   </w:t>
      </w:r>
      <w:r>
        <w:rPr>
          <w:sz w:val="16"/>
          <w:vertAlign w:val="baseline"/>
        </w:rPr>
        <w:t>República de Honduras, se aprueban diligencias de medidas de un terreno, Tegucigalpa 29 de julio de 1910, La Gaceta</w:t>
      </w:r>
      <w:r>
        <w:rPr>
          <w:spacing w:val="-15"/>
          <w:sz w:val="16"/>
          <w:vertAlign w:val="baseline"/>
        </w:rPr>
        <w:t> </w:t>
      </w:r>
      <w:r>
        <w:rPr>
          <w:sz w:val="16"/>
          <w:vertAlign w:val="baseline"/>
        </w:rPr>
        <w:t>del</w:t>
      </w:r>
      <w:r>
        <w:rPr>
          <w:spacing w:val="-14"/>
          <w:sz w:val="16"/>
          <w:vertAlign w:val="baseline"/>
        </w:rPr>
        <w:t> </w:t>
      </w:r>
      <w:r>
        <w:rPr>
          <w:sz w:val="16"/>
          <w:vertAlign w:val="baseline"/>
        </w:rPr>
        <w:t>7</w:t>
      </w:r>
      <w:r>
        <w:rPr>
          <w:spacing w:val="-14"/>
          <w:sz w:val="16"/>
          <w:vertAlign w:val="baseline"/>
        </w:rPr>
        <w:t> </w:t>
      </w:r>
      <w:r>
        <w:rPr>
          <w:sz w:val="16"/>
          <w:vertAlign w:val="baseline"/>
        </w:rPr>
        <w:t>de</w:t>
      </w:r>
      <w:r>
        <w:rPr>
          <w:spacing w:val="-14"/>
          <w:sz w:val="16"/>
          <w:vertAlign w:val="baseline"/>
        </w:rPr>
        <w:t> </w:t>
      </w:r>
      <w:r>
        <w:rPr>
          <w:sz w:val="16"/>
          <w:vertAlign w:val="baseline"/>
        </w:rPr>
        <w:t>noviembre</w:t>
      </w:r>
      <w:r>
        <w:rPr>
          <w:spacing w:val="-14"/>
          <w:sz w:val="16"/>
          <w:vertAlign w:val="baseline"/>
        </w:rPr>
        <w:t> </w:t>
      </w:r>
      <w:r>
        <w:rPr>
          <w:sz w:val="16"/>
          <w:vertAlign w:val="baseline"/>
        </w:rPr>
        <w:t>de</w:t>
      </w:r>
      <w:r>
        <w:rPr>
          <w:spacing w:val="-14"/>
          <w:sz w:val="16"/>
          <w:vertAlign w:val="baseline"/>
        </w:rPr>
        <w:t> </w:t>
      </w:r>
      <w:r>
        <w:rPr>
          <w:sz w:val="16"/>
          <w:vertAlign w:val="baseline"/>
        </w:rPr>
        <w:t>1910,</w:t>
      </w:r>
      <w:r>
        <w:rPr>
          <w:spacing w:val="-14"/>
          <w:sz w:val="16"/>
          <w:vertAlign w:val="baseline"/>
        </w:rPr>
        <w:t> </w:t>
      </w:r>
      <w:r>
        <w:rPr>
          <w:sz w:val="16"/>
          <w:vertAlign w:val="baseline"/>
        </w:rPr>
        <w:t>Numero</w:t>
      </w:r>
      <w:r>
        <w:rPr>
          <w:spacing w:val="-14"/>
          <w:sz w:val="16"/>
          <w:vertAlign w:val="baseline"/>
        </w:rPr>
        <w:t> </w:t>
      </w:r>
      <w:r>
        <w:rPr>
          <w:sz w:val="16"/>
          <w:vertAlign w:val="baseline"/>
        </w:rPr>
        <w:t>3696</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fondo,</w:t>
      </w:r>
      <w:r>
        <w:rPr>
          <w:spacing w:val="-14"/>
          <w:sz w:val="16"/>
          <w:vertAlign w:val="baseline"/>
        </w:rPr>
        <w:t> </w:t>
      </w:r>
      <w:r>
        <w:rPr>
          <w:sz w:val="16"/>
          <w:vertAlign w:val="baseline"/>
        </w:rPr>
        <w:t>folio</w:t>
      </w:r>
      <w:r>
        <w:rPr>
          <w:spacing w:val="-14"/>
          <w:sz w:val="16"/>
          <w:vertAlign w:val="baseline"/>
        </w:rPr>
        <w:t> </w:t>
      </w:r>
      <w:r>
        <w:rPr>
          <w:sz w:val="16"/>
          <w:vertAlign w:val="baseline"/>
        </w:rPr>
        <w:t>13206</w:t>
      </w:r>
      <w:r>
        <w:rPr>
          <w:spacing w:val="-14"/>
          <w:sz w:val="16"/>
          <w:vertAlign w:val="baseline"/>
        </w:rPr>
        <w:t> </w:t>
      </w:r>
      <w:r>
        <w:rPr>
          <w:sz w:val="16"/>
          <w:vertAlign w:val="baseline"/>
        </w:rPr>
        <w:t>y</w:t>
      </w:r>
      <w:r>
        <w:rPr>
          <w:spacing w:val="-14"/>
          <w:sz w:val="16"/>
          <w:vertAlign w:val="baseline"/>
        </w:rPr>
        <w:t> </w:t>
      </w:r>
      <w:r>
        <w:rPr>
          <w:sz w:val="16"/>
          <w:vertAlign w:val="baseline"/>
        </w:rPr>
        <w:t>13215).</w:t>
      </w:r>
      <w:r>
        <w:rPr>
          <w:spacing w:val="-14"/>
          <w:sz w:val="16"/>
          <w:vertAlign w:val="baseline"/>
        </w:rPr>
        <w:t> </w:t>
      </w:r>
      <w:r>
        <w:rPr>
          <w:sz w:val="16"/>
          <w:vertAlign w:val="baseline"/>
        </w:rPr>
        <w:t>Asimismo,</w:t>
      </w:r>
      <w:r>
        <w:rPr>
          <w:spacing w:val="-15"/>
          <w:sz w:val="16"/>
          <w:vertAlign w:val="baseline"/>
        </w:rPr>
        <w:t> </w:t>
      </w:r>
      <w:r>
        <w:rPr>
          <w:sz w:val="16"/>
          <w:vertAlign w:val="baseline"/>
        </w:rPr>
        <w:t>mapa</w:t>
      </w:r>
      <w:r>
        <w:rPr>
          <w:spacing w:val="-14"/>
          <w:sz w:val="16"/>
          <w:vertAlign w:val="baseline"/>
        </w:rPr>
        <w:t> </w:t>
      </w:r>
      <w:r>
        <w:rPr>
          <w:sz w:val="16"/>
          <w:vertAlign w:val="baseline"/>
        </w:rPr>
        <w:t>del</w:t>
      </w:r>
      <w:r>
        <w:rPr>
          <w:spacing w:val="-14"/>
          <w:sz w:val="16"/>
          <w:vertAlign w:val="baseline"/>
        </w:rPr>
        <w:t> </w:t>
      </w:r>
      <w:r>
        <w:rPr>
          <w:sz w:val="16"/>
          <w:vertAlign w:val="baseline"/>
        </w:rPr>
        <w:t>polígono territorial relacionado con el Decreto Presidencial de fecha 29 de julio de 1910 (expediente de fondo, folio 13211).</w:t>
      </w:r>
    </w:p>
    <w:p>
      <w:pPr>
        <w:spacing w:before="119"/>
        <w:ind w:left="111" w:right="125" w:firstLine="0"/>
        <w:jc w:val="both"/>
        <w:rPr>
          <w:sz w:val="16"/>
        </w:rPr>
      </w:pPr>
      <w:r>
        <w:rPr>
          <w:sz w:val="16"/>
          <w:vertAlign w:val="superscript"/>
        </w:rPr>
        <w:t>48</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Constancias emitida</w:t>
      </w:r>
      <w:r>
        <w:rPr>
          <w:spacing w:val="-3"/>
          <w:sz w:val="16"/>
          <w:vertAlign w:val="baseline"/>
        </w:rPr>
        <w:t> </w:t>
      </w:r>
      <w:r>
        <w:rPr>
          <w:sz w:val="16"/>
          <w:vertAlign w:val="baseline"/>
        </w:rPr>
        <w:t>por el Patronato</w:t>
      </w:r>
      <w:r>
        <w:rPr>
          <w:spacing w:val="-2"/>
          <w:sz w:val="16"/>
          <w:vertAlign w:val="baseline"/>
        </w:rPr>
        <w:t> </w:t>
      </w:r>
      <w:r>
        <w:rPr>
          <w:sz w:val="16"/>
          <w:vertAlign w:val="baseline"/>
        </w:rPr>
        <w:t>San</w:t>
      </w:r>
      <w:r>
        <w:rPr>
          <w:spacing w:val="-1"/>
          <w:sz w:val="16"/>
          <w:vertAlign w:val="baseline"/>
        </w:rPr>
        <w:t> </w:t>
      </w:r>
      <w:r>
        <w:rPr>
          <w:sz w:val="16"/>
          <w:vertAlign w:val="baseline"/>
        </w:rPr>
        <w:t>Juan, donde se desprende</w:t>
      </w:r>
      <w:r>
        <w:rPr>
          <w:spacing w:val="-3"/>
          <w:sz w:val="16"/>
          <w:vertAlign w:val="baseline"/>
        </w:rPr>
        <w:t> </w:t>
      </w:r>
      <w:r>
        <w:rPr>
          <w:sz w:val="16"/>
          <w:vertAlign w:val="baseline"/>
        </w:rPr>
        <w:t>que fue</w:t>
      </w:r>
      <w:r>
        <w:rPr>
          <w:spacing w:val="-3"/>
          <w:sz w:val="16"/>
          <w:vertAlign w:val="baseline"/>
        </w:rPr>
        <w:t> </w:t>
      </w:r>
      <w:r>
        <w:rPr>
          <w:sz w:val="16"/>
          <w:vertAlign w:val="baseline"/>
        </w:rPr>
        <w:t>fundada</w:t>
      </w:r>
      <w:r>
        <w:rPr>
          <w:spacing w:val="-3"/>
          <w:sz w:val="16"/>
          <w:vertAlign w:val="baseline"/>
        </w:rPr>
        <w:t> </w:t>
      </w:r>
      <w:r>
        <w:rPr>
          <w:sz w:val="16"/>
          <w:vertAlign w:val="baseline"/>
        </w:rPr>
        <w:t>en</w:t>
      </w:r>
      <w:r>
        <w:rPr>
          <w:spacing w:val="-1"/>
          <w:sz w:val="16"/>
          <w:vertAlign w:val="baseline"/>
        </w:rPr>
        <w:t> </w:t>
      </w:r>
      <w:r>
        <w:rPr>
          <w:sz w:val="16"/>
          <w:vertAlign w:val="baseline"/>
        </w:rPr>
        <w:t>1901 (expediente</w:t>
      </w:r>
      <w:r>
        <w:rPr>
          <w:spacing w:val="-3"/>
          <w:sz w:val="16"/>
          <w:vertAlign w:val="baseline"/>
        </w:rPr>
        <w:t> </w:t>
      </w:r>
      <w:r>
        <w:rPr>
          <w:sz w:val="16"/>
          <w:vertAlign w:val="baseline"/>
        </w:rPr>
        <w:t>de prueba,</w:t>
      </w:r>
      <w:r>
        <w:rPr>
          <w:spacing w:val="-1"/>
          <w:sz w:val="16"/>
          <w:vertAlign w:val="baseline"/>
        </w:rPr>
        <w:t> </w:t>
      </w:r>
      <w:r>
        <w:rPr>
          <w:sz w:val="16"/>
          <w:vertAlign w:val="baseline"/>
        </w:rPr>
        <w:t>folios 4882,</w:t>
      </w:r>
      <w:r>
        <w:rPr>
          <w:spacing w:val="-4"/>
          <w:sz w:val="16"/>
          <w:vertAlign w:val="baseline"/>
        </w:rPr>
        <w:t> </w:t>
      </w:r>
      <w:r>
        <w:rPr>
          <w:sz w:val="16"/>
          <w:vertAlign w:val="baseline"/>
        </w:rPr>
        <w:t>y siguientes).</w:t>
      </w:r>
      <w:r>
        <w:rPr>
          <w:spacing w:val="-1"/>
          <w:sz w:val="16"/>
          <w:vertAlign w:val="baseline"/>
        </w:rPr>
        <w:t> </w:t>
      </w:r>
      <w:r>
        <w:rPr>
          <w:sz w:val="16"/>
          <w:vertAlign w:val="baseline"/>
        </w:rPr>
        <w:t>En</w:t>
      </w:r>
      <w:r>
        <w:rPr>
          <w:spacing w:val="-1"/>
          <w:sz w:val="16"/>
          <w:vertAlign w:val="baseline"/>
        </w:rPr>
        <w:t> </w:t>
      </w:r>
      <w:r>
        <w:rPr>
          <w:sz w:val="16"/>
          <w:vertAlign w:val="baseline"/>
        </w:rPr>
        <w:t>la</w:t>
      </w:r>
      <w:r>
        <w:rPr>
          <w:spacing w:val="-1"/>
          <w:sz w:val="16"/>
          <w:vertAlign w:val="baseline"/>
        </w:rPr>
        <w:t> </w:t>
      </w:r>
      <w:r>
        <w:rPr>
          <w:sz w:val="16"/>
          <w:vertAlign w:val="baseline"/>
        </w:rPr>
        <w:t>parte membretada</w:t>
      </w:r>
      <w:r>
        <w:rPr>
          <w:spacing w:val="-3"/>
          <w:sz w:val="16"/>
          <w:vertAlign w:val="baseline"/>
        </w:rPr>
        <w:t> </w:t>
      </w:r>
      <w:r>
        <w:rPr>
          <w:sz w:val="16"/>
          <w:vertAlign w:val="baseline"/>
        </w:rPr>
        <w:t>de ese documento</w:t>
      </w:r>
      <w:r>
        <w:rPr>
          <w:spacing w:val="-2"/>
          <w:sz w:val="16"/>
          <w:vertAlign w:val="baseline"/>
        </w:rPr>
        <w:t> </w:t>
      </w:r>
      <w:r>
        <w:rPr>
          <w:sz w:val="16"/>
          <w:vertAlign w:val="baseline"/>
        </w:rPr>
        <w:t>se indica</w:t>
      </w:r>
      <w:r>
        <w:rPr>
          <w:spacing w:val="-1"/>
          <w:sz w:val="16"/>
          <w:vertAlign w:val="baseline"/>
        </w:rPr>
        <w:t> </w:t>
      </w:r>
      <w:r>
        <w:rPr>
          <w:sz w:val="16"/>
          <w:vertAlign w:val="baseline"/>
        </w:rPr>
        <w:t>lo</w:t>
      </w:r>
      <w:r>
        <w:rPr>
          <w:spacing w:val="-2"/>
          <w:sz w:val="16"/>
          <w:vertAlign w:val="baseline"/>
        </w:rPr>
        <w:t> </w:t>
      </w:r>
      <w:r>
        <w:rPr>
          <w:sz w:val="16"/>
          <w:vertAlign w:val="baseline"/>
        </w:rPr>
        <w:t>siguiente:</w:t>
      </w:r>
      <w:r>
        <w:rPr>
          <w:spacing w:val="-1"/>
          <w:sz w:val="16"/>
          <w:vertAlign w:val="baseline"/>
        </w:rPr>
        <w:t> </w:t>
      </w:r>
      <w:r>
        <w:rPr>
          <w:sz w:val="16"/>
          <w:vertAlign w:val="baseline"/>
        </w:rPr>
        <w:t>“Junta</w:t>
      </w:r>
      <w:r>
        <w:rPr>
          <w:spacing w:val="-1"/>
          <w:sz w:val="16"/>
          <w:vertAlign w:val="baseline"/>
        </w:rPr>
        <w:t> </w:t>
      </w:r>
      <w:r>
        <w:rPr>
          <w:sz w:val="16"/>
          <w:vertAlign w:val="baseline"/>
        </w:rPr>
        <w:t>Directiva</w:t>
      </w:r>
      <w:r>
        <w:rPr>
          <w:spacing w:val="-3"/>
          <w:sz w:val="16"/>
          <w:vertAlign w:val="baseline"/>
        </w:rPr>
        <w:t> </w:t>
      </w:r>
      <w:r>
        <w:rPr>
          <w:sz w:val="16"/>
          <w:vertAlign w:val="baseline"/>
        </w:rPr>
        <w:t>de</w:t>
      </w:r>
      <w:r>
        <w:rPr>
          <w:spacing w:val="-3"/>
          <w:sz w:val="16"/>
          <w:vertAlign w:val="baseline"/>
        </w:rPr>
        <w:t> </w:t>
      </w:r>
      <w:r>
        <w:rPr>
          <w:sz w:val="16"/>
          <w:vertAlign w:val="baseline"/>
        </w:rPr>
        <w:t>la Comunidad Garífuna Durugubuti Beibe. Comunidad Fundada en 1901”.</w:t>
      </w:r>
    </w:p>
    <w:p>
      <w:pPr>
        <w:spacing w:after="0"/>
        <w:jc w:val="both"/>
        <w:rPr>
          <w:sz w:val="16"/>
        </w:rPr>
        <w:sectPr>
          <w:pgSz w:w="12240" w:h="15840"/>
          <w:pgMar w:header="0" w:footer="989" w:top="1340" w:bottom="1180" w:left="880" w:right="1200"/>
        </w:sectPr>
      </w:pPr>
    </w:p>
    <w:p>
      <w:pPr>
        <w:pStyle w:val="BodyText"/>
        <w:spacing w:before="79"/>
        <w:ind w:left="111" w:right="115"/>
        <w:jc w:val="both"/>
      </w:pPr>
      <w:r>
        <w:rPr/>
        <w:t>La Comisión y los representantes afirmaron que la población de esa Comunidad asciende a unos 8000</w:t>
      </w:r>
      <w:r>
        <w:rPr>
          <w:spacing w:val="-8"/>
        </w:rPr>
        <w:t> </w:t>
      </w:r>
      <w:r>
        <w:rPr/>
        <w:t>habitantes</w:t>
      </w:r>
      <w:r>
        <w:rPr>
          <w:spacing w:val="-8"/>
        </w:rPr>
        <w:t> </w:t>
      </w:r>
      <w:r>
        <w:rPr/>
        <w:t>mientras</w:t>
      </w:r>
      <w:r>
        <w:rPr>
          <w:spacing w:val="-9"/>
        </w:rPr>
        <w:t> </w:t>
      </w:r>
      <w:r>
        <w:rPr/>
        <w:t>que</w:t>
      </w:r>
      <w:r>
        <w:rPr>
          <w:spacing w:val="-10"/>
        </w:rPr>
        <w:t> </w:t>
      </w:r>
      <w:r>
        <w:rPr/>
        <w:t>el</w:t>
      </w:r>
      <w:r>
        <w:rPr>
          <w:spacing w:val="-9"/>
        </w:rPr>
        <w:t> </w:t>
      </w:r>
      <w:r>
        <w:rPr/>
        <w:t>Estado</w:t>
      </w:r>
      <w:r>
        <w:rPr>
          <w:spacing w:val="-8"/>
        </w:rPr>
        <w:t> </w:t>
      </w:r>
      <w:r>
        <w:rPr/>
        <w:t>indicó</w:t>
      </w:r>
      <w:r>
        <w:rPr>
          <w:spacing w:val="-7"/>
        </w:rPr>
        <w:t> </w:t>
      </w:r>
      <w:r>
        <w:rPr/>
        <w:t>que,</w:t>
      </w:r>
      <w:r>
        <w:rPr>
          <w:spacing w:val="-9"/>
        </w:rPr>
        <w:t> </w:t>
      </w:r>
      <w:r>
        <w:rPr/>
        <w:t>de</w:t>
      </w:r>
      <w:r>
        <w:rPr>
          <w:spacing w:val="-8"/>
        </w:rPr>
        <w:t> </w:t>
      </w:r>
      <w:r>
        <w:rPr/>
        <w:t>conformidad</w:t>
      </w:r>
      <w:r>
        <w:rPr>
          <w:spacing w:val="-8"/>
        </w:rPr>
        <w:t> </w:t>
      </w:r>
      <w:r>
        <w:rPr/>
        <w:t>a</w:t>
      </w:r>
      <w:r>
        <w:rPr>
          <w:spacing w:val="-8"/>
        </w:rPr>
        <w:t> </w:t>
      </w:r>
      <w:r>
        <w:rPr/>
        <w:t>los</w:t>
      </w:r>
      <w:r>
        <w:rPr>
          <w:spacing w:val="-10"/>
        </w:rPr>
        <w:t> </w:t>
      </w:r>
      <w:r>
        <w:rPr/>
        <w:t>informes</w:t>
      </w:r>
      <w:r>
        <w:rPr>
          <w:spacing w:val="-10"/>
        </w:rPr>
        <w:t> </w:t>
      </w:r>
      <w:r>
        <w:rPr/>
        <w:t>brindados</w:t>
      </w:r>
      <w:r>
        <w:rPr>
          <w:spacing w:val="-10"/>
        </w:rPr>
        <w:t> </w:t>
      </w:r>
      <w:r>
        <w:rPr/>
        <w:t>por</w:t>
      </w:r>
      <w:r>
        <w:rPr>
          <w:spacing w:val="-8"/>
        </w:rPr>
        <w:t> </w:t>
      </w:r>
      <w:r>
        <w:rPr/>
        <w:t>el Departamento de Catastro y Participación Ciudadana, la población sería de 4224 personas garífunas.</w:t>
      </w:r>
      <w:r>
        <w:rPr>
          <w:spacing w:val="-17"/>
        </w:rPr>
        <w:t> </w:t>
      </w:r>
      <w:r>
        <w:rPr/>
        <w:t>Por</w:t>
      </w:r>
      <w:r>
        <w:rPr>
          <w:spacing w:val="-15"/>
        </w:rPr>
        <w:t> </w:t>
      </w:r>
      <w:r>
        <w:rPr/>
        <w:t>otra</w:t>
      </w:r>
      <w:r>
        <w:rPr>
          <w:spacing w:val="-16"/>
        </w:rPr>
        <w:t> </w:t>
      </w:r>
      <w:r>
        <w:rPr/>
        <w:t>parte,</w:t>
      </w:r>
      <w:r>
        <w:rPr>
          <w:spacing w:val="-17"/>
        </w:rPr>
        <w:t> </w:t>
      </w:r>
      <w:r>
        <w:rPr/>
        <w:t>según</w:t>
      </w:r>
      <w:r>
        <w:rPr>
          <w:spacing w:val="-15"/>
        </w:rPr>
        <w:t> </w:t>
      </w:r>
      <w:r>
        <w:rPr/>
        <w:t>consta</w:t>
      </w:r>
      <w:r>
        <w:rPr>
          <w:spacing w:val="-16"/>
        </w:rPr>
        <w:t> </w:t>
      </w:r>
      <w:r>
        <w:rPr/>
        <w:t>en</w:t>
      </w:r>
      <w:r>
        <w:rPr>
          <w:spacing w:val="-15"/>
        </w:rPr>
        <w:t> </w:t>
      </w:r>
      <w:r>
        <w:rPr/>
        <w:t>la</w:t>
      </w:r>
      <w:r>
        <w:rPr>
          <w:spacing w:val="-16"/>
        </w:rPr>
        <w:t> </w:t>
      </w:r>
      <w:r>
        <w:rPr/>
        <w:t>información</w:t>
      </w:r>
      <w:r>
        <w:rPr>
          <w:spacing w:val="-18"/>
        </w:rPr>
        <w:t> </w:t>
      </w:r>
      <w:r>
        <w:rPr/>
        <w:t>cartográfica</w:t>
      </w:r>
      <w:r>
        <w:rPr>
          <w:spacing w:val="-17"/>
        </w:rPr>
        <w:t> </w:t>
      </w:r>
      <w:r>
        <w:rPr/>
        <w:t>remitida</w:t>
      </w:r>
      <w:r>
        <w:rPr>
          <w:spacing w:val="-18"/>
        </w:rPr>
        <w:t> </w:t>
      </w:r>
      <w:r>
        <w:rPr/>
        <w:t>por</w:t>
      </w:r>
      <w:r>
        <w:rPr>
          <w:spacing w:val="-15"/>
        </w:rPr>
        <w:t> </w:t>
      </w:r>
      <w:r>
        <w:rPr/>
        <w:t>el</w:t>
      </w:r>
      <w:r>
        <w:rPr>
          <w:spacing w:val="-16"/>
        </w:rPr>
        <w:t> </w:t>
      </w:r>
      <w:r>
        <w:rPr/>
        <w:t>Estado,</w:t>
      </w:r>
      <w:r>
        <w:rPr>
          <w:spacing w:val="-12"/>
        </w:rPr>
        <w:t> </w:t>
      </w:r>
      <w:r>
        <w:rPr/>
        <w:t>dentro del territorio que reconoció como territorio de la Comunidad de San Juan (</w:t>
      </w:r>
      <w:r>
        <w:rPr>
          <w:i/>
        </w:rPr>
        <w:t>infra </w:t>
      </w:r>
      <w:r>
        <w:rPr/>
        <w:t>párr. 47), actualmente</w:t>
      </w:r>
      <w:r>
        <w:rPr>
          <w:spacing w:val="-6"/>
        </w:rPr>
        <w:t> </w:t>
      </w:r>
      <w:r>
        <w:rPr/>
        <w:t>estarían</w:t>
      </w:r>
      <w:r>
        <w:rPr>
          <w:spacing w:val="-6"/>
        </w:rPr>
        <w:t> </w:t>
      </w:r>
      <w:r>
        <w:rPr/>
        <w:t>viviendo</w:t>
      </w:r>
      <w:r>
        <w:rPr>
          <w:spacing w:val="-8"/>
        </w:rPr>
        <w:t> </w:t>
      </w:r>
      <w:r>
        <w:rPr/>
        <w:t>3285</w:t>
      </w:r>
      <w:r>
        <w:rPr>
          <w:spacing w:val="-6"/>
        </w:rPr>
        <w:t> </w:t>
      </w:r>
      <w:r>
        <w:rPr/>
        <w:t>personas</w:t>
      </w:r>
      <w:r>
        <w:rPr>
          <w:spacing w:val="-4"/>
        </w:rPr>
        <w:t> </w:t>
      </w:r>
      <w:r>
        <w:rPr/>
        <w:t>garífunas</w:t>
      </w:r>
      <w:r>
        <w:rPr>
          <w:spacing w:val="-6"/>
        </w:rPr>
        <w:t> </w:t>
      </w:r>
      <w:r>
        <w:rPr/>
        <w:t>repartidas</w:t>
      </w:r>
      <w:r>
        <w:rPr>
          <w:spacing w:val="-5"/>
        </w:rPr>
        <w:t> </w:t>
      </w:r>
      <w:r>
        <w:rPr/>
        <w:t>en</w:t>
      </w:r>
      <w:r>
        <w:rPr>
          <w:spacing w:val="-6"/>
        </w:rPr>
        <w:t> </w:t>
      </w:r>
      <w:r>
        <w:rPr/>
        <w:t>9</w:t>
      </w:r>
      <w:r>
        <w:rPr>
          <w:spacing w:val="-6"/>
        </w:rPr>
        <w:t> </w:t>
      </w:r>
      <w:r>
        <w:rPr/>
        <w:t>Colonias</w:t>
      </w:r>
      <w:r>
        <w:rPr>
          <w:spacing w:val="-6"/>
        </w:rPr>
        <w:t> </w:t>
      </w:r>
      <w:r>
        <w:rPr/>
        <w:t>(San</w:t>
      </w:r>
      <w:r>
        <w:rPr>
          <w:spacing w:val="-6"/>
        </w:rPr>
        <w:t> </w:t>
      </w:r>
      <w:r>
        <w:rPr/>
        <w:t>Juan,</w:t>
      </w:r>
      <w:r>
        <w:rPr>
          <w:spacing w:val="-7"/>
        </w:rPr>
        <w:t> </w:t>
      </w:r>
      <w:r>
        <w:rPr/>
        <w:t>Nuevo San</w:t>
      </w:r>
      <w:r>
        <w:rPr>
          <w:spacing w:val="-7"/>
        </w:rPr>
        <w:t> </w:t>
      </w:r>
      <w:r>
        <w:rPr/>
        <w:t>Juan,</w:t>
      </w:r>
      <w:r>
        <w:rPr>
          <w:spacing w:val="-9"/>
        </w:rPr>
        <w:t> </w:t>
      </w:r>
      <w:r>
        <w:rPr/>
        <w:t>El</w:t>
      </w:r>
      <w:r>
        <w:rPr>
          <w:spacing w:val="-8"/>
        </w:rPr>
        <w:t> </w:t>
      </w:r>
      <w:r>
        <w:rPr/>
        <w:t>Paraíso,</w:t>
      </w:r>
      <w:r>
        <w:rPr>
          <w:spacing w:val="-8"/>
        </w:rPr>
        <w:t> </w:t>
      </w:r>
      <w:r>
        <w:rPr/>
        <w:t>4</w:t>
      </w:r>
      <w:r>
        <w:rPr>
          <w:spacing w:val="-5"/>
        </w:rPr>
        <w:t> </w:t>
      </w:r>
      <w:r>
        <w:rPr/>
        <w:t>de</w:t>
      </w:r>
      <w:r>
        <w:rPr>
          <w:spacing w:val="-9"/>
        </w:rPr>
        <w:t> </w:t>
      </w:r>
      <w:r>
        <w:rPr/>
        <w:t>enero,</w:t>
      </w:r>
      <w:r>
        <w:rPr>
          <w:spacing w:val="-6"/>
        </w:rPr>
        <w:t> </w:t>
      </w:r>
      <w:r>
        <w:rPr/>
        <w:t>Flores</w:t>
      </w:r>
      <w:r>
        <w:rPr>
          <w:spacing w:val="-9"/>
        </w:rPr>
        <w:t> </w:t>
      </w:r>
      <w:r>
        <w:rPr/>
        <w:t>del</w:t>
      </w:r>
      <w:r>
        <w:rPr>
          <w:spacing w:val="-5"/>
        </w:rPr>
        <w:t> </w:t>
      </w:r>
      <w:r>
        <w:rPr/>
        <w:t>Paraíso,</w:t>
      </w:r>
      <w:r>
        <w:rPr>
          <w:spacing w:val="-8"/>
        </w:rPr>
        <w:t> </w:t>
      </w:r>
      <w:r>
        <w:rPr/>
        <w:t>Kilometro</w:t>
      </w:r>
      <w:r>
        <w:rPr>
          <w:spacing w:val="-9"/>
        </w:rPr>
        <w:t> </w:t>
      </w:r>
      <w:r>
        <w:rPr/>
        <w:t>4,</w:t>
      </w:r>
      <w:r>
        <w:rPr>
          <w:spacing w:val="-8"/>
        </w:rPr>
        <w:t> </w:t>
      </w:r>
      <w:r>
        <w:rPr/>
        <w:t>Brisas</w:t>
      </w:r>
      <w:r>
        <w:rPr>
          <w:spacing w:val="-7"/>
        </w:rPr>
        <w:t> </w:t>
      </w:r>
      <w:r>
        <w:rPr/>
        <w:t>del</w:t>
      </w:r>
      <w:r>
        <w:rPr>
          <w:spacing w:val="-8"/>
        </w:rPr>
        <w:t> </w:t>
      </w:r>
      <w:r>
        <w:rPr/>
        <w:t>Mar,</w:t>
      </w:r>
      <w:r>
        <w:rPr>
          <w:spacing w:val="-6"/>
        </w:rPr>
        <w:t> </w:t>
      </w:r>
      <w:r>
        <w:rPr/>
        <w:t>Colonia</w:t>
      </w:r>
      <w:r>
        <w:rPr>
          <w:spacing w:val="-7"/>
        </w:rPr>
        <w:t> </w:t>
      </w:r>
      <w:r>
        <w:rPr/>
        <w:t>Municipal, y Villa Linda).</w:t>
      </w:r>
    </w:p>
    <w:p>
      <w:pPr>
        <w:pStyle w:val="ListParagraph"/>
        <w:numPr>
          <w:ilvl w:val="0"/>
          <w:numId w:val="5"/>
        </w:numPr>
        <w:tabs>
          <w:tab w:pos="820" w:val="left" w:leader="none"/>
        </w:tabs>
        <w:spacing w:line="240" w:lineRule="auto" w:before="119" w:after="0"/>
        <w:ind w:left="111" w:right="117" w:firstLine="0"/>
        <w:jc w:val="both"/>
        <w:rPr>
          <w:sz w:val="20"/>
        </w:rPr>
      </w:pPr>
      <w:r>
        <w:rPr>
          <w:sz w:val="20"/>
        </w:rPr>
        <w:t>El</w:t>
      </w:r>
      <w:r>
        <w:rPr>
          <w:spacing w:val="-14"/>
          <w:sz w:val="20"/>
        </w:rPr>
        <w:t> </w:t>
      </w:r>
      <w:r>
        <w:rPr>
          <w:sz w:val="20"/>
        </w:rPr>
        <w:t>Estado</w:t>
      </w:r>
      <w:r>
        <w:rPr>
          <w:spacing w:val="-14"/>
          <w:sz w:val="20"/>
        </w:rPr>
        <w:t> </w:t>
      </w:r>
      <w:r>
        <w:rPr>
          <w:sz w:val="20"/>
        </w:rPr>
        <w:t>informó</w:t>
      </w:r>
      <w:r>
        <w:rPr>
          <w:spacing w:val="-11"/>
          <w:sz w:val="20"/>
        </w:rPr>
        <w:t> </w:t>
      </w:r>
      <w:r>
        <w:rPr>
          <w:sz w:val="20"/>
        </w:rPr>
        <w:t>en</w:t>
      </w:r>
      <w:r>
        <w:rPr>
          <w:spacing w:val="-10"/>
          <w:sz w:val="20"/>
        </w:rPr>
        <w:t> </w:t>
      </w:r>
      <w:r>
        <w:rPr>
          <w:sz w:val="20"/>
        </w:rPr>
        <w:t>respuesta</w:t>
      </w:r>
      <w:r>
        <w:rPr>
          <w:spacing w:val="-13"/>
          <w:sz w:val="20"/>
        </w:rPr>
        <w:t> </w:t>
      </w:r>
      <w:r>
        <w:rPr>
          <w:sz w:val="20"/>
        </w:rPr>
        <w:t>a</w:t>
      </w:r>
      <w:r>
        <w:rPr>
          <w:spacing w:val="-11"/>
          <w:sz w:val="20"/>
        </w:rPr>
        <w:t> </w:t>
      </w:r>
      <w:r>
        <w:rPr>
          <w:sz w:val="20"/>
        </w:rPr>
        <w:t>preguntas</w:t>
      </w:r>
      <w:r>
        <w:rPr>
          <w:spacing w:val="-14"/>
          <w:sz w:val="20"/>
        </w:rPr>
        <w:t> </w:t>
      </w:r>
      <w:r>
        <w:rPr>
          <w:sz w:val="20"/>
        </w:rPr>
        <w:t>formuladas</w:t>
      </w:r>
      <w:r>
        <w:rPr>
          <w:spacing w:val="-14"/>
          <w:sz w:val="20"/>
        </w:rPr>
        <w:t> </w:t>
      </w:r>
      <w:r>
        <w:rPr>
          <w:sz w:val="20"/>
        </w:rPr>
        <w:t>por</w:t>
      </w:r>
      <w:r>
        <w:rPr>
          <w:spacing w:val="-14"/>
          <w:sz w:val="20"/>
        </w:rPr>
        <w:t> </w:t>
      </w:r>
      <w:r>
        <w:rPr>
          <w:sz w:val="20"/>
        </w:rPr>
        <w:t>la</w:t>
      </w:r>
      <w:r>
        <w:rPr>
          <w:spacing w:val="-11"/>
          <w:sz w:val="20"/>
        </w:rPr>
        <w:t> </w:t>
      </w:r>
      <w:r>
        <w:rPr>
          <w:sz w:val="20"/>
        </w:rPr>
        <w:t>Corte,</w:t>
      </w:r>
      <w:r>
        <w:rPr>
          <w:spacing w:val="-14"/>
          <w:sz w:val="20"/>
        </w:rPr>
        <w:t> </w:t>
      </w:r>
      <w:r>
        <w:rPr>
          <w:sz w:val="20"/>
        </w:rPr>
        <w:t>basándose</w:t>
      </w:r>
      <w:r>
        <w:rPr>
          <w:spacing w:val="-11"/>
          <w:sz w:val="20"/>
        </w:rPr>
        <w:t> </w:t>
      </w:r>
      <w:r>
        <w:rPr>
          <w:sz w:val="20"/>
        </w:rPr>
        <w:t>en</w:t>
      </w:r>
      <w:r>
        <w:rPr>
          <w:spacing w:val="-13"/>
          <w:sz w:val="20"/>
        </w:rPr>
        <w:t> </w:t>
      </w:r>
      <w:r>
        <w:rPr>
          <w:sz w:val="20"/>
        </w:rPr>
        <w:t>informes brindados por el Departamento de Catastro y Participación Ciudadana, que dentro del área reclamada en el escrito de solicitudes, argumentos y pruebas por los representantes de las presuntas víctimas como territorio ancestral de la Comunidad Garífuna de San Juan residen 6719 personas no garífunas. Agregó que, dentro de las colindancias reclamadas por la Comunidad, existen</w:t>
      </w:r>
      <w:r>
        <w:rPr>
          <w:spacing w:val="-3"/>
          <w:sz w:val="20"/>
        </w:rPr>
        <w:t> </w:t>
      </w:r>
      <w:r>
        <w:rPr>
          <w:sz w:val="20"/>
        </w:rPr>
        <w:t>3109 casas</w:t>
      </w:r>
      <w:r>
        <w:rPr>
          <w:spacing w:val="-2"/>
          <w:sz w:val="20"/>
        </w:rPr>
        <w:t> </w:t>
      </w:r>
      <w:r>
        <w:rPr>
          <w:sz w:val="20"/>
        </w:rPr>
        <w:t>y</w:t>
      </w:r>
      <w:r>
        <w:rPr>
          <w:spacing w:val="-2"/>
          <w:sz w:val="20"/>
        </w:rPr>
        <w:t> </w:t>
      </w:r>
      <w:r>
        <w:rPr>
          <w:sz w:val="20"/>
        </w:rPr>
        <w:t>lotes</w:t>
      </w:r>
      <w:r>
        <w:rPr>
          <w:spacing w:val="-2"/>
          <w:sz w:val="20"/>
        </w:rPr>
        <w:t> </w:t>
      </w:r>
      <w:r>
        <w:rPr>
          <w:sz w:val="20"/>
        </w:rPr>
        <w:t>correspondiente</w:t>
      </w:r>
      <w:r>
        <w:rPr>
          <w:spacing w:val="-3"/>
          <w:sz w:val="20"/>
        </w:rPr>
        <w:t> </w:t>
      </w:r>
      <w:r>
        <w:rPr>
          <w:sz w:val="20"/>
        </w:rPr>
        <w:t>a</w:t>
      </w:r>
      <w:r>
        <w:rPr>
          <w:spacing w:val="-2"/>
          <w:sz w:val="20"/>
        </w:rPr>
        <w:t> </w:t>
      </w:r>
      <w:r>
        <w:rPr>
          <w:sz w:val="20"/>
        </w:rPr>
        <w:t>propiedades</w:t>
      </w:r>
      <w:r>
        <w:rPr>
          <w:spacing w:val="-2"/>
          <w:sz w:val="20"/>
        </w:rPr>
        <w:t> </w:t>
      </w:r>
      <w:r>
        <w:rPr>
          <w:sz w:val="20"/>
        </w:rPr>
        <w:t>registradas</w:t>
      </w:r>
      <w:r>
        <w:rPr>
          <w:spacing w:val="-2"/>
          <w:sz w:val="20"/>
        </w:rPr>
        <w:t> </w:t>
      </w:r>
      <w:r>
        <w:rPr>
          <w:sz w:val="20"/>
        </w:rPr>
        <w:t>en el</w:t>
      </w:r>
      <w:r>
        <w:rPr>
          <w:spacing w:val="-1"/>
          <w:sz w:val="20"/>
        </w:rPr>
        <w:t> </w:t>
      </w:r>
      <w:r>
        <w:rPr>
          <w:sz w:val="20"/>
        </w:rPr>
        <w:t>catastro</w:t>
      </w:r>
      <w:r>
        <w:rPr>
          <w:spacing w:val="-5"/>
          <w:sz w:val="20"/>
        </w:rPr>
        <w:t> </w:t>
      </w:r>
      <w:r>
        <w:rPr>
          <w:sz w:val="20"/>
        </w:rPr>
        <w:t>municipal; 11 complejos hoteleros, y 180 comercios o negocios legalmente registrados (restaurantes, talleres, pulperías</w:t>
      </w:r>
      <w:r>
        <w:rPr>
          <w:spacing w:val="-18"/>
          <w:sz w:val="20"/>
        </w:rPr>
        <w:t> </w:t>
      </w:r>
      <w:r>
        <w:rPr>
          <w:sz w:val="20"/>
        </w:rPr>
        <w:t>o</w:t>
      </w:r>
      <w:r>
        <w:rPr>
          <w:spacing w:val="-17"/>
          <w:sz w:val="20"/>
        </w:rPr>
        <w:t> </w:t>
      </w:r>
      <w:r>
        <w:rPr>
          <w:sz w:val="20"/>
        </w:rPr>
        <w:t>tiendas</w:t>
      </w:r>
      <w:r>
        <w:rPr>
          <w:spacing w:val="-18"/>
          <w:sz w:val="20"/>
        </w:rPr>
        <w:t> </w:t>
      </w:r>
      <w:r>
        <w:rPr>
          <w:sz w:val="20"/>
        </w:rPr>
        <w:t>de</w:t>
      </w:r>
      <w:r>
        <w:rPr>
          <w:spacing w:val="-17"/>
          <w:sz w:val="20"/>
        </w:rPr>
        <w:t> </w:t>
      </w:r>
      <w:r>
        <w:rPr>
          <w:sz w:val="20"/>
        </w:rPr>
        <w:t>consumo,</w:t>
      </w:r>
      <w:r>
        <w:rPr>
          <w:spacing w:val="-15"/>
          <w:sz w:val="20"/>
        </w:rPr>
        <w:t> </w:t>
      </w:r>
      <w:r>
        <w:rPr>
          <w:sz w:val="20"/>
        </w:rPr>
        <w:t>salones</w:t>
      </w:r>
      <w:r>
        <w:rPr>
          <w:spacing w:val="-17"/>
          <w:sz w:val="20"/>
        </w:rPr>
        <w:t> </w:t>
      </w:r>
      <w:r>
        <w:rPr>
          <w:sz w:val="20"/>
        </w:rPr>
        <w:t>de</w:t>
      </w:r>
      <w:r>
        <w:rPr>
          <w:spacing w:val="-18"/>
          <w:sz w:val="20"/>
        </w:rPr>
        <w:t> </w:t>
      </w:r>
      <w:r>
        <w:rPr>
          <w:sz w:val="20"/>
        </w:rPr>
        <w:t>belleza,</w:t>
      </w:r>
      <w:r>
        <w:rPr>
          <w:spacing w:val="-10"/>
          <w:sz w:val="20"/>
        </w:rPr>
        <w:t> </w:t>
      </w:r>
      <w:r>
        <w:rPr>
          <w:sz w:val="20"/>
        </w:rPr>
        <w:t>bloqueras,</w:t>
      </w:r>
      <w:r>
        <w:rPr>
          <w:spacing w:val="-18"/>
          <w:sz w:val="20"/>
        </w:rPr>
        <w:t> </w:t>
      </w:r>
      <w:r>
        <w:rPr>
          <w:sz w:val="20"/>
        </w:rPr>
        <w:t>bares,</w:t>
      </w:r>
      <w:r>
        <w:rPr>
          <w:spacing w:val="-16"/>
          <w:sz w:val="20"/>
        </w:rPr>
        <w:t> </w:t>
      </w:r>
      <w:r>
        <w:rPr>
          <w:sz w:val="20"/>
        </w:rPr>
        <w:t>inversiones,</w:t>
      </w:r>
      <w:r>
        <w:rPr>
          <w:spacing w:val="-18"/>
          <w:sz w:val="20"/>
        </w:rPr>
        <w:t> </w:t>
      </w:r>
      <w:r>
        <w:rPr>
          <w:sz w:val="20"/>
        </w:rPr>
        <w:t>tour</w:t>
      </w:r>
      <w:r>
        <w:rPr>
          <w:spacing w:val="-16"/>
          <w:sz w:val="20"/>
        </w:rPr>
        <w:t> </w:t>
      </w:r>
      <w:r>
        <w:rPr>
          <w:sz w:val="20"/>
        </w:rPr>
        <w:t>operadoras, inmobiliarias, entre otros)</w:t>
      </w:r>
      <w:r>
        <w:rPr>
          <w:position w:val="7"/>
          <w:sz w:val="13"/>
        </w:rPr>
        <w:t>49</w:t>
      </w:r>
      <w:r>
        <w:rPr>
          <w:sz w:val="20"/>
        </w:rPr>
        <w:t>. Por otra parte, durante el desarrollo de la visita </w:t>
      </w:r>
      <w:r>
        <w:rPr>
          <w:i/>
          <w:sz w:val="20"/>
        </w:rPr>
        <w:t>in situ </w:t>
      </w:r>
      <w:r>
        <w:rPr>
          <w:sz w:val="20"/>
        </w:rPr>
        <w:t>(</w:t>
      </w:r>
      <w:r>
        <w:rPr>
          <w:i/>
          <w:sz w:val="20"/>
        </w:rPr>
        <w:t>supra </w:t>
      </w:r>
      <w:r>
        <w:rPr>
          <w:sz w:val="20"/>
        </w:rPr>
        <w:t>párr. 12), el Estado actualizó los datos de las poblaciones que residen en las zonas que declaró como territorio de la Comunidad (</w:t>
      </w:r>
      <w:r>
        <w:rPr>
          <w:i/>
          <w:sz w:val="20"/>
        </w:rPr>
        <w:t>infra </w:t>
      </w:r>
      <w:r>
        <w:rPr>
          <w:sz w:val="20"/>
        </w:rPr>
        <w:t>párr. 54) e indicó que la misma asciende a 7620 personas “ladinas”, sobre un total de 10905 personas incluyendo la población garífuna</w:t>
      </w:r>
      <w:r>
        <w:rPr>
          <w:position w:val="7"/>
          <w:sz w:val="13"/>
        </w:rPr>
        <w:t>50</w:t>
      </w:r>
      <w:r>
        <w:rPr>
          <w:sz w:val="20"/>
        </w:rPr>
        <w:t>.</w:t>
      </w:r>
    </w:p>
    <w:p>
      <w:pPr>
        <w:pStyle w:val="BodyText"/>
        <w:spacing w:before="9"/>
        <w:rPr>
          <w:sz w:val="19"/>
        </w:rPr>
      </w:pPr>
    </w:p>
    <w:p>
      <w:pPr>
        <w:pStyle w:val="Heading4"/>
        <w:numPr>
          <w:ilvl w:val="1"/>
          <w:numId w:val="9"/>
        </w:numPr>
        <w:tabs>
          <w:tab w:pos="820" w:val="left" w:leader="none"/>
        </w:tabs>
        <w:spacing w:line="240" w:lineRule="auto" w:before="0" w:after="0"/>
        <w:ind w:left="819" w:right="130" w:hanging="360"/>
        <w:jc w:val="left"/>
      </w:pPr>
      <w:bookmarkStart w:name="_bookmark14" w:id="16"/>
      <w:bookmarkEnd w:id="16"/>
      <w:r>
        <w:rPr>
          <w:i/>
        </w:rPr>
        <w:t>El</w:t>
      </w:r>
      <w:r>
        <w:rPr>
          <w:i/>
        </w:rPr>
        <w:t> proceso de reconocimiento y titulación del territorio de la Comunidad Garífuna</w:t>
      </w:r>
      <w:r>
        <w:rPr/>
        <w:t> de San Juan y sus miembros</w:t>
      </w:r>
    </w:p>
    <w:p>
      <w:pPr>
        <w:pStyle w:val="BodyText"/>
        <w:spacing w:before="10"/>
        <w:rPr>
          <w:b/>
          <w:i/>
          <w:sz w:val="19"/>
        </w:rPr>
      </w:pPr>
    </w:p>
    <w:p>
      <w:pPr>
        <w:pStyle w:val="ListParagraph"/>
        <w:numPr>
          <w:ilvl w:val="0"/>
          <w:numId w:val="5"/>
        </w:numPr>
        <w:tabs>
          <w:tab w:pos="820" w:val="left" w:leader="none"/>
        </w:tabs>
        <w:spacing w:line="240" w:lineRule="auto" w:before="1" w:after="0"/>
        <w:ind w:left="111" w:right="121" w:firstLine="0"/>
        <w:jc w:val="both"/>
        <w:rPr>
          <w:sz w:val="20"/>
        </w:rPr>
      </w:pPr>
      <w:r>
        <w:rPr>
          <w:sz w:val="20"/>
        </w:rPr>
        <w:t>Consta en el expediente que el Instituto Nacional Agrícola (en adelante también “INA”) otorgó dos garantías de ocupación de acuerdo con lo dispuesto en el artículo 36 de la Ley de Reforma Agraria</w:t>
      </w:r>
      <w:r>
        <w:rPr>
          <w:position w:val="7"/>
          <w:sz w:val="13"/>
        </w:rPr>
        <w:t>51</w:t>
      </w:r>
      <w:r>
        <w:rPr>
          <w:spacing w:val="39"/>
          <w:position w:val="7"/>
          <w:sz w:val="13"/>
        </w:rPr>
        <w:t> </w:t>
      </w:r>
      <w:r>
        <w:rPr>
          <w:sz w:val="20"/>
        </w:rPr>
        <w:t>en favor de la Comunidad Garífuna de San Juan</w:t>
      </w:r>
      <w:r>
        <w:rPr>
          <w:position w:val="7"/>
          <w:sz w:val="13"/>
        </w:rPr>
        <w:t>52</w:t>
      </w:r>
      <w:r>
        <w:rPr>
          <w:sz w:val="20"/>
        </w:rPr>
        <w:t>: i) sobre un área de 46.40 hectáreas, el 28 de septiembre de 1979</w:t>
      </w:r>
      <w:r>
        <w:rPr>
          <w:position w:val="7"/>
          <w:sz w:val="13"/>
        </w:rPr>
        <w:t>53</w:t>
      </w:r>
      <w:r>
        <w:rPr>
          <w:sz w:val="20"/>
        </w:rPr>
        <w:t>, y ii) sobre un área de 70 manzanas en 1984.</w:t>
      </w:r>
    </w:p>
    <w:p>
      <w:pPr>
        <w:pStyle w:val="ListParagraph"/>
        <w:numPr>
          <w:ilvl w:val="0"/>
          <w:numId w:val="5"/>
        </w:numPr>
        <w:tabs>
          <w:tab w:pos="820" w:val="left" w:leader="none"/>
        </w:tabs>
        <w:spacing w:line="240" w:lineRule="auto" w:before="120" w:after="0"/>
        <w:ind w:left="111" w:right="121" w:firstLine="0"/>
        <w:jc w:val="both"/>
        <w:rPr>
          <w:sz w:val="20"/>
        </w:rPr>
      </w:pPr>
      <w:r>
        <w:rPr>
          <w:sz w:val="20"/>
        </w:rPr>
        <w:t>La</w:t>
      </w:r>
      <w:r>
        <w:rPr>
          <w:spacing w:val="-4"/>
          <w:sz w:val="20"/>
        </w:rPr>
        <w:t> </w:t>
      </w:r>
      <w:r>
        <w:rPr>
          <w:sz w:val="20"/>
        </w:rPr>
        <w:t>Comunidad</w:t>
      </w:r>
      <w:r>
        <w:rPr>
          <w:spacing w:val="-3"/>
          <w:sz w:val="20"/>
        </w:rPr>
        <w:t> </w:t>
      </w:r>
      <w:r>
        <w:rPr>
          <w:sz w:val="20"/>
        </w:rPr>
        <w:t>presentó</w:t>
      </w:r>
      <w:r>
        <w:rPr>
          <w:spacing w:val="-2"/>
          <w:sz w:val="20"/>
        </w:rPr>
        <w:t> </w:t>
      </w:r>
      <w:r>
        <w:rPr>
          <w:sz w:val="20"/>
        </w:rPr>
        <w:t>ante</w:t>
      </w:r>
      <w:r>
        <w:rPr>
          <w:spacing w:val="-3"/>
          <w:sz w:val="20"/>
        </w:rPr>
        <w:t> </w:t>
      </w:r>
      <w:r>
        <w:rPr>
          <w:sz w:val="20"/>
        </w:rPr>
        <w:t>el</w:t>
      </w:r>
      <w:r>
        <w:rPr>
          <w:spacing w:val="-1"/>
          <w:sz w:val="20"/>
        </w:rPr>
        <w:t> </w:t>
      </w:r>
      <w:r>
        <w:rPr>
          <w:sz w:val="20"/>
        </w:rPr>
        <w:t>INA</w:t>
      </w:r>
      <w:r>
        <w:rPr>
          <w:spacing w:val="-1"/>
          <w:sz w:val="20"/>
        </w:rPr>
        <w:t> </w:t>
      </w:r>
      <w:r>
        <w:rPr>
          <w:sz w:val="20"/>
        </w:rPr>
        <w:t>una</w:t>
      </w:r>
      <w:r>
        <w:rPr>
          <w:spacing w:val="-4"/>
          <w:sz w:val="20"/>
        </w:rPr>
        <w:t> </w:t>
      </w:r>
      <w:r>
        <w:rPr>
          <w:sz w:val="20"/>
        </w:rPr>
        <w:t>solicitud</w:t>
      </w:r>
      <w:r>
        <w:rPr>
          <w:spacing w:val="-3"/>
          <w:sz w:val="20"/>
        </w:rPr>
        <w:t> </w:t>
      </w:r>
      <w:r>
        <w:rPr>
          <w:sz w:val="20"/>
        </w:rPr>
        <w:t>para</w:t>
      </w:r>
      <w:r>
        <w:rPr>
          <w:spacing w:val="-1"/>
          <w:sz w:val="20"/>
        </w:rPr>
        <w:t> </w:t>
      </w:r>
      <w:r>
        <w:rPr>
          <w:sz w:val="20"/>
        </w:rPr>
        <w:t>que</w:t>
      </w:r>
      <w:r>
        <w:rPr>
          <w:spacing w:val="-3"/>
          <w:sz w:val="20"/>
        </w:rPr>
        <w:t> </w:t>
      </w:r>
      <w:r>
        <w:rPr>
          <w:sz w:val="20"/>
        </w:rPr>
        <w:t>se</w:t>
      </w:r>
      <w:r>
        <w:rPr>
          <w:spacing w:val="-5"/>
          <w:sz w:val="20"/>
        </w:rPr>
        <w:t> </w:t>
      </w:r>
      <w:r>
        <w:rPr>
          <w:sz w:val="20"/>
        </w:rPr>
        <w:t>titulara</w:t>
      </w:r>
      <w:r>
        <w:rPr>
          <w:spacing w:val="-1"/>
          <w:sz w:val="20"/>
        </w:rPr>
        <w:t> </w:t>
      </w:r>
      <w:r>
        <w:rPr>
          <w:sz w:val="20"/>
        </w:rPr>
        <w:t>su</w:t>
      </w:r>
      <w:r>
        <w:rPr>
          <w:spacing w:val="-3"/>
          <w:sz w:val="20"/>
        </w:rPr>
        <w:t> </w:t>
      </w:r>
      <w:r>
        <w:rPr>
          <w:sz w:val="20"/>
        </w:rPr>
        <w:t>territorio</w:t>
      </w:r>
      <w:r>
        <w:rPr>
          <w:spacing w:val="-2"/>
          <w:sz w:val="20"/>
        </w:rPr>
        <w:t> </w:t>
      </w:r>
      <w:r>
        <w:rPr>
          <w:sz w:val="20"/>
        </w:rPr>
        <w:t>ancestral de 1770 hectáreas en 1997. El INA abrió el expediente No. 27660 en virtud de la solicitud presentada. El 18 de</w:t>
      </w:r>
      <w:r>
        <w:rPr>
          <w:spacing w:val="-1"/>
          <w:sz w:val="20"/>
        </w:rPr>
        <w:t> </w:t>
      </w:r>
      <w:r>
        <w:rPr>
          <w:sz w:val="20"/>
        </w:rPr>
        <w:t>abril de</w:t>
      </w:r>
      <w:r>
        <w:rPr>
          <w:spacing w:val="-1"/>
          <w:sz w:val="20"/>
        </w:rPr>
        <w:t> </w:t>
      </w:r>
      <w:r>
        <w:rPr>
          <w:sz w:val="20"/>
        </w:rPr>
        <w:t>1997 el expediente</w:t>
      </w:r>
      <w:r>
        <w:rPr>
          <w:spacing w:val="-1"/>
          <w:sz w:val="20"/>
        </w:rPr>
        <w:t> </w:t>
      </w:r>
      <w:r>
        <w:rPr>
          <w:sz w:val="20"/>
        </w:rPr>
        <w:t>ingresó</w:t>
      </w:r>
      <w:r>
        <w:rPr>
          <w:spacing w:val="-1"/>
          <w:sz w:val="20"/>
        </w:rPr>
        <w:t> </w:t>
      </w:r>
      <w:r>
        <w:rPr>
          <w:sz w:val="20"/>
        </w:rPr>
        <w:t>a COHDEFOR para que</w:t>
      </w:r>
      <w:r>
        <w:rPr>
          <w:spacing w:val="-1"/>
          <w:sz w:val="20"/>
        </w:rPr>
        <w:t> </w:t>
      </w:r>
      <w:r>
        <w:rPr>
          <w:sz w:val="20"/>
        </w:rPr>
        <w:t>se</w:t>
      </w:r>
      <w:r>
        <w:rPr>
          <w:spacing w:val="-1"/>
          <w:sz w:val="20"/>
        </w:rPr>
        <w:t> </w:t>
      </w:r>
      <w:r>
        <w:rPr>
          <w:sz w:val="20"/>
        </w:rPr>
        <w:t>dictaminara la validez</w:t>
      </w:r>
      <w:r>
        <w:rPr>
          <w:spacing w:val="-10"/>
          <w:sz w:val="20"/>
        </w:rPr>
        <w:t> </w:t>
      </w:r>
      <w:r>
        <w:rPr>
          <w:sz w:val="20"/>
        </w:rPr>
        <w:t>de</w:t>
      </w:r>
      <w:r>
        <w:rPr>
          <w:spacing w:val="-12"/>
          <w:sz w:val="20"/>
        </w:rPr>
        <w:t> </w:t>
      </w:r>
      <w:r>
        <w:rPr>
          <w:sz w:val="20"/>
        </w:rPr>
        <w:t>un</w:t>
      </w:r>
      <w:r>
        <w:rPr>
          <w:spacing w:val="-7"/>
          <w:sz w:val="20"/>
        </w:rPr>
        <w:t> </w:t>
      </w:r>
      <w:r>
        <w:rPr>
          <w:sz w:val="20"/>
        </w:rPr>
        <w:t>eventual</w:t>
      </w:r>
      <w:r>
        <w:rPr>
          <w:spacing w:val="-10"/>
          <w:sz w:val="20"/>
        </w:rPr>
        <w:t> </w:t>
      </w:r>
      <w:r>
        <w:rPr>
          <w:sz w:val="20"/>
        </w:rPr>
        <w:t>título.</w:t>
      </w:r>
      <w:r>
        <w:rPr>
          <w:spacing w:val="-10"/>
          <w:sz w:val="20"/>
        </w:rPr>
        <w:t> </w:t>
      </w:r>
      <w:r>
        <w:rPr>
          <w:sz w:val="20"/>
        </w:rPr>
        <w:t>El</w:t>
      </w:r>
      <w:r>
        <w:rPr>
          <w:spacing w:val="-10"/>
          <w:sz w:val="20"/>
        </w:rPr>
        <w:t> </w:t>
      </w:r>
      <w:r>
        <w:rPr>
          <w:sz w:val="20"/>
        </w:rPr>
        <w:t>25</w:t>
      </w:r>
      <w:r>
        <w:rPr>
          <w:spacing w:val="-7"/>
          <w:sz w:val="20"/>
        </w:rPr>
        <w:t> </w:t>
      </w:r>
      <w:r>
        <w:rPr>
          <w:sz w:val="20"/>
        </w:rPr>
        <w:t>de</w:t>
      </w:r>
      <w:r>
        <w:rPr>
          <w:spacing w:val="-9"/>
          <w:sz w:val="20"/>
        </w:rPr>
        <w:t> </w:t>
      </w:r>
      <w:r>
        <w:rPr>
          <w:sz w:val="20"/>
        </w:rPr>
        <w:t>agosto</w:t>
      </w:r>
      <w:r>
        <w:rPr>
          <w:spacing w:val="-9"/>
          <w:sz w:val="20"/>
        </w:rPr>
        <w:t> </w:t>
      </w:r>
      <w:r>
        <w:rPr>
          <w:sz w:val="20"/>
        </w:rPr>
        <w:t>de</w:t>
      </w:r>
      <w:r>
        <w:rPr>
          <w:spacing w:val="-7"/>
          <w:sz w:val="20"/>
        </w:rPr>
        <w:t> </w:t>
      </w:r>
      <w:r>
        <w:rPr>
          <w:sz w:val="20"/>
        </w:rPr>
        <w:t>1997</w:t>
      </w:r>
      <w:r>
        <w:rPr>
          <w:spacing w:val="-10"/>
          <w:sz w:val="20"/>
        </w:rPr>
        <w:t> </w:t>
      </w:r>
      <w:r>
        <w:rPr>
          <w:sz w:val="20"/>
        </w:rPr>
        <w:t>fue</w:t>
      </w:r>
      <w:r>
        <w:rPr>
          <w:spacing w:val="-9"/>
          <w:sz w:val="20"/>
        </w:rPr>
        <w:t> </w:t>
      </w:r>
      <w:r>
        <w:rPr>
          <w:sz w:val="20"/>
        </w:rPr>
        <w:t>denunciado</w:t>
      </w:r>
      <w:r>
        <w:rPr>
          <w:spacing w:val="-9"/>
          <w:sz w:val="20"/>
        </w:rPr>
        <w:t> </w:t>
      </w:r>
      <w:r>
        <w:rPr>
          <w:sz w:val="20"/>
        </w:rPr>
        <w:t>por</w:t>
      </w:r>
      <w:r>
        <w:rPr>
          <w:spacing w:val="-11"/>
          <w:sz w:val="20"/>
        </w:rPr>
        <w:t> </w:t>
      </w:r>
      <w:r>
        <w:rPr>
          <w:sz w:val="20"/>
        </w:rPr>
        <w:t>la</w:t>
      </w:r>
      <w:r>
        <w:rPr>
          <w:spacing w:val="-8"/>
          <w:sz w:val="20"/>
        </w:rPr>
        <w:t> </w:t>
      </w:r>
      <w:r>
        <w:rPr>
          <w:sz w:val="20"/>
        </w:rPr>
        <w:t>Comunidad</w:t>
      </w:r>
      <w:r>
        <w:rPr>
          <w:spacing w:val="-10"/>
          <w:sz w:val="20"/>
        </w:rPr>
        <w:t> </w:t>
      </w:r>
      <w:r>
        <w:rPr>
          <w:sz w:val="20"/>
        </w:rPr>
        <w:t>el</w:t>
      </w:r>
      <w:r>
        <w:rPr>
          <w:spacing w:val="-8"/>
          <w:sz w:val="20"/>
        </w:rPr>
        <w:t> </w:t>
      </w:r>
      <w:r>
        <w:rPr>
          <w:sz w:val="20"/>
        </w:rPr>
        <w:t>extravío del</w:t>
      </w:r>
      <w:r>
        <w:rPr>
          <w:spacing w:val="-16"/>
          <w:sz w:val="20"/>
        </w:rPr>
        <w:t> </w:t>
      </w:r>
      <w:r>
        <w:rPr>
          <w:sz w:val="20"/>
        </w:rPr>
        <w:t>expediente</w:t>
      </w:r>
      <w:r>
        <w:rPr>
          <w:spacing w:val="-17"/>
          <w:sz w:val="20"/>
        </w:rPr>
        <w:t> </w:t>
      </w:r>
      <w:r>
        <w:rPr>
          <w:sz w:val="20"/>
        </w:rPr>
        <w:t>ante</w:t>
      </w:r>
      <w:r>
        <w:rPr>
          <w:spacing w:val="-15"/>
          <w:sz w:val="20"/>
        </w:rPr>
        <w:t> </w:t>
      </w:r>
      <w:r>
        <w:rPr>
          <w:sz w:val="20"/>
        </w:rPr>
        <w:t>el</w:t>
      </w:r>
      <w:r>
        <w:rPr>
          <w:spacing w:val="-16"/>
          <w:sz w:val="20"/>
        </w:rPr>
        <w:t> </w:t>
      </w:r>
      <w:r>
        <w:rPr>
          <w:sz w:val="20"/>
        </w:rPr>
        <w:t>Ministerio</w:t>
      </w:r>
      <w:r>
        <w:rPr>
          <w:spacing w:val="-15"/>
          <w:sz w:val="20"/>
        </w:rPr>
        <w:t> </w:t>
      </w:r>
      <w:r>
        <w:rPr>
          <w:sz w:val="20"/>
        </w:rPr>
        <w:t>Público.</w:t>
      </w:r>
      <w:r>
        <w:rPr>
          <w:spacing w:val="-10"/>
          <w:sz w:val="20"/>
        </w:rPr>
        <w:t> </w:t>
      </w:r>
      <w:r>
        <w:rPr>
          <w:sz w:val="20"/>
        </w:rPr>
        <w:t>Los</w:t>
      </w:r>
      <w:r>
        <w:rPr>
          <w:spacing w:val="-17"/>
          <w:sz w:val="20"/>
        </w:rPr>
        <w:t> </w:t>
      </w:r>
      <w:r>
        <w:rPr>
          <w:sz w:val="20"/>
        </w:rPr>
        <w:t>representantes</w:t>
      </w:r>
      <w:r>
        <w:rPr>
          <w:spacing w:val="-17"/>
          <w:sz w:val="20"/>
        </w:rPr>
        <w:t> </w:t>
      </w:r>
      <w:r>
        <w:rPr>
          <w:sz w:val="20"/>
        </w:rPr>
        <w:t>de</w:t>
      </w:r>
      <w:r>
        <w:rPr>
          <w:spacing w:val="-17"/>
          <w:sz w:val="20"/>
        </w:rPr>
        <w:t> </w:t>
      </w:r>
      <w:r>
        <w:rPr>
          <w:sz w:val="20"/>
        </w:rPr>
        <w:t>la</w:t>
      </w:r>
      <w:r>
        <w:rPr>
          <w:spacing w:val="-16"/>
          <w:sz w:val="20"/>
        </w:rPr>
        <w:t> </w:t>
      </w:r>
      <w:r>
        <w:rPr>
          <w:sz w:val="20"/>
        </w:rPr>
        <w:t>Comunidad</w:t>
      </w:r>
      <w:r>
        <w:rPr>
          <w:spacing w:val="-15"/>
          <w:sz w:val="20"/>
        </w:rPr>
        <w:t> </w:t>
      </w:r>
      <w:r>
        <w:rPr>
          <w:sz w:val="20"/>
        </w:rPr>
        <w:t>Garífuna</w:t>
      </w:r>
      <w:r>
        <w:rPr>
          <w:spacing w:val="-16"/>
          <w:sz w:val="20"/>
        </w:rPr>
        <w:t> </w:t>
      </w:r>
      <w:r>
        <w:rPr>
          <w:sz w:val="20"/>
        </w:rPr>
        <w:t>de</w:t>
      </w:r>
      <w:r>
        <w:rPr>
          <w:spacing w:val="-17"/>
          <w:sz w:val="20"/>
        </w:rPr>
        <w:t> </w:t>
      </w:r>
      <w:r>
        <w:rPr>
          <w:sz w:val="20"/>
        </w:rPr>
        <w:t>San</w:t>
      </w:r>
      <w:r>
        <w:rPr>
          <w:spacing w:val="-15"/>
          <w:sz w:val="20"/>
        </w:rPr>
        <w:t> </w:t>
      </w:r>
      <w:r>
        <w:rPr>
          <w:sz w:val="20"/>
        </w:rPr>
        <w:t>Juan se</w:t>
      </w:r>
      <w:r>
        <w:rPr>
          <w:spacing w:val="-16"/>
          <w:sz w:val="20"/>
        </w:rPr>
        <w:t> </w:t>
      </w:r>
      <w:r>
        <w:rPr>
          <w:sz w:val="20"/>
        </w:rPr>
        <w:t>reunieron</w:t>
      </w:r>
      <w:r>
        <w:rPr>
          <w:spacing w:val="-13"/>
          <w:sz w:val="20"/>
        </w:rPr>
        <w:t> </w:t>
      </w:r>
      <w:r>
        <w:rPr>
          <w:sz w:val="20"/>
        </w:rPr>
        <w:t>con</w:t>
      </w:r>
      <w:r>
        <w:rPr>
          <w:spacing w:val="-15"/>
          <w:sz w:val="20"/>
        </w:rPr>
        <w:t> </w:t>
      </w:r>
      <w:r>
        <w:rPr>
          <w:sz w:val="20"/>
        </w:rPr>
        <w:t>diversas</w:t>
      </w:r>
      <w:r>
        <w:rPr>
          <w:spacing w:val="-14"/>
          <w:sz w:val="20"/>
        </w:rPr>
        <w:t> </w:t>
      </w:r>
      <w:r>
        <w:rPr>
          <w:sz w:val="20"/>
        </w:rPr>
        <w:t>entidades</w:t>
      </w:r>
      <w:r>
        <w:rPr>
          <w:spacing w:val="-7"/>
          <w:sz w:val="20"/>
        </w:rPr>
        <w:t> </w:t>
      </w:r>
      <w:r>
        <w:rPr>
          <w:sz w:val="20"/>
        </w:rPr>
        <w:t>estatales</w:t>
      </w:r>
      <w:r>
        <w:rPr>
          <w:spacing w:val="-17"/>
          <w:sz w:val="20"/>
        </w:rPr>
        <w:t> </w:t>
      </w:r>
      <w:r>
        <w:rPr>
          <w:sz w:val="20"/>
        </w:rPr>
        <w:t>para</w:t>
      </w:r>
      <w:r>
        <w:rPr>
          <w:spacing w:val="-13"/>
          <w:sz w:val="20"/>
        </w:rPr>
        <w:t> </w:t>
      </w:r>
      <w:r>
        <w:rPr>
          <w:sz w:val="20"/>
        </w:rPr>
        <w:t>reclamar</w:t>
      </w:r>
      <w:r>
        <w:rPr>
          <w:spacing w:val="-17"/>
          <w:sz w:val="20"/>
        </w:rPr>
        <w:t> </w:t>
      </w:r>
      <w:r>
        <w:rPr>
          <w:sz w:val="20"/>
        </w:rPr>
        <w:t>por</w:t>
      </w:r>
      <w:r>
        <w:rPr>
          <w:spacing w:val="-15"/>
          <w:sz w:val="20"/>
        </w:rPr>
        <w:t> </w:t>
      </w:r>
      <w:r>
        <w:rPr>
          <w:sz w:val="20"/>
        </w:rPr>
        <w:t>lo</w:t>
      </w:r>
      <w:r>
        <w:rPr>
          <w:spacing w:val="-15"/>
          <w:sz w:val="20"/>
        </w:rPr>
        <w:t> </w:t>
      </w:r>
      <w:r>
        <w:rPr>
          <w:sz w:val="20"/>
        </w:rPr>
        <w:t>sucedido.</w:t>
      </w:r>
      <w:r>
        <w:rPr>
          <w:spacing w:val="-13"/>
          <w:sz w:val="20"/>
        </w:rPr>
        <w:t> </w:t>
      </w:r>
      <w:r>
        <w:rPr>
          <w:sz w:val="20"/>
        </w:rPr>
        <w:t>El</w:t>
      </w:r>
      <w:r>
        <w:rPr>
          <w:spacing w:val="-14"/>
          <w:sz w:val="20"/>
        </w:rPr>
        <w:t> </w:t>
      </w:r>
      <w:r>
        <w:rPr>
          <w:sz w:val="20"/>
        </w:rPr>
        <w:t>Estado</w:t>
      </w:r>
      <w:r>
        <w:rPr>
          <w:spacing w:val="-15"/>
          <w:sz w:val="20"/>
        </w:rPr>
        <w:t> </w:t>
      </w:r>
      <w:r>
        <w:rPr>
          <w:sz w:val="20"/>
        </w:rPr>
        <w:t>de</w:t>
      </w:r>
      <w:r>
        <w:rPr>
          <w:spacing w:val="-15"/>
          <w:sz w:val="20"/>
        </w:rPr>
        <w:t> </w:t>
      </w:r>
      <w:r>
        <w:rPr>
          <w:sz w:val="20"/>
        </w:rPr>
        <w:t>Honduras reconoció</w:t>
      </w:r>
      <w:r>
        <w:rPr>
          <w:spacing w:val="4"/>
          <w:sz w:val="20"/>
        </w:rPr>
        <w:t> </w:t>
      </w:r>
      <w:r>
        <w:rPr>
          <w:sz w:val="20"/>
        </w:rPr>
        <w:t>el</w:t>
      </w:r>
      <w:r>
        <w:rPr>
          <w:spacing w:val="6"/>
          <w:sz w:val="20"/>
        </w:rPr>
        <w:t> </w:t>
      </w:r>
      <w:r>
        <w:rPr>
          <w:sz w:val="20"/>
        </w:rPr>
        <w:t>extravío</w:t>
      </w:r>
      <w:r>
        <w:rPr>
          <w:spacing w:val="2"/>
          <w:sz w:val="20"/>
        </w:rPr>
        <w:t> </w:t>
      </w:r>
      <w:r>
        <w:rPr>
          <w:sz w:val="20"/>
        </w:rPr>
        <w:t>del</w:t>
      </w:r>
      <w:r>
        <w:rPr>
          <w:spacing w:val="4"/>
          <w:sz w:val="20"/>
        </w:rPr>
        <w:t> </w:t>
      </w:r>
      <w:r>
        <w:rPr>
          <w:sz w:val="20"/>
        </w:rPr>
        <w:t>expediente</w:t>
      </w:r>
      <w:r>
        <w:rPr>
          <w:spacing w:val="4"/>
          <w:sz w:val="20"/>
        </w:rPr>
        <w:t> </w:t>
      </w:r>
      <w:r>
        <w:rPr>
          <w:sz w:val="20"/>
        </w:rPr>
        <w:t>tramitado</w:t>
      </w:r>
      <w:r>
        <w:rPr>
          <w:spacing w:val="4"/>
          <w:sz w:val="20"/>
        </w:rPr>
        <w:t> </w:t>
      </w:r>
      <w:r>
        <w:rPr>
          <w:sz w:val="20"/>
        </w:rPr>
        <w:t>ante</w:t>
      </w:r>
      <w:r>
        <w:rPr>
          <w:spacing w:val="2"/>
          <w:sz w:val="20"/>
        </w:rPr>
        <w:t> </w:t>
      </w:r>
      <w:r>
        <w:rPr>
          <w:sz w:val="20"/>
        </w:rPr>
        <w:t>el</w:t>
      </w:r>
      <w:r>
        <w:rPr>
          <w:spacing w:val="6"/>
          <w:sz w:val="20"/>
        </w:rPr>
        <w:t> </w:t>
      </w:r>
      <w:r>
        <w:rPr>
          <w:sz w:val="20"/>
        </w:rPr>
        <w:t>INA,</w:t>
      </w:r>
      <w:r>
        <w:rPr>
          <w:spacing w:val="5"/>
          <w:sz w:val="20"/>
        </w:rPr>
        <w:t> </w:t>
      </w:r>
      <w:r>
        <w:rPr>
          <w:sz w:val="20"/>
        </w:rPr>
        <w:t>y</w:t>
      </w:r>
      <w:r>
        <w:rPr>
          <w:spacing w:val="3"/>
          <w:sz w:val="20"/>
        </w:rPr>
        <w:t> </w:t>
      </w:r>
      <w:r>
        <w:rPr>
          <w:sz w:val="20"/>
        </w:rPr>
        <w:t>que</w:t>
      </w:r>
      <w:r>
        <w:rPr>
          <w:spacing w:val="5"/>
          <w:sz w:val="20"/>
        </w:rPr>
        <w:t> </w:t>
      </w:r>
      <w:r>
        <w:rPr>
          <w:sz w:val="20"/>
        </w:rPr>
        <w:t>el</w:t>
      </w:r>
      <w:r>
        <w:rPr>
          <w:spacing w:val="3"/>
          <w:sz w:val="20"/>
        </w:rPr>
        <w:t> </w:t>
      </w:r>
      <w:r>
        <w:rPr>
          <w:sz w:val="20"/>
        </w:rPr>
        <w:t>mismo</w:t>
      </w:r>
      <w:r>
        <w:rPr>
          <w:spacing w:val="2"/>
          <w:sz w:val="20"/>
        </w:rPr>
        <w:t> </w:t>
      </w:r>
      <w:r>
        <w:rPr>
          <w:sz w:val="20"/>
        </w:rPr>
        <w:t>desapareció</w:t>
      </w:r>
      <w:r>
        <w:rPr>
          <w:spacing w:val="2"/>
          <w:sz w:val="20"/>
        </w:rPr>
        <w:t> </w:t>
      </w:r>
      <w:r>
        <w:rPr>
          <w:spacing w:val="-2"/>
          <w:sz w:val="20"/>
        </w:rPr>
        <w:t>mientras</w:t>
      </w:r>
    </w:p>
    <w:p>
      <w:pPr>
        <w:pStyle w:val="BodyText"/>
      </w:pPr>
    </w:p>
    <w:p>
      <w:pPr>
        <w:pStyle w:val="BodyText"/>
      </w:pPr>
    </w:p>
    <w:p>
      <w:pPr>
        <w:pStyle w:val="BodyText"/>
      </w:pPr>
    </w:p>
    <w:p>
      <w:pPr>
        <w:pStyle w:val="BodyText"/>
        <w:spacing w:before="11"/>
        <w:rPr>
          <w:sz w:val="21"/>
        </w:rPr>
      </w:pPr>
      <w:r>
        <w:rPr/>
        <w:pict>
          <v:rect style="position:absolute;margin-left:49.560001pt;margin-top:14.51912pt;width:144.020pt;height:.60004pt;mso-position-horizontal-relative:page;mso-position-vertical-relative:paragraph;z-index:-15720960;mso-wrap-distance-left:0;mso-wrap-distance-right:0" id="docshape17" filled="true" fillcolor="#000000" stroked="false">
            <v:fill type="solid"/>
            <w10:wrap type="topAndBottom"/>
          </v:rect>
        </w:pict>
      </w:r>
    </w:p>
    <w:p>
      <w:pPr>
        <w:tabs>
          <w:tab w:pos="819" w:val="left" w:leader="none"/>
        </w:tabs>
        <w:spacing w:before="103"/>
        <w:ind w:left="111" w:right="0" w:firstLine="0"/>
        <w:jc w:val="left"/>
        <w:rPr>
          <w:sz w:val="16"/>
        </w:rPr>
      </w:pPr>
      <w:r>
        <w:rPr>
          <w:spacing w:val="-5"/>
          <w:sz w:val="16"/>
          <w:vertAlign w:val="superscript"/>
        </w:rPr>
        <w:t>49</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Escrito</w:t>
      </w:r>
      <w:r>
        <w:rPr>
          <w:spacing w:val="-4"/>
          <w:sz w:val="16"/>
          <w:vertAlign w:val="baseline"/>
        </w:rPr>
        <w:t> </w:t>
      </w:r>
      <w:r>
        <w:rPr>
          <w:sz w:val="16"/>
          <w:vertAlign w:val="baseline"/>
        </w:rPr>
        <w:t>de</w:t>
      </w:r>
      <w:r>
        <w:rPr>
          <w:spacing w:val="-6"/>
          <w:sz w:val="16"/>
          <w:vertAlign w:val="baseline"/>
        </w:rPr>
        <w:t> </w:t>
      </w:r>
      <w:r>
        <w:rPr>
          <w:sz w:val="16"/>
          <w:vertAlign w:val="baseline"/>
        </w:rPr>
        <w:t>alegatos</w:t>
      </w:r>
      <w:r>
        <w:rPr>
          <w:spacing w:val="-4"/>
          <w:sz w:val="16"/>
          <w:vertAlign w:val="baseline"/>
        </w:rPr>
        <w:t> </w:t>
      </w:r>
      <w:r>
        <w:rPr>
          <w:sz w:val="16"/>
          <w:vertAlign w:val="baseline"/>
        </w:rPr>
        <w:t>finales</w:t>
      </w:r>
      <w:r>
        <w:rPr>
          <w:spacing w:val="-2"/>
          <w:sz w:val="16"/>
          <w:vertAlign w:val="baseline"/>
        </w:rPr>
        <w:t> </w:t>
      </w:r>
      <w:r>
        <w:rPr>
          <w:sz w:val="16"/>
          <w:vertAlign w:val="baseline"/>
        </w:rPr>
        <w:t>escritos</w:t>
      </w:r>
      <w:r>
        <w:rPr>
          <w:spacing w:val="-6"/>
          <w:sz w:val="16"/>
          <w:vertAlign w:val="baseline"/>
        </w:rPr>
        <w:t> </w:t>
      </w:r>
      <w:r>
        <w:rPr>
          <w:sz w:val="16"/>
          <w:vertAlign w:val="baseline"/>
        </w:rPr>
        <w:t>del</w:t>
      </w:r>
      <w:r>
        <w:rPr>
          <w:spacing w:val="-5"/>
          <w:sz w:val="16"/>
          <w:vertAlign w:val="baseline"/>
        </w:rPr>
        <w:t> </w:t>
      </w:r>
      <w:r>
        <w:rPr>
          <w:sz w:val="16"/>
          <w:vertAlign w:val="baseline"/>
        </w:rPr>
        <w:t>Estado</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1"/>
          <w:sz w:val="16"/>
          <w:vertAlign w:val="baseline"/>
        </w:rPr>
        <w:t> </w:t>
      </w:r>
      <w:r>
        <w:rPr>
          <w:sz w:val="16"/>
          <w:vertAlign w:val="baseline"/>
        </w:rPr>
        <w:t>fondo,</w:t>
      </w:r>
      <w:r>
        <w:rPr>
          <w:spacing w:val="-7"/>
          <w:sz w:val="16"/>
          <w:vertAlign w:val="baseline"/>
        </w:rPr>
        <w:t> </w:t>
      </w:r>
      <w:r>
        <w:rPr>
          <w:sz w:val="16"/>
          <w:vertAlign w:val="baseline"/>
        </w:rPr>
        <w:t>folios</w:t>
      </w:r>
      <w:r>
        <w:rPr>
          <w:spacing w:val="-6"/>
          <w:sz w:val="16"/>
          <w:vertAlign w:val="baseline"/>
        </w:rPr>
        <w:t> </w:t>
      </w:r>
      <w:r>
        <w:rPr>
          <w:sz w:val="16"/>
          <w:vertAlign w:val="baseline"/>
        </w:rPr>
        <w:t>539</w:t>
      </w:r>
      <w:r>
        <w:rPr>
          <w:spacing w:val="-4"/>
          <w:sz w:val="16"/>
          <w:vertAlign w:val="baseline"/>
        </w:rPr>
        <w:t> </w:t>
      </w:r>
      <w:r>
        <w:rPr>
          <w:sz w:val="16"/>
          <w:vertAlign w:val="baseline"/>
        </w:rPr>
        <w:t>y</w:t>
      </w:r>
      <w:r>
        <w:rPr>
          <w:spacing w:val="-4"/>
          <w:sz w:val="16"/>
          <w:vertAlign w:val="baseline"/>
        </w:rPr>
        <w:t> </w:t>
      </w:r>
      <w:r>
        <w:rPr>
          <w:spacing w:val="-2"/>
          <w:sz w:val="16"/>
          <w:vertAlign w:val="baseline"/>
        </w:rPr>
        <w:t>541).</w:t>
      </w:r>
    </w:p>
    <w:p>
      <w:pPr>
        <w:tabs>
          <w:tab w:pos="819" w:val="left" w:leader="none"/>
        </w:tabs>
        <w:spacing w:before="120"/>
        <w:ind w:left="111" w:right="0" w:firstLine="0"/>
        <w:jc w:val="left"/>
        <w:rPr>
          <w:sz w:val="16"/>
        </w:rPr>
      </w:pPr>
      <w:r>
        <w:rPr>
          <w:spacing w:val="-5"/>
          <w:sz w:val="16"/>
          <w:vertAlign w:val="superscript"/>
        </w:rPr>
        <w:t>50</w:t>
      </w:r>
      <w:r>
        <w:rPr>
          <w:sz w:val="16"/>
          <w:vertAlign w:val="baseline"/>
        </w:rPr>
        <w:tab/>
        <w:t>La</w:t>
      </w:r>
      <w:r>
        <w:rPr>
          <w:spacing w:val="-4"/>
          <w:sz w:val="16"/>
          <w:vertAlign w:val="baseline"/>
        </w:rPr>
        <w:t> </w:t>
      </w:r>
      <w:r>
        <w:rPr>
          <w:sz w:val="16"/>
          <w:vertAlign w:val="baseline"/>
        </w:rPr>
        <w:t>palabra</w:t>
      </w:r>
      <w:r>
        <w:rPr>
          <w:spacing w:val="-5"/>
          <w:sz w:val="16"/>
          <w:vertAlign w:val="baseline"/>
        </w:rPr>
        <w:t> </w:t>
      </w:r>
      <w:r>
        <w:rPr>
          <w:sz w:val="16"/>
          <w:vertAlign w:val="baseline"/>
        </w:rPr>
        <w:t>“ladinas”</w:t>
      </w:r>
      <w:r>
        <w:rPr>
          <w:spacing w:val="-2"/>
          <w:sz w:val="16"/>
          <w:vertAlign w:val="baseline"/>
        </w:rPr>
        <w:t> </w:t>
      </w:r>
      <w:r>
        <w:rPr>
          <w:sz w:val="16"/>
          <w:vertAlign w:val="baseline"/>
        </w:rPr>
        <w:t>se</w:t>
      </w:r>
      <w:r>
        <w:rPr>
          <w:spacing w:val="-5"/>
          <w:sz w:val="16"/>
          <w:vertAlign w:val="baseline"/>
        </w:rPr>
        <w:t> </w:t>
      </w:r>
      <w:r>
        <w:rPr>
          <w:sz w:val="16"/>
          <w:vertAlign w:val="baseline"/>
        </w:rPr>
        <w:t>refiere</w:t>
      </w:r>
      <w:r>
        <w:rPr>
          <w:spacing w:val="-5"/>
          <w:sz w:val="16"/>
          <w:vertAlign w:val="baseline"/>
        </w:rPr>
        <w:t> </w:t>
      </w:r>
      <w:r>
        <w:rPr>
          <w:sz w:val="16"/>
          <w:vertAlign w:val="baseline"/>
        </w:rPr>
        <w:t>a</w:t>
      </w:r>
      <w:r>
        <w:rPr>
          <w:spacing w:val="-5"/>
          <w:sz w:val="16"/>
          <w:vertAlign w:val="baseline"/>
        </w:rPr>
        <w:t> </w:t>
      </w:r>
      <w:r>
        <w:rPr>
          <w:sz w:val="16"/>
          <w:vertAlign w:val="baseline"/>
        </w:rPr>
        <w:t>personas</w:t>
      </w:r>
      <w:r>
        <w:rPr>
          <w:spacing w:val="-5"/>
          <w:sz w:val="16"/>
          <w:vertAlign w:val="baseline"/>
        </w:rPr>
        <w:t> </w:t>
      </w:r>
      <w:r>
        <w:rPr>
          <w:spacing w:val="-2"/>
          <w:sz w:val="16"/>
          <w:vertAlign w:val="baseline"/>
        </w:rPr>
        <w:t>“mestizas”.</w:t>
      </w:r>
    </w:p>
    <w:p>
      <w:pPr>
        <w:spacing w:before="120"/>
        <w:ind w:left="111" w:right="121" w:firstLine="0"/>
        <w:jc w:val="both"/>
        <w:rPr>
          <w:sz w:val="16"/>
        </w:rPr>
      </w:pPr>
      <w:r>
        <w:rPr>
          <w:sz w:val="16"/>
          <w:vertAlign w:val="superscript"/>
        </w:rPr>
        <w:t>51</w:t>
      </w:r>
      <w:r>
        <w:rPr>
          <w:spacing w:val="80"/>
          <w:sz w:val="16"/>
          <w:vertAlign w:val="baseline"/>
        </w:rPr>
        <w:t>   </w:t>
      </w:r>
      <w:r>
        <w:rPr>
          <w:i/>
          <w:sz w:val="16"/>
          <w:vertAlign w:val="baseline"/>
        </w:rPr>
        <w:t>Cfr</w:t>
      </w:r>
      <w:r>
        <w:rPr>
          <w:sz w:val="16"/>
          <w:vertAlign w:val="baseline"/>
        </w:rPr>
        <w:t>. De acuerdo con el artículo 36 de esa Ley, las tierras “que a la fecha de entrar en vigencia esta ley estén ocupadas por aldeas o caseríos, cuya existencia no se deba a un vínculo contractual laboral entre los moradores y el propietario</w:t>
      </w:r>
      <w:r>
        <w:rPr>
          <w:spacing w:val="-1"/>
          <w:sz w:val="16"/>
          <w:vertAlign w:val="baseline"/>
        </w:rPr>
        <w:t> </w:t>
      </w:r>
      <w:r>
        <w:rPr>
          <w:sz w:val="16"/>
          <w:vertAlign w:val="baseline"/>
        </w:rPr>
        <w:t>de</w:t>
      </w:r>
      <w:r>
        <w:rPr>
          <w:spacing w:val="-1"/>
          <w:sz w:val="16"/>
          <w:vertAlign w:val="baseline"/>
        </w:rPr>
        <w:t> </w:t>
      </w:r>
      <w:r>
        <w:rPr>
          <w:sz w:val="16"/>
          <w:vertAlign w:val="baseline"/>
        </w:rPr>
        <w:t>aquéllas, serán</w:t>
      </w:r>
      <w:r>
        <w:rPr>
          <w:spacing w:val="-2"/>
          <w:sz w:val="16"/>
          <w:vertAlign w:val="baseline"/>
        </w:rPr>
        <w:t> </w:t>
      </w:r>
      <w:r>
        <w:rPr>
          <w:sz w:val="16"/>
          <w:vertAlign w:val="baseline"/>
        </w:rPr>
        <w:t>expropiadas</w:t>
      </w:r>
      <w:r>
        <w:rPr>
          <w:spacing w:val="-1"/>
          <w:sz w:val="16"/>
          <w:vertAlign w:val="baseline"/>
        </w:rPr>
        <w:t> </w:t>
      </w:r>
      <w:r>
        <w:rPr>
          <w:sz w:val="16"/>
          <w:vertAlign w:val="baseline"/>
        </w:rPr>
        <w:t>y adjudicadas a</w:t>
      </w:r>
      <w:r>
        <w:rPr>
          <w:spacing w:val="-2"/>
          <w:sz w:val="16"/>
          <w:vertAlign w:val="baseline"/>
        </w:rPr>
        <w:t> </w:t>
      </w:r>
      <w:r>
        <w:rPr>
          <w:sz w:val="16"/>
          <w:vertAlign w:val="baseline"/>
        </w:rPr>
        <w:t>la respectiva comunidad. Quedan comprendidas</w:t>
      </w:r>
      <w:r>
        <w:rPr>
          <w:spacing w:val="-1"/>
          <w:sz w:val="16"/>
          <w:vertAlign w:val="baseline"/>
        </w:rPr>
        <w:t> </w:t>
      </w:r>
      <w:r>
        <w:rPr>
          <w:sz w:val="16"/>
          <w:vertAlign w:val="baseline"/>
        </w:rPr>
        <w:t>en lo</w:t>
      </w:r>
      <w:r>
        <w:rPr>
          <w:spacing w:val="-1"/>
          <w:sz w:val="16"/>
          <w:vertAlign w:val="baseline"/>
        </w:rPr>
        <w:t> </w:t>
      </w:r>
      <w:r>
        <w:rPr>
          <w:sz w:val="16"/>
          <w:vertAlign w:val="baseline"/>
        </w:rPr>
        <w:t>prescrito en el párrafo anterior las porciones de la propiedad que hayan sido y estén siendo cultivadas por los vecinos de las aldeas o caseríos”.</w:t>
      </w:r>
    </w:p>
    <w:p>
      <w:pPr>
        <w:spacing w:before="120"/>
        <w:ind w:left="111" w:right="126" w:firstLine="0"/>
        <w:jc w:val="both"/>
        <w:rPr>
          <w:sz w:val="16"/>
        </w:rPr>
      </w:pPr>
      <w:r>
        <w:rPr>
          <w:sz w:val="16"/>
          <w:vertAlign w:val="superscript"/>
        </w:rPr>
        <w:t>52</w:t>
      </w:r>
      <w:r>
        <w:rPr>
          <w:spacing w:val="80"/>
          <w:w w:val="15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Instituto</w:t>
      </w:r>
      <w:r>
        <w:rPr>
          <w:spacing w:val="-9"/>
          <w:sz w:val="16"/>
          <w:vertAlign w:val="baseline"/>
        </w:rPr>
        <w:t> </w:t>
      </w:r>
      <w:r>
        <w:rPr>
          <w:sz w:val="16"/>
          <w:vertAlign w:val="baseline"/>
        </w:rPr>
        <w:t>Nacional</w:t>
      </w:r>
      <w:r>
        <w:rPr>
          <w:spacing w:val="-11"/>
          <w:sz w:val="16"/>
          <w:vertAlign w:val="baseline"/>
        </w:rPr>
        <w:t> </w:t>
      </w:r>
      <w:r>
        <w:rPr>
          <w:sz w:val="16"/>
          <w:vertAlign w:val="baseline"/>
        </w:rPr>
        <w:t>Agrario,</w:t>
      </w:r>
      <w:r>
        <w:rPr>
          <w:spacing w:val="-13"/>
          <w:sz w:val="16"/>
          <w:vertAlign w:val="baseline"/>
        </w:rPr>
        <w:t> </w:t>
      </w:r>
      <w:r>
        <w:rPr>
          <w:sz w:val="16"/>
          <w:vertAlign w:val="baseline"/>
        </w:rPr>
        <w:t>Garantía</w:t>
      </w:r>
      <w:r>
        <w:rPr>
          <w:spacing w:val="-10"/>
          <w:sz w:val="16"/>
          <w:vertAlign w:val="baseline"/>
        </w:rPr>
        <w:t> </w:t>
      </w:r>
      <w:r>
        <w:rPr>
          <w:sz w:val="16"/>
          <w:vertAlign w:val="baseline"/>
        </w:rPr>
        <w:t>de</w:t>
      </w:r>
      <w:r>
        <w:rPr>
          <w:spacing w:val="-12"/>
          <w:sz w:val="16"/>
          <w:vertAlign w:val="baseline"/>
        </w:rPr>
        <w:t> </w:t>
      </w:r>
      <w:r>
        <w:rPr>
          <w:sz w:val="16"/>
          <w:vertAlign w:val="baseline"/>
        </w:rPr>
        <w:t>Ocupación</w:t>
      </w:r>
      <w:r>
        <w:rPr>
          <w:spacing w:val="-11"/>
          <w:sz w:val="16"/>
          <w:vertAlign w:val="baseline"/>
        </w:rPr>
        <w:t> </w:t>
      </w:r>
      <w:r>
        <w:rPr>
          <w:sz w:val="16"/>
          <w:vertAlign w:val="baseline"/>
        </w:rPr>
        <w:t>otorgada</w:t>
      </w:r>
      <w:r>
        <w:rPr>
          <w:spacing w:val="-10"/>
          <w:sz w:val="16"/>
          <w:vertAlign w:val="baseline"/>
        </w:rPr>
        <w:t> </w:t>
      </w:r>
      <w:r>
        <w:rPr>
          <w:sz w:val="16"/>
          <w:vertAlign w:val="baseline"/>
        </w:rPr>
        <w:t>por</w:t>
      </w:r>
      <w:r>
        <w:rPr>
          <w:spacing w:val="-9"/>
          <w:sz w:val="16"/>
          <w:vertAlign w:val="baseline"/>
        </w:rPr>
        <w:t> </w:t>
      </w:r>
      <w:r>
        <w:rPr>
          <w:sz w:val="16"/>
          <w:vertAlign w:val="baseline"/>
        </w:rPr>
        <w:t>el</w:t>
      </w:r>
      <w:r>
        <w:rPr>
          <w:spacing w:val="-13"/>
          <w:sz w:val="16"/>
          <w:vertAlign w:val="baseline"/>
        </w:rPr>
        <w:t> </w:t>
      </w:r>
      <w:r>
        <w:rPr>
          <w:sz w:val="16"/>
          <w:vertAlign w:val="baseline"/>
        </w:rPr>
        <w:t>Director</w:t>
      </w:r>
      <w:r>
        <w:rPr>
          <w:spacing w:val="-11"/>
          <w:sz w:val="16"/>
          <w:vertAlign w:val="baseline"/>
        </w:rPr>
        <w:t> </w:t>
      </w:r>
      <w:r>
        <w:rPr>
          <w:sz w:val="16"/>
          <w:vertAlign w:val="baseline"/>
        </w:rPr>
        <w:t>del</w:t>
      </w:r>
      <w:r>
        <w:rPr>
          <w:spacing w:val="-11"/>
          <w:sz w:val="16"/>
          <w:vertAlign w:val="baseline"/>
        </w:rPr>
        <w:t> </w:t>
      </w:r>
      <w:r>
        <w:rPr>
          <w:sz w:val="16"/>
          <w:vertAlign w:val="baseline"/>
        </w:rPr>
        <w:t>INA</w:t>
      </w:r>
      <w:r>
        <w:rPr>
          <w:spacing w:val="-9"/>
          <w:sz w:val="16"/>
          <w:vertAlign w:val="baseline"/>
        </w:rPr>
        <w:t> </w:t>
      </w:r>
      <w:r>
        <w:rPr>
          <w:sz w:val="16"/>
          <w:vertAlign w:val="baseline"/>
        </w:rPr>
        <w:t>el</w:t>
      </w:r>
      <w:r>
        <w:rPr>
          <w:spacing w:val="-11"/>
          <w:sz w:val="16"/>
          <w:vertAlign w:val="baseline"/>
        </w:rPr>
        <w:t> </w:t>
      </w:r>
      <w:r>
        <w:rPr>
          <w:sz w:val="16"/>
          <w:vertAlign w:val="baseline"/>
        </w:rPr>
        <w:t>28</w:t>
      </w:r>
      <w:r>
        <w:rPr>
          <w:spacing w:val="-11"/>
          <w:sz w:val="16"/>
          <w:vertAlign w:val="baseline"/>
        </w:rPr>
        <w:t> </w:t>
      </w:r>
      <w:r>
        <w:rPr>
          <w:sz w:val="16"/>
          <w:vertAlign w:val="baseline"/>
        </w:rPr>
        <w:t>de</w:t>
      </w:r>
      <w:r>
        <w:rPr>
          <w:spacing w:val="-9"/>
          <w:sz w:val="16"/>
          <w:vertAlign w:val="baseline"/>
        </w:rPr>
        <w:t> </w:t>
      </w:r>
      <w:r>
        <w:rPr>
          <w:sz w:val="16"/>
          <w:vertAlign w:val="baseline"/>
        </w:rPr>
        <w:t>septiembre</w:t>
      </w:r>
      <w:r>
        <w:rPr>
          <w:spacing w:val="-12"/>
          <w:sz w:val="16"/>
          <w:vertAlign w:val="baseline"/>
        </w:rPr>
        <w:t> </w:t>
      </w:r>
      <w:r>
        <w:rPr>
          <w:sz w:val="16"/>
          <w:vertAlign w:val="baseline"/>
        </w:rPr>
        <w:t>de</w:t>
      </w:r>
      <w:r>
        <w:rPr>
          <w:spacing w:val="-12"/>
          <w:sz w:val="16"/>
          <w:vertAlign w:val="baseline"/>
        </w:rPr>
        <w:t> </w:t>
      </w:r>
      <w:r>
        <w:rPr>
          <w:sz w:val="16"/>
          <w:vertAlign w:val="baseline"/>
        </w:rPr>
        <w:t>1979 en favor de la Comunidad Garífuna de San Juan (expediente de prueba, folios 5087 y siguientes).</w:t>
      </w:r>
    </w:p>
    <w:p>
      <w:pPr>
        <w:spacing w:before="120"/>
        <w:ind w:left="111" w:right="124" w:firstLine="0"/>
        <w:jc w:val="both"/>
        <w:rPr>
          <w:sz w:val="16"/>
        </w:rPr>
      </w:pPr>
      <w:r>
        <w:rPr>
          <w:sz w:val="16"/>
          <w:vertAlign w:val="superscript"/>
        </w:rPr>
        <w:t>53</w:t>
      </w:r>
      <w:r>
        <w:rPr>
          <w:spacing w:val="80"/>
          <w:w w:val="150"/>
          <w:sz w:val="16"/>
          <w:vertAlign w:val="baseline"/>
        </w:rPr>
        <w:t>   </w:t>
      </w:r>
      <w:r>
        <w:rPr>
          <w:sz w:val="16"/>
          <w:vertAlign w:val="baseline"/>
        </w:rPr>
        <w:t>La Comunidad Garífuna de San Juan había efectuado</w:t>
      </w:r>
      <w:r>
        <w:rPr>
          <w:spacing w:val="10"/>
          <w:sz w:val="16"/>
          <w:vertAlign w:val="baseline"/>
        </w:rPr>
        <w:t> </w:t>
      </w:r>
      <w:r>
        <w:rPr>
          <w:sz w:val="16"/>
          <w:vertAlign w:val="baseline"/>
        </w:rPr>
        <w:t>una solicitud</w:t>
      </w:r>
      <w:r>
        <w:rPr>
          <w:spacing w:val="10"/>
          <w:sz w:val="16"/>
          <w:vertAlign w:val="baseline"/>
        </w:rPr>
        <w:t> </w:t>
      </w:r>
      <w:r>
        <w:rPr>
          <w:sz w:val="16"/>
          <w:vertAlign w:val="baseline"/>
        </w:rPr>
        <w:t>en 1979 en la que requirió</w:t>
      </w:r>
      <w:r>
        <w:rPr>
          <w:spacing w:val="10"/>
          <w:sz w:val="16"/>
          <w:vertAlign w:val="baseline"/>
        </w:rPr>
        <w:t> </w:t>
      </w:r>
      <w:r>
        <w:rPr>
          <w:sz w:val="16"/>
          <w:vertAlign w:val="baseline"/>
        </w:rPr>
        <w:t>un área dentro de los limites siguientes: Norte, mar Caribe; Sur, ramal de la laguna de los Micos; Este, señores de apellido Bogran; Oeste, ramal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5"/>
          <w:sz w:val="16"/>
          <w:vertAlign w:val="baseline"/>
        </w:rPr>
        <w:t> </w:t>
      </w:r>
      <w:r>
        <w:rPr>
          <w:sz w:val="16"/>
          <w:vertAlign w:val="baseline"/>
        </w:rPr>
        <w:t>laguna</w:t>
      </w:r>
      <w:r>
        <w:rPr>
          <w:spacing w:val="-8"/>
          <w:sz w:val="16"/>
          <w:vertAlign w:val="baseline"/>
        </w:rPr>
        <w:t> </w:t>
      </w:r>
      <w:r>
        <w:rPr>
          <w:sz w:val="16"/>
          <w:vertAlign w:val="baseline"/>
        </w:rPr>
        <w:t>de</w:t>
      </w:r>
      <w:r>
        <w:rPr>
          <w:spacing w:val="-7"/>
          <w:sz w:val="16"/>
          <w:vertAlign w:val="baseline"/>
        </w:rPr>
        <w:t> </w:t>
      </w:r>
      <w:r>
        <w:rPr>
          <w:sz w:val="16"/>
          <w:vertAlign w:val="baseline"/>
        </w:rPr>
        <w:t>los</w:t>
      </w:r>
      <w:r>
        <w:rPr>
          <w:spacing w:val="-7"/>
          <w:sz w:val="16"/>
          <w:vertAlign w:val="baseline"/>
        </w:rPr>
        <w:t> </w:t>
      </w:r>
      <w:r>
        <w:rPr>
          <w:sz w:val="16"/>
          <w:vertAlign w:val="baseline"/>
        </w:rPr>
        <w:t>Micos.</w:t>
      </w:r>
      <w:r>
        <w:rPr>
          <w:spacing w:val="-6"/>
          <w:sz w:val="16"/>
          <w:vertAlign w:val="baseline"/>
        </w:rPr>
        <w:t> </w:t>
      </w:r>
      <w:r>
        <w:rPr>
          <w:i/>
          <w:sz w:val="16"/>
          <w:vertAlign w:val="baseline"/>
        </w:rPr>
        <w:t>Cfr.</w:t>
      </w:r>
      <w:r>
        <w:rPr>
          <w:i/>
          <w:spacing w:val="-7"/>
          <w:sz w:val="16"/>
          <w:vertAlign w:val="baseline"/>
        </w:rPr>
        <w:t> </w:t>
      </w:r>
      <w:r>
        <w:rPr>
          <w:sz w:val="16"/>
          <w:vertAlign w:val="baseline"/>
        </w:rPr>
        <w:t>Solicitud</w:t>
      </w:r>
      <w:r>
        <w:rPr>
          <w:spacing w:val="-7"/>
          <w:sz w:val="16"/>
          <w:vertAlign w:val="baseline"/>
        </w:rPr>
        <w:t> </w:t>
      </w:r>
      <w:r>
        <w:rPr>
          <w:sz w:val="16"/>
          <w:vertAlign w:val="baseline"/>
        </w:rPr>
        <w:t>de</w:t>
      </w:r>
      <w:r>
        <w:rPr>
          <w:spacing w:val="-7"/>
          <w:sz w:val="16"/>
          <w:vertAlign w:val="baseline"/>
        </w:rPr>
        <w:t> </w:t>
      </w:r>
      <w:r>
        <w:rPr>
          <w:sz w:val="16"/>
          <w:vertAlign w:val="baseline"/>
        </w:rPr>
        <w:t>garantía</w:t>
      </w:r>
      <w:r>
        <w:rPr>
          <w:spacing w:val="-6"/>
          <w:sz w:val="16"/>
          <w:vertAlign w:val="baseline"/>
        </w:rPr>
        <w:t> </w:t>
      </w:r>
      <w:r>
        <w:rPr>
          <w:sz w:val="16"/>
          <w:vertAlign w:val="baseline"/>
        </w:rPr>
        <w:t>de</w:t>
      </w:r>
      <w:r>
        <w:rPr>
          <w:spacing w:val="-7"/>
          <w:sz w:val="16"/>
          <w:vertAlign w:val="baseline"/>
        </w:rPr>
        <w:t> </w:t>
      </w:r>
      <w:r>
        <w:rPr>
          <w:sz w:val="16"/>
          <w:vertAlign w:val="baseline"/>
        </w:rPr>
        <w:t>Ocupación</w:t>
      </w:r>
      <w:r>
        <w:rPr>
          <w:spacing w:val="-8"/>
          <w:sz w:val="16"/>
          <w:vertAlign w:val="baseline"/>
        </w:rPr>
        <w:t> </w:t>
      </w:r>
      <w:r>
        <w:rPr>
          <w:sz w:val="16"/>
          <w:vertAlign w:val="baseline"/>
        </w:rPr>
        <w:t>presentada</w:t>
      </w:r>
      <w:r>
        <w:rPr>
          <w:spacing w:val="-8"/>
          <w:sz w:val="16"/>
          <w:vertAlign w:val="baseline"/>
        </w:rPr>
        <w:t> </w:t>
      </w:r>
      <w:r>
        <w:rPr>
          <w:sz w:val="16"/>
          <w:vertAlign w:val="baseline"/>
        </w:rPr>
        <w:t>por</w:t>
      </w:r>
      <w:r>
        <w:rPr>
          <w:spacing w:val="-4"/>
          <w:sz w:val="16"/>
          <w:vertAlign w:val="baseline"/>
        </w:rPr>
        <w:t> </w:t>
      </w:r>
      <w:r>
        <w:rPr>
          <w:sz w:val="16"/>
          <w:vertAlign w:val="baseline"/>
        </w:rPr>
        <w:t>la</w:t>
      </w:r>
      <w:r>
        <w:rPr>
          <w:spacing w:val="-10"/>
          <w:sz w:val="16"/>
          <w:vertAlign w:val="baseline"/>
        </w:rPr>
        <w:t> </w:t>
      </w:r>
      <w:r>
        <w:rPr>
          <w:sz w:val="16"/>
          <w:vertAlign w:val="baseline"/>
        </w:rPr>
        <w:t>Comunidad</w:t>
      </w:r>
      <w:r>
        <w:rPr>
          <w:spacing w:val="-7"/>
          <w:sz w:val="16"/>
          <w:vertAlign w:val="baseline"/>
        </w:rPr>
        <w:t> </w:t>
      </w:r>
      <w:r>
        <w:rPr>
          <w:sz w:val="16"/>
          <w:vertAlign w:val="baseline"/>
        </w:rPr>
        <w:t>Garífuna</w:t>
      </w:r>
      <w:r>
        <w:rPr>
          <w:spacing w:val="-6"/>
          <w:sz w:val="16"/>
          <w:vertAlign w:val="baseline"/>
        </w:rPr>
        <w:t> </w:t>
      </w:r>
      <w:r>
        <w:rPr>
          <w:sz w:val="16"/>
          <w:vertAlign w:val="baseline"/>
        </w:rPr>
        <w:t>de</w:t>
      </w:r>
      <w:r>
        <w:rPr>
          <w:spacing w:val="-7"/>
          <w:sz w:val="16"/>
          <w:vertAlign w:val="baseline"/>
        </w:rPr>
        <w:t> </w:t>
      </w:r>
      <w:r>
        <w:rPr>
          <w:sz w:val="16"/>
          <w:vertAlign w:val="baseline"/>
        </w:rPr>
        <w:t>San</w:t>
      </w:r>
      <w:r>
        <w:rPr>
          <w:spacing w:val="-6"/>
          <w:sz w:val="16"/>
          <w:vertAlign w:val="baseline"/>
        </w:rPr>
        <w:t> </w:t>
      </w:r>
      <w:r>
        <w:rPr>
          <w:sz w:val="16"/>
          <w:vertAlign w:val="baseline"/>
        </w:rPr>
        <w:t>Juan en 1979 (expediente de prueba, folio 13242).</w:t>
      </w:r>
    </w:p>
    <w:p>
      <w:pPr>
        <w:spacing w:after="0"/>
        <w:jc w:val="both"/>
        <w:rPr>
          <w:sz w:val="16"/>
        </w:rPr>
        <w:sectPr>
          <w:pgSz w:w="12240" w:h="15840"/>
          <w:pgMar w:header="0" w:footer="989" w:top="1340" w:bottom="1180" w:left="880" w:right="1200"/>
        </w:sectPr>
      </w:pPr>
    </w:p>
    <w:p>
      <w:pPr>
        <w:pStyle w:val="BodyText"/>
        <w:spacing w:line="243" w:lineRule="exact" w:before="79"/>
        <w:ind w:left="111"/>
      </w:pPr>
      <w:r>
        <w:rPr/>
        <w:t>se</w:t>
      </w:r>
      <w:r>
        <w:rPr>
          <w:spacing w:val="47"/>
          <w:w w:val="150"/>
        </w:rPr>
        <w:t> </w:t>
      </w:r>
      <w:r>
        <w:rPr/>
        <w:t>encontraba</w:t>
      </w:r>
      <w:r>
        <w:rPr>
          <w:spacing w:val="48"/>
          <w:w w:val="150"/>
        </w:rPr>
        <w:t> </w:t>
      </w:r>
      <w:r>
        <w:rPr/>
        <w:t>en</w:t>
      </w:r>
      <w:r>
        <w:rPr>
          <w:spacing w:val="50"/>
          <w:w w:val="150"/>
        </w:rPr>
        <w:t> </w:t>
      </w:r>
      <w:r>
        <w:rPr/>
        <w:t>la</w:t>
      </w:r>
      <w:r>
        <w:rPr>
          <w:spacing w:val="51"/>
          <w:w w:val="150"/>
        </w:rPr>
        <w:t> </w:t>
      </w:r>
      <w:r>
        <w:rPr/>
        <w:t>Corporación</w:t>
      </w:r>
      <w:r>
        <w:rPr>
          <w:spacing w:val="50"/>
          <w:w w:val="150"/>
        </w:rPr>
        <w:t> </w:t>
      </w:r>
      <w:r>
        <w:rPr/>
        <w:t>Hondureña</w:t>
      </w:r>
      <w:r>
        <w:rPr>
          <w:spacing w:val="48"/>
          <w:w w:val="150"/>
        </w:rPr>
        <w:t> </w:t>
      </w:r>
      <w:r>
        <w:rPr/>
        <w:t>de</w:t>
      </w:r>
      <w:r>
        <w:rPr>
          <w:spacing w:val="46"/>
          <w:w w:val="150"/>
        </w:rPr>
        <w:t> </w:t>
      </w:r>
      <w:r>
        <w:rPr/>
        <w:t>Desarrollo</w:t>
      </w:r>
      <w:r>
        <w:rPr>
          <w:spacing w:val="46"/>
          <w:w w:val="150"/>
        </w:rPr>
        <w:t> </w:t>
      </w:r>
      <w:r>
        <w:rPr/>
        <w:t>Forestal</w:t>
      </w:r>
      <w:r>
        <w:rPr>
          <w:spacing w:val="53"/>
          <w:w w:val="150"/>
        </w:rPr>
        <w:t> </w:t>
      </w:r>
      <w:r>
        <w:rPr/>
        <w:t>(en</w:t>
      </w:r>
      <w:r>
        <w:rPr>
          <w:spacing w:val="48"/>
          <w:w w:val="150"/>
        </w:rPr>
        <w:t> </w:t>
      </w:r>
      <w:r>
        <w:rPr/>
        <w:t>adelante</w:t>
      </w:r>
      <w:r>
        <w:rPr>
          <w:spacing w:val="46"/>
          <w:w w:val="150"/>
        </w:rPr>
        <w:t> </w:t>
      </w:r>
      <w:r>
        <w:rPr>
          <w:spacing w:val="-2"/>
        </w:rPr>
        <w:t>también</w:t>
      </w:r>
    </w:p>
    <w:p>
      <w:pPr>
        <w:pStyle w:val="BodyText"/>
        <w:ind w:left="111"/>
      </w:pPr>
      <w:r>
        <w:rPr>
          <w:spacing w:val="-2"/>
        </w:rPr>
        <w:t>“COHDEFOR”)</w:t>
      </w:r>
      <w:r>
        <w:rPr>
          <w:spacing w:val="-2"/>
          <w:position w:val="7"/>
          <w:sz w:val="13"/>
        </w:rPr>
        <w:t>54</w:t>
      </w:r>
      <w:r>
        <w:rPr>
          <w:spacing w:val="-2"/>
        </w:rPr>
        <w:t>.</w:t>
      </w:r>
    </w:p>
    <w:p>
      <w:pPr>
        <w:pStyle w:val="ListParagraph"/>
        <w:numPr>
          <w:ilvl w:val="0"/>
          <w:numId w:val="5"/>
        </w:numPr>
        <w:tabs>
          <w:tab w:pos="820" w:val="left" w:leader="none"/>
        </w:tabs>
        <w:spacing w:line="240" w:lineRule="auto" w:before="119" w:after="0"/>
        <w:ind w:left="111" w:right="118" w:firstLine="0"/>
        <w:jc w:val="both"/>
        <w:rPr>
          <w:sz w:val="20"/>
        </w:rPr>
      </w:pPr>
      <w:r>
        <w:rPr>
          <w:sz w:val="20"/>
        </w:rPr>
        <w:t>El 21 de julio de 1998, la Comunidad Garífuna de San Juan presentó otra solicitud al INA para que se titulen todas sus tierras y territorios ancestrales</w:t>
      </w:r>
      <w:r>
        <w:rPr>
          <w:position w:val="7"/>
          <w:sz w:val="13"/>
        </w:rPr>
        <w:t>55</w:t>
      </w:r>
      <w:r>
        <w:rPr>
          <w:sz w:val="20"/>
        </w:rPr>
        <w:t>. Posteriormente, el 3 de abril de 2000</w:t>
      </w:r>
      <w:r>
        <w:rPr>
          <w:position w:val="7"/>
          <w:sz w:val="13"/>
        </w:rPr>
        <w:t>56</w:t>
      </w:r>
      <w:r>
        <w:rPr>
          <w:spacing w:val="40"/>
          <w:position w:val="7"/>
          <w:sz w:val="13"/>
        </w:rPr>
        <w:t> </w:t>
      </w:r>
      <w:r>
        <w:rPr>
          <w:sz w:val="20"/>
        </w:rPr>
        <w:t>la Comunidad presentó nuevamente su solicitud, en virtud de la cual el INA abrió el expediente No. 54312, y el 6 de junio de 2000 emitió una resolución en donde determinó otorgar un</w:t>
      </w:r>
      <w:r>
        <w:rPr>
          <w:spacing w:val="-2"/>
          <w:sz w:val="20"/>
        </w:rPr>
        <w:t> </w:t>
      </w:r>
      <w:r>
        <w:rPr>
          <w:sz w:val="20"/>
        </w:rPr>
        <w:t>“Título</w:t>
      </w:r>
      <w:r>
        <w:rPr>
          <w:spacing w:val="-4"/>
          <w:sz w:val="20"/>
        </w:rPr>
        <w:t> </w:t>
      </w:r>
      <w:r>
        <w:rPr>
          <w:sz w:val="20"/>
        </w:rPr>
        <w:t>definitivo</w:t>
      </w:r>
      <w:r>
        <w:rPr>
          <w:spacing w:val="-4"/>
          <w:sz w:val="20"/>
        </w:rPr>
        <w:t> </w:t>
      </w:r>
      <w:r>
        <w:rPr>
          <w:sz w:val="20"/>
        </w:rPr>
        <w:t>de</w:t>
      </w:r>
      <w:r>
        <w:rPr>
          <w:spacing w:val="-2"/>
          <w:sz w:val="20"/>
        </w:rPr>
        <w:t> </w:t>
      </w:r>
      <w:r>
        <w:rPr>
          <w:sz w:val="20"/>
        </w:rPr>
        <w:t>propiedad</w:t>
      </w:r>
      <w:r>
        <w:rPr>
          <w:spacing w:val="-2"/>
          <w:sz w:val="20"/>
        </w:rPr>
        <w:t> </w:t>
      </w:r>
      <w:r>
        <w:rPr>
          <w:sz w:val="20"/>
        </w:rPr>
        <w:t>en dominio</w:t>
      </w:r>
      <w:r>
        <w:rPr>
          <w:spacing w:val="-1"/>
          <w:sz w:val="20"/>
        </w:rPr>
        <w:t> </w:t>
      </w:r>
      <w:r>
        <w:rPr>
          <w:sz w:val="20"/>
        </w:rPr>
        <w:t>pleno</w:t>
      </w:r>
      <w:r>
        <w:rPr>
          <w:spacing w:val="-4"/>
          <w:sz w:val="20"/>
        </w:rPr>
        <w:t> </w:t>
      </w:r>
      <w:r>
        <w:rPr>
          <w:sz w:val="20"/>
        </w:rPr>
        <w:t>a</w:t>
      </w:r>
      <w:r>
        <w:rPr>
          <w:spacing w:val="-1"/>
          <w:sz w:val="20"/>
        </w:rPr>
        <w:t> </w:t>
      </w:r>
      <w:r>
        <w:rPr>
          <w:sz w:val="20"/>
        </w:rPr>
        <w:t>favor</w:t>
      </w:r>
      <w:r>
        <w:rPr>
          <w:spacing w:val="-4"/>
          <w:sz w:val="20"/>
        </w:rPr>
        <w:t> </w:t>
      </w:r>
      <w:r>
        <w:rPr>
          <w:sz w:val="20"/>
        </w:rPr>
        <w:t>de</w:t>
      </w:r>
      <w:r>
        <w:rPr>
          <w:spacing w:val="-1"/>
          <w:sz w:val="20"/>
        </w:rPr>
        <w:t> </w:t>
      </w:r>
      <w:r>
        <w:rPr>
          <w:sz w:val="20"/>
        </w:rPr>
        <w:t>la</w:t>
      </w:r>
      <w:r>
        <w:rPr>
          <w:spacing w:val="-2"/>
          <w:sz w:val="20"/>
        </w:rPr>
        <w:t> </w:t>
      </w:r>
      <w:r>
        <w:rPr>
          <w:sz w:val="20"/>
        </w:rPr>
        <w:t>Comunidad</w:t>
      </w:r>
      <w:r>
        <w:rPr>
          <w:spacing w:val="-2"/>
          <w:sz w:val="20"/>
        </w:rPr>
        <w:t> </w:t>
      </w:r>
      <w:r>
        <w:rPr>
          <w:sz w:val="20"/>
        </w:rPr>
        <w:t>Garífuna</w:t>
      </w:r>
      <w:r>
        <w:rPr>
          <w:spacing w:val="-3"/>
          <w:sz w:val="20"/>
        </w:rPr>
        <w:t> </w:t>
      </w:r>
      <w:r>
        <w:rPr>
          <w:sz w:val="20"/>
        </w:rPr>
        <w:t>de</w:t>
      </w:r>
      <w:r>
        <w:rPr>
          <w:spacing w:val="-4"/>
          <w:sz w:val="20"/>
        </w:rPr>
        <w:t> </w:t>
      </w:r>
      <w:r>
        <w:rPr>
          <w:sz w:val="20"/>
        </w:rPr>
        <w:t>San</w:t>
      </w:r>
      <w:r>
        <w:rPr>
          <w:spacing w:val="-1"/>
          <w:sz w:val="20"/>
        </w:rPr>
        <w:t> </w:t>
      </w:r>
      <w:r>
        <w:rPr>
          <w:sz w:val="20"/>
        </w:rPr>
        <w:t>Juan sobre</w:t>
      </w:r>
      <w:r>
        <w:rPr>
          <w:spacing w:val="-5"/>
          <w:sz w:val="20"/>
        </w:rPr>
        <w:t> </w:t>
      </w:r>
      <w:r>
        <w:rPr>
          <w:sz w:val="20"/>
        </w:rPr>
        <w:t>un</w:t>
      </w:r>
      <w:r>
        <w:rPr>
          <w:spacing w:val="-5"/>
          <w:sz w:val="20"/>
        </w:rPr>
        <w:t> </w:t>
      </w:r>
      <w:r>
        <w:rPr>
          <w:sz w:val="20"/>
        </w:rPr>
        <w:t>predio</w:t>
      </w:r>
      <w:r>
        <w:rPr>
          <w:spacing w:val="-1"/>
          <w:sz w:val="20"/>
        </w:rPr>
        <w:t> </w:t>
      </w:r>
      <w:r>
        <w:rPr>
          <w:sz w:val="20"/>
        </w:rPr>
        <w:t>rural</w:t>
      </w:r>
      <w:r>
        <w:rPr>
          <w:spacing w:val="-2"/>
          <w:sz w:val="20"/>
        </w:rPr>
        <w:t> </w:t>
      </w:r>
      <w:r>
        <w:rPr>
          <w:sz w:val="20"/>
        </w:rPr>
        <w:t>[...]</w:t>
      </w:r>
      <w:r>
        <w:rPr>
          <w:spacing w:val="-5"/>
          <w:sz w:val="20"/>
        </w:rPr>
        <w:t> </w:t>
      </w:r>
      <w:r>
        <w:rPr>
          <w:sz w:val="20"/>
        </w:rPr>
        <w:t>con</w:t>
      </w:r>
      <w:r>
        <w:rPr>
          <w:spacing w:val="-5"/>
          <w:sz w:val="20"/>
        </w:rPr>
        <w:t> </w:t>
      </w:r>
      <w:r>
        <w:rPr>
          <w:sz w:val="20"/>
        </w:rPr>
        <w:t>una</w:t>
      </w:r>
      <w:r>
        <w:rPr>
          <w:spacing w:val="-3"/>
          <w:sz w:val="20"/>
        </w:rPr>
        <w:t> </w:t>
      </w:r>
      <w:r>
        <w:rPr>
          <w:sz w:val="20"/>
        </w:rPr>
        <w:t>superficie</w:t>
      </w:r>
      <w:r>
        <w:rPr>
          <w:spacing w:val="-7"/>
          <w:sz w:val="20"/>
        </w:rPr>
        <w:t> </w:t>
      </w:r>
      <w:r>
        <w:rPr>
          <w:sz w:val="20"/>
        </w:rPr>
        <w:t>total</w:t>
      </w:r>
      <w:r>
        <w:rPr>
          <w:spacing w:val="-5"/>
          <w:sz w:val="20"/>
        </w:rPr>
        <w:t> </w:t>
      </w:r>
      <w:r>
        <w:rPr>
          <w:sz w:val="20"/>
        </w:rPr>
        <w:t>de</w:t>
      </w:r>
      <w:r>
        <w:rPr>
          <w:spacing w:val="-5"/>
          <w:sz w:val="20"/>
        </w:rPr>
        <w:t> </w:t>
      </w:r>
      <w:r>
        <w:rPr>
          <w:sz w:val="20"/>
        </w:rPr>
        <w:t>328</w:t>
      </w:r>
      <w:r>
        <w:rPr>
          <w:spacing w:val="-5"/>
          <w:sz w:val="20"/>
        </w:rPr>
        <w:t> </w:t>
      </w:r>
      <w:r>
        <w:rPr>
          <w:sz w:val="20"/>
        </w:rPr>
        <w:t>hectáreas,</w:t>
      </w:r>
      <w:r>
        <w:rPr>
          <w:spacing w:val="-4"/>
          <w:sz w:val="20"/>
        </w:rPr>
        <w:t> </w:t>
      </w:r>
      <w:r>
        <w:rPr>
          <w:sz w:val="20"/>
        </w:rPr>
        <w:t>31</w:t>
      </w:r>
      <w:r>
        <w:rPr>
          <w:spacing w:val="-2"/>
          <w:sz w:val="20"/>
        </w:rPr>
        <w:t> </w:t>
      </w:r>
      <w:r>
        <w:rPr>
          <w:sz w:val="20"/>
        </w:rPr>
        <w:t>áreas</w:t>
      </w:r>
      <w:r>
        <w:rPr>
          <w:spacing w:val="-4"/>
          <w:sz w:val="20"/>
        </w:rPr>
        <w:t> </w:t>
      </w:r>
      <w:r>
        <w:rPr>
          <w:sz w:val="20"/>
        </w:rPr>
        <w:t>y</w:t>
      </w:r>
      <w:r>
        <w:rPr>
          <w:spacing w:val="-6"/>
          <w:sz w:val="20"/>
        </w:rPr>
        <w:t> </w:t>
      </w:r>
      <w:r>
        <w:rPr>
          <w:sz w:val="20"/>
        </w:rPr>
        <w:t>87.87</w:t>
      </w:r>
      <w:r>
        <w:rPr>
          <w:spacing w:val="-3"/>
          <w:sz w:val="20"/>
        </w:rPr>
        <w:t> </w:t>
      </w:r>
      <w:r>
        <w:rPr>
          <w:sz w:val="20"/>
        </w:rPr>
        <w:t>centiáreas”, a lo cual se deben excluir 265 hectáreas, 64 áreas y 8.06 centiáreas</w:t>
      </w:r>
      <w:r>
        <w:rPr>
          <w:position w:val="7"/>
          <w:sz w:val="13"/>
        </w:rPr>
        <w:t>57</w:t>
      </w:r>
      <w:r>
        <w:rPr>
          <w:sz w:val="20"/>
        </w:rPr>
        <w:t>. Ello en tanto: i) 172 hectáreas</w:t>
      </w:r>
      <w:r>
        <w:rPr>
          <w:spacing w:val="-4"/>
          <w:sz w:val="20"/>
        </w:rPr>
        <w:t> </w:t>
      </w:r>
      <w:r>
        <w:rPr>
          <w:sz w:val="20"/>
        </w:rPr>
        <w:t>y</w:t>
      </w:r>
      <w:r>
        <w:rPr>
          <w:spacing w:val="-6"/>
          <w:sz w:val="20"/>
        </w:rPr>
        <w:t> </w:t>
      </w:r>
      <w:r>
        <w:rPr>
          <w:sz w:val="20"/>
        </w:rPr>
        <w:t>80</w:t>
      </w:r>
      <w:r>
        <w:rPr>
          <w:spacing w:val="-5"/>
          <w:sz w:val="20"/>
        </w:rPr>
        <w:t> </w:t>
      </w:r>
      <w:r>
        <w:rPr>
          <w:sz w:val="20"/>
        </w:rPr>
        <w:t>áreas</w:t>
      </w:r>
      <w:r>
        <w:rPr>
          <w:spacing w:val="-3"/>
          <w:sz w:val="20"/>
        </w:rPr>
        <w:t> </w:t>
      </w:r>
      <w:r>
        <w:rPr>
          <w:sz w:val="20"/>
        </w:rPr>
        <w:t>corresponden</w:t>
      </w:r>
      <w:r>
        <w:rPr>
          <w:spacing w:val="-5"/>
          <w:sz w:val="20"/>
        </w:rPr>
        <w:t> </w:t>
      </w:r>
      <w:r>
        <w:rPr>
          <w:sz w:val="20"/>
        </w:rPr>
        <w:t>a</w:t>
      </w:r>
      <w:r>
        <w:rPr>
          <w:spacing w:val="-5"/>
          <w:sz w:val="20"/>
        </w:rPr>
        <w:t> </w:t>
      </w:r>
      <w:r>
        <w:rPr>
          <w:sz w:val="20"/>
        </w:rPr>
        <w:t>la</w:t>
      </w:r>
      <w:r>
        <w:rPr>
          <w:spacing w:val="-5"/>
          <w:sz w:val="20"/>
        </w:rPr>
        <w:t> </w:t>
      </w:r>
      <w:r>
        <w:rPr>
          <w:sz w:val="20"/>
        </w:rPr>
        <w:t>Sociedad</w:t>
      </w:r>
      <w:r>
        <w:rPr>
          <w:spacing w:val="-5"/>
          <w:sz w:val="20"/>
        </w:rPr>
        <w:t> </w:t>
      </w:r>
      <w:r>
        <w:rPr>
          <w:sz w:val="20"/>
        </w:rPr>
        <w:t>Promociones</w:t>
      </w:r>
      <w:r>
        <w:rPr>
          <w:spacing w:val="-6"/>
          <w:sz w:val="20"/>
        </w:rPr>
        <w:t> </w:t>
      </w:r>
      <w:r>
        <w:rPr>
          <w:sz w:val="20"/>
        </w:rPr>
        <w:t>y</w:t>
      </w:r>
      <w:r>
        <w:rPr>
          <w:spacing w:val="-4"/>
          <w:sz w:val="20"/>
        </w:rPr>
        <w:t> </w:t>
      </w:r>
      <w:r>
        <w:rPr>
          <w:sz w:val="20"/>
        </w:rPr>
        <w:t>Turismo</w:t>
      </w:r>
      <w:r>
        <w:rPr>
          <w:spacing w:val="-7"/>
          <w:sz w:val="20"/>
        </w:rPr>
        <w:t> </w:t>
      </w:r>
      <w:r>
        <w:rPr>
          <w:sz w:val="20"/>
        </w:rPr>
        <w:t>S.A</w:t>
      </w:r>
      <w:r>
        <w:rPr>
          <w:spacing w:val="-5"/>
          <w:sz w:val="20"/>
        </w:rPr>
        <w:t> </w:t>
      </w:r>
      <w:r>
        <w:rPr>
          <w:sz w:val="20"/>
        </w:rPr>
        <w:t>(PROMOTUR),</w:t>
      </w:r>
      <w:r>
        <w:rPr>
          <w:spacing w:val="-4"/>
          <w:sz w:val="20"/>
        </w:rPr>
        <w:t> </w:t>
      </w:r>
      <w:r>
        <w:rPr>
          <w:sz w:val="20"/>
        </w:rPr>
        <w:t>y</w:t>
      </w:r>
      <w:r>
        <w:rPr>
          <w:spacing w:val="-6"/>
          <w:sz w:val="20"/>
        </w:rPr>
        <w:t> </w:t>
      </w:r>
      <w:r>
        <w:rPr>
          <w:sz w:val="20"/>
        </w:rPr>
        <w:t>ii)</w:t>
      </w:r>
      <w:r>
        <w:rPr>
          <w:spacing w:val="-5"/>
          <w:sz w:val="20"/>
        </w:rPr>
        <w:t> </w:t>
      </w:r>
      <w:r>
        <w:rPr>
          <w:sz w:val="20"/>
        </w:rPr>
        <w:t>el resto a más de una decena de personas particulares no indígenas. El INA agregó que este título “no</w:t>
      </w:r>
      <w:r>
        <w:rPr>
          <w:spacing w:val="-9"/>
          <w:sz w:val="20"/>
        </w:rPr>
        <w:t> </w:t>
      </w:r>
      <w:r>
        <w:rPr>
          <w:sz w:val="20"/>
        </w:rPr>
        <w:t>afecta</w:t>
      </w:r>
      <w:r>
        <w:rPr>
          <w:spacing w:val="-5"/>
          <w:sz w:val="20"/>
        </w:rPr>
        <w:t> </w:t>
      </w:r>
      <w:r>
        <w:rPr>
          <w:sz w:val="20"/>
        </w:rPr>
        <w:t>el</w:t>
      </w:r>
      <w:r>
        <w:rPr>
          <w:spacing w:val="-8"/>
          <w:sz w:val="20"/>
        </w:rPr>
        <w:t> </w:t>
      </w:r>
      <w:r>
        <w:rPr>
          <w:sz w:val="20"/>
        </w:rPr>
        <w:t>dominio</w:t>
      </w:r>
      <w:r>
        <w:rPr>
          <w:spacing w:val="-9"/>
          <w:sz w:val="20"/>
        </w:rPr>
        <w:t> </w:t>
      </w:r>
      <w:r>
        <w:rPr>
          <w:sz w:val="20"/>
        </w:rPr>
        <w:t>de</w:t>
      </w:r>
      <w:r>
        <w:rPr>
          <w:spacing w:val="-7"/>
          <w:sz w:val="20"/>
        </w:rPr>
        <w:t> </w:t>
      </w:r>
      <w:r>
        <w:rPr>
          <w:sz w:val="20"/>
        </w:rPr>
        <w:t>otras</w:t>
      </w:r>
      <w:r>
        <w:rPr>
          <w:spacing w:val="-9"/>
          <w:sz w:val="20"/>
        </w:rPr>
        <w:t> </w:t>
      </w:r>
      <w:r>
        <w:rPr>
          <w:sz w:val="20"/>
        </w:rPr>
        <w:t>personas</w:t>
      </w:r>
      <w:r>
        <w:rPr>
          <w:spacing w:val="-8"/>
          <w:sz w:val="20"/>
        </w:rPr>
        <w:t> </w:t>
      </w:r>
      <w:r>
        <w:rPr>
          <w:sz w:val="20"/>
        </w:rPr>
        <w:t>que</w:t>
      </w:r>
      <w:r>
        <w:rPr>
          <w:spacing w:val="-9"/>
          <w:sz w:val="20"/>
        </w:rPr>
        <w:t> </w:t>
      </w:r>
      <w:r>
        <w:rPr>
          <w:sz w:val="20"/>
        </w:rPr>
        <w:t>tengan</w:t>
      </w:r>
      <w:r>
        <w:rPr>
          <w:spacing w:val="-7"/>
          <w:sz w:val="20"/>
        </w:rPr>
        <w:t> </w:t>
      </w:r>
      <w:r>
        <w:rPr>
          <w:sz w:val="20"/>
        </w:rPr>
        <w:t>y</w:t>
      </w:r>
      <w:r>
        <w:rPr>
          <w:spacing w:val="-8"/>
          <w:sz w:val="20"/>
        </w:rPr>
        <w:t> </w:t>
      </w:r>
      <w:r>
        <w:rPr>
          <w:sz w:val="20"/>
        </w:rPr>
        <w:t>acrediten</w:t>
      </w:r>
      <w:r>
        <w:rPr>
          <w:spacing w:val="-5"/>
          <w:sz w:val="20"/>
        </w:rPr>
        <w:t> </w:t>
      </w:r>
      <w:r>
        <w:rPr>
          <w:sz w:val="20"/>
        </w:rPr>
        <w:t>ser</w:t>
      </w:r>
      <w:r>
        <w:rPr>
          <w:spacing w:val="-9"/>
          <w:sz w:val="20"/>
        </w:rPr>
        <w:t> </w:t>
      </w:r>
      <w:r>
        <w:rPr>
          <w:sz w:val="20"/>
        </w:rPr>
        <w:t>las</w:t>
      </w:r>
      <w:r>
        <w:rPr>
          <w:spacing w:val="-6"/>
          <w:sz w:val="20"/>
        </w:rPr>
        <w:t> </w:t>
      </w:r>
      <w:r>
        <w:rPr>
          <w:sz w:val="20"/>
        </w:rPr>
        <w:t>propietarias</w:t>
      </w:r>
      <w:r>
        <w:rPr>
          <w:spacing w:val="-6"/>
          <w:sz w:val="20"/>
        </w:rPr>
        <w:t> </w:t>
      </w:r>
      <w:r>
        <w:rPr>
          <w:sz w:val="20"/>
        </w:rPr>
        <w:t>dentro</w:t>
      </w:r>
      <w:r>
        <w:rPr>
          <w:spacing w:val="-9"/>
          <w:sz w:val="20"/>
        </w:rPr>
        <w:t> </w:t>
      </w:r>
      <w:r>
        <w:rPr>
          <w:sz w:val="20"/>
        </w:rPr>
        <w:t>del</w:t>
      </w:r>
      <w:r>
        <w:rPr>
          <w:spacing w:val="-5"/>
          <w:sz w:val="20"/>
        </w:rPr>
        <w:t> </w:t>
      </w:r>
      <w:r>
        <w:rPr>
          <w:sz w:val="20"/>
        </w:rPr>
        <w:t>área adjudicada, siempre y cuando dicho documento haya sido debidamente otorgado por autoridad competente en fecha anterior al otorgamiento del […] título”. Asimismo, la Comisión indicó que la concesión</w:t>
      </w:r>
      <w:r>
        <w:rPr>
          <w:spacing w:val="-5"/>
          <w:sz w:val="20"/>
        </w:rPr>
        <w:t> </w:t>
      </w:r>
      <w:r>
        <w:rPr>
          <w:sz w:val="20"/>
        </w:rPr>
        <w:t>de</w:t>
      </w:r>
      <w:r>
        <w:rPr>
          <w:spacing w:val="-7"/>
          <w:sz w:val="20"/>
        </w:rPr>
        <w:t> </w:t>
      </w:r>
      <w:r>
        <w:rPr>
          <w:sz w:val="20"/>
        </w:rPr>
        <w:t>este</w:t>
      </w:r>
      <w:r>
        <w:rPr>
          <w:spacing w:val="-7"/>
          <w:sz w:val="20"/>
        </w:rPr>
        <w:t> </w:t>
      </w:r>
      <w:r>
        <w:rPr>
          <w:sz w:val="20"/>
        </w:rPr>
        <w:t>título</w:t>
      </w:r>
      <w:r>
        <w:rPr>
          <w:spacing w:val="-4"/>
          <w:sz w:val="20"/>
        </w:rPr>
        <w:t> </w:t>
      </w:r>
      <w:r>
        <w:rPr>
          <w:sz w:val="20"/>
        </w:rPr>
        <w:t>de</w:t>
      </w:r>
      <w:r>
        <w:rPr>
          <w:spacing w:val="-7"/>
          <w:sz w:val="20"/>
        </w:rPr>
        <w:t> </w:t>
      </w:r>
      <w:r>
        <w:rPr>
          <w:sz w:val="20"/>
        </w:rPr>
        <w:t>pleno</w:t>
      </w:r>
      <w:r>
        <w:rPr>
          <w:spacing w:val="-7"/>
          <w:sz w:val="20"/>
        </w:rPr>
        <w:t> </w:t>
      </w:r>
      <w:r>
        <w:rPr>
          <w:sz w:val="20"/>
        </w:rPr>
        <w:t>dominio</w:t>
      </w:r>
      <w:r>
        <w:rPr>
          <w:spacing w:val="-7"/>
          <w:sz w:val="20"/>
        </w:rPr>
        <w:t> </w:t>
      </w:r>
      <w:r>
        <w:rPr>
          <w:sz w:val="20"/>
        </w:rPr>
        <w:t>se</w:t>
      </w:r>
      <w:r>
        <w:rPr>
          <w:spacing w:val="-7"/>
          <w:sz w:val="20"/>
        </w:rPr>
        <w:t> </w:t>
      </w:r>
      <w:r>
        <w:rPr>
          <w:sz w:val="20"/>
        </w:rPr>
        <w:t>dio</w:t>
      </w:r>
      <w:r>
        <w:rPr>
          <w:spacing w:val="-4"/>
          <w:sz w:val="20"/>
        </w:rPr>
        <w:t> </w:t>
      </w:r>
      <w:r>
        <w:rPr>
          <w:sz w:val="20"/>
        </w:rPr>
        <w:t>a</w:t>
      </w:r>
      <w:r>
        <w:rPr>
          <w:spacing w:val="-6"/>
          <w:sz w:val="20"/>
        </w:rPr>
        <w:t> </w:t>
      </w:r>
      <w:r>
        <w:rPr>
          <w:sz w:val="20"/>
        </w:rPr>
        <w:t>título</w:t>
      </w:r>
      <w:r>
        <w:rPr>
          <w:spacing w:val="-7"/>
          <w:sz w:val="20"/>
        </w:rPr>
        <w:t> </w:t>
      </w:r>
      <w:r>
        <w:rPr>
          <w:sz w:val="20"/>
        </w:rPr>
        <w:t>gratuito</w:t>
      </w:r>
      <w:r>
        <w:rPr>
          <w:spacing w:val="-7"/>
          <w:sz w:val="20"/>
        </w:rPr>
        <w:t> </w:t>
      </w:r>
      <w:r>
        <w:rPr>
          <w:sz w:val="20"/>
        </w:rPr>
        <w:t>y</w:t>
      </w:r>
      <w:r>
        <w:rPr>
          <w:spacing w:val="-6"/>
          <w:sz w:val="20"/>
        </w:rPr>
        <w:t> </w:t>
      </w:r>
      <w:r>
        <w:rPr>
          <w:sz w:val="20"/>
        </w:rPr>
        <w:t>como “patrimonio</w:t>
      </w:r>
      <w:r>
        <w:rPr>
          <w:spacing w:val="-7"/>
          <w:sz w:val="20"/>
        </w:rPr>
        <w:t> </w:t>
      </w:r>
      <w:r>
        <w:rPr>
          <w:sz w:val="20"/>
        </w:rPr>
        <w:t>inalienable</w:t>
      </w:r>
      <w:r>
        <w:rPr>
          <w:spacing w:val="-7"/>
          <w:sz w:val="20"/>
        </w:rPr>
        <w:t> </w:t>
      </w:r>
      <w:r>
        <w:rPr>
          <w:sz w:val="20"/>
        </w:rPr>
        <w:t>de la comunidad beneficiaria”</w:t>
      </w:r>
      <w:r>
        <w:rPr>
          <w:position w:val="7"/>
          <w:sz w:val="13"/>
        </w:rPr>
        <w:t>58</w:t>
      </w:r>
      <w:r>
        <w:rPr>
          <w:sz w:val="20"/>
        </w:rPr>
        <w:t>. En suma, el área otorgada en dominio pleno a la Comunidad de San Juan se divide en tres globos de terreno que forman una superficie total de 63 hectáreas.</w:t>
      </w:r>
    </w:p>
    <w:p>
      <w:pPr>
        <w:pStyle w:val="ListParagraph"/>
        <w:numPr>
          <w:ilvl w:val="0"/>
          <w:numId w:val="5"/>
        </w:numPr>
        <w:tabs>
          <w:tab w:pos="820" w:val="left" w:leader="none"/>
        </w:tabs>
        <w:spacing w:line="240" w:lineRule="auto" w:before="122" w:after="0"/>
        <w:ind w:left="111" w:right="118" w:firstLine="0"/>
        <w:jc w:val="both"/>
        <w:rPr>
          <w:sz w:val="20"/>
        </w:rPr>
      </w:pPr>
      <w:r>
        <w:rPr>
          <w:sz w:val="20"/>
        </w:rPr>
        <w:t>El 5 de agosto de 2002, la Comunidad Garífuna de San Juan presentó una nueva solicitud ante</w:t>
      </w:r>
      <w:r>
        <w:rPr>
          <w:spacing w:val="-10"/>
          <w:sz w:val="20"/>
        </w:rPr>
        <w:t> </w:t>
      </w:r>
      <w:r>
        <w:rPr>
          <w:sz w:val="20"/>
        </w:rPr>
        <w:t>el</w:t>
      </w:r>
      <w:r>
        <w:rPr>
          <w:spacing w:val="-9"/>
          <w:sz w:val="20"/>
        </w:rPr>
        <w:t> </w:t>
      </w:r>
      <w:r>
        <w:rPr>
          <w:sz w:val="20"/>
        </w:rPr>
        <w:t>INA</w:t>
      </w:r>
      <w:r>
        <w:rPr>
          <w:spacing w:val="-8"/>
          <w:sz w:val="20"/>
        </w:rPr>
        <w:t> </w:t>
      </w:r>
      <w:r>
        <w:rPr>
          <w:sz w:val="20"/>
        </w:rPr>
        <w:t>para</w:t>
      </w:r>
      <w:r>
        <w:rPr>
          <w:spacing w:val="-8"/>
          <w:sz w:val="20"/>
        </w:rPr>
        <w:t> </w:t>
      </w:r>
      <w:r>
        <w:rPr>
          <w:sz w:val="20"/>
        </w:rPr>
        <w:t>que</w:t>
      </w:r>
      <w:r>
        <w:rPr>
          <w:spacing w:val="-8"/>
          <w:sz w:val="20"/>
        </w:rPr>
        <w:t> </w:t>
      </w:r>
      <w:r>
        <w:rPr>
          <w:sz w:val="20"/>
        </w:rPr>
        <w:t>se</w:t>
      </w:r>
      <w:r>
        <w:rPr>
          <w:spacing w:val="-8"/>
          <w:sz w:val="20"/>
        </w:rPr>
        <w:t> </w:t>
      </w:r>
      <w:r>
        <w:rPr>
          <w:sz w:val="20"/>
        </w:rPr>
        <w:t>titulen</w:t>
      </w:r>
      <w:r>
        <w:rPr>
          <w:spacing w:val="-8"/>
          <w:sz w:val="20"/>
        </w:rPr>
        <w:t> </w:t>
      </w:r>
      <w:r>
        <w:rPr>
          <w:sz w:val="20"/>
        </w:rPr>
        <w:t>sus</w:t>
      </w:r>
      <w:r>
        <w:rPr>
          <w:spacing w:val="-9"/>
          <w:sz w:val="20"/>
        </w:rPr>
        <w:t> </w:t>
      </w:r>
      <w:r>
        <w:rPr>
          <w:sz w:val="20"/>
        </w:rPr>
        <w:t>tierras</w:t>
      </w:r>
      <w:r>
        <w:rPr>
          <w:spacing w:val="-10"/>
          <w:sz w:val="20"/>
        </w:rPr>
        <w:t> </w:t>
      </w:r>
      <w:r>
        <w:rPr>
          <w:sz w:val="20"/>
        </w:rPr>
        <w:t>y</w:t>
      </w:r>
      <w:r>
        <w:rPr>
          <w:spacing w:val="-9"/>
          <w:sz w:val="20"/>
        </w:rPr>
        <w:t> </w:t>
      </w:r>
      <w:r>
        <w:rPr>
          <w:sz w:val="20"/>
        </w:rPr>
        <w:t>territorios</w:t>
      </w:r>
      <w:r>
        <w:rPr>
          <w:spacing w:val="-10"/>
          <w:sz w:val="20"/>
        </w:rPr>
        <w:t> </w:t>
      </w:r>
      <w:r>
        <w:rPr>
          <w:sz w:val="20"/>
        </w:rPr>
        <w:t>ancestrales.</w:t>
      </w:r>
      <w:r>
        <w:rPr>
          <w:spacing w:val="-9"/>
          <w:sz w:val="20"/>
        </w:rPr>
        <w:t> </w:t>
      </w:r>
      <w:r>
        <w:rPr>
          <w:sz w:val="20"/>
        </w:rPr>
        <w:t>En</w:t>
      </w:r>
      <w:r>
        <w:rPr>
          <w:spacing w:val="-8"/>
          <w:sz w:val="20"/>
        </w:rPr>
        <w:t> </w:t>
      </w:r>
      <w:r>
        <w:rPr>
          <w:sz w:val="20"/>
        </w:rPr>
        <w:t>esa</w:t>
      </w:r>
      <w:r>
        <w:rPr>
          <w:spacing w:val="-8"/>
          <w:sz w:val="20"/>
        </w:rPr>
        <w:t> </w:t>
      </w:r>
      <w:r>
        <w:rPr>
          <w:sz w:val="20"/>
        </w:rPr>
        <w:t>solicitud,</w:t>
      </w:r>
      <w:r>
        <w:rPr>
          <w:spacing w:val="-9"/>
          <w:sz w:val="20"/>
        </w:rPr>
        <w:t> </w:t>
      </w:r>
      <w:r>
        <w:rPr>
          <w:sz w:val="20"/>
        </w:rPr>
        <w:t>requirió</w:t>
      </w:r>
      <w:r>
        <w:rPr>
          <w:spacing w:val="-10"/>
          <w:sz w:val="20"/>
        </w:rPr>
        <w:t> </w:t>
      </w:r>
      <w:r>
        <w:rPr>
          <w:sz w:val="20"/>
        </w:rPr>
        <w:t>que</w:t>
      </w:r>
      <w:r>
        <w:rPr>
          <w:spacing w:val="-8"/>
          <w:sz w:val="20"/>
        </w:rPr>
        <w:t> </w:t>
      </w:r>
      <w:r>
        <w:rPr>
          <w:sz w:val="20"/>
        </w:rPr>
        <w:t>se le otorgaran 1770 hectáreas de conformidad a los siguientes límites: i) al Norte con el Mar</w:t>
      </w:r>
      <w:r>
        <w:rPr>
          <w:spacing w:val="-1"/>
          <w:sz w:val="20"/>
        </w:rPr>
        <w:t> </w:t>
      </w:r>
      <w:r>
        <w:rPr>
          <w:sz w:val="20"/>
        </w:rPr>
        <w:t>Caribe o</w:t>
      </w:r>
      <w:r>
        <w:rPr>
          <w:spacing w:val="-8"/>
          <w:sz w:val="20"/>
        </w:rPr>
        <w:t> </w:t>
      </w:r>
      <w:r>
        <w:rPr>
          <w:sz w:val="20"/>
        </w:rPr>
        <w:t>de</w:t>
      </w:r>
      <w:r>
        <w:rPr>
          <w:spacing w:val="-8"/>
          <w:sz w:val="20"/>
        </w:rPr>
        <w:t> </w:t>
      </w:r>
      <w:r>
        <w:rPr>
          <w:sz w:val="20"/>
        </w:rPr>
        <w:t>las</w:t>
      </w:r>
      <w:r>
        <w:rPr>
          <w:spacing w:val="-7"/>
          <w:sz w:val="20"/>
        </w:rPr>
        <w:t> </w:t>
      </w:r>
      <w:r>
        <w:rPr>
          <w:sz w:val="20"/>
        </w:rPr>
        <w:t>Antillas;</w:t>
      </w:r>
      <w:r>
        <w:rPr>
          <w:spacing w:val="-6"/>
          <w:sz w:val="20"/>
        </w:rPr>
        <w:t> </w:t>
      </w:r>
      <w:r>
        <w:rPr>
          <w:sz w:val="20"/>
        </w:rPr>
        <w:t>ii)</w:t>
      </w:r>
      <w:r>
        <w:rPr>
          <w:spacing w:val="-6"/>
          <w:sz w:val="20"/>
        </w:rPr>
        <w:t> </w:t>
      </w:r>
      <w:r>
        <w:rPr>
          <w:sz w:val="20"/>
        </w:rPr>
        <w:t>al</w:t>
      </w:r>
      <w:r>
        <w:rPr>
          <w:spacing w:val="-4"/>
          <w:sz w:val="20"/>
        </w:rPr>
        <w:t> </w:t>
      </w:r>
      <w:r>
        <w:rPr>
          <w:sz w:val="20"/>
        </w:rPr>
        <w:t>Sur</w:t>
      </w:r>
      <w:r>
        <w:rPr>
          <w:spacing w:val="-8"/>
          <w:sz w:val="20"/>
        </w:rPr>
        <w:t> </w:t>
      </w:r>
      <w:r>
        <w:rPr>
          <w:sz w:val="20"/>
        </w:rPr>
        <w:t>con</w:t>
      </w:r>
      <w:r>
        <w:rPr>
          <w:spacing w:val="-6"/>
          <w:sz w:val="20"/>
        </w:rPr>
        <w:t> </w:t>
      </w:r>
      <w:r>
        <w:rPr>
          <w:sz w:val="20"/>
        </w:rPr>
        <w:t>la</w:t>
      </w:r>
      <w:r>
        <w:rPr>
          <w:spacing w:val="-6"/>
          <w:sz w:val="20"/>
        </w:rPr>
        <w:t> </w:t>
      </w:r>
      <w:r>
        <w:rPr>
          <w:sz w:val="20"/>
        </w:rPr>
        <w:t>línea</w:t>
      </w:r>
      <w:r>
        <w:rPr>
          <w:spacing w:val="-6"/>
          <w:sz w:val="20"/>
        </w:rPr>
        <w:t> </w:t>
      </w:r>
      <w:r>
        <w:rPr>
          <w:sz w:val="20"/>
        </w:rPr>
        <w:t>férrea,</w:t>
      </w:r>
      <w:r>
        <w:rPr>
          <w:spacing w:val="-7"/>
          <w:sz w:val="20"/>
        </w:rPr>
        <w:t> </w:t>
      </w:r>
      <w:r>
        <w:rPr>
          <w:sz w:val="20"/>
        </w:rPr>
        <w:t>Puerto</w:t>
      </w:r>
      <w:r>
        <w:rPr>
          <w:spacing w:val="-8"/>
          <w:sz w:val="20"/>
        </w:rPr>
        <w:t> </w:t>
      </w:r>
      <w:r>
        <w:rPr>
          <w:sz w:val="20"/>
        </w:rPr>
        <w:t>Arturo;</w:t>
      </w:r>
      <w:r>
        <w:rPr>
          <w:spacing w:val="-6"/>
          <w:sz w:val="20"/>
        </w:rPr>
        <w:t> </w:t>
      </w:r>
      <w:r>
        <w:rPr>
          <w:sz w:val="20"/>
        </w:rPr>
        <w:t>iii)</w:t>
      </w:r>
      <w:r>
        <w:rPr>
          <w:spacing w:val="-6"/>
          <w:sz w:val="20"/>
        </w:rPr>
        <w:t> </w:t>
      </w:r>
      <w:r>
        <w:rPr>
          <w:sz w:val="20"/>
        </w:rPr>
        <w:t>al</w:t>
      </w:r>
      <w:r>
        <w:rPr>
          <w:spacing w:val="-1"/>
          <w:sz w:val="20"/>
        </w:rPr>
        <w:t> </w:t>
      </w:r>
      <w:r>
        <w:rPr>
          <w:sz w:val="20"/>
        </w:rPr>
        <w:t>Este</w:t>
      </w:r>
      <w:r>
        <w:rPr>
          <w:spacing w:val="-8"/>
          <w:sz w:val="20"/>
        </w:rPr>
        <w:t> </w:t>
      </w:r>
      <w:r>
        <w:rPr>
          <w:sz w:val="20"/>
        </w:rPr>
        <w:t>con</w:t>
      </w:r>
      <w:r>
        <w:rPr>
          <w:spacing w:val="-6"/>
          <w:sz w:val="20"/>
        </w:rPr>
        <w:t> </w:t>
      </w:r>
      <w:r>
        <w:rPr>
          <w:sz w:val="20"/>
        </w:rPr>
        <w:t>la</w:t>
      </w:r>
      <w:r>
        <w:rPr>
          <w:spacing w:val="-6"/>
          <w:sz w:val="20"/>
        </w:rPr>
        <w:t> </w:t>
      </w:r>
      <w:r>
        <w:rPr>
          <w:sz w:val="20"/>
        </w:rPr>
        <w:t>quebrada</w:t>
      </w:r>
      <w:r>
        <w:rPr>
          <w:spacing w:val="-4"/>
          <w:sz w:val="20"/>
        </w:rPr>
        <w:t> </w:t>
      </w:r>
      <w:r>
        <w:rPr>
          <w:sz w:val="20"/>
        </w:rPr>
        <w:t>La</w:t>
      </w:r>
      <w:r>
        <w:rPr>
          <w:spacing w:val="-5"/>
          <w:sz w:val="20"/>
        </w:rPr>
        <w:t> </w:t>
      </w:r>
      <w:r>
        <w:rPr>
          <w:sz w:val="20"/>
        </w:rPr>
        <w:t>Piojosa, barrio el Paraíso, y iv) al Oeste con el brazo de la laguna de los Micos y Barra de Tornabé</w:t>
      </w:r>
      <w:r>
        <w:rPr>
          <w:position w:val="7"/>
          <w:sz w:val="13"/>
        </w:rPr>
        <w:t>59</w:t>
      </w:r>
      <w:r>
        <w:rPr>
          <w:sz w:val="20"/>
        </w:rPr>
        <w:t>.</w:t>
      </w:r>
    </w:p>
    <w:p>
      <w:pPr>
        <w:pStyle w:val="ListParagraph"/>
        <w:numPr>
          <w:ilvl w:val="0"/>
          <w:numId w:val="5"/>
        </w:numPr>
        <w:tabs>
          <w:tab w:pos="820" w:val="left" w:leader="none"/>
        </w:tabs>
        <w:spacing w:line="240" w:lineRule="auto" w:before="119" w:after="0"/>
        <w:ind w:left="111" w:right="117" w:firstLine="0"/>
        <w:jc w:val="both"/>
        <w:rPr>
          <w:sz w:val="20"/>
        </w:rPr>
      </w:pPr>
      <w:r>
        <w:rPr>
          <w:sz w:val="20"/>
        </w:rPr>
        <w:t>Asimismo, por causa de la falta de reconocimiento de la totalidad del territorio reclamado, la Comunidad de San Juan, reunida en asamblea extraordinaria realizada el 7 de enero de 2007, levantó un acta exigiendo el reconocimiento de sus tierras, “ratificando” su rechazo al título entregado por el INA en el año 2000 y solicitando “que el Estado [hiciera] aparecer el expediente (…) No. 27660”, que contiene “la verdadera solicitud de titulación”. No se cuenta con información actualizada sobre la resolución de dicha solicitud</w:t>
      </w:r>
      <w:r>
        <w:rPr>
          <w:position w:val="7"/>
          <w:sz w:val="13"/>
        </w:rPr>
        <w:t>60</w:t>
      </w:r>
      <w:r>
        <w:rPr>
          <w:sz w:val="20"/>
        </w:rPr>
        <w:t>.</w:t>
      </w:r>
    </w:p>
    <w:p>
      <w:pPr>
        <w:pStyle w:val="BodyText"/>
      </w:pPr>
    </w:p>
    <w:p>
      <w:pPr>
        <w:pStyle w:val="BodyText"/>
      </w:pPr>
    </w:p>
    <w:p>
      <w:pPr>
        <w:pStyle w:val="BodyText"/>
      </w:pPr>
    </w:p>
    <w:p>
      <w:pPr>
        <w:pStyle w:val="BodyText"/>
      </w:pPr>
    </w:p>
    <w:p>
      <w:pPr>
        <w:pStyle w:val="BodyText"/>
      </w:pPr>
    </w:p>
    <w:p>
      <w:pPr>
        <w:pStyle w:val="BodyText"/>
        <w:spacing w:before="10"/>
        <w:rPr>
          <w:sz w:val="11"/>
        </w:rPr>
      </w:pPr>
      <w:r>
        <w:rPr/>
        <w:pict>
          <v:rect style="position:absolute;margin-left:49.560001pt;margin-top:8.427073pt;width:144.020pt;height:.600010pt;mso-position-horizontal-relative:page;mso-position-vertical-relative:paragraph;z-index:-15720448;mso-wrap-distance-left:0;mso-wrap-distance-right:0" id="docshape18" filled="true" fillcolor="#000000" stroked="false">
            <v:fill type="solid"/>
            <w10:wrap type="topAndBottom"/>
          </v:rect>
        </w:pict>
      </w:r>
    </w:p>
    <w:p>
      <w:pPr>
        <w:spacing w:before="103"/>
        <w:ind w:left="111" w:right="121" w:firstLine="0"/>
        <w:jc w:val="both"/>
        <w:rPr>
          <w:sz w:val="16"/>
        </w:rPr>
      </w:pPr>
      <w:r>
        <w:rPr>
          <w:sz w:val="16"/>
          <w:vertAlign w:val="superscript"/>
        </w:rPr>
        <w:t>54</w:t>
      </w:r>
      <w:r>
        <w:rPr>
          <w:spacing w:val="80"/>
          <w:w w:val="150"/>
          <w:sz w:val="16"/>
          <w:vertAlign w:val="baseline"/>
        </w:rPr>
        <w:t>   </w:t>
      </w:r>
      <w:r>
        <w:rPr>
          <w:i/>
          <w:sz w:val="16"/>
          <w:vertAlign w:val="baseline"/>
        </w:rPr>
        <w:t>Cfr</w:t>
      </w:r>
      <w:r>
        <w:rPr>
          <w:sz w:val="16"/>
          <w:vertAlign w:val="baseline"/>
        </w:rPr>
        <w:t>. Secretaría de Relaciones Exteriores de la República de Honduras. Oficio No. 377-DGAE-08 de 9 de abril de 2008 (expediente de prueba, folios 96 y siguientes).</w:t>
      </w:r>
    </w:p>
    <w:p>
      <w:pPr>
        <w:spacing w:before="120"/>
        <w:ind w:left="111" w:right="124" w:firstLine="0"/>
        <w:jc w:val="both"/>
        <w:rPr>
          <w:sz w:val="16"/>
        </w:rPr>
      </w:pPr>
      <w:r>
        <w:rPr>
          <w:sz w:val="16"/>
          <w:vertAlign w:val="superscript"/>
        </w:rPr>
        <w:t>55</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Instituto</w:t>
      </w:r>
      <w:r>
        <w:rPr>
          <w:spacing w:val="-7"/>
          <w:sz w:val="16"/>
          <w:vertAlign w:val="baseline"/>
        </w:rPr>
        <w:t> </w:t>
      </w:r>
      <w:r>
        <w:rPr>
          <w:sz w:val="16"/>
          <w:vertAlign w:val="baseline"/>
        </w:rPr>
        <w:t>Nacional</w:t>
      </w:r>
      <w:r>
        <w:rPr>
          <w:spacing w:val="-11"/>
          <w:sz w:val="16"/>
          <w:vertAlign w:val="baseline"/>
        </w:rPr>
        <w:t> </w:t>
      </w:r>
      <w:r>
        <w:rPr>
          <w:sz w:val="16"/>
          <w:vertAlign w:val="baseline"/>
        </w:rPr>
        <w:t>Agrario,</w:t>
      </w:r>
      <w:r>
        <w:rPr>
          <w:spacing w:val="-8"/>
          <w:sz w:val="16"/>
          <w:vertAlign w:val="baseline"/>
        </w:rPr>
        <w:t> </w:t>
      </w:r>
      <w:r>
        <w:rPr>
          <w:sz w:val="16"/>
          <w:vertAlign w:val="baseline"/>
        </w:rPr>
        <w:t>copia</w:t>
      </w:r>
      <w:r>
        <w:rPr>
          <w:spacing w:val="-10"/>
          <w:sz w:val="16"/>
          <w:vertAlign w:val="baseline"/>
        </w:rPr>
        <w:t> </w:t>
      </w:r>
      <w:r>
        <w:rPr>
          <w:sz w:val="16"/>
          <w:vertAlign w:val="baseline"/>
        </w:rPr>
        <w:t>del</w:t>
      </w:r>
      <w:r>
        <w:rPr>
          <w:spacing w:val="-10"/>
          <w:sz w:val="16"/>
          <w:vertAlign w:val="baseline"/>
        </w:rPr>
        <w:t> </w:t>
      </w:r>
      <w:r>
        <w:rPr>
          <w:sz w:val="16"/>
          <w:vertAlign w:val="baseline"/>
        </w:rPr>
        <w:t>expediente</w:t>
      </w:r>
      <w:r>
        <w:rPr>
          <w:spacing w:val="-10"/>
          <w:sz w:val="16"/>
          <w:vertAlign w:val="baseline"/>
        </w:rPr>
        <w:t> </w:t>
      </w:r>
      <w:r>
        <w:rPr>
          <w:sz w:val="16"/>
          <w:vertAlign w:val="baseline"/>
        </w:rPr>
        <w:t>del</w:t>
      </w:r>
      <w:r>
        <w:rPr>
          <w:spacing w:val="-11"/>
          <w:sz w:val="16"/>
          <w:vertAlign w:val="baseline"/>
        </w:rPr>
        <w:t> </w:t>
      </w:r>
      <w:r>
        <w:rPr>
          <w:sz w:val="16"/>
          <w:vertAlign w:val="baseline"/>
        </w:rPr>
        <w:t>año</w:t>
      </w:r>
      <w:r>
        <w:rPr>
          <w:spacing w:val="-11"/>
          <w:sz w:val="16"/>
          <w:vertAlign w:val="baseline"/>
        </w:rPr>
        <w:t> </w:t>
      </w:r>
      <w:r>
        <w:rPr>
          <w:sz w:val="16"/>
          <w:vertAlign w:val="baseline"/>
        </w:rPr>
        <w:t>1998,</w:t>
      </w:r>
      <w:r>
        <w:rPr>
          <w:spacing w:val="-11"/>
          <w:sz w:val="16"/>
          <w:vertAlign w:val="baseline"/>
        </w:rPr>
        <w:t> </w:t>
      </w:r>
      <w:r>
        <w:rPr>
          <w:sz w:val="16"/>
          <w:vertAlign w:val="baseline"/>
        </w:rPr>
        <w:t>nueva</w:t>
      </w:r>
      <w:r>
        <w:rPr>
          <w:spacing w:val="-10"/>
          <w:sz w:val="16"/>
          <w:vertAlign w:val="baseline"/>
        </w:rPr>
        <w:t> </w:t>
      </w:r>
      <w:r>
        <w:rPr>
          <w:sz w:val="16"/>
          <w:vertAlign w:val="baseline"/>
        </w:rPr>
        <w:t>solicitud</w:t>
      </w:r>
      <w:r>
        <w:rPr>
          <w:spacing w:val="-7"/>
          <w:sz w:val="16"/>
          <w:vertAlign w:val="baseline"/>
        </w:rPr>
        <w:t> </w:t>
      </w:r>
      <w:r>
        <w:rPr>
          <w:sz w:val="16"/>
          <w:vertAlign w:val="baseline"/>
        </w:rPr>
        <w:t>ante</w:t>
      </w:r>
      <w:r>
        <w:rPr>
          <w:spacing w:val="-7"/>
          <w:sz w:val="16"/>
          <w:vertAlign w:val="baseline"/>
        </w:rPr>
        <w:t> </w:t>
      </w:r>
      <w:r>
        <w:rPr>
          <w:sz w:val="16"/>
          <w:vertAlign w:val="baseline"/>
        </w:rPr>
        <w:t>el</w:t>
      </w:r>
      <w:r>
        <w:rPr>
          <w:spacing w:val="-11"/>
          <w:sz w:val="16"/>
          <w:vertAlign w:val="baseline"/>
        </w:rPr>
        <w:t> </w:t>
      </w:r>
      <w:r>
        <w:rPr>
          <w:sz w:val="16"/>
          <w:vertAlign w:val="baseline"/>
        </w:rPr>
        <w:t>Instituto</w:t>
      </w:r>
      <w:r>
        <w:rPr>
          <w:spacing w:val="-7"/>
          <w:sz w:val="16"/>
          <w:vertAlign w:val="baseline"/>
        </w:rPr>
        <w:t> </w:t>
      </w:r>
      <w:r>
        <w:rPr>
          <w:sz w:val="16"/>
          <w:vertAlign w:val="baseline"/>
        </w:rPr>
        <w:t>Nacional</w:t>
      </w:r>
      <w:r>
        <w:rPr>
          <w:spacing w:val="-8"/>
          <w:sz w:val="16"/>
          <w:vertAlign w:val="baseline"/>
        </w:rPr>
        <w:t> </w:t>
      </w:r>
      <w:r>
        <w:rPr>
          <w:sz w:val="16"/>
          <w:vertAlign w:val="baseline"/>
        </w:rPr>
        <w:t>Agrario (I.N.A)</w:t>
      </w:r>
      <w:r>
        <w:rPr>
          <w:spacing w:val="-1"/>
          <w:sz w:val="16"/>
          <w:vertAlign w:val="baseline"/>
        </w:rPr>
        <w:t> </w:t>
      </w:r>
      <w:r>
        <w:rPr>
          <w:sz w:val="16"/>
          <w:vertAlign w:val="baseline"/>
        </w:rPr>
        <w:t>para</w:t>
      </w:r>
      <w:r>
        <w:rPr>
          <w:spacing w:val="-1"/>
          <w:sz w:val="16"/>
          <w:vertAlign w:val="baseline"/>
        </w:rPr>
        <w:t> </w:t>
      </w:r>
      <w:r>
        <w:rPr>
          <w:sz w:val="16"/>
          <w:vertAlign w:val="baseline"/>
        </w:rPr>
        <w:t>la</w:t>
      </w:r>
      <w:r>
        <w:rPr>
          <w:spacing w:val="-3"/>
          <w:sz w:val="16"/>
          <w:vertAlign w:val="baseline"/>
        </w:rPr>
        <w:t> </w:t>
      </w:r>
      <w:r>
        <w:rPr>
          <w:sz w:val="16"/>
          <w:vertAlign w:val="baseline"/>
        </w:rPr>
        <w:t>titulación</w:t>
      </w:r>
      <w:r>
        <w:rPr>
          <w:spacing w:val="-1"/>
          <w:sz w:val="16"/>
          <w:vertAlign w:val="baseline"/>
        </w:rPr>
        <w:t> </w:t>
      </w:r>
      <w:r>
        <w:rPr>
          <w:sz w:val="16"/>
          <w:vertAlign w:val="baseline"/>
        </w:rPr>
        <w:t>de</w:t>
      </w:r>
      <w:r>
        <w:rPr>
          <w:spacing w:val="-3"/>
          <w:sz w:val="16"/>
          <w:vertAlign w:val="baseline"/>
        </w:rPr>
        <w:t> </w:t>
      </w:r>
      <w:r>
        <w:rPr>
          <w:sz w:val="16"/>
          <w:vertAlign w:val="baseline"/>
        </w:rPr>
        <w:t>todas las</w:t>
      </w:r>
      <w:r>
        <w:rPr>
          <w:spacing w:val="-3"/>
          <w:sz w:val="16"/>
          <w:vertAlign w:val="baseline"/>
        </w:rPr>
        <w:t> </w:t>
      </w:r>
      <w:r>
        <w:rPr>
          <w:sz w:val="16"/>
          <w:vertAlign w:val="baseline"/>
        </w:rPr>
        <w:t>tierras</w:t>
      </w:r>
      <w:r>
        <w:rPr>
          <w:spacing w:val="-2"/>
          <w:sz w:val="16"/>
          <w:vertAlign w:val="baseline"/>
        </w:rPr>
        <w:t> </w:t>
      </w:r>
      <w:r>
        <w:rPr>
          <w:sz w:val="16"/>
          <w:vertAlign w:val="baseline"/>
        </w:rPr>
        <w:t>y territorio</w:t>
      </w:r>
      <w:r>
        <w:rPr>
          <w:spacing w:val="-2"/>
          <w:sz w:val="16"/>
          <w:vertAlign w:val="baseline"/>
        </w:rPr>
        <w:t> </w:t>
      </w:r>
      <w:r>
        <w:rPr>
          <w:sz w:val="16"/>
          <w:vertAlign w:val="baseline"/>
        </w:rPr>
        <w:t>ancestral</w:t>
      </w:r>
      <w:r>
        <w:rPr>
          <w:spacing w:val="-1"/>
          <w:sz w:val="16"/>
          <w:vertAlign w:val="baseline"/>
        </w:rPr>
        <w:t> </w:t>
      </w:r>
      <w:r>
        <w:rPr>
          <w:sz w:val="16"/>
          <w:vertAlign w:val="baseline"/>
        </w:rPr>
        <w:t>comunitario (expediente de</w:t>
      </w:r>
      <w:r>
        <w:rPr>
          <w:spacing w:val="-2"/>
          <w:sz w:val="16"/>
          <w:vertAlign w:val="baseline"/>
        </w:rPr>
        <w:t> </w:t>
      </w:r>
      <w:r>
        <w:rPr>
          <w:sz w:val="16"/>
          <w:vertAlign w:val="baseline"/>
        </w:rPr>
        <w:t>prueba,</w:t>
      </w:r>
      <w:r>
        <w:rPr>
          <w:spacing w:val="-4"/>
          <w:sz w:val="16"/>
          <w:vertAlign w:val="baseline"/>
        </w:rPr>
        <w:t> </w:t>
      </w:r>
      <w:r>
        <w:rPr>
          <w:sz w:val="16"/>
          <w:vertAlign w:val="baseline"/>
        </w:rPr>
        <w:t>folios 3726</w:t>
      </w:r>
      <w:r>
        <w:rPr>
          <w:spacing w:val="-2"/>
          <w:sz w:val="16"/>
          <w:vertAlign w:val="baseline"/>
        </w:rPr>
        <w:t> </w:t>
      </w:r>
      <w:r>
        <w:rPr>
          <w:sz w:val="16"/>
          <w:vertAlign w:val="baseline"/>
        </w:rPr>
        <w:t>a</w:t>
      </w:r>
      <w:r>
        <w:rPr>
          <w:spacing w:val="-3"/>
          <w:sz w:val="16"/>
          <w:vertAlign w:val="baseline"/>
        </w:rPr>
        <w:t> </w:t>
      </w:r>
      <w:r>
        <w:rPr>
          <w:sz w:val="16"/>
          <w:vertAlign w:val="baseline"/>
        </w:rPr>
        <w:t>3732).</w:t>
      </w:r>
    </w:p>
    <w:p>
      <w:pPr>
        <w:spacing w:before="120"/>
        <w:ind w:left="111" w:right="117" w:firstLine="0"/>
        <w:jc w:val="both"/>
        <w:rPr>
          <w:sz w:val="16"/>
        </w:rPr>
      </w:pPr>
      <w:r>
        <w:rPr>
          <w:sz w:val="16"/>
          <w:vertAlign w:val="superscript"/>
        </w:rPr>
        <w:t>56</w:t>
      </w:r>
      <w:r>
        <w:rPr>
          <w:spacing w:val="80"/>
          <w:w w:val="150"/>
          <w:sz w:val="16"/>
          <w:vertAlign w:val="baseline"/>
        </w:rPr>
        <w:t>   </w:t>
      </w:r>
      <w:r>
        <w:rPr>
          <w:i/>
          <w:sz w:val="16"/>
          <w:vertAlign w:val="baseline"/>
        </w:rPr>
        <w:t>Cfr</w:t>
      </w:r>
      <w:r>
        <w:rPr>
          <w:sz w:val="16"/>
          <w:vertAlign w:val="baseline"/>
        </w:rPr>
        <w:t>.</w:t>
      </w:r>
      <w:r>
        <w:rPr>
          <w:spacing w:val="-4"/>
          <w:sz w:val="16"/>
          <w:vertAlign w:val="baseline"/>
        </w:rPr>
        <w:t> </w:t>
      </w:r>
      <w:r>
        <w:rPr>
          <w:sz w:val="16"/>
          <w:vertAlign w:val="baseline"/>
        </w:rPr>
        <w:t>Instituto</w:t>
      </w:r>
      <w:r>
        <w:rPr>
          <w:spacing w:val="-2"/>
          <w:sz w:val="16"/>
          <w:vertAlign w:val="baseline"/>
        </w:rPr>
        <w:t> </w:t>
      </w:r>
      <w:r>
        <w:rPr>
          <w:sz w:val="16"/>
          <w:vertAlign w:val="baseline"/>
        </w:rPr>
        <w:t>Nacional</w:t>
      </w:r>
      <w:r>
        <w:rPr>
          <w:spacing w:val="-6"/>
          <w:sz w:val="16"/>
          <w:vertAlign w:val="baseline"/>
        </w:rPr>
        <w:t> </w:t>
      </w:r>
      <w:r>
        <w:rPr>
          <w:sz w:val="16"/>
          <w:vertAlign w:val="baseline"/>
        </w:rPr>
        <w:t>Agrario.</w:t>
      </w:r>
      <w:r>
        <w:rPr>
          <w:spacing w:val="-4"/>
          <w:sz w:val="16"/>
          <w:vertAlign w:val="baseline"/>
        </w:rPr>
        <w:t> </w:t>
      </w:r>
      <w:r>
        <w:rPr>
          <w:sz w:val="16"/>
          <w:vertAlign w:val="baseline"/>
        </w:rPr>
        <w:t>Resolución</w:t>
      </w:r>
      <w:r>
        <w:rPr>
          <w:spacing w:val="-3"/>
          <w:sz w:val="16"/>
          <w:vertAlign w:val="baseline"/>
        </w:rPr>
        <w:t> </w:t>
      </w:r>
      <w:r>
        <w:rPr>
          <w:sz w:val="16"/>
          <w:vertAlign w:val="baseline"/>
        </w:rPr>
        <w:t>no.</w:t>
      </w:r>
      <w:r>
        <w:rPr>
          <w:spacing w:val="-6"/>
          <w:sz w:val="16"/>
          <w:vertAlign w:val="baseline"/>
        </w:rPr>
        <w:t> </w:t>
      </w:r>
      <w:r>
        <w:rPr>
          <w:sz w:val="16"/>
          <w:vertAlign w:val="baseline"/>
        </w:rPr>
        <w:t>145-2000</w:t>
      </w:r>
      <w:r>
        <w:rPr>
          <w:spacing w:val="-4"/>
          <w:sz w:val="16"/>
          <w:vertAlign w:val="baseline"/>
        </w:rPr>
        <w:t> </w:t>
      </w:r>
      <w:r>
        <w:rPr>
          <w:sz w:val="16"/>
          <w:vertAlign w:val="baseline"/>
        </w:rPr>
        <w:t>para</w:t>
      </w:r>
      <w:r>
        <w:rPr>
          <w:spacing w:val="-3"/>
          <w:sz w:val="16"/>
          <w:vertAlign w:val="baseline"/>
        </w:rPr>
        <w:t> </w:t>
      </w:r>
      <w:r>
        <w:rPr>
          <w:sz w:val="16"/>
          <w:vertAlign w:val="baseline"/>
        </w:rPr>
        <w:t>emitir</w:t>
      </w:r>
      <w:r>
        <w:rPr>
          <w:spacing w:val="-3"/>
          <w:sz w:val="16"/>
          <w:vertAlign w:val="baseline"/>
        </w:rPr>
        <w:t> </w:t>
      </w:r>
      <w:r>
        <w:rPr>
          <w:sz w:val="16"/>
          <w:vertAlign w:val="baseline"/>
        </w:rPr>
        <w:t>resolución</w:t>
      </w:r>
      <w:r>
        <w:rPr>
          <w:spacing w:val="-5"/>
          <w:sz w:val="16"/>
          <w:vertAlign w:val="baseline"/>
        </w:rPr>
        <w:t> </w:t>
      </w:r>
      <w:r>
        <w:rPr>
          <w:sz w:val="16"/>
          <w:vertAlign w:val="baseline"/>
        </w:rPr>
        <w:t>definitiva</w:t>
      </w:r>
      <w:r>
        <w:rPr>
          <w:spacing w:val="-3"/>
          <w:sz w:val="16"/>
          <w:vertAlign w:val="baseline"/>
        </w:rPr>
        <w:t> </w:t>
      </w:r>
      <w:r>
        <w:rPr>
          <w:sz w:val="16"/>
          <w:vertAlign w:val="baseline"/>
        </w:rPr>
        <w:t>en</w:t>
      </w:r>
      <w:r>
        <w:rPr>
          <w:spacing w:val="-4"/>
          <w:sz w:val="16"/>
          <w:vertAlign w:val="baseline"/>
        </w:rPr>
        <w:t> </w:t>
      </w:r>
      <w:r>
        <w:rPr>
          <w:sz w:val="16"/>
          <w:vertAlign w:val="baseline"/>
        </w:rPr>
        <w:t>las</w:t>
      </w:r>
      <w:r>
        <w:rPr>
          <w:spacing w:val="-2"/>
          <w:sz w:val="16"/>
          <w:vertAlign w:val="baseline"/>
        </w:rPr>
        <w:t> </w:t>
      </w:r>
      <w:r>
        <w:rPr>
          <w:sz w:val="16"/>
          <w:vertAlign w:val="baseline"/>
        </w:rPr>
        <w:t>diligencias</w:t>
      </w:r>
      <w:r>
        <w:rPr>
          <w:spacing w:val="-5"/>
          <w:sz w:val="16"/>
          <w:vertAlign w:val="baseline"/>
        </w:rPr>
        <w:t> </w:t>
      </w:r>
      <w:r>
        <w:rPr>
          <w:sz w:val="16"/>
          <w:vertAlign w:val="baseline"/>
        </w:rPr>
        <w:t>creadas con la solicitud de adjudicación en dominio pleno de un lote de terreno ubicado en la aldea de San Juan, jurisdicción del municipio de Tela, departamento de Atlántida, presentada por la Comunidad Garífuna de San Juan, incoada en fecha 3 de abril del año 2000, mediante expediente No. 54312/11204 (expediente de prueba, folios 3734 a 3750).</w:t>
      </w:r>
    </w:p>
    <w:p>
      <w:pPr>
        <w:spacing w:before="120"/>
        <w:ind w:left="111" w:right="120" w:firstLine="0"/>
        <w:jc w:val="both"/>
        <w:rPr>
          <w:sz w:val="16"/>
        </w:rPr>
      </w:pPr>
      <w:r>
        <w:rPr>
          <w:sz w:val="16"/>
          <w:vertAlign w:val="superscript"/>
        </w:rPr>
        <w:t>57</w:t>
      </w:r>
      <w:r>
        <w:rPr>
          <w:spacing w:val="80"/>
          <w:w w:val="150"/>
          <w:sz w:val="16"/>
          <w:vertAlign w:val="baseline"/>
        </w:rPr>
        <w:t>  </w:t>
      </w:r>
      <w:r>
        <w:rPr>
          <w:i/>
          <w:sz w:val="16"/>
          <w:vertAlign w:val="baseline"/>
        </w:rPr>
        <w:t>Cfr</w:t>
      </w:r>
      <w:r>
        <w:rPr>
          <w:sz w:val="16"/>
          <w:vertAlign w:val="baseline"/>
        </w:rPr>
        <w:t>.</w:t>
      </w:r>
      <w:r>
        <w:rPr>
          <w:spacing w:val="-14"/>
          <w:sz w:val="16"/>
          <w:vertAlign w:val="baseline"/>
        </w:rPr>
        <w:t> </w:t>
      </w:r>
      <w:r>
        <w:rPr>
          <w:sz w:val="16"/>
          <w:vertAlign w:val="baseline"/>
        </w:rPr>
        <w:t>Instituto</w:t>
      </w:r>
      <w:r>
        <w:rPr>
          <w:spacing w:val="-12"/>
          <w:sz w:val="16"/>
          <w:vertAlign w:val="baseline"/>
        </w:rPr>
        <w:t> </w:t>
      </w:r>
      <w:r>
        <w:rPr>
          <w:sz w:val="16"/>
          <w:vertAlign w:val="baseline"/>
        </w:rPr>
        <w:t>Nacional</w:t>
      </w:r>
      <w:r>
        <w:rPr>
          <w:spacing w:val="-14"/>
          <w:sz w:val="16"/>
          <w:vertAlign w:val="baseline"/>
        </w:rPr>
        <w:t> </w:t>
      </w:r>
      <w:r>
        <w:rPr>
          <w:sz w:val="16"/>
          <w:vertAlign w:val="baseline"/>
        </w:rPr>
        <w:t>Agrario.</w:t>
      </w:r>
      <w:r>
        <w:rPr>
          <w:spacing w:val="-15"/>
          <w:sz w:val="16"/>
          <w:vertAlign w:val="baseline"/>
        </w:rPr>
        <w:t> </w:t>
      </w:r>
      <w:r>
        <w:rPr>
          <w:sz w:val="16"/>
          <w:vertAlign w:val="baseline"/>
        </w:rPr>
        <w:t>Título</w:t>
      </w:r>
      <w:r>
        <w:rPr>
          <w:spacing w:val="-10"/>
          <w:sz w:val="16"/>
          <w:vertAlign w:val="baseline"/>
        </w:rPr>
        <w:t> </w:t>
      </w:r>
      <w:r>
        <w:rPr>
          <w:sz w:val="16"/>
          <w:vertAlign w:val="baseline"/>
        </w:rPr>
        <w:t>definitivo</w:t>
      </w:r>
      <w:r>
        <w:rPr>
          <w:spacing w:val="-15"/>
          <w:sz w:val="16"/>
          <w:vertAlign w:val="baseline"/>
        </w:rPr>
        <w:t> </w:t>
      </w:r>
      <w:r>
        <w:rPr>
          <w:sz w:val="16"/>
          <w:vertAlign w:val="baseline"/>
        </w:rPr>
        <w:t>de</w:t>
      </w:r>
      <w:r>
        <w:rPr>
          <w:spacing w:val="-14"/>
          <w:sz w:val="16"/>
          <w:vertAlign w:val="baseline"/>
        </w:rPr>
        <w:t> </w:t>
      </w:r>
      <w:r>
        <w:rPr>
          <w:sz w:val="16"/>
          <w:vertAlign w:val="baseline"/>
        </w:rPr>
        <w:t>propiedad</w:t>
      </w:r>
      <w:r>
        <w:rPr>
          <w:spacing w:val="-14"/>
          <w:sz w:val="16"/>
          <w:vertAlign w:val="baseline"/>
        </w:rPr>
        <w:t> </w:t>
      </w:r>
      <w:r>
        <w:rPr>
          <w:sz w:val="16"/>
          <w:vertAlign w:val="baseline"/>
        </w:rPr>
        <w:t>otorgado</w:t>
      </w:r>
      <w:r>
        <w:rPr>
          <w:spacing w:val="-13"/>
          <w:sz w:val="16"/>
          <w:vertAlign w:val="baseline"/>
        </w:rPr>
        <w:t> </w:t>
      </w:r>
      <w:r>
        <w:rPr>
          <w:sz w:val="16"/>
          <w:vertAlign w:val="baseline"/>
        </w:rPr>
        <w:t>por</w:t>
      </w:r>
      <w:r>
        <w:rPr>
          <w:spacing w:val="-14"/>
          <w:sz w:val="16"/>
          <w:vertAlign w:val="baseline"/>
        </w:rPr>
        <w:t> </w:t>
      </w:r>
      <w:r>
        <w:rPr>
          <w:sz w:val="16"/>
          <w:vertAlign w:val="baseline"/>
        </w:rPr>
        <w:t>el</w:t>
      </w:r>
      <w:r>
        <w:rPr>
          <w:spacing w:val="-15"/>
          <w:sz w:val="16"/>
          <w:vertAlign w:val="baseline"/>
        </w:rPr>
        <w:t> </w:t>
      </w:r>
      <w:r>
        <w:rPr>
          <w:sz w:val="16"/>
          <w:vertAlign w:val="baseline"/>
        </w:rPr>
        <w:t>director</w:t>
      </w:r>
      <w:r>
        <w:rPr>
          <w:spacing w:val="-13"/>
          <w:sz w:val="16"/>
          <w:vertAlign w:val="baseline"/>
        </w:rPr>
        <w:t> </w:t>
      </w:r>
      <w:r>
        <w:rPr>
          <w:sz w:val="16"/>
          <w:vertAlign w:val="baseline"/>
        </w:rPr>
        <w:t>ejecutivo</w:t>
      </w:r>
      <w:r>
        <w:rPr>
          <w:spacing w:val="-14"/>
          <w:sz w:val="16"/>
          <w:vertAlign w:val="baseline"/>
        </w:rPr>
        <w:t> </w:t>
      </w:r>
      <w:r>
        <w:rPr>
          <w:sz w:val="16"/>
          <w:vertAlign w:val="baseline"/>
        </w:rPr>
        <w:t>del</w:t>
      </w:r>
      <w:r>
        <w:rPr>
          <w:spacing w:val="-14"/>
          <w:sz w:val="16"/>
          <w:vertAlign w:val="baseline"/>
        </w:rPr>
        <w:t> </w:t>
      </w:r>
      <w:r>
        <w:rPr>
          <w:sz w:val="16"/>
          <w:vertAlign w:val="baseline"/>
        </w:rPr>
        <w:t>Instituto</w:t>
      </w:r>
      <w:r>
        <w:rPr>
          <w:spacing w:val="-12"/>
          <w:sz w:val="16"/>
          <w:vertAlign w:val="baseline"/>
        </w:rPr>
        <w:t> </w:t>
      </w:r>
      <w:r>
        <w:rPr>
          <w:sz w:val="16"/>
          <w:vertAlign w:val="baseline"/>
        </w:rPr>
        <w:t>Nacional Agrario</w:t>
      </w:r>
      <w:r>
        <w:rPr>
          <w:spacing w:val="-15"/>
          <w:sz w:val="16"/>
          <w:vertAlign w:val="baseline"/>
        </w:rPr>
        <w:t> </w:t>
      </w:r>
      <w:r>
        <w:rPr>
          <w:sz w:val="16"/>
          <w:vertAlign w:val="baseline"/>
        </w:rPr>
        <w:t>a</w:t>
      </w:r>
      <w:r>
        <w:rPr>
          <w:spacing w:val="-14"/>
          <w:sz w:val="16"/>
          <w:vertAlign w:val="baseline"/>
        </w:rPr>
        <w:t> </w:t>
      </w:r>
      <w:r>
        <w:rPr>
          <w:sz w:val="16"/>
          <w:vertAlign w:val="baseline"/>
        </w:rPr>
        <w:t>favor</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Comunidad</w:t>
      </w:r>
      <w:r>
        <w:rPr>
          <w:spacing w:val="-14"/>
          <w:sz w:val="16"/>
          <w:vertAlign w:val="baseline"/>
        </w:rPr>
        <w:t> </w:t>
      </w:r>
      <w:r>
        <w:rPr>
          <w:sz w:val="16"/>
          <w:vertAlign w:val="baseline"/>
        </w:rPr>
        <w:t>Garífuna</w:t>
      </w:r>
      <w:r>
        <w:rPr>
          <w:spacing w:val="-14"/>
          <w:sz w:val="16"/>
          <w:vertAlign w:val="baseline"/>
        </w:rPr>
        <w:t> </w:t>
      </w:r>
      <w:r>
        <w:rPr>
          <w:sz w:val="16"/>
          <w:vertAlign w:val="baseline"/>
        </w:rPr>
        <w:t>de</w:t>
      </w:r>
      <w:r>
        <w:rPr>
          <w:spacing w:val="-14"/>
          <w:sz w:val="16"/>
          <w:vertAlign w:val="baseline"/>
        </w:rPr>
        <w:t> </w:t>
      </w:r>
      <w:r>
        <w:rPr>
          <w:sz w:val="16"/>
          <w:vertAlign w:val="baseline"/>
        </w:rPr>
        <w:t>San</w:t>
      </w:r>
      <w:r>
        <w:rPr>
          <w:spacing w:val="-14"/>
          <w:sz w:val="16"/>
          <w:vertAlign w:val="baseline"/>
        </w:rPr>
        <w:t> </w:t>
      </w:r>
      <w:r>
        <w:rPr>
          <w:sz w:val="16"/>
          <w:vertAlign w:val="baseline"/>
        </w:rPr>
        <w:t>Juan</w:t>
      </w:r>
      <w:r>
        <w:rPr>
          <w:spacing w:val="-14"/>
          <w:sz w:val="16"/>
          <w:vertAlign w:val="baseline"/>
        </w:rPr>
        <w:t> </w:t>
      </w:r>
      <w:r>
        <w:rPr>
          <w:sz w:val="16"/>
          <w:vertAlign w:val="baseline"/>
        </w:rPr>
        <w:t>el</w:t>
      </w:r>
      <w:r>
        <w:rPr>
          <w:spacing w:val="-14"/>
          <w:sz w:val="16"/>
          <w:vertAlign w:val="baseline"/>
        </w:rPr>
        <w:t> </w:t>
      </w:r>
      <w:r>
        <w:rPr>
          <w:sz w:val="16"/>
          <w:vertAlign w:val="baseline"/>
        </w:rPr>
        <w:t>6</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del</w:t>
      </w:r>
      <w:r>
        <w:rPr>
          <w:spacing w:val="-14"/>
          <w:sz w:val="16"/>
          <w:vertAlign w:val="baseline"/>
        </w:rPr>
        <w:t> </w:t>
      </w:r>
      <w:r>
        <w:rPr>
          <w:sz w:val="16"/>
          <w:vertAlign w:val="baseline"/>
        </w:rPr>
        <w:t>año</w:t>
      </w:r>
      <w:r>
        <w:rPr>
          <w:spacing w:val="-14"/>
          <w:sz w:val="16"/>
          <w:vertAlign w:val="baseline"/>
        </w:rPr>
        <w:t> </w:t>
      </w:r>
      <w:r>
        <w:rPr>
          <w:sz w:val="16"/>
          <w:vertAlign w:val="baseline"/>
        </w:rPr>
        <w:t>2000,</w:t>
      </w:r>
      <w:r>
        <w:rPr>
          <w:spacing w:val="-14"/>
          <w:sz w:val="16"/>
          <w:vertAlign w:val="baseline"/>
        </w:rPr>
        <w:t> </w:t>
      </w:r>
      <w:r>
        <w:rPr>
          <w:sz w:val="16"/>
          <w:vertAlign w:val="baseline"/>
        </w:rPr>
        <w:t>expediente.</w:t>
      </w:r>
      <w:r>
        <w:rPr>
          <w:spacing w:val="-13"/>
          <w:sz w:val="16"/>
          <w:vertAlign w:val="baseline"/>
        </w:rPr>
        <w:t> </w:t>
      </w:r>
      <w:r>
        <w:rPr>
          <w:sz w:val="16"/>
          <w:vertAlign w:val="baseline"/>
        </w:rPr>
        <w:t>No.</w:t>
      </w:r>
      <w:r>
        <w:rPr>
          <w:spacing w:val="-15"/>
          <w:sz w:val="16"/>
          <w:vertAlign w:val="baseline"/>
        </w:rPr>
        <w:t> </w:t>
      </w:r>
      <w:r>
        <w:rPr>
          <w:sz w:val="16"/>
          <w:vertAlign w:val="baseline"/>
        </w:rPr>
        <w:t>54</w:t>
      </w:r>
      <w:r>
        <w:rPr>
          <w:spacing w:val="-2"/>
          <w:sz w:val="16"/>
          <w:vertAlign w:val="baseline"/>
        </w:rPr>
        <w:t> </w:t>
      </w:r>
      <w:r>
        <w:rPr>
          <w:sz w:val="16"/>
          <w:vertAlign w:val="baseline"/>
        </w:rPr>
        <w:t>312/11204</w:t>
      </w:r>
      <w:r>
        <w:rPr>
          <w:spacing w:val="-14"/>
          <w:sz w:val="16"/>
          <w:vertAlign w:val="baseline"/>
        </w:rPr>
        <w:t> </w:t>
      </w:r>
      <w:r>
        <w:rPr>
          <w:sz w:val="16"/>
          <w:vertAlign w:val="baseline"/>
        </w:rPr>
        <w:t>(expediente de prueba, folios 4815 a 4819).</w:t>
      </w:r>
    </w:p>
    <w:p>
      <w:pPr>
        <w:spacing w:before="120"/>
        <w:ind w:left="111" w:right="122" w:firstLine="0"/>
        <w:jc w:val="both"/>
        <w:rPr>
          <w:sz w:val="16"/>
        </w:rPr>
      </w:pPr>
      <w:r>
        <w:rPr>
          <w:sz w:val="16"/>
          <w:vertAlign w:val="superscript"/>
        </w:rPr>
        <w:t>58</w:t>
      </w:r>
      <w:r>
        <w:rPr>
          <w:spacing w:val="80"/>
          <w:w w:val="150"/>
          <w:sz w:val="16"/>
          <w:vertAlign w:val="baseline"/>
        </w:rPr>
        <w:t>  </w:t>
      </w:r>
      <w:r>
        <w:rPr>
          <w:i/>
          <w:sz w:val="16"/>
          <w:vertAlign w:val="baseline"/>
        </w:rPr>
        <w:t>Cfr</w:t>
      </w:r>
      <w:r>
        <w:rPr>
          <w:sz w:val="16"/>
          <w:vertAlign w:val="baseline"/>
        </w:rPr>
        <w:t>.</w:t>
      </w:r>
      <w:r>
        <w:rPr>
          <w:spacing w:val="-14"/>
          <w:sz w:val="16"/>
          <w:vertAlign w:val="baseline"/>
        </w:rPr>
        <w:t> </w:t>
      </w:r>
      <w:r>
        <w:rPr>
          <w:sz w:val="16"/>
          <w:vertAlign w:val="baseline"/>
        </w:rPr>
        <w:t>Instituto</w:t>
      </w:r>
      <w:r>
        <w:rPr>
          <w:spacing w:val="-12"/>
          <w:sz w:val="16"/>
          <w:vertAlign w:val="baseline"/>
        </w:rPr>
        <w:t> </w:t>
      </w:r>
      <w:r>
        <w:rPr>
          <w:sz w:val="16"/>
          <w:vertAlign w:val="baseline"/>
        </w:rPr>
        <w:t>Nacional</w:t>
      </w:r>
      <w:r>
        <w:rPr>
          <w:spacing w:val="-14"/>
          <w:sz w:val="16"/>
          <w:vertAlign w:val="baseline"/>
        </w:rPr>
        <w:t> </w:t>
      </w:r>
      <w:r>
        <w:rPr>
          <w:sz w:val="16"/>
          <w:vertAlign w:val="baseline"/>
        </w:rPr>
        <w:t>Agrario.</w:t>
      </w:r>
      <w:r>
        <w:rPr>
          <w:spacing w:val="-15"/>
          <w:sz w:val="16"/>
          <w:vertAlign w:val="baseline"/>
        </w:rPr>
        <w:t> </w:t>
      </w:r>
      <w:r>
        <w:rPr>
          <w:sz w:val="16"/>
          <w:vertAlign w:val="baseline"/>
        </w:rPr>
        <w:t>Título</w:t>
      </w:r>
      <w:r>
        <w:rPr>
          <w:spacing w:val="-11"/>
          <w:sz w:val="16"/>
          <w:vertAlign w:val="baseline"/>
        </w:rPr>
        <w:t> </w:t>
      </w:r>
      <w:r>
        <w:rPr>
          <w:sz w:val="16"/>
          <w:vertAlign w:val="baseline"/>
        </w:rPr>
        <w:t>definitivo</w:t>
      </w:r>
      <w:r>
        <w:rPr>
          <w:spacing w:val="-15"/>
          <w:sz w:val="16"/>
          <w:vertAlign w:val="baseline"/>
        </w:rPr>
        <w:t> </w:t>
      </w:r>
      <w:r>
        <w:rPr>
          <w:sz w:val="16"/>
          <w:vertAlign w:val="baseline"/>
        </w:rPr>
        <w:t>de</w:t>
      </w:r>
      <w:r>
        <w:rPr>
          <w:spacing w:val="-14"/>
          <w:sz w:val="16"/>
          <w:vertAlign w:val="baseline"/>
        </w:rPr>
        <w:t> </w:t>
      </w:r>
      <w:r>
        <w:rPr>
          <w:sz w:val="16"/>
          <w:vertAlign w:val="baseline"/>
        </w:rPr>
        <w:t>propiedad</w:t>
      </w:r>
      <w:r>
        <w:rPr>
          <w:spacing w:val="-14"/>
          <w:sz w:val="16"/>
          <w:vertAlign w:val="baseline"/>
        </w:rPr>
        <w:t> </w:t>
      </w:r>
      <w:r>
        <w:rPr>
          <w:sz w:val="16"/>
          <w:vertAlign w:val="baseline"/>
        </w:rPr>
        <w:t>otorgado</w:t>
      </w:r>
      <w:r>
        <w:rPr>
          <w:spacing w:val="-14"/>
          <w:sz w:val="16"/>
          <w:vertAlign w:val="baseline"/>
        </w:rPr>
        <w:t> </w:t>
      </w:r>
      <w:r>
        <w:rPr>
          <w:sz w:val="16"/>
          <w:vertAlign w:val="baseline"/>
        </w:rPr>
        <w:t>por</w:t>
      </w:r>
      <w:r>
        <w:rPr>
          <w:spacing w:val="-13"/>
          <w:sz w:val="16"/>
          <w:vertAlign w:val="baseline"/>
        </w:rPr>
        <w:t> </w:t>
      </w:r>
      <w:r>
        <w:rPr>
          <w:sz w:val="16"/>
          <w:vertAlign w:val="baseline"/>
        </w:rPr>
        <w:t>el</w:t>
      </w:r>
      <w:r>
        <w:rPr>
          <w:spacing w:val="-15"/>
          <w:sz w:val="16"/>
          <w:vertAlign w:val="baseline"/>
        </w:rPr>
        <w:t> </w:t>
      </w:r>
      <w:r>
        <w:rPr>
          <w:sz w:val="16"/>
          <w:vertAlign w:val="baseline"/>
        </w:rPr>
        <w:t>director</w:t>
      </w:r>
      <w:r>
        <w:rPr>
          <w:spacing w:val="-13"/>
          <w:sz w:val="16"/>
          <w:vertAlign w:val="baseline"/>
        </w:rPr>
        <w:t> </w:t>
      </w:r>
      <w:r>
        <w:rPr>
          <w:sz w:val="16"/>
          <w:vertAlign w:val="baseline"/>
        </w:rPr>
        <w:t>ejecutivo</w:t>
      </w:r>
      <w:r>
        <w:rPr>
          <w:spacing w:val="-15"/>
          <w:sz w:val="16"/>
          <w:vertAlign w:val="baseline"/>
        </w:rPr>
        <w:t> </w:t>
      </w:r>
      <w:r>
        <w:rPr>
          <w:sz w:val="16"/>
          <w:vertAlign w:val="baseline"/>
        </w:rPr>
        <w:t>del</w:t>
      </w:r>
      <w:r>
        <w:rPr>
          <w:spacing w:val="-13"/>
          <w:sz w:val="16"/>
          <w:vertAlign w:val="baseline"/>
        </w:rPr>
        <w:t> </w:t>
      </w:r>
      <w:r>
        <w:rPr>
          <w:sz w:val="16"/>
          <w:vertAlign w:val="baseline"/>
        </w:rPr>
        <w:t>Instituto</w:t>
      </w:r>
      <w:r>
        <w:rPr>
          <w:spacing w:val="-12"/>
          <w:sz w:val="16"/>
          <w:vertAlign w:val="baseline"/>
        </w:rPr>
        <w:t> </w:t>
      </w:r>
      <w:r>
        <w:rPr>
          <w:sz w:val="16"/>
          <w:vertAlign w:val="baseline"/>
        </w:rPr>
        <w:t>Nacional Agrario</w:t>
      </w:r>
      <w:r>
        <w:rPr>
          <w:spacing w:val="-15"/>
          <w:sz w:val="16"/>
          <w:vertAlign w:val="baseline"/>
        </w:rPr>
        <w:t> </w:t>
      </w:r>
      <w:r>
        <w:rPr>
          <w:sz w:val="16"/>
          <w:vertAlign w:val="baseline"/>
        </w:rPr>
        <w:t>a</w:t>
      </w:r>
      <w:r>
        <w:rPr>
          <w:spacing w:val="-14"/>
          <w:sz w:val="16"/>
          <w:vertAlign w:val="baseline"/>
        </w:rPr>
        <w:t> </w:t>
      </w:r>
      <w:r>
        <w:rPr>
          <w:sz w:val="16"/>
          <w:vertAlign w:val="baseline"/>
        </w:rPr>
        <w:t>favor</w:t>
      </w:r>
      <w:r>
        <w:rPr>
          <w:spacing w:val="-14"/>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Comunidad</w:t>
      </w:r>
      <w:r>
        <w:rPr>
          <w:spacing w:val="-14"/>
          <w:sz w:val="16"/>
          <w:vertAlign w:val="baseline"/>
        </w:rPr>
        <w:t> </w:t>
      </w:r>
      <w:r>
        <w:rPr>
          <w:sz w:val="16"/>
          <w:vertAlign w:val="baseline"/>
        </w:rPr>
        <w:t>Garífuna</w:t>
      </w:r>
      <w:r>
        <w:rPr>
          <w:spacing w:val="-14"/>
          <w:sz w:val="16"/>
          <w:vertAlign w:val="baseline"/>
        </w:rPr>
        <w:t> </w:t>
      </w:r>
      <w:r>
        <w:rPr>
          <w:sz w:val="16"/>
          <w:vertAlign w:val="baseline"/>
        </w:rPr>
        <w:t>de</w:t>
      </w:r>
      <w:r>
        <w:rPr>
          <w:spacing w:val="-14"/>
          <w:sz w:val="16"/>
          <w:vertAlign w:val="baseline"/>
        </w:rPr>
        <w:t> </w:t>
      </w:r>
      <w:r>
        <w:rPr>
          <w:sz w:val="16"/>
          <w:vertAlign w:val="baseline"/>
        </w:rPr>
        <w:t>San</w:t>
      </w:r>
      <w:r>
        <w:rPr>
          <w:spacing w:val="-14"/>
          <w:sz w:val="16"/>
          <w:vertAlign w:val="baseline"/>
        </w:rPr>
        <w:t> </w:t>
      </w:r>
      <w:r>
        <w:rPr>
          <w:sz w:val="16"/>
          <w:vertAlign w:val="baseline"/>
        </w:rPr>
        <w:t>Juan</w:t>
      </w:r>
      <w:r>
        <w:rPr>
          <w:spacing w:val="-14"/>
          <w:sz w:val="16"/>
          <w:vertAlign w:val="baseline"/>
        </w:rPr>
        <w:t> </w:t>
      </w:r>
      <w:r>
        <w:rPr>
          <w:sz w:val="16"/>
          <w:vertAlign w:val="baseline"/>
        </w:rPr>
        <w:t>el</w:t>
      </w:r>
      <w:r>
        <w:rPr>
          <w:spacing w:val="-14"/>
          <w:sz w:val="16"/>
          <w:vertAlign w:val="baseline"/>
        </w:rPr>
        <w:t> </w:t>
      </w:r>
      <w:r>
        <w:rPr>
          <w:sz w:val="16"/>
          <w:vertAlign w:val="baseline"/>
        </w:rPr>
        <w:t>6</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del</w:t>
      </w:r>
      <w:r>
        <w:rPr>
          <w:spacing w:val="-14"/>
          <w:sz w:val="16"/>
          <w:vertAlign w:val="baseline"/>
        </w:rPr>
        <w:t> </w:t>
      </w:r>
      <w:r>
        <w:rPr>
          <w:sz w:val="16"/>
          <w:vertAlign w:val="baseline"/>
        </w:rPr>
        <w:t>año</w:t>
      </w:r>
      <w:r>
        <w:rPr>
          <w:spacing w:val="-14"/>
          <w:sz w:val="16"/>
          <w:vertAlign w:val="baseline"/>
        </w:rPr>
        <w:t> </w:t>
      </w:r>
      <w:r>
        <w:rPr>
          <w:sz w:val="16"/>
          <w:vertAlign w:val="baseline"/>
        </w:rPr>
        <w:t>2000,</w:t>
      </w:r>
      <w:r>
        <w:rPr>
          <w:spacing w:val="-15"/>
          <w:sz w:val="16"/>
          <w:vertAlign w:val="baseline"/>
        </w:rPr>
        <w:t> </w:t>
      </w:r>
      <w:r>
        <w:rPr>
          <w:sz w:val="16"/>
          <w:vertAlign w:val="baseline"/>
        </w:rPr>
        <w:t>expediente.</w:t>
      </w:r>
      <w:r>
        <w:rPr>
          <w:spacing w:val="-14"/>
          <w:sz w:val="16"/>
          <w:vertAlign w:val="baseline"/>
        </w:rPr>
        <w:t> </w:t>
      </w:r>
      <w:r>
        <w:rPr>
          <w:sz w:val="16"/>
          <w:vertAlign w:val="baseline"/>
        </w:rPr>
        <w:t>No.</w:t>
      </w:r>
      <w:r>
        <w:rPr>
          <w:spacing w:val="-14"/>
          <w:sz w:val="16"/>
          <w:vertAlign w:val="baseline"/>
        </w:rPr>
        <w:t> </w:t>
      </w:r>
      <w:r>
        <w:rPr>
          <w:sz w:val="16"/>
          <w:vertAlign w:val="baseline"/>
        </w:rPr>
        <w:t>54</w:t>
      </w:r>
      <w:r>
        <w:rPr>
          <w:spacing w:val="-2"/>
          <w:sz w:val="16"/>
          <w:vertAlign w:val="baseline"/>
        </w:rPr>
        <w:t> </w:t>
      </w:r>
      <w:r>
        <w:rPr>
          <w:sz w:val="16"/>
          <w:vertAlign w:val="baseline"/>
        </w:rPr>
        <w:t>312/11204</w:t>
      </w:r>
      <w:r>
        <w:rPr>
          <w:spacing w:val="-13"/>
          <w:sz w:val="16"/>
          <w:vertAlign w:val="baseline"/>
        </w:rPr>
        <w:t> </w:t>
      </w:r>
      <w:r>
        <w:rPr>
          <w:sz w:val="16"/>
          <w:vertAlign w:val="baseline"/>
        </w:rPr>
        <w:t>(expediente de prueba, folios 4815 a 4819).</w:t>
      </w:r>
    </w:p>
    <w:p>
      <w:pPr>
        <w:spacing w:before="120"/>
        <w:ind w:left="111" w:right="122" w:firstLine="0"/>
        <w:jc w:val="both"/>
        <w:rPr>
          <w:sz w:val="16"/>
        </w:rPr>
      </w:pPr>
      <w:r>
        <w:rPr>
          <w:sz w:val="16"/>
          <w:vertAlign w:val="superscript"/>
        </w:rPr>
        <w:t>59</w:t>
      </w:r>
      <w:r>
        <w:rPr>
          <w:spacing w:val="80"/>
          <w:sz w:val="16"/>
          <w:vertAlign w:val="baseline"/>
        </w:rPr>
        <w:t>  </w:t>
      </w:r>
      <w:r>
        <w:rPr>
          <w:i/>
          <w:sz w:val="16"/>
          <w:vertAlign w:val="baseline"/>
        </w:rPr>
        <w:t>Cfr</w:t>
      </w:r>
      <w:r>
        <w:rPr>
          <w:sz w:val="16"/>
          <w:vertAlign w:val="baseline"/>
        </w:rPr>
        <w:t>. Instituto Nacional Agrario. Solicitud de titulación conforme a los antecedentes ancestrales del territorio de la Comunidad Garífuna San Juan de 5 de agosto de 2022 (expediente de prueba, folios 9 a 10).</w:t>
      </w:r>
    </w:p>
    <w:p>
      <w:pPr>
        <w:spacing w:before="120"/>
        <w:ind w:left="111" w:right="121" w:firstLine="0"/>
        <w:jc w:val="both"/>
        <w:rPr>
          <w:sz w:val="16"/>
        </w:rPr>
      </w:pPr>
      <w:r>
        <w:rPr>
          <w:sz w:val="16"/>
          <w:vertAlign w:val="superscript"/>
        </w:rPr>
        <w:t>60</w:t>
      </w:r>
      <w:r>
        <w:rPr>
          <w:spacing w:val="80"/>
          <w:w w:val="150"/>
          <w:sz w:val="16"/>
          <w:vertAlign w:val="baseline"/>
        </w:rPr>
        <w:t>  </w:t>
      </w:r>
      <w:r>
        <w:rPr>
          <w:i/>
          <w:sz w:val="16"/>
          <w:vertAlign w:val="baseline"/>
        </w:rPr>
        <w:t>Cfr</w:t>
      </w:r>
      <w:r>
        <w:rPr>
          <w:sz w:val="16"/>
          <w:vertAlign w:val="baseline"/>
        </w:rPr>
        <w:t>. Acta Especial de la Asamblea Extraordinaria realizada el 7 de enero de 2002 en el Municipio de Tela, departamento de Atlántida (expediente de prueba, folio 136)</w:t>
      </w:r>
    </w:p>
    <w:p>
      <w:pPr>
        <w:spacing w:after="0"/>
        <w:jc w:val="both"/>
        <w:rPr>
          <w:sz w:val="16"/>
        </w:rPr>
        <w:sectPr>
          <w:pgSz w:w="12240" w:h="15840"/>
          <w:pgMar w:header="0" w:footer="989" w:top="1340" w:bottom="1180" w:left="880" w:right="1200"/>
        </w:sectPr>
      </w:pPr>
    </w:p>
    <w:p>
      <w:pPr>
        <w:pStyle w:val="Heading4"/>
        <w:numPr>
          <w:ilvl w:val="1"/>
          <w:numId w:val="9"/>
        </w:numPr>
        <w:tabs>
          <w:tab w:pos="820" w:val="left" w:leader="none"/>
        </w:tabs>
        <w:spacing w:line="240" w:lineRule="auto" w:before="79" w:after="0"/>
        <w:ind w:left="819" w:right="130" w:hanging="360"/>
        <w:jc w:val="left"/>
      </w:pPr>
      <w:bookmarkStart w:name="_bookmark15" w:id="17"/>
      <w:bookmarkEnd w:id="17"/>
      <w:r>
        <w:rPr>
          <w:i/>
        </w:rPr>
        <w:t>Dec</w:t>
      </w:r>
      <w:r>
        <w:rPr>
          <w:i/>
        </w:rPr>
        <w:t>laración</w:t>
      </w:r>
      <w:r>
        <w:rPr>
          <w:i/>
          <w:spacing w:val="40"/>
        </w:rPr>
        <w:t> </w:t>
      </w:r>
      <w:r>
        <w:rPr>
          <w:i/>
        </w:rPr>
        <w:t>del</w:t>
      </w:r>
      <w:r>
        <w:rPr>
          <w:i/>
          <w:spacing w:val="40"/>
        </w:rPr>
        <w:t> </w:t>
      </w:r>
      <w:r>
        <w:rPr>
          <w:i/>
        </w:rPr>
        <w:t>Estado</w:t>
      </w:r>
      <w:r>
        <w:rPr>
          <w:i/>
          <w:spacing w:val="40"/>
        </w:rPr>
        <w:t> </w:t>
      </w:r>
      <w:r>
        <w:rPr>
          <w:i/>
        </w:rPr>
        <w:t>durante</w:t>
      </w:r>
      <w:r>
        <w:rPr>
          <w:i/>
          <w:spacing w:val="40"/>
        </w:rPr>
        <w:t> </w:t>
      </w:r>
      <w:r>
        <w:rPr>
          <w:i/>
        </w:rPr>
        <w:t>la</w:t>
      </w:r>
      <w:r>
        <w:rPr>
          <w:i/>
          <w:spacing w:val="40"/>
        </w:rPr>
        <w:t> </w:t>
      </w:r>
      <w:r>
        <w:rPr>
          <w:i/>
        </w:rPr>
        <w:t>audiencia</w:t>
      </w:r>
      <w:r>
        <w:rPr>
          <w:i/>
          <w:spacing w:val="40"/>
        </w:rPr>
        <w:t> </w:t>
      </w:r>
      <w:r>
        <w:rPr>
          <w:i/>
        </w:rPr>
        <w:t>pública</w:t>
      </w:r>
      <w:r>
        <w:rPr>
          <w:i/>
          <w:spacing w:val="40"/>
        </w:rPr>
        <w:t> </w:t>
      </w:r>
      <w:r>
        <w:rPr>
          <w:i/>
        </w:rPr>
        <w:t>sobre</w:t>
      </w:r>
      <w:r>
        <w:rPr>
          <w:i/>
          <w:spacing w:val="40"/>
        </w:rPr>
        <w:t> </w:t>
      </w:r>
      <w:r>
        <w:rPr>
          <w:i/>
        </w:rPr>
        <w:t>el</w:t>
      </w:r>
      <w:r>
        <w:rPr>
          <w:i/>
          <w:spacing w:val="40"/>
        </w:rPr>
        <w:t> </w:t>
      </w:r>
      <w:r>
        <w:rPr>
          <w:i/>
        </w:rPr>
        <w:t>territorio</w:t>
      </w:r>
      <w:r>
        <w:rPr>
          <w:i/>
          <w:spacing w:val="40"/>
        </w:rPr>
        <w:t> </w:t>
      </w:r>
      <w:r>
        <w:rPr>
          <w:i/>
        </w:rPr>
        <w:t>de</w:t>
      </w:r>
      <w:r>
        <w:rPr>
          <w:i/>
          <w:spacing w:val="40"/>
        </w:rPr>
        <w:t> </w:t>
      </w:r>
      <w:r>
        <w:rPr>
          <w:i/>
        </w:rPr>
        <w:t>la</w:t>
      </w:r>
      <w:r>
        <w:rPr>
          <w:spacing w:val="40"/>
        </w:rPr>
        <w:t> </w:t>
      </w:r>
      <w:r>
        <w:rPr/>
        <w:t>Comunidad Garífuna de San Juan</w:t>
      </w:r>
    </w:p>
    <w:p>
      <w:pPr>
        <w:pStyle w:val="BodyText"/>
        <w:spacing w:before="8"/>
        <w:rPr>
          <w:b/>
          <w:i/>
          <w:sz w:val="19"/>
        </w:rPr>
      </w:pPr>
    </w:p>
    <w:p>
      <w:pPr>
        <w:pStyle w:val="ListParagraph"/>
        <w:numPr>
          <w:ilvl w:val="0"/>
          <w:numId w:val="5"/>
        </w:numPr>
        <w:tabs>
          <w:tab w:pos="820" w:val="left" w:leader="none"/>
        </w:tabs>
        <w:spacing w:line="240" w:lineRule="auto" w:before="0" w:after="0"/>
        <w:ind w:left="111" w:right="117" w:firstLine="0"/>
        <w:jc w:val="both"/>
        <w:rPr>
          <w:sz w:val="20"/>
        </w:rPr>
      </w:pPr>
      <w:r>
        <w:rPr>
          <w:sz w:val="20"/>
        </w:rPr>
        <w:t>Como fuera indicado, durante la audiencia pública del presente caso, la cual tuvo lugar los días 4 y 5 de abril de 2022, el Estado indicó que “no existía controversia en cuanto a que [los] límites</w:t>
      </w:r>
      <w:r>
        <w:rPr>
          <w:spacing w:val="-10"/>
          <w:sz w:val="20"/>
        </w:rPr>
        <w:t> </w:t>
      </w:r>
      <w:r>
        <w:rPr>
          <w:sz w:val="20"/>
        </w:rPr>
        <w:t>[del</w:t>
      </w:r>
      <w:r>
        <w:rPr>
          <w:spacing w:val="-9"/>
          <w:sz w:val="20"/>
        </w:rPr>
        <w:t> </w:t>
      </w:r>
      <w:r>
        <w:rPr>
          <w:sz w:val="20"/>
        </w:rPr>
        <w:t>territorio</w:t>
      </w:r>
      <w:r>
        <w:rPr>
          <w:spacing w:val="-10"/>
          <w:sz w:val="20"/>
        </w:rPr>
        <w:t> </w:t>
      </w:r>
      <w:r>
        <w:rPr>
          <w:sz w:val="20"/>
        </w:rPr>
        <w:t>de</w:t>
      </w:r>
      <w:r>
        <w:rPr>
          <w:spacing w:val="-8"/>
          <w:sz w:val="20"/>
        </w:rPr>
        <w:t> </w:t>
      </w:r>
      <w:r>
        <w:rPr>
          <w:sz w:val="20"/>
        </w:rPr>
        <w:t>la</w:t>
      </w:r>
      <w:r>
        <w:rPr>
          <w:spacing w:val="-5"/>
          <w:sz w:val="20"/>
        </w:rPr>
        <w:t> </w:t>
      </w:r>
      <w:r>
        <w:rPr>
          <w:sz w:val="20"/>
        </w:rPr>
        <w:t>Comunidad</w:t>
      </w:r>
      <w:r>
        <w:rPr>
          <w:spacing w:val="-8"/>
          <w:sz w:val="20"/>
        </w:rPr>
        <w:t> </w:t>
      </w:r>
      <w:r>
        <w:rPr>
          <w:sz w:val="20"/>
        </w:rPr>
        <w:t>Garífuna</w:t>
      </w:r>
      <w:r>
        <w:rPr>
          <w:spacing w:val="-8"/>
          <w:sz w:val="20"/>
        </w:rPr>
        <w:t> </w:t>
      </w:r>
      <w:r>
        <w:rPr>
          <w:sz w:val="20"/>
        </w:rPr>
        <w:t>de</w:t>
      </w:r>
      <w:r>
        <w:rPr>
          <w:spacing w:val="-10"/>
          <w:sz w:val="20"/>
        </w:rPr>
        <w:t> </w:t>
      </w:r>
      <w:r>
        <w:rPr>
          <w:sz w:val="20"/>
        </w:rPr>
        <w:t>San</w:t>
      </w:r>
      <w:r>
        <w:rPr>
          <w:spacing w:val="-8"/>
          <w:sz w:val="20"/>
        </w:rPr>
        <w:t> </w:t>
      </w:r>
      <w:r>
        <w:rPr>
          <w:sz w:val="20"/>
        </w:rPr>
        <w:t>Juan]</w:t>
      </w:r>
      <w:r>
        <w:rPr>
          <w:spacing w:val="-8"/>
          <w:sz w:val="20"/>
        </w:rPr>
        <w:t> </w:t>
      </w:r>
      <w:r>
        <w:rPr>
          <w:sz w:val="20"/>
        </w:rPr>
        <w:t>serían</w:t>
      </w:r>
      <w:r>
        <w:rPr>
          <w:spacing w:val="-8"/>
          <w:sz w:val="20"/>
        </w:rPr>
        <w:t> </w:t>
      </w:r>
      <w:r>
        <w:rPr>
          <w:sz w:val="20"/>
        </w:rPr>
        <w:t>marcados</w:t>
      </w:r>
      <w:r>
        <w:rPr>
          <w:spacing w:val="-8"/>
          <w:sz w:val="20"/>
        </w:rPr>
        <w:t> </w:t>
      </w:r>
      <w:r>
        <w:rPr>
          <w:sz w:val="20"/>
        </w:rPr>
        <w:t>por</w:t>
      </w:r>
      <w:r>
        <w:rPr>
          <w:spacing w:val="-10"/>
          <w:sz w:val="20"/>
        </w:rPr>
        <w:t> </w:t>
      </w:r>
      <w:r>
        <w:rPr>
          <w:sz w:val="20"/>
        </w:rPr>
        <w:t>el</w:t>
      </w:r>
      <w:r>
        <w:rPr>
          <w:spacing w:val="-6"/>
          <w:sz w:val="20"/>
        </w:rPr>
        <w:t> </w:t>
      </w:r>
      <w:r>
        <w:rPr>
          <w:sz w:val="20"/>
        </w:rPr>
        <w:t>Mar</w:t>
      </w:r>
      <w:r>
        <w:rPr>
          <w:spacing w:val="-7"/>
          <w:sz w:val="20"/>
        </w:rPr>
        <w:t> </w:t>
      </w:r>
      <w:r>
        <w:rPr>
          <w:sz w:val="20"/>
        </w:rPr>
        <w:t>Caribe,</w:t>
      </w:r>
      <w:r>
        <w:rPr>
          <w:spacing w:val="-7"/>
          <w:sz w:val="20"/>
        </w:rPr>
        <w:t> </w:t>
      </w:r>
      <w:r>
        <w:rPr>
          <w:sz w:val="20"/>
        </w:rPr>
        <w:t>la línea férrea Puerto Arturo y lo que son básicamente hacia el este la quebrada La Piojosa que desemboca precisamente en el mar Caribe, y al Oeste con el brazo de la Laguna de Los Micos y barra de Tornabé como se ha señalado”. Frente a la pregunta de una Jueza de la Corte que le solicitó que indicara “cuáles serían los límites precisos del territorio ancestral de la Comunidad de San Juan que el Estado realmente reconoce” y si estaba dispuesto a “reconocer las 629,47 hectáreas</w:t>
      </w:r>
      <w:r>
        <w:rPr>
          <w:spacing w:val="-5"/>
          <w:sz w:val="20"/>
        </w:rPr>
        <w:t> </w:t>
      </w:r>
      <w:r>
        <w:rPr>
          <w:sz w:val="20"/>
        </w:rPr>
        <w:t>de</w:t>
      </w:r>
      <w:r>
        <w:rPr>
          <w:spacing w:val="-8"/>
          <w:sz w:val="20"/>
        </w:rPr>
        <w:t> </w:t>
      </w:r>
      <w:r>
        <w:rPr>
          <w:sz w:val="20"/>
        </w:rPr>
        <w:t>acuerdo</w:t>
      </w:r>
      <w:r>
        <w:rPr>
          <w:spacing w:val="-8"/>
          <w:sz w:val="20"/>
        </w:rPr>
        <w:t> </w:t>
      </w:r>
      <w:r>
        <w:rPr>
          <w:sz w:val="20"/>
        </w:rPr>
        <w:t>a</w:t>
      </w:r>
      <w:r>
        <w:rPr>
          <w:spacing w:val="-1"/>
          <w:sz w:val="20"/>
        </w:rPr>
        <w:t> </w:t>
      </w:r>
      <w:r>
        <w:rPr>
          <w:sz w:val="20"/>
        </w:rPr>
        <w:t>las</w:t>
      </w:r>
      <w:r>
        <w:rPr>
          <w:spacing w:val="-7"/>
          <w:sz w:val="20"/>
        </w:rPr>
        <w:t> </w:t>
      </w:r>
      <w:r>
        <w:rPr>
          <w:sz w:val="20"/>
        </w:rPr>
        <w:t>coordenadas”</w:t>
      </w:r>
      <w:r>
        <w:rPr>
          <w:spacing w:val="-3"/>
          <w:sz w:val="20"/>
        </w:rPr>
        <w:t> </w:t>
      </w:r>
      <w:r>
        <w:rPr>
          <w:sz w:val="20"/>
        </w:rPr>
        <w:t>propuestas</w:t>
      </w:r>
      <w:r>
        <w:rPr>
          <w:spacing w:val="-5"/>
          <w:sz w:val="20"/>
        </w:rPr>
        <w:t> </w:t>
      </w:r>
      <w:r>
        <w:rPr>
          <w:sz w:val="20"/>
        </w:rPr>
        <w:t>por</w:t>
      </w:r>
      <w:r>
        <w:rPr>
          <w:spacing w:val="-6"/>
          <w:sz w:val="20"/>
        </w:rPr>
        <w:t> </w:t>
      </w:r>
      <w:r>
        <w:rPr>
          <w:sz w:val="20"/>
        </w:rPr>
        <w:t>los</w:t>
      </w:r>
      <w:r>
        <w:rPr>
          <w:spacing w:val="-7"/>
          <w:sz w:val="20"/>
        </w:rPr>
        <w:t> </w:t>
      </w:r>
      <w:r>
        <w:rPr>
          <w:sz w:val="20"/>
        </w:rPr>
        <w:t>representantes,</w:t>
      </w:r>
      <w:r>
        <w:rPr>
          <w:spacing w:val="-7"/>
          <w:sz w:val="20"/>
        </w:rPr>
        <w:t> </w:t>
      </w:r>
      <w:r>
        <w:rPr>
          <w:sz w:val="20"/>
        </w:rPr>
        <w:t>agregó</w:t>
      </w:r>
      <w:r>
        <w:rPr>
          <w:spacing w:val="-7"/>
          <w:sz w:val="20"/>
        </w:rPr>
        <w:t> </w:t>
      </w:r>
      <w:r>
        <w:rPr>
          <w:sz w:val="20"/>
        </w:rPr>
        <w:t>que</w:t>
      </w:r>
      <w:r>
        <w:rPr>
          <w:spacing w:val="-5"/>
          <w:sz w:val="20"/>
        </w:rPr>
        <w:t> </w:t>
      </w:r>
      <w:r>
        <w:rPr>
          <w:sz w:val="20"/>
        </w:rPr>
        <w:t>“esos</w:t>
      </w:r>
      <w:r>
        <w:rPr>
          <w:spacing w:val="-5"/>
          <w:sz w:val="20"/>
        </w:rPr>
        <w:t> </w:t>
      </w:r>
      <w:r>
        <w:rPr>
          <w:sz w:val="20"/>
        </w:rPr>
        <w:t>son los límites que igualmente se han confirmado mediante estos trabajos de campo que ha realizado el Estado, y sobre ello estaría[n]mos prácticamente reconociendo que se trata de los límites que ancestralmente</w:t>
      </w:r>
      <w:r>
        <w:rPr>
          <w:spacing w:val="-3"/>
          <w:sz w:val="20"/>
        </w:rPr>
        <w:t> </w:t>
      </w:r>
      <w:r>
        <w:rPr>
          <w:sz w:val="20"/>
        </w:rPr>
        <w:t>corresponderían</w:t>
      </w:r>
      <w:r>
        <w:rPr>
          <w:spacing w:val="-1"/>
          <w:sz w:val="20"/>
        </w:rPr>
        <w:t> </w:t>
      </w:r>
      <w:r>
        <w:rPr>
          <w:sz w:val="20"/>
        </w:rPr>
        <w:t>a</w:t>
      </w:r>
      <w:r>
        <w:rPr>
          <w:spacing w:val="-2"/>
          <w:sz w:val="20"/>
        </w:rPr>
        <w:t> </w:t>
      </w:r>
      <w:r>
        <w:rPr>
          <w:sz w:val="20"/>
        </w:rPr>
        <w:t>la Comunidad</w:t>
      </w:r>
      <w:r>
        <w:rPr>
          <w:spacing w:val="-2"/>
          <w:sz w:val="20"/>
        </w:rPr>
        <w:t> </w:t>
      </w:r>
      <w:r>
        <w:rPr>
          <w:sz w:val="20"/>
        </w:rPr>
        <w:t>Garífuna</w:t>
      </w:r>
      <w:r>
        <w:rPr>
          <w:spacing w:val="-2"/>
          <w:sz w:val="20"/>
        </w:rPr>
        <w:t> </w:t>
      </w:r>
      <w:r>
        <w:rPr>
          <w:sz w:val="20"/>
        </w:rPr>
        <w:t>de</w:t>
      </w:r>
      <w:r>
        <w:rPr>
          <w:spacing w:val="-3"/>
          <w:sz w:val="20"/>
        </w:rPr>
        <w:t> </w:t>
      </w:r>
      <w:r>
        <w:rPr>
          <w:sz w:val="20"/>
        </w:rPr>
        <w:t>San</w:t>
      </w:r>
      <w:r>
        <w:rPr>
          <w:spacing w:val="-1"/>
          <w:sz w:val="20"/>
        </w:rPr>
        <w:t> </w:t>
      </w:r>
      <w:r>
        <w:rPr>
          <w:sz w:val="20"/>
        </w:rPr>
        <w:t>Juan”.</w:t>
      </w:r>
      <w:r>
        <w:rPr>
          <w:spacing w:val="-3"/>
          <w:sz w:val="20"/>
        </w:rPr>
        <w:t> </w:t>
      </w:r>
      <w:r>
        <w:rPr>
          <w:sz w:val="20"/>
        </w:rPr>
        <w:t>Concluyó</w:t>
      </w:r>
      <w:r>
        <w:rPr>
          <w:spacing w:val="-3"/>
          <w:sz w:val="20"/>
        </w:rPr>
        <w:t> </w:t>
      </w:r>
      <w:r>
        <w:rPr>
          <w:sz w:val="20"/>
        </w:rPr>
        <w:t>que</w:t>
      </w:r>
      <w:r>
        <w:rPr>
          <w:spacing w:val="-1"/>
          <w:sz w:val="20"/>
        </w:rPr>
        <w:t> </w:t>
      </w:r>
      <w:r>
        <w:rPr>
          <w:sz w:val="20"/>
        </w:rPr>
        <w:t>el</w:t>
      </w:r>
      <w:r>
        <w:rPr>
          <w:spacing w:val="-2"/>
          <w:sz w:val="20"/>
        </w:rPr>
        <w:t> </w:t>
      </w:r>
      <w:r>
        <w:rPr>
          <w:sz w:val="20"/>
        </w:rPr>
        <w:t>territorio de la Comunidad Garífuna de San Juan sería de 629,47 hectáreas</w:t>
      </w:r>
      <w:r>
        <w:rPr>
          <w:position w:val="7"/>
          <w:sz w:val="13"/>
        </w:rPr>
        <w:t>61</w:t>
      </w:r>
      <w:r>
        <w:rPr>
          <w:spacing w:val="31"/>
          <w:position w:val="7"/>
          <w:sz w:val="13"/>
        </w:rPr>
        <w:t> </w:t>
      </w:r>
      <w:r>
        <w:rPr>
          <w:sz w:val="20"/>
        </w:rPr>
        <w:t>(</w:t>
      </w:r>
      <w:r>
        <w:rPr>
          <w:i/>
          <w:sz w:val="20"/>
        </w:rPr>
        <w:t>supra </w:t>
      </w:r>
      <w:r>
        <w:rPr>
          <w:sz w:val="20"/>
        </w:rPr>
        <w:t>párrs. 8 y 9).</w:t>
      </w:r>
    </w:p>
    <w:p>
      <w:pPr>
        <w:pStyle w:val="ListParagraph"/>
        <w:numPr>
          <w:ilvl w:val="0"/>
          <w:numId w:val="5"/>
        </w:numPr>
        <w:tabs>
          <w:tab w:pos="820" w:val="left" w:leader="none"/>
        </w:tabs>
        <w:spacing w:line="240" w:lineRule="auto" w:before="121" w:after="0"/>
        <w:ind w:left="111" w:right="118" w:firstLine="0"/>
        <w:jc w:val="both"/>
        <w:rPr>
          <w:sz w:val="20"/>
        </w:rPr>
      </w:pPr>
      <w:r>
        <w:rPr>
          <w:sz w:val="20"/>
        </w:rPr>
        <w:t>En el marco de la diligencia </w:t>
      </w:r>
      <w:r>
        <w:rPr>
          <w:i/>
          <w:sz w:val="20"/>
        </w:rPr>
        <w:t>in situ</w:t>
      </w:r>
      <w:r>
        <w:rPr>
          <w:sz w:val="20"/>
        </w:rPr>
        <w:t>, el Estado sostuvo que esa área debía sea ampliada a 674,69 hectáreas y presentó un mapa en el cual define nuevamente el trazado de sus límites</w:t>
      </w:r>
      <w:r>
        <w:rPr>
          <w:position w:val="7"/>
          <w:sz w:val="13"/>
        </w:rPr>
        <w:t>62 </w:t>
      </w:r>
      <w:r>
        <w:rPr>
          <w:sz w:val="20"/>
        </w:rPr>
        <w:t>(</w:t>
      </w:r>
      <w:r>
        <w:rPr>
          <w:i/>
          <w:sz w:val="20"/>
        </w:rPr>
        <w:t>supra</w:t>
      </w:r>
      <w:r>
        <w:rPr>
          <w:i/>
          <w:spacing w:val="-3"/>
          <w:sz w:val="20"/>
        </w:rPr>
        <w:t> </w:t>
      </w:r>
      <w:r>
        <w:rPr>
          <w:sz w:val="20"/>
        </w:rPr>
        <w:t>párr.</w:t>
      </w:r>
      <w:r>
        <w:rPr>
          <w:spacing w:val="-4"/>
          <w:sz w:val="20"/>
        </w:rPr>
        <w:t> </w:t>
      </w:r>
      <w:r>
        <w:rPr>
          <w:sz w:val="20"/>
        </w:rPr>
        <w:t>12</w:t>
      </w:r>
      <w:r>
        <w:rPr>
          <w:spacing w:val="-1"/>
          <w:sz w:val="20"/>
        </w:rPr>
        <w:t> </w:t>
      </w:r>
      <w:r>
        <w:rPr>
          <w:sz w:val="20"/>
        </w:rPr>
        <w:t>y</w:t>
      </w:r>
      <w:r>
        <w:rPr>
          <w:spacing w:val="-2"/>
          <w:sz w:val="20"/>
        </w:rPr>
        <w:t> </w:t>
      </w:r>
      <w:r>
        <w:rPr>
          <w:sz w:val="20"/>
        </w:rPr>
        <w:t>Mapa Anexo</w:t>
      </w:r>
      <w:r>
        <w:rPr>
          <w:spacing w:val="-3"/>
          <w:sz w:val="20"/>
        </w:rPr>
        <w:t> </w:t>
      </w:r>
      <w:r>
        <w:rPr>
          <w:sz w:val="20"/>
        </w:rPr>
        <w:t>I).</w:t>
      </w:r>
      <w:r>
        <w:rPr>
          <w:spacing w:val="-2"/>
          <w:sz w:val="20"/>
        </w:rPr>
        <w:t> </w:t>
      </w:r>
      <w:r>
        <w:rPr>
          <w:sz w:val="20"/>
        </w:rPr>
        <w:t>El</w:t>
      </w:r>
      <w:r>
        <w:rPr>
          <w:spacing w:val="-3"/>
          <w:sz w:val="20"/>
        </w:rPr>
        <w:t> </w:t>
      </w:r>
      <w:r>
        <w:rPr>
          <w:sz w:val="20"/>
        </w:rPr>
        <w:t>Estado</w:t>
      </w:r>
      <w:r>
        <w:rPr>
          <w:spacing w:val="-3"/>
          <w:sz w:val="20"/>
        </w:rPr>
        <w:t> </w:t>
      </w:r>
      <w:r>
        <w:rPr>
          <w:sz w:val="20"/>
        </w:rPr>
        <w:t>explicó</w:t>
      </w:r>
      <w:r>
        <w:rPr>
          <w:spacing w:val="-3"/>
          <w:sz w:val="20"/>
        </w:rPr>
        <w:t> </w:t>
      </w:r>
      <w:r>
        <w:rPr>
          <w:sz w:val="20"/>
        </w:rPr>
        <w:t>que</w:t>
      </w:r>
      <w:r>
        <w:rPr>
          <w:spacing w:val="-3"/>
          <w:sz w:val="20"/>
        </w:rPr>
        <w:t> </w:t>
      </w:r>
      <w:r>
        <w:rPr>
          <w:sz w:val="20"/>
        </w:rPr>
        <w:t>el</w:t>
      </w:r>
      <w:r>
        <w:rPr>
          <w:spacing w:val="-1"/>
          <w:sz w:val="20"/>
        </w:rPr>
        <w:t> </w:t>
      </w:r>
      <w:r>
        <w:rPr>
          <w:sz w:val="20"/>
        </w:rPr>
        <w:t>trazado</w:t>
      </w:r>
      <w:r>
        <w:rPr>
          <w:spacing w:val="-2"/>
          <w:sz w:val="20"/>
        </w:rPr>
        <w:t> </w:t>
      </w:r>
      <w:r>
        <w:rPr>
          <w:sz w:val="20"/>
        </w:rPr>
        <w:t>había</w:t>
      </w:r>
      <w:r>
        <w:rPr>
          <w:spacing w:val="-1"/>
          <w:sz w:val="20"/>
        </w:rPr>
        <w:t> </w:t>
      </w:r>
      <w:r>
        <w:rPr>
          <w:sz w:val="20"/>
        </w:rPr>
        <w:t>sido</w:t>
      </w:r>
      <w:r>
        <w:rPr>
          <w:spacing w:val="-2"/>
          <w:sz w:val="20"/>
        </w:rPr>
        <w:t> </w:t>
      </w:r>
      <w:r>
        <w:rPr>
          <w:sz w:val="20"/>
        </w:rPr>
        <w:t>ajustado</w:t>
      </w:r>
      <w:r>
        <w:rPr>
          <w:spacing w:val="-2"/>
          <w:sz w:val="20"/>
        </w:rPr>
        <w:t> </w:t>
      </w:r>
      <w:r>
        <w:rPr>
          <w:sz w:val="20"/>
        </w:rPr>
        <w:t>siguiendo</w:t>
      </w:r>
      <w:r>
        <w:rPr>
          <w:spacing w:val="-2"/>
          <w:sz w:val="20"/>
        </w:rPr>
        <w:t> </w:t>
      </w:r>
      <w:r>
        <w:rPr>
          <w:sz w:val="20"/>
        </w:rPr>
        <w:t>el recorrido de la quebrada La Piojosa en lugar de trazar una línea recta entre los dos puntos de referencias al Noreste y Sureste del área reconocida.</w:t>
      </w:r>
    </w:p>
    <w:p>
      <w:pPr>
        <w:pStyle w:val="ListParagraph"/>
        <w:numPr>
          <w:ilvl w:val="0"/>
          <w:numId w:val="5"/>
        </w:numPr>
        <w:tabs>
          <w:tab w:pos="820" w:val="left" w:leader="none"/>
        </w:tabs>
        <w:spacing w:line="240" w:lineRule="auto" w:before="119" w:after="0"/>
        <w:ind w:left="111" w:right="118" w:firstLine="0"/>
        <w:jc w:val="both"/>
        <w:rPr>
          <w:sz w:val="20"/>
        </w:rPr>
      </w:pPr>
      <w:r>
        <w:rPr>
          <w:sz w:val="20"/>
        </w:rPr>
        <w:t>En su escrito de 13 de junio de 2023 sobre observaciones a la diligencia </w:t>
      </w:r>
      <w:r>
        <w:rPr>
          <w:i/>
          <w:sz w:val="20"/>
        </w:rPr>
        <w:t>in situ</w:t>
      </w:r>
      <w:r>
        <w:rPr>
          <w:sz w:val="20"/>
        </w:rPr>
        <w:t>, el Estado afirmó que “[d] los recorridos dentro de la zona reclamada, la […] delegación observó de primera mano</w:t>
      </w:r>
      <w:r>
        <w:rPr>
          <w:spacing w:val="-15"/>
          <w:sz w:val="20"/>
        </w:rPr>
        <w:t> </w:t>
      </w:r>
      <w:r>
        <w:rPr>
          <w:sz w:val="20"/>
        </w:rPr>
        <w:t>la</w:t>
      </w:r>
      <w:r>
        <w:rPr>
          <w:spacing w:val="-13"/>
          <w:sz w:val="20"/>
        </w:rPr>
        <w:t> </w:t>
      </w:r>
      <w:r>
        <w:rPr>
          <w:sz w:val="20"/>
        </w:rPr>
        <w:t>situación</w:t>
      </w:r>
      <w:r>
        <w:rPr>
          <w:spacing w:val="-13"/>
          <w:sz w:val="20"/>
        </w:rPr>
        <w:t> </w:t>
      </w:r>
      <w:r>
        <w:rPr>
          <w:sz w:val="20"/>
        </w:rPr>
        <w:t>de</w:t>
      </w:r>
      <w:r>
        <w:rPr>
          <w:spacing w:val="-15"/>
          <w:sz w:val="20"/>
        </w:rPr>
        <w:t> </w:t>
      </w:r>
      <w:r>
        <w:rPr>
          <w:sz w:val="20"/>
        </w:rPr>
        <w:t>los</w:t>
      </w:r>
      <w:r>
        <w:rPr>
          <w:spacing w:val="-14"/>
          <w:sz w:val="20"/>
        </w:rPr>
        <w:t> </w:t>
      </w:r>
      <w:r>
        <w:rPr>
          <w:sz w:val="20"/>
        </w:rPr>
        <w:t>asentamientos</w:t>
      </w:r>
      <w:r>
        <w:rPr>
          <w:spacing w:val="-14"/>
          <w:sz w:val="20"/>
        </w:rPr>
        <w:t> </w:t>
      </w:r>
      <w:r>
        <w:rPr>
          <w:sz w:val="20"/>
        </w:rPr>
        <w:t>humanos</w:t>
      </w:r>
      <w:r>
        <w:rPr>
          <w:spacing w:val="-12"/>
          <w:sz w:val="20"/>
        </w:rPr>
        <w:t> </w:t>
      </w:r>
      <w:r>
        <w:rPr>
          <w:sz w:val="20"/>
        </w:rPr>
        <w:t>constituidos</w:t>
      </w:r>
      <w:r>
        <w:rPr>
          <w:spacing w:val="-12"/>
          <w:sz w:val="20"/>
        </w:rPr>
        <w:t> </w:t>
      </w:r>
      <w:r>
        <w:rPr>
          <w:sz w:val="20"/>
        </w:rPr>
        <w:t>en</w:t>
      </w:r>
      <w:r>
        <w:rPr>
          <w:spacing w:val="-13"/>
          <w:sz w:val="20"/>
        </w:rPr>
        <w:t> </w:t>
      </w:r>
      <w:r>
        <w:rPr>
          <w:sz w:val="20"/>
        </w:rPr>
        <w:t>barrios</w:t>
      </w:r>
      <w:r>
        <w:rPr>
          <w:spacing w:val="-12"/>
          <w:sz w:val="20"/>
        </w:rPr>
        <w:t> </w:t>
      </w:r>
      <w:r>
        <w:rPr>
          <w:sz w:val="20"/>
        </w:rPr>
        <w:t>y</w:t>
      </w:r>
      <w:r>
        <w:rPr>
          <w:spacing w:val="-14"/>
          <w:sz w:val="20"/>
        </w:rPr>
        <w:t> </w:t>
      </w:r>
      <w:r>
        <w:rPr>
          <w:sz w:val="20"/>
        </w:rPr>
        <w:t>colonias,</w:t>
      </w:r>
      <w:r>
        <w:rPr>
          <w:spacing w:val="-15"/>
          <w:sz w:val="20"/>
        </w:rPr>
        <w:t> </w:t>
      </w:r>
      <w:r>
        <w:rPr>
          <w:sz w:val="20"/>
        </w:rPr>
        <w:t>verificando</w:t>
      </w:r>
      <w:r>
        <w:rPr>
          <w:spacing w:val="-15"/>
          <w:sz w:val="20"/>
        </w:rPr>
        <w:t> </w:t>
      </w:r>
      <w:r>
        <w:rPr>
          <w:sz w:val="20"/>
        </w:rPr>
        <w:t>que existen elementos objetivos de imposible restitución determinados por el alto número de familias que tendrían que ser desplazadas”.</w:t>
      </w:r>
    </w:p>
    <w:p>
      <w:pPr>
        <w:pStyle w:val="BodyText"/>
        <w:spacing w:before="11"/>
        <w:rPr>
          <w:sz w:val="19"/>
        </w:rPr>
      </w:pPr>
    </w:p>
    <w:p>
      <w:pPr>
        <w:pStyle w:val="Heading4"/>
        <w:numPr>
          <w:ilvl w:val="1"/>
          <w:numId w:val="9"/>
        </w:numPr>
        <w:tabs>
          <w:tab w:pos="820" w:val="left" w:leader="none"/>
        </w:tabs>
        <w:spacing w:line="240" w:lineRule="auto" w:before="0" w:after="0"/>
        <w:ind w:left="819" w:right="128" w:hanging="360"/>
        <w:jc w:val="left"/>
      </w:pPr>
      <w:bookmarkStart w:name="_bookmark16" w:id="18"/>
      <w:bookmarkEnd w:id="18"/>
      <w:r>
        <w:rPr>
          <w:i/>
        </w:rPr>
        <w:t>A</w:t>
      </w:r>
      <w:r>
        <w:rPr>
          <w:i/>
        </w:rPr>
        <w:t>legadas</w:t>
      </w:r>
      <w:r>
        <w:rPr>
          <w:i/>
          <w:spacing w:val="-18"/>
        </w:rPr>
        <w:t> </w:t>
      </w:r>
      <w:r>
        <w:rPr>
          <w:i/>
        </w:rPr>
        <w:t>problemáticas</w:t>
      </w:r>
      <w:r>
        <w:rPr>
          <w:i/>
          <w:spacing w:val="-17"/>
        </w:rPr>
        <w:t> </w:t>
      </w:r>
      <w:r>
        <w:rPr>
          <w:i/>
        </w:rPr>
        <w:t>planteadas</w:t>
      </w:r>
      <w:r>
        <w:rPr>
          <w:i/>
          <w:spacing w:val="-17"/>
        </w:rPr>
        <w:t> </w:t>
      </w:r>
      <w:r>
        <w:rPr>
          <w:i/>
        </w:rPr>
        <w:t>en</w:t>
      </w:r>
      <w:r>
        <w:rPr>
          <w:i/>
          <w:spacing w:val="-17"/>
        </w:rPr>
        <w:t> </w:t>
      </w:r>
      <w:r>
        <w:rPr>
          <w:i/>
        </w:rPr>
        <w:t>torno</w:t>
      </w:r>
      <w:r>
        <w:rPr>
          <w:i/>
          <w:spacing w:val="-17"/>
        </w:rPr>
        <w:t> </w:t>
      </w:r>
      <w:r>
        <w:rPr>
          <w:i/>
        </w:rPr>
        <w:t>al</w:t>
      </w:r>
      <w:r>
        <w:rPr>
          <w:i/>
          <w:spacing w:val="-17"/>
        </w:rPr>
        <w:t> </w:t>
      </w:r>
      <w:r>
        <w:rPr>
          <w:i/>
        </w:rPr>
        <w:t>territorio</w:t>
      </w:r>
      <w:r>
        <w:rPr>
          <w:i/>
          <w:spacing w:val="-16"/>
        </w:rPr>
        <w:t> </w:t>
      </w:r>
      <w:r>
        <w:rPr>
          <w:i/>
        </w:rPr>
        <w:t>de</w:t>
      </w:r>
      <w:r>
        <w:rPr>
          <w:i/>
          <w:spacing w:val="-16"/>
        </w:rPr>
        <w:t> </w:t>
      </w:r>
      <w:r>
        <w:rPr>
          <w:i/>
        </w:rPr>
        <w:t>la</w:t>
      </w:r>
      <w:r>
        <w:rPr>
          <w:i/>
          <w:spacing w:val="-17"/>
        </w:rPr>
        <w:t> </w:t>
      </w:r>
      <w:r>
        <w:rPr>
          <w:i/>
        </w:rPr>
        <w:t>Comunidad</w:t>
      </w:r>
      <w:r>
        <w:rPr>
          <w:i/>
          <w:spacing w:val="-17"/>
        </w:rPr>
        <w:t> </w:t>
      </w:r>
      <w:r>
        <w:rPr>
          <w:i/>
        </w:rPr>
        <w:t>Garífuna</w:t>
      </w:r>
      <w:r>
        <w:rPr/>
        <w:t> de San Juan y sus miembros</w:t>
      </w:r>
    </w:p>
    <w:p>
      <w:pPr>
        <w:pStyle w:val="BodyText"/>
        <w:spacing w:before="8"/>
        <w:rPr>
          <w:b/>
          <w:i/>
          <w:sz w:val="19"/>
        </w:rPr>
      </w:pPr>
    </w:p>
    <w:p>
      <w:pPr>
        <w:pStyle w:val="ListParagraph"/>
        <w:numPr>
          <w:ilvl w:val="2"/>
          <w:numId w:val="9"/>
        </w:numPr>
        <w:tabs>
          <w:tab w:pos="1163" w:val="left" w:leader="none"/>
        </w:tabs>
        <w:spacing w:line="240" w:lineRule="auto" w:before="0" w:after="0"/>
        <w:ind w:left="1162" w:right="0" w:hanging="485"/>
        <w:jc w:val="left"/>
        <w:rPr>
          <w:i/>
          <w:sz w:val="20"/>
        </w:rPr>
      </w:pPr>
      <w:bookmarkStart w:name="_bookmark17" w:id="19"/>
      <w:bookmarkEnd w:id="19"/>
      <w:r>
        <w:rPr>
          <w:i/>
          <w:spacing w:val="-2"/>
          <w:sz w:val="20"/>
        </w:rPr>
        <w:t>A</w:t>
      </w:r>
      <w:r>
        <w:rPr>
          <w:i/>
          <w:spacing w:val="-2"/>
          <w:sz w:val="20"/>
        </w:rPr>
        <w:t>mpliación</w:t>
      </w:r>
      <w:r>
        <w:rPr>
          <w:i/>
          <w:spacing w:val="-8"/>
          <w:sz w:val="20"/>
        </w:rPr>
        <w:t> </w:t>
      </w:r>
      <w:r>
        <w:rPr>
          <w:i/>
          <w:spacing w:val="-2"/>
          <w:sz w:val="20"/>
        </w:rPr>
        <w:t>del</w:t>
      </w:r>
      <w:r>
        <w:rPr>
          <w:i/>
          <w:spacing w:val="-6"/>
          <w:sz w:val="20"/>
        </w:rPr>
        <w:t> </w:t>
      </w:r>
      <w:r>
        <w:rPr>
          <w:i/>
          <w:spacing w:val="-2"/>
          <w:sz w:val="20"/>
        </w:rPr>
        <w:t>casco</w:t>
      </w:r>
      <w:r>
        <w:rPr>
          <w:i/>
          <w:spacing w:val="-11"/>
          <w:sz w:val="20"/>
        </w:rPr>
        <w:t> </w:t>
      </w:r>
      <w:r>
        <w:rPr>
          <w:i/>
          <w:spacing w:val="-2"/>
          <w:sz w:val="20"/>
        </w:rPr>
        <w:t>urbano</w:t>
      </w:r>
      <w:r>
        <w:rPr>
          <w:i/>
          <w:spacing w:val="-10"/>
          <w:sz w:val="20"/>
        </w:rPr>
        <w:t> </w:t>
      </w:r>
      <w:r>
        <w:rPr>
          <w:i/>
          <w:spacing w:val="-2"/>
          <w:sz w:val="20"/>
        </w:rPr>
        <w:t>del</w:t>
      </w:r>
      <w:r>
        <w:rPr>
          <w:i/>
          <w:spacing w:val="-6"/>
          <w:sz w:val="20"/>
        </w:rPr>
        <w:t> </w:t>
      </w:r>
      <w:r>
        <w:rPr>
          <w:i/>
          <w:spacing w:val="-2"/>
          <w:sz w:val="20"/>
        </w:rPr>
        <w:t>Municipio</w:t>
      </w:r>
      <w:r>
        <w:rPr>
          <w:i/>
          <w:spacing w:val="-8"/>
          <w:sz w:val="20"/>
        </w:rPr>
        <w:t> </w:t>
      </w:r>
      <w:r>
        <w:rPr>
          <w:i/>
          <w:spacing w:val="-2"/>
          <w:sz w:val="20"/>
        </w:rPr>
        <w:t>de</w:t>
      </w:r>
      <w:r>
        <w:rPr>
          <w:i/>
          <w:spacing w:val="-7"/>
          <w:sz w:val="20"/>
        </w:rPr>
        <w:t> </w:t>
      </w:r>
      <w:r>
        <w:rPr>
          <w:i/>
          <w:spacing w:val="-4"/>
          <w:sz w:val="20"/>
        </w:rPr>
        <w:t>Tela</w:t>
      </w:r>
    </w:p>
    <w:p>
      <w:pPr>
        <w:pStyle w:val="BodyText"/>
        <w:spacing w:before="11"/>
        <w:rPr>
          <w:i/>
          <w:sz w:val="19"/>
        </w:rPr>
      </w:pPr>
    </w:p>
    <w:p>
      <w:pPr>
        <w:pStyle w:val="ListParagraph"/>
        <w:numPr>
          <w:ilvl w:val="0"/>
          <w:numId w:val="5"/>
        </w:numPr>
        <w:tabs>
          <w:tab w:pos="820" w:val="left" w:leader="none"/>
        </w:tabs>
        <w:spacing w:line="240" w:lineRule="auto" w:before="0" w:after="0"/>
        <w:ind w:left="111" w:right="125" w:firstLine="0"/>
        <w:jc w:val="both"/>
        <w:rPr>
          <w:sz w:val="20"/>
        </w:rPr>
      </w:pPr>
      <w:r>
        <w:rPr>
          <w:sz w:val="20"/>
        </w:rPr>
        <w:t>El</w:t>
      </w:r>
      <w:r>
        <w:rPr>
          <w:spacing w:val="-5"/>
          <w:sz w:val="20"/>
        </w:rPr>
        <w:t> </w:t>
      </w:r>
      <w:r>
        <w:rPr>
          <w:sz w:val="20"/>
        </w:rPr>
        <w:t>24</w:t>
      </w:r>
      <w:r>
        <w:rPr>
          <w:spacing w:val="-5"/>
          <w:sz w:val="20"/>
        </w:rPr>
        <w:t> </w:t>
      </w:r>
      <w:r>
        <w:rPr>
          <w:sz w:val="20"/>
        </w:rPr>
        <w:t>de</w:t>
      </w:r>
      <w:r>
        <w:rPr>
          <w:spacing w:val="-5"/>
          <w:sz w:val="20"/>
        </w:rPr>
        <w:t> </w:t>
      </w:r>
      <w:r>
        <w:rPr>
          <w:sz w:val="20"/>
        </w:rPr>
        <w:t>abril</w:t>
      </w:r>
      <w:r>
        <w:rPr>
          <w:spacing w:val="-3"/>
          <w:sz w:val="20"/>
        </w:rPr>
        <w:t> </w:t>
      </w:r>
      <w:r>
        <w:rPr>
          <w:sz w:val="20"/>
        </w:rPr>
        <w:t>de</w:t>
      </w:r>
      <w:r>
        <w:rPr>
          <w:spacing w:val="-5"/>
          <w:sz w:val="20"/>
        </w:rPr>
        <w:t> </w:t>
      </w:r>
      <w:r>
        <w:rPr>
          <w:sz w:val="20"/>
        </w:rPr>
        <w:t>1989</w:t>
      </w:r>
      <w:r>
        <w:rPr>
          <w:spacing w:val="-2"/>
          <w:sz w:val="20"/>
        </w:rPr>
        <w:t> </w:t>
      </w:r>
      <w:r>
        <w:rPr>
          <w:sz w:val="20"/>
        </w:rPr>
        <w:t>el</w:t>
      </w:r>
      <w:r>
        <w:rPr>
          <w:spacing w:val="-5"/>
          <w:sz w:val="20"/>
        </w:rPr>
        <w:t> </w:t>
      </w:r>
      <w:r>
        <w:rPr>
          <w:sz w:val="20"/>
        </w:rPr>
        <w:t>INA</w:t>
      </w:r>
      <w:r>
        <w:rPr>
          <w:spacing w:val="-3"/>
          <w:sz w:val="20"/>
        </w:rPr>
        <w:t> </w:t>
      </w:r>
      <w:r>
        <w:rPr>
          <w:sz w:val="20"/>
        </w:rPr>
        <w:t>emitió</w:t>
      </w:r>
      <w:r>
        <w:rPr>
          <w:spacing w:val="-4"/>
          <w:sz w:val="20"/>
        </w:rPr>
        <w:t> </w:t>
      </w:r>
      <w:r>
        <w:rPr>
          <w:sz w:val="20"/>
        </w:rPr>
        <w:t>una</w:t>
      </w:r>
      <w:r>
        <w:rPr>
          <w:spacing w:val="-5"/>
          <w:sz w:val="20"/>
        </w:rPr>
        <w:t> </w:t>
      </w:r>
      <w:r>
        <w:rPr>
          <w:sz w:val="20"/>
        </w:rPr>
        <w:t>resolución</w:t>
      </w:r>
      <w:r>
        <w:rPr>
          <w:spacing w:val="-5"/>
          <w:sz w:val="20"/>
        </w:rPr>
        <w:t> </w:t>
      </w:r>
      <w:r>
        <w:rPr>
          <w:sz w:val="20"/>
        </w:rPr>
        <w:t>mediante</w:t>
      </w:r>
      <w:r>
        <w:rPr>
          <w:spacing w:val="-7"/>
          <w:sz w:val="20"/>
        </w:rPr>
        <w:t> </w:t>
      </w:r>
      <w:r>
        <w:rPr>
          <w:sz w:val="20"/>
        </w:rPr>
        <w:t>la</w:t>
      </w:r>
      <w:r>
        <w:rPr>
          <w:spacing w:val="-3"/>
          <w:sz w:val="20"/>
        </w:rPr>
        <w:t> </w:t>
      </w:r>
      <w:r>
        <w:rPr>
          <w:sz w:val="20"/>
        </w:rPr>
        <w:t>cual</w:t>
      </w:r>
      <w:r>
        <w:rPr>
          <w:spacing w:val="-5"/>
          <w:sz w:val="20"/>
        </w:rPr>
        <w:t> </w:t>
      </w:r>
      <w:r>
        <w:rPr>
          <w:sz w:val="20"/>
        </w:rPr>
        <w:t>amplió</w:t>
      </w:r>
      <w:r>
        <w:rPr>
          <w:spacing w:val="-7"/>
          <w:sz w:val="20"/>
        </w:rPr>
        <w:t> </w:t>
      </w:r>
      <w:r>
        <w:rPr>
          <w:sz w:val="20"/>
        </w:rPr>
        <w:t>el</w:t>
      </w:r>
      <w:r>
        <w:rPr>
          <w:spacing w:val="-3"/>
          <w:sz w:val="20"/>
        </w:rPr>
        <w:t> </w:t>
      </w:r>
      <w:r>
        <w:rPr>
          <w:sz w:val="20"/>
        </w:rPr>
        <w:t>casco</w:t>
      </w:r>
      <w:r>
        <w:rPr>
          <w:spacing w:val="-7"/>
          <w:sz w:val="20"/>
        </w:rPr>
        <w:t> </w:t>
      </w:r>
      <w:r>
        <w:rPr>
          <w:sz w:val="20"/>
        </w:rPr>
        <w:t>urbano para el “crecimiento poblacional” de la ciudad de Tela</w:t>
      </w:r>
      <w:r>
        <w:rPr>
          <w:position w:val="7"/>
          <w:sz w:val="13"/>
        </w:rPr>
        <w:t>63</w:t>
      </w:r>
      <w:r>
        <w:rPr>
          <w:sz w:val="20"/>
        </w:rPr>
        <w:t>. El 17 de enero de 1992 el Instituto Hondureño de Turismo confirmó la resolución del INA</w:t>
      </w:r>
      <w:r>
        <w:rPr>
          <w:position w:val="7"/>
          <w:sz w:val="13"/>
        </w:rPr>
        <w:t>64</w:t>
      </w:r>
      <w:r>
        <w:rPr>
          <w:sz w:val="20"/>
        </w:rPr>
        <w:t>.</w:t>
      </w:r>
    </w:p>
    <w:p>
      <w:pPr>
        <w:pStyle w:val="ListParagraph"/>
        <w:numPr>
          <w:ilvl w:val="0"/>
          <w:numId w:val="5"/>
        </w:numPr>
        <w:tabs>
          <w:tab w:pos="820" w:val="left" w:leader="none"/>
        </w:tabs>
        <w:spacing w:line="240" w:lineRule="auto" w:before="118" w:after="0"/>
        <w:ind w:left="111" w:right="121" w:firstLine="0"/>
        <w:jc w:val="both"/>
        <w:rPr>
          <w:sz w:val="20"/>
        </w:rPr>
      </w:pPr>
      <w:r>
        <w:rPr>
          <w:sz w:val="20"/>
        </w:rPr>
        <w:t>El 30 de enero de 1992 se emitió una escritura pública a favor de la Corporación Municipal de Tela, otorgada por el alcalde de dicha ciudad, en donde se confirmó la ampliación del casco urbano</w:t>
      </w:r>
      <w:r>
        <w:rPr>
          <w:spacing w:val="-5"/>
          <w:sz w:val="20"/>
        </w:rPr>
        <w:t> </w:t>
      </w:r>
      <w:r>
        <w:rPr>
          <w:sz w:val="20"/>
        </w:rPr>
        <w:t>en</w:t>
      </w:r>
      <w:r>
        <w:rPr>
          <w:spacing w:val="-3"/>
          <w:sz w:val="20"/>
        </w:rPr>
        <w:t> </w:t>
      </w:r>
      <w:r>
        <w:rPr>
          <w:sz w:val="20"/>
        </w:rPr>
        <w:t>virtud</w:t>
      </w:r>
      <w:r>
        <w:rPr>
          <w:spacing w:val="-3"/>
          <w:sz w:val="20"/>
        </w:rPr>
        <w:t> </w:t>
      </w:r>
      <w:r>
        <w:rPr>
          <w:sz w:val="20"/>
        </w:rPr>
        <w:t>de</w:t>
      </w:r>
      <w:r>
        <w:rPr>
          <w:spacing w:val="-5"/>
          <w:sz w:val="20"/>
        </w:rPr>
        <w:t> </w:t>
      </w:r>
      <w:r>
        <w:rPr>
          <w:sz w:val="20"/>
        </w:rPr>
        <w:t>las</w:t>
      </w:r>
      <w:r>
        <w:rPr>
          <w:spacing w:val="-2"/>
          <w:sz w:val="20"/>
        </w:rPr>
        <w:t> </w:t>
      </w:r>
      <w:r>
        <w:rPr>
          <w:sz w:val="20"/>
        </w:rPr>
        <w:t>resoluciones</w:t>
      </w:r>
      <w:r>
        <w:rPr>
          <w:spacing w:val="-5"/>
          <w:sz w:val="20"/>
        </w:rPr>
        <w:t> </w:t>
      </w:r>
      <w:r>
        <w:rPr>
          <w:sz w:val="20"/>
        </w:rPr>
        <w:t>del</w:t>
      </w:r>
      <w:r>
        <w:rPr>
          <w:spacing w:val="-3"/>
          <w:sz w:val="20"/>
        </w:rPr>
        <w:t> </w:t>
      </w:r>
      <w:r>
        <w:rPr>
          <w:sz w:val="20"/>
        </w:rPr>
        <w:t>INA</w:t>
      </w:r>
      <w:r>
        <w:rPr>
          <w:spacing w:val="-2"/>
          <w:sz w:val="20"/>
        </w:rPr>
        <w:t> </w:t>
      </w:r>
      <w:r>
        <w:rPr>
          <w:sz w:val="20"/>
        </w:rPr>
        <w:t>y</w:t>
      </w:r>
      <w:r>
        <w:rPr>
          <w:spacing w:val="-4"/>
          <w:sz w:val="20"/>
        </w:rPr>
        <w:t> </w:t>
      </w:r>
      <w:r>
        <w:rPr>
          <w:sz w:val="20"/>
        </w:rPr>
        <w:t>del</w:t>
      </w:r>
      <w:r>
        <w:rPr>
          <w:spacing w:val="-3"/>
          <w:sz w:val="20"/>
        </w:rPr>
        <w:t> </w:t>
      </w:r>
      <w:r>
        <w:rPr>
          <w:sz w:val="20"/>
        </w:rPr>
        <w:t>Instituto</w:t>
      </w:r>
      <w:r>
        <w:rPr>
          <w:spacing w:val="-5"/>
          <w:sz w:val="20"/>
        </w:rPr>
        <w:t> </w:t>
      </w:r>
      <w:r>
        <w:rPr>
          <w:sz w:val="20"/>
        </w:rPr>
        <w:t>Hondureño</w:t>
      </w:r>
      <w:r>
        <w:rPr>
          <w:spacing w:val="-3"/>
          <w:sz w:val="20"/>
        </w:rPr>
        <w:t> </w:t>
      </w:r>
      <w:r>
        <w:rPr>
          <w:sz w:val="20"/>
        </w:rPr>
        <w:t>de</w:t>
      </w:r>
      <w:r>
        <w:rPr>
          <w:spacing w:val="-5"/>
          <w:sz w:val="20"/>
        </w:rPr>
        <w:t> </w:t>
      </w:r>
      <w:r>
        <w:rPr>
          <w:sz w:val="20"/>
        </w:rPr>
        <w:t>Turismo</w:t>
      </w:r>
      <w:r>
        <w:rPr>
          <w:spacing w:val="-3"/>
          <w:sz w:val="20"/>
        </w:rPr>
        <w:t> </w:t>
      </w:r>
      <w:r>
        <w:rPr>
          <w:sz w:val="20"/>
        </w:rPr>
        <w:t>señaladas</w:t>
      </w:r>
      <w:r>
        <w:rPr>
          <w:spacing w:val="-2"/>
          <w:sz w:val="20"/>
        </w:rPr>
        <w:t> </w:t>
      </w:r>
      <w:r>
        <w:rPr>
          <w:sz w:val="20"/>
        </w:rPr>
        <w:t>en</w:t>
      </w:r>
      <w:r>
        <w:rPr>
          <w:spacing w:val="-3"/>
          <w:sz w:val="20"/>
        </w:rPr>
        <w:t> </w:t>
      </w:r>
      <w:r>
        <w:rPr>
          <w:sz w:val="20"/>
        </w:rPr>
        <w:t>el párrafo anterior. La ampliación del casco urbano abarcó parte del territorio ocupado por la Comunidad</w:t>
      </w:r>
      <w:r>
        <w:rPr>
          <w:spacing w:val="3"/>
          <w:sz w:val="20"/>
        </w:rPr>
        <w:t> </w:t>
      </w:r>
      <w:r>
        <w:rPr>
          <w:sz w:val="20"/>
        </w:rPr>
        <w:t>Garífuna</w:t>
      </w:r>
      <w:r>
        <w:rPr>
          <w:spacing w:val="3"/>
          <w:sz w:val="20"/>
        </w:rPr>
        <w:t> </w:t>
      </w:r>
      <w:r>
        <w:rPr>
          <w:sz w:val="20"/>
        </w:rPr>
        <w:t>de</w:t>
      </w:r>
      <w:r>
        <w:rPr>
          <w:spacing w:val="3"/>
          <w:sz w:val="20"/>
        </w:rPr>
        <w:t> </w:t>
      </w:r>
      <w:r>
        <w:rPr>
          <w:sz w:val="20"/>
        </w:rPr>
        <w:t>San</w:t>
      </w:r>
      <w:r>
        <w:rPr>
          <w:spacing w:val="4"/>
          <w:sz w:val="20"/>
        </w:rPr>
        <w:t> </w:t>
      </w:r>
      <w:r>
        <w:rPr>
          <w:sz w:val="20"/>
        </w:rPr>
        <w:t>Juan.</w:t>
      </w:r>
      <w:r>
        <w:rPr>
          <w:spacing w:val="2"/>
          <w:sz w:val="20"/>
        </w:rPr>
        <w:t> </w:t>
      </w:r>
      <w:r>
        <w:rPr>
          <w:sz w:val="20"/>
        </w:rPr>
        <w:t>En</w:t>
      </w:r>
      <w:r>
        <w:rPr>
          <w:spacing w:val="3"/>
          <w:sz w:val="20"/>
        </w:rPr>
        <w:t> </w:t>
      </w:r>
      <w:r>
        <w:rPr>
          <w:sz w:val="20"/>
        </w:rPr>
        <w:t>virtud</w:t>
      </w:r>
      <w:r>
        <w:rPr>
          <w:spacing w:val="4"/>
          <w:sz w:val="20"/>
        </w:rPr>
        <w:t> </w:t>
      </w:r>
      <w:r>
        <w:rPr>
          <w:sz w:val="20"/>
        </w:rPr>
        <w:t>de</w:t>
      </w:r>
      <w:r>
        <w:rPr>
          <w:spacing w:val="5"/>
          <w:sz w:val="20"/>
        </w:rPr>
        <w:t> </w:t>
      </w:r>
      <w:r>
        <w:rPr>
          <w:sz w:val="20"/>
        </w:rPr>
        <w:t>esa</w:t>
      </w:r>
      <w:r>
        <w:rPr>
          <w:spacing w:val="4"/>
          <w:sz w:val="20"/>
        </w:rPr>
        <w:t> </w:t>
      </w:r>
      <w:r>
        <w:rPr>
          <w:sz w:val="20"/>
        </w:rPr>
        <w:t>ampliación,</w:t>
      </w:r>
      <w:r>
        <w:rPr>
          <w:spacing w:val="6"/>
          <w:sz w:val="20"/>
        </w:rPr>
        <w:t> </w:t>
      </w:r>
      <w:r>
        <w:rPr>
          <w:sz w:val="20"/>
        </w:rPr>
        <w:t>la</w:t>
      </w:r>
      <w:r>
        <w:rPr>
          <w:spacing w:val="3"/>
          <w:sz w:val="20"/>
        </w:rPr>
        <w:t> </w:t>
      </w:r>
      <w:r>
        <w:rPr>
          <w:sz w:val="20"/>
        </w:rPr>
        <w:t>municipalidad</w:t>
      </w:r>
      <w:r>
        <w:rPr>
          <w:spacing w:val="3"/>
          <w:sz w:val="20"/>
        </w:rPr>
        <w:t> </w:t>
      </w:r>
      <w:r>
        <w:rPr>
          <w:sz w:val="20"/>
        </w:rPr>
        <w:t>otorgó</w:t>
      </w:r>
      <w:r>
        <w:rPr>
          <w:spacing w:val="2"/>
          <w:sz w:val="20"/>
        </w:rPr>
        <w:t> </w:t>
      </w:r>
      <w:r>
        <w:rPr>
          <w:sz w:val="20"/>
        </w:rPr>
        <w:t>títulos</w:t>
      </w:r>
      <w:r>
        <w:rPr>
          <w:spacing w:val="6"/>
          <w:sz w:val="20"/>
        </w:rPr>
        <w:t> </w:t>
      </w:r>
      <w:r>
        <w:rPr>
          <w:spacing w:val="-5"/>
          <w:sz w:val="20"/>
        </w:rPr>
        <w:t>de</w:t>
      </w:r>
    </w:p>
    <w:p>
      <w:pPr>
        <w:pStyle w:val="BodyText"/>
      </w:pPr>
    </w:p>
    <w:p>
      <w:pPr>
        <w:pStyle w:val="BodyText"/>
        <w:spacing w:before="6"/>
        <w:rPr>
          <w:sz w:val="10"/>
        </w:rPr>
      </w:pPr>
      <w:r>
        <w:rPr/>
        <w:pict>
          <v:rect style="position:absolute;margin-left:49.560001pt;margin-top:7.584551pt;width:144.020pt;height:.599980pt;mso-position-horizontal-relative:page;mso-position-vertical-relative:paragraph;z-index:-15719936;mso-wrap-distance-left:0;mso-wrap-distance-right:0" id="docshape19" filled="true" fillcolor="#000000" stroked="false">
            <v:fill type="solid"/>
            <w10:wrap type="topAndBottom"/>
          </v:rect>
        </w:pict>
      </w:r>
    </w:p>
    <w:p>
      <w:pPr>
        <w:spacing w:before="103"/>
        <w:ind w:left="111" w:right="120" w:firstLine="0"/>
        <w:jc w:val="both"/>
        <w:rPr>
          <w:sz w:val="16"/>
        </w:rPr>
      </w:pPr>
      <w:r>
        <w:rPr>
          <w:sz w:val="16"/>
          <w:vertAlign w:val="superscript"/>
        </w:rPr>
        <w:t>61</w:t>
      </w:r>
      <w:r>
        <w:rPr>
          <w:spacing w:val="80"/>
          <w:w w:val="150"/>
          <w:sz w:val="16"/>
          <w:vertAlign w:val="baseline"/>
        </w:rPr>
        <w:t>   </w:t>
      </w:r>
      <w:r>
        <w:rPr>
          <w:sz w:val="16"/>
          <w:vertAlign w:val="baseline"/>
        </w:rPr>
        <w:t>Esta declaración fue realizada por las personas designadas como agentes en el caso y acreditadas por el Estado para</w:t>
      </w:r>
      <w:r>
        <w:rPr>
          <w:spacing w:val="-7"/>
          <w:sz w:val="16"/>
          <w:vertAlign w:val="baseline"/>
        </w:rPr>
        <w:t> </w:t>
      </w:r>
      <w:r>
        <w:rPr>
          <w:sz w:val="16"/>
          <w:vertAlign w:val="baseline"/>
        </w:rPr>
        <w:t>participar</w:t>
      </w:r>
      <w:r>
        <w:rPr>
          <w:spacing w:val="-5"/>
          <w:sz w:val="16"/>
          <w:vertAlign w:val="baseline"/>
        </w:rPr>
        <w:t> </w:t>
      </w:r>
      <w:r>
        <w:rPr>
          <w:sz w:val="16"/>
          <w:vertAlign w:val="baseline"/>
        </w:rPr>
        <w:t>durante</w:t>
      </w:r>
      <w:r>
        <w:rPr>
          <w:spacing w:val="-3"/>
          <w:sz w:val="16"/>
          <w:vertAlign w:val="baseline"/>
        </w:rPr>
        <w:t> </w:t>
      </w:r>
      <w:r>
        <w:rPr>
          <w:sz w:val="16"/>
          <w:vertAlign w:val="baseline"/>
        </w:rPr>
        <w:t>la</w:t>
      </w:r>
      <w:r>
        <w:rPr>
          <w:spacing w:val="-4"/>
          <w:sz w:val="16"/>
          <w:vertAlign w:val="baseline"/>
        </w:rPr>
        <w:t> </w:t>
      </w:r>
      <w:r>
        <w:rPr>
          <w:sz w:val="16"/>
          <w:vertAlign w:val="baseline"/>
        </w:rPr>
        <w:t>audiencia</w:t>
      </w:r>
      <w:r>
        <w:rPr>
          <w:spacing w:val="-4"/>
          <w:sz w:val="16"/>
          <w:vertAlign w:val="baseline"/>
        </w:rPr>
        <w:t> </w:t>
      </w:r>
      <w:r>
        <w:rPr>
          <w:sz w:val="16"/>
          <w:vertAlign w:val="baseline"/>
        </w:rPr>
        <w:t>pública</w:t>
      </w:r>
      <w:r>
        <w:rPr>
          <w:spacing w:val="-6"/>
          <w:sz w:val="16"/>
          <w:vertAlign w:val="baseline"/>
        </w:rPr>
        <w:t> </w:t>
      </w:r>
      <w:r>
        <w:rPr>
          <w:sz w:val="16"/>
          <w:vertAlign w:val="baseline"/>
        </w:rPr>
        <w:t>del</w:t>
      </w:r>
      <w:r>
        <w:rPr>
          <w:spacing w:val="-4"/>
          <w:sz w:val="16"/>
          <w:vertAlign w:val="baseline"/>
        </w:rPr>
        <w:t> </w:t>
      </w:r>
      <w:r>
        <w:rPr>
          <w:sz w:val="16"/>
          <w:vertAlign w:val="baseline"/>
        </w:rPr>
        <w:t>caso</w:t>
      </w:r>
      <w:r>
        <w:rPr>
          <w:spacing w:val="-5"/>
          <w:sz w:val="16"/>
          <w:vertAlign w:val="baseline"/>
        </w:rPr>
        <w:t> </w:t>
      </w:r>
      <w:r>
        <w:rPr>
          <w:sz w:val="16"/>
          <w:vertAlign w:val="baseline"/>
        </w:rPr>
        <w:t>como</w:t>
      </w:r>
      <w:r>
        <w:rPr>
          <w:spacing w:val="-3"/>
          <w:sz w:val="16"/>
          <w:vertAlign w:val="baseline"/>
        </w:rPr>
        <w:t> </w:t>
      </w:r>
      <w:r>
        <w:rPr>
          <w:sz w:val="16"/>
          <w:vertAlign w:val="baseline"/>
        </w:rPr>
        <w:t>integrantes</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delegación</w:t>
      </w:r>
      <w:r>
        <w:rPr>
          <w:spacing w:val="-6"/>
          <w:sz w:val="16"/>
          <w:vertAlign w:val="baseline"/>
        </w:rPr>
        <w:t> </w:t>
      </w:r>
      <w:r>
        <w:rPr>
          <w:sz w:val="16"/>
          <w:vertAlign w:val="baseline"/>
        </w:rPr>
        <w:t>oficial.</w:t>
      </w:r>
      <w:r>
        <w:rPr>
          <w:spacing w:val="-4"/>
          <w:sz w:val="16"/>
          <w:vertAlign w:val="baseline"/>
        </w:rPr>
        <w:t> </w:t>
      </w:r>
      <w:r>
        <w:rPr>
          <w:sz w:val="16"/>
          <w:vertAlign w:val="baseline"/>
        </w:rPr>
        <w:t>Ella</w:t>
      </w:r>
      <w:r>
        <w:rPr>
          <w:spacing w:val="-4"/>
          <w:sz w:val="16"/>
          <w:vertAlign w:val="baseline"/>
        </w:rPr>
        <w:t> </w:t>
      </w:r>
      <w:r>
        <w:rPr>
          <w:sz w:val="16"/>
          <w:vertAlign w:val="baseline"/>
        </w:rPr>
        <w:t>se</w:t>
      </w:r>
      <w:r>
        <w:rPr>
          <w:spacing w:val="-3"/>
          <w:sz w:val="16"/>
          <w:vertAlign w:val="baseline"/>
        </w:rPr>
        <w:t> </w:t>
      </w:r>
      <w:r>
        <w:rPr>
          <w:sz w:val="16"/>
          <w:vertAlign w:val="baseline"/>
        </w:rPr>
        <w:t>encontraba</w:t>
      </w:r>
      <w:r>
        <w:rPr>
          <w:spacing w:val="-7"/>
          <w:sz w:val="16"/>
          <w:vertAlign w:val="baseline"/>
        </w:rPr>
        <w:t> </w:t>
      </w:r>
      <w:r>
        <w:rPr>
          <w:sz w:val="16"/>
          <w:vertAlign w:val="baseline"/>
        </w:rPr>
        <w:t>integrada por el Procurador General, el Subprocurador General, y los agentes alternos designados por el Estado.</w:t>
      </w:r>
    </w:p>
    <w:p>
      <w:pPr>
        <w:spacing w:before="120"/>
        <w:ind w:left="111" w:right="125" w:firstLine="0"/>
        <w:jc w:val="both"/>
        <w:rPr>
          <w:sz w:val="16"/>
        </w:rPr>
      </w:pPr>
      <w:r>
        <w:rPr>
          <w:sz w:val="16"/>
          <w:vertAlign w:val="superscript"/>
        </w:rPr>
        <w:t>62</w:t>
      </w:r>
      <w:r>
        <w:rPr>
          <w:spacing w:val="80"/>
          <w:w w:val="150"/>
          <w:sz w:val="16"/>
          <w:vertAlign w:val="baseline"/>
        </w:rPr>
        <w:t>   </w:t>
      </w:r>
      <w:r>
        <w:rPr>
          <w:sz w:val="16"/>
          <w:vertAlign w:val="baseline"/>
        </w:rPr>
        <w:t>Esta declaración fue realizada por las personas designadas como agentes en el caso y acreditadas por el Estado para</w:t>
      </w:r>
      <w:r>
        <w:rPr>
          <w:spacing w:val="-7"/>
          <w:sz w:val="16"/>
          <w:vertAlign w:val="baseline"/>
        </w:rPr>
        <w:t> </w:t>
      </w:r>
      <w:r>
        <w:rPr>
          <w:sz w:val="16"/>
          <w:vertAlign w:val="baseline"/>
        </w:rPr>
        <w:t>participar</w:t>
      </w:r>
      <w:r>
        <w:rPr>
          <w:spacing w:val="-5"/>
          <w:sz w:val="16"/>
          <w:vertAlign w:val="baseline"/>
        </w:rPr>
        <w:t> </w:t>
      </w:r>
      <w:r>
        <w:rPr>
          <w:sz w:val="16"/>
          <w:vertAlign w:val="baseline"/>
        </w:rPr>
        <w:t>durante</w:t>
      </w:r>
      <w:r>
        <w:rPr>
          <w:spacing w:val="-3"/>
          <w:sz w:val="16"/>
          <w:vertAlign w:val="baseline"/>
        </w:rPr>
        <w:t> </w:t>
      </w:r>
      <w:r>
        <w:rPr>
          <w:sz w:val="16"/>
          <w:vertAlign w:val="baseline"/>
        </w:rPr>
        <w:t>la</w:t>
      </w:r>
      <w:r>
        <w:rPr>
          <w:spacing w:val="-4"/>
          <w:sz w:val="16"/>
          <w:vertAlign w:val="baseline"/>
        </w:rPr>
        <w:t> </w:t>
      </w:r>
      <w:r>
        <w:rPr>
          <w:sz w:val="16"/>
          <w:vertAlign w:val="baseline"/>
        </w:rPr>
        <w:t>audiencia</w:t>
      </w:r>
      <w:r>
        <w:rPr>
          <w:spacing w:val="-4"/>
          <w:sz w:val="16"/>
          <w:vertAlign w:val="baseline"/>
        </w:rPr>
        <w:t> </w:t>
      </w:r>
      <w:r>
        <w:rPr>
          <w:sz w:val="16"/>
          <w:vertAlign w:val="baseline"/>
        </w:rPr>
        <w:t>pública</w:t>
      </w:r>
      <w:r>
        <w:rPr>
          <w:spacing w:val="-6"/>
          <w:sz w:val="16"/>
          <w:vertAlign w:val="baseline"/>
        </w:rPr>
        <w:t> </w:t>
      </w:r>
      <w:r>
        <w:rPr>
          <w:sz w:val="16"/>
          <w:vertAlign w:val="baseline"/>
        </w:rPr>
        <w:t>del</w:t>
      </w:r>
      <w:r>
        <w:rPr>
          <w:spacing w:val="-4"/>
          <w:sz w:val="16"/>
          <w:vertAlign w:val="baseline"/>
        </w:rPr>
        <w:t> </w:t>
      </w:r>
      <w:r>
        <w:rPr>
          <w:sz w:val="16"/>
          <w:vertAlign w:val="baseline"/>
        </w:rPr>
        <w:t>caso</w:t>
      </w:r>
      <w:r>
        <w:rPr>
          <w:spacing w:val="-5"/>
          <w:sz w:val="16"/>
          <w:vertAlign w:val="baseline"/>
        </w:rPr>
        <w:t> </w:t>
      </w:r>
      <w:r>
        <w:rPr>
          <w:sz w:val="16"/>
          <w:vertAlign w:val="baseline"/>
        </w:rPr>
        <w:t>como</w:t>
      </w:r>
      <w:r>
        <w:rPr>
          <w:spacing w:val="-3"/>
          <w:sz w:val="16"/>
          <w:vertAlign w:val="baseline"/>
        </w:rPr>
        <w:t> </w:t>
      </w:r>
      <w:r>
        <w:rPr>
          <w:sz w:val="16"/>
          <w:vertAlign w:val="baseline"/>
        </w:rPr>
        <w:t>integrantes</w:t>
      </w:r>
      <w:r>
        <w:rPr>
          <w:spacing w:val="-5"/>
          <w:sz w:val="16"/>
          <w:vertAlign w:val="baseline"/>
        </w:rPr>
        <w:t> </w:t>
      </w:r>
      <w:r>
        <w:rPr>
          <w:sz w:val="16"/>
          <w:vertAlign w:val="baseline"/>
        </w:rPr>
        <w:t>de</w:t>
      </w:r>
      <w:r>
        <w:rPr>
          <w:spacing w:val="-6"/>
          <w:sz w:val="16"/>
          <w:vertAlign w:val="baseline"/>
        </w:rPr>
        <w:t> </w:t>
      </w:r>
      <w:r>
        <w:rPr>
          <w:sz w:val="16"/>
          <w:vertAlign w:val="baseline"/>
        </w:rPr>
        <w:t>la</w:t>
      </w:r>
      <w:r>
        <w:rPr>
          <w:spacing w:val="-4"/>
          <w:sz w:val="16"/>
          <w:vertAlign w:val="baseline"/>
        </w:rPr>
        <w:t> </w:t>
      </w:r>
      <w:r>
        <w:rPr>
          <w:sz w:val="16"/>
          <w:vertAlign w:val="baseline"/>
        </w:rPr>
        <w:t>delegación</w:t>
      </w:r>
      <w:r>
        <w:rPr>
          <w:spacing w:val="-6"/>
          <w:sz w:val="16"/>
          <w:vertAlign w:val="baseline"/>
        </w:rPr>
        <w:t> </w:t>
      </w:r>
      <w:r>
        <w:rPr>
          <w:sz w:val="16"/>
          <w:vertAlign w:val="baseline"/>
        </w:rPr>
        <w:t>oficial.</w:t>
      </w:r>
      <w:r>
        <w:rPr>
          <w:spacing w:val="-5"/>
          <w:sz w:val="16"/>
          <w:vertAlign w:val="baseline"/>
        </w:rPr>
        <w:t> </w:t>
      </w:r>
      <w:r>
        <w:rPr>
          <w:sz w:val="16"/>
          <w:vertAlign w:val="baseline"/>
        </w:rPr>
        <w:t>Ella</w:t>
      </w:r>
      <w:r>
        <w:rPr>
          <w:spacing w:val="-4"/>
          <w:sz w:val="16"/>
          <w:vertAlign w:val="baseline"/>
        </w:rPr>
        <w:t> </w:t>
      </w:r>
      <w:r>
        <w:rPr>
          <w:sz w:val="16"/>
          <w:vertAlign w:val="baseline"/>
        </w:rPr>
        <w:t>se</w:t>
      </w:r>
      <w:r>
        <w:rPr>
          <w:spacing w:val="-3"/>
          <w:sz w:val="16"/>
          <w:vertAlign w:val="baseline"/>
        </w:rPr>
        <w:t> </w:t>
      </w:r>
      <w:r>
        <w:rPr>
          <w:sz w:val="16"/>
          <w:vertAlign w:val="baseline"/>
        </w:rPr>
        <w:t>encontraba</w:t>
      </w:r>
      <w:r>
        <w:rPr>
          <w:spacing w:val="-7"/>
          <w:sz w:val="16"/>
          <w:vertAlign w:val="baseline"/>
        </w:rPr>
        <w:t> </w:t>
      </w:r>
      <w:r>
        <w:rPr>
          <w:sz w:val="16"/>
          <w:vertAlign w:val="baseline"/>
        </w:rPr>
        <w:t>integrada por el Procurador General, el Subprocurador General, y los agentes alternos designados por el Estado.</w:t>
      </w:r>
    </w:p>
    <w:p>
      <w:pPr>
        <w:spacing w:before="120"/>
        <w:ind w:left="111" w:right="126" w:firstLine="0"/>
        <w:jc w:val="both"/>
        <w:rPr>
          <w:sz w:val="16"/>
        </w:rPr>
      </w:pPr>
      <w:r>
        <w:rPr>
          <w:sz w:val="16"/>
          <w:vertAlign w:val="superscript"/>
        </w:rPr>
        <w:t>63</w:t>
      </w:r>
      <w:r>
        <w:rPr>
          <w:spacing w:val="80"/>
          <w:sz w:val="16"/>
          <w:vertAlign w:val="baseline"/>
        </w:rPr>
        <w:t>   </w:t>
      </w:r>
      <w:r>
        <w:rPr>
          <w:i/>
          <w:sz w:val="16"/>
          <w:vertAlign w:val="baseline"/>
        </w:rPr>
        <w:t>Cfr</w:t>
      </w:r>
      <w:r>
        <w:rPr>
          <w:sz w:val="16"/>
          <w:vertAlign w:val="baseline"/>
        </w:rPr>
        <w:t>. Instituto Nacional Agrario. Solicitud de ampliación del perímetro del Área Urbana del Departamento de Atlántida. Resolución No. 055-89, expediente No. 21156 (expediente de prueba, folios 3779 a 3784).</w:t>
      </w:r>
    </w:p>
    <w:p>
      <w:pPr>
        <w:spacing w:before="120"/>
        <w:ind w:left="111" w:right="123" w:firstLine="0"/>
        <w:jc w:val="both"/>
        <w:rPr>
          <w:sz w:val="16"/>
        </w:rPr>
      </w:pPr>
      <w:r>
        <w:rPr>
          <w:sz w:val="16"/>
          <w:vertAlign w:val="superscript"/>
        </w:rPr>
        <w:t>64</w:t>
      </w:r>
      <w:r>
        <w:rPr>
          <w:spacing w:val="80"/>
          <w:w w:val="150"/>
          <w:sz w:val="16"/>
          <w:vertAlign w:val="baseline"/>
        </w:rPr>
        <w:t>   </w:t>
      </w:r>
      <w:r>
        <w:rPr>
          <w:i/>
          <w:sz w:val="16"/>
          <w:vertAlign w:val="baseline"/>
        </w:rPr>
        <w:t>Cfr</w:t>
      </w:r>
      <w:r>
        <w:rPr>
          <w:sz w:val="16"/>
          <w:vertAlign w:val="baseline"/>
        </w:rPr>
        <w:t>. Instituto Hondureño de Turismo. Resolución No. 002 de 17 de enero de 1992 (expediente de prueba, folio </w:t>
      </w:r>
      <w:r>
        <w:rPr>
          <w:spacing w:val="-2"/>
          <w:sz w:val="16"/>
          <w:vertAlign w:val="baseline"/>
        </w:rPr>
        <w:t>143).</w:t>
      </w:r>
    </w:p>
    <w:p>
      <w:pPr>
        <w:spacing w:after="0"/>
        <w:jc w:val="both"/>
        <w:rPr>
          <w:sz w:val="16"/>
        </w:rPr>
        <w:sectPr>
          <w:pgSz w:w="12240" w:h="15840"/>
          <w:pgMar w:header="0" w:footer="989" w:top="1340" w:bottom="1180" w:left="880" w:right="1200"/>
        </w:sectPr>
      </w:pPr>
    </w:p>
    <w:p>
      <w:pPr>
        <w:pStyle w:val="BodyText"/>
        <w:spacing w:before="79"/>
        <w:ind w:left="111" w:right="119"/>
      </w:pPr>
      <w:r>
        <w:rPr/>
        <w:t>propiedad</w:t>
      </w:r>
      <w:r>
        <w:rPr>
          <w:spacing w:val="32"/>
        </w:rPr>
        <w:t> </w:t>
      </w:r>
      <w:r>
        <w:rPr/>
        <w:t>a</w:t>
      </w:r>
      <w:r>
        <w:rPr>
          <w:spacing w:val="32"/>
        </w:rPr>
        <w:t> </w:t>
      </w:r>
      <w:r>
        <w:rPr/>
        <w:t>personas</w:t>
      </w:r>
      <w:r>
        <w:rPr>
          <w:spacing w:val="34"/>
        </w:rPr>
        <w:t> </w:t>
      </w:r>
      <w:r>
        <w:rPr/>
        <w:t>externas</w:t>
      </w:r>
      <w:r>
        <w:rPr>
          <w:spacing w:val="32"/>
        </w:rPr>
        <w:t> </w:t>
      </w:r>
      <w:r>
        <w:rPr/>
        <w:t>a</w:t>
      </w:r>
      <w:r>
        <w:rPr>
          <w:spacing w:val="32"/>
        </w:rPr>
        <w:t> </w:t>
      </w:r>
      <w:r>
        <w:rPr/>
        <w:t>la</w:t>
      </w:r>
      <w:r>
        <w:rPr>
          <w:spacing w:val="34"/>
        </w:rPr>
        <w:t> </w:t>
      </w:r>
      <w:r>
        <w:rPr/>
        <w:t>Comunidad</w:t>
      </w:r>
      <w:r>
        <w:rPr>
          <w:spacing w:val="32"/>
        </w:rPr>
        <w:t> </w:t>
      </w:r>
      <w:r>
        <w:rPr/>
        <w:t>en</w:t>
      </w:r>
      <w:r>
        <w:rPr>
          <w:spacing w:val="32"/>
        </w:rPr>
        <w:t> </w:t>
      </w:r>
      <w:r>
        <w:rPr/>
        <w:t>terrenos</w:t>
      </w:r>
      <w:r>
        <w:rPr>
          <w:spacing w:val="31"/>
        </w:rPr>
        <w:t> </w:t>
      </w:r>
      <w:r>
        <w:rPr/>
        <w:t>que</w:t>
      </w:r>
      <w:r>
        <w:rPr>
          <w:spacing w:val="30"/>
        </w:rPr>
        <w:t> </w:t>
      </w:r>
      <w:r>
        <w:rPr/>
        <w:t>son</w:t>
      </w:r>
      <w:r>
        <w:rPr>
          <w:spacing w:val="32"/>
        </w:rPr>
        <w:t> </w:t>
      </w:r>
      <w:r>
        <w:rPr/>
        <w:t>considerados</w:t>
      </w:r>
      <w:r>
        <w:rPr>
          <w:spacing w:val="31"/>
        </w:rPr>
        <w:t> </w:t>
      </w:r>
      <w:r>
        <w:rPr/>
        <w:t>parte</w:t>
      </w:r>
      <w:r>
        <w:rPr>
          <w:spacing w:val="30"/>
        </w:rPr>
        <w:t> </w:t>
      </w:r>
      <w:r>
        <w:rPr/>
        <w:t>de</w:t>
      </w:r>
      <w:r>
        <w:rPr>
          <w:spacing w:val="30"/>
        </w:rPr>
        <w:t> </w:t>
      </w:r>
      <w:r>
        <w:rPr/>
        <w:t>su </w:t>
      </w:r>
      <w:r>
        <w:rPr>
          <w:spacing w:val="-2"/>
        </w:rPr>
        <w:t>territorio</w:t>
      </w:r>
      <w:r>
        <w:rPr>
          <w:spacing w:val="-2"/>
          <w:position w:val="7"/>
          <w:sz w:val="13"/>
        </w:rPr>
        <w:t>65</w:t>
      </w:r>
      <w:r>
        <w:rPr>
          <w:spacing w:val="-2"/>
        </w:rPr>
        <w:t>.</w:t>
      </w:r>
    </w:p>
    <w:p>
      <w:pPr>
        <w:pStyle w:val="BodyText"/>
        <w:spacing w:before="8"/>
        <w:rPr>
          <w:sz w:val="19"/>
        </w:rPr>
      </w:pPr>
    </w:p>
    <w:p>
      <w:pPr>
        <w:pStyle w:val="ListParagraph"/>
        <w:numPr>
          <w:ilvl w:val="2"/>
          <w:numId w:val="9"/>
        </w:numPr>
        <w:tabs>
          <w:tab w:pos="1163" w:val="left" w:leader="none"/>
        </w:tabs>
        <w:spacing w:line="240" w:lineRule="auto" w:before="0" w:after="0"/>
        <w:ind w:left="1162" w:right="0" w:hanging="485"/>
        <w:jc w:val="left"/>
        <w:rPr>
          <w:i/>
          <w:sz w:val="20"/>
        </w:rPr>
      </w:pPr>
      <w:bookmarkStart w:name="_bookmark18" w:id="20"/>
      <w:bookmarkEnd w:id="20"/>
      <w:r>
        <w:rPr>
          <w:i/>
          <w:sz w:val="20"/>
        </w:rPr>
        <w:t>E</w:t>
      </w:r>
      <w:r>
        <w:rPr>
          <w:i/>
          <w:sz w:val="20"/>
        </w:rPr>
        <w:t>l</w:t>
      </w:r>
      <w:r>
        <w:rPr>
          <w:i/>
          <w:spacing w:val="-18"/>
          <w:sz w:val="20"/>
        </w:rPr>
        <w:t> </w:t>
      </w:r>
      <w:r>
        <w:rPr>
          <w:i/>
          <w:sz w:val="20"/>
        </w:rPr>
        <w:t>Parque</w:t>
      </w:r>
      <w:r>
        <w:rPr>
          <w:i/>
          <w:spacing w:val="-17"/>
          <w:sz w:val="20"/>
        </w:rPr>
        <w:t> </w:t>
      </w:r>
      <w:r>
        <w:rPr>
          <w:i/>
          <w:sz w:val="20"/>
        </w:rPr>
        <w:t>Janeth</w:t>
      </w:r>
      <w:r>
        <w:rPr>
          <w:i/>
          <w:spacing w:val="-17"/>
          <w:sz w:val="20"/>
        </w:rPr>
        <w:t> </w:t>
      </w:r>
      <w:r>
        <w:rPr>
          <w:i/>
          <w:spacing w:val="-4"/>
          <w:sz w:val="20"/>
        </w:rPr>
        <w:t>Kawas</w:t>
      </w:r>
    </w:p>
    <w:p>
      <w:pPr>
        <w:pStyle w:val="BodyText"/>
        <w:spacing w:before="10"/>
        <w:rPr>
          <w:i/>
          <w:sz w:val="19"/>
        </w:rPr>
      </w:pPr>
    </w:p>
    <w:p>
      <w:pPr>
        <w:pStyle w:val="ListParagraph"/>
        <w:numPr>
          <w:ilvl w:val="0"/>
          <w:numId w:val="5"/>
        </w:numPr>
        <w:tabs>
          <w:tab w:pos="820" w:val="left" w:leader="none"/>
        </w:tabs>
        <w:spacing w:line="243" w:lineRule="exact" w:before="1" w:after="0"/>
        <w:ind w:left="819" w:right="0" w:hanging="709"/>
        <w:jc w:val="both"/>
        <w:rPr>
          <w:sz w:val="20"/>
        </w:rPr>
      </w:pPr>
      <w:r>
        <w:rPr>
          <w:sz w:val="20"/>
        </w:rPr>
        <w:t>El</w:t>
      </w:r>
      <w:r>
        <w:rPr>
          <w:spacing w:val="-11"/>
          <w:sz w:val="20"/>
        </w:rPr>
        <w:t> </w:t>
      </w:r>
      <w:r>
        <w:rPr>
          <w:sz w:val="20"/>
        </w:rPr>
        <w:t>Parque</w:t>
      </w:r>
      <w:r>
        <w:rPr>
          <w:spacing w:val="-9"/>
          <w:sz w:val="20"/>
        </w:rPr>
        <w:t> </w:t>
      </w:r>
      <w:r>
        <w:rPr>
          <w:sz w:val="20"/>
        </w:rPr>
        <w:t>Nacional</w:t>
      </w:r>
      <w:r>
        <w:rPr>
          <w:spacing w:val="-7"/>
          <w:sz w:val="20"/>
        </w:rPr>
        <w:t> </w:t>
      </w:r>
      <w:r>
        <w:rPr>
          <w:sz w:val="20"/>
        </w:rPr>
        <w:t>Punta</w:t>
      </w:r>
      <w:r>
        <w:rPr>
          <w:spacing w:val="-9"/>
          <w:sz w:val="20"/>
        </w:rPr>
        <w:t> </w:t>
      </w:r>
      <w:r>
        <w:rPr>
          <w:sz w:val="20"/>
        </w:rPr>
        <w:t>Sal</w:t>
      </w:r>
      <w:r>
        <w:rPr>
          <w:spacing w:val="-10"/>
          <w:sz w:val="20"/>
        </w:rPr>
        <w:t> </w:t>
      </w:r>
      <w:r>
        <w:rPr>
          <w:sz w:val="20"/>
        </w:rPr>
        <w:t>fue</w:t>
      </w:r>
      <w:r>
        <w:rPr>
          <w:spacing w:val="-9"/>
          <w:sz w:val="20"/>
        </w:rPr>
        <w:t> </w:t>
      </w:r>
      <w:r>
        <w:rPr>
          <w:sz w:val="20"/>
        </w:rPr>
        <w:t>creado</w:t>
      </w:r>
      <w:r>
        <w:rPr>
          <w:spacing w:val="-11"/>
          <w:sz w:val="20"/>
        </w:rPr>
        <w:t> </w:t>
      </w:r>
      <w:r>
        <w:rPr>
          <w:sz w:val="20"/>
        </w:rPr>
        <w:t>por</w:t>
      </w:r>
      <w:r>
        <w:rPr>
          <w:spacing w:val="-9"/>
          <w:sz w:val="20"/>
        </w:rPr>
        <w:t> </w:t>
      </w:r>
      <w:r>
        <w:rPr>
          <w:sz w:val="20"/>
        </w:rPr>
        <w:t>decreto</w:t>
      </w:r>
      <w:r>
        <w:rPr>
          <w:spacing w:val="-11"/>
          <w:sz w:val="20"/>
        </w:rPr>
        <w:t> </w:t>
      </w:r>
      <w:r>
        <w:rPr>
          <w:sz w:val="20"/>
        </w:rPr>
        <w:t>154-94</w:t>
      </w:r>
      <w:r>
        <w:rPr>
          <w:spacing w:val="-7"/>
          <w:sz w:val="20"/>
        </w:rPr>
        <w:t> </w:t>
      </w:r>
      <w:r>
        <w:rPr>
          <w:sz w:val="20"/>
        </w:rPr>
        <w:t>el</w:t>
      </w:r>
      <w:r>
        <w:rPr>
          <w:spacing w:val="-8"/>
          <w:sz w:val="20"/>
        </w:rPr>
        <w:t> </w:t>
      </w:r>
      <w:r>
        <w:rPr>
          <w:sz w:val="20"/>
        </w:rPr>
        <w:t>15</w:t>
      </w:r>
      <w:r>
        <w:rPr>
          <w:spacing w:val="-9"/>
          <w:sz w:val="20"/>
        </w:rPr>
        <w:t> </w:t>
      </w:r>
      <w:r>
        <w:rPr>
          <w:sz w:val="20"/>
        </w:rPr>
        <w:t>de</w:t>
      </w:r>
      <w:r>
        <w:rPr>
          <w:spacing w:val="-9"/>
          <w:sz w:val="20"/>
        </w:rPr>
        <w:t> </w:t>
      </w:r>
      <w:r>
        <w:rPr>
          <w:sz w:val="20"/>
        </w:rPr>
        <w:t>noviembre</w:t>
      </w:r>
      <w:r>
        <w:rPr>
          <w:spacing w:val="-9"/>
          <w:sz w:val="20"/>
        </w:rPr>
        <w:t> </w:t>
      </w:r>
      <w:r>
        <w:rPr>
          <w:sz w:val="20"/>
        </w:rPr>
        <w:t>de</w:t>
      </w:r>
      <w:r>
        <w:rPr>
          <w:spacing w:val="-9"/>
          <w:sz w:val="20"/>
        </w:rPr>
        <w:t> </w:t>
      </w:r>
      <w:r>
        <w:rPr>
          <w:sz w:val="20"/>
        </w:rPr>
        <w:t>1994.</w:t>
      </w:r>
      <w:r>
        <w:rPr>
          <w:spacing w:val="-8"/>
          <w:sz w:val="20"/>
        </w:rPr>
        <w:t> </w:t>
      </w:r>
      <w:r>
        <w:rPr>
          <w:spacing w:val="-5"/>
          <w:sz w:val="20"/>
        </w:rPr>
        <w:t>El</w:t>
      </w:r>
    </w:p>
    <w:p>
      <w:pPr>
        <w:pStyle w:val="BodyText"/>
        <w:ind w:left="111" w:right="119"/>
        <w:jc w:val="both"/>
      </w:pPr>
      <w:r>
        <w:rPr/>
        <w:t>25 de abril de 1995, mediante decreto 43-95, se resolvió que pasaría a denominarse Parque Nacional</w:t>
      </w:r>
      <w:r>
        <w:rPr>
          <w:spacing w:val="-8"/>
        </w:rPr>
        <w:t> </w:t>
      </w:r>
      <w:r>
        <w:rPr/>
        <w:t>Janeth</w:t>
      </w:r>
      <w:r>
        <w:rPr>
          <w:spacing w:val="-8"/>
        </w:rPr>
        <w:t> </w:t>
      </w:r>
      <w:r>
        <w:rPr/>
        <w:t>Kawas</w:t>
      </w:r>
      <w:r>
        <w:rPr>
          <w:spacing w:val="-7"/>
        </w:rPr>
        <w:t> </w:t>
      </w:r>
      <w:r>
        <w:rPr/>
        <w:t>Fernández</w:t>
      </w:r>
      <w:r>
        <w:rPr>
          <w:spacing w:val="-8"/>
        </w:rPr>
        <w:t> </w:t>
      </w:r>
      <w:r>
        <w:rPr/>
        <w:t>(en</w:t>
      </w:r>
      <w:r>
        <w:rPr>
          <w:spacing w:val="-8"/>
        </w:rPr>
        <w:t> </w:t>
      </w:r>
      <w:r>
        <w:rPr/>
        <w:t>adelante</w:t>
      </w:r>
      <w:r>
        <w:rPr>
          <w:spacing w:val="-6"/>
        </w:rPr>
        <w:t> </w:t>
      </w:r>
      <w:r>
        <w:rPr/>
        <w:t>también</w:t>
      </w:r>
      <w:r>
        <w:rPr>
          <w:spacing w:val="-8"/>
        </w:rPr>
        <w:t> </w:t>
      </w:r>
      <w:r>
        <w:rPr/>
        <w:t>“Parque</w:t>
      </w:r>
      <w:r>
        <w:rPr>
          <w:spacing w:val="-10"/>
        </w:rPr>
        <w:t> </w:t>
      </w:r>
      <w:r>
        <w:rPr/>
        <w:t>Kawas”)</w:t>
      </w:r>
      <w:r>
        <w:rPr>
          <w:position w:val="7"/>
          <w:sz w:val="13"/>
        </w:rPr>
        <w:t>66</w:t>
      </w:r>
      <w:r>
        <w:rPr/>
        <w:t>.</w:t>
      </w:r>
      <w:r>
        <w:rPr>
          <w:spacing w:val="-9"/>
        </w:rPr>
        <w:t> </w:t>
      </w:r>
      <w:r>
        <w:rPr/>
        <w:t>El</w:t>
      </w:r>
      <w:r>
        <w:rPr>
          <w:spacing w:val="-9"/>
        </w:rPr>
        <w:t> </w:t>
      </w:r>
      <w:r>
        <w:rPr/>
        <w:t>Parque</w:t>
      </w:r>
      <w:r>
        <w:rPr>
          <w:spacing w:val="-10"/>
        </w:rPr>
        <w:t> </w:t>
      </w:r>
      <w:r>
        <w:rPr/>
        <w:t>Kawas</w:t>
      </w:r>
      <w:r>
        <w:rPr>
          <w:spacing w:val="-7"/>
        </w:rPr>
        <w:t> </w:t>
      </w:r>
      <w:r>
        <w:rPr/>
        <w:t>es</w:t>
      </w:r>
      <w:r>
        <w:rPr>
          <w:spacing w:val="-7"/>
        </w:rPr>
        <w:t> </w:t>
      </w:r>
      <w:r>
        <w:rPr/>
        <w:t>un humedal</w:t>
      </w:r>
      <w:r>
        <w:rPr>
          <w:spacing w:val="-18"/>
        </w:rPr>
        <w:t> </w:t>
      </w:r>
      <w:r>
        <w:rPr/>
        <w:t>costero</w:t>
      </w:r>
      <w:r>
        <w:rPr>
          <w:spacing w:val="-18"/>
        </w:rPr>
        <w:t> </w:t>
      </w:r>
      <w:r>
        <w:rPr/>
        <w:t>marino</w:t>
      </w:r>
      <w:r>
        <w:rPr>
          <w:spacing w:val="-17"/>
        </w:rPr>
        <w:t> </w:t>
      </w:r>
      <w:r>
        <w:rPr/>
        <w:t>inscrito</w:t>
      </w:r>
      <w:r>
        <w:rPr>
          <w:spacing w:val="-17"/>
        </w:rPr>
        <w:t> </w:t>
      </w:r>
      <w:r>
        <w:rPr/>
        <w:t>en</w:t>
      </w:r>
      <w:r>
        <w:rPr>
          <w:spacing w:val="-17"/>
        </w:rPr>
        <w:t> </w:t>
      </w:r>
      <w:r>
        <w:rPr/>
        <w:t>la</w:t>
      </w:r>
      <w:r>
        <w:rPr>
          <w:spacing w:val="-15"/>
        </w:rPr>
        <w:t> </w:t>
      </w:r>
      <w:r>
        <w:rPr/>
        <w:t>lista</w:t>
      </w:r>
      <w:r>
        <w:rPr>
          <w:spacing w:val="-17"/>
        </w:rPr>
        <w:t> </w:t>
      </w:r>
      <w:r>
        <w:rPr/>
        <w:t>de</w:t>
      </w:r>
      <w:r>
        <w:rPr>
          <w:spacing w:val="-18"/>
        </w:rPr>
        <w:t> </w:t>
      </w:r>
      <w:r>
        <w:rPr/>
        <w:t>la</w:t>
      </w:r>
      <w:r>
        <w:rPr>
          <w:spacing w:val="-13"/>
        </w:rPr>
        <w:t> </w:t>
      </w:r>
      <w:r>
        <w:rPr/>
        <w:t>convención</w:t>
      </w:r>
      <w:r>
        <w:rPr>
          <w:spacing w:val="-15"/>
        </w:rPr>
        <w:t> </w:t>
      </w:r>
      <w:r>
        <w:rPr/>
        <w:t>relativa</w:t>
      </w:r>
      <w:r>
        <w:rPr>
          <w:spacing w:val="-18"/>
        </w:rPr>
        <w:t> </w:t>
      </w:r>
      <w:r>
        <w:rPr/>
        <w:t>a</w:t>
      </w:r>
      <w:r>
        <w:rPr>
          <w:spacing w:val="-15"/>
        </w:rPr>
        <w:t> </w:t>
      </w:r>
      <w:r>
        <w:rPr/>
        <w:t>los</w:t>
      </w:r>
      <w:r>
        <w:rPr>
          <w:spacing w:val="-16"/>
        </w:rPr>
        <w:t> </w:t>
      </w:r>
      <w:r>
        <w:rPr/>
        <w:t>humedales</w:t>
      </w:r>
      <w:r>
        <w:rPr>
          <w:spacing w:val="-18"/>
        </w:rPr>
        <w:t> </w:t>
      </w:r>
      <w:r>
        <w:rPr/>
        <w:t>de</w:t>
      </w:r>
      <w:r>
        <w:rPr>
          <w:spacing w:val="-18"/>
        </w:rPr>
        <w:t> </w:t>
      </w:r>
      <w:r>
        <w:rPr/>
        <w:t>importancia internacional</w:t>
      </w:r>
      <w:r>
        <w:rPr>
          <w:position w:val="7"/>
          <w:sz w:val="13"/>
        </w:rPr>
        <w:t>67</w:t>
      </w:r>
      <w:r>
        <w:rPr/>
        <w:t>. Es una de las 10 áreas protegidas prioritarias para la conservación de la biodiversidad en Honduras. Fue creado como parte integrante del Sistema Nacional de Protegidas de Honduras y su creación apuntaba varios objetivos generales, como: a) la manutención de las muestras</w:t>
      </w:r>
      <w:r>
        <w:rPr>
          <w:spacing w:val="-15"/>
        </w:rPr>
        <w:t> </w:t>
      </w:r>
      <w:r>
        <w:rPr/>
        <w:t>representativas</w:t>
      </w:r>
      <w:r>
        <w:rPr>
          <w:spacing w:val="-18"/>
        </w:rPr>
        <w:t> </w:t>
      </w:r>
      <w:r>
        <w:rPr/>
        <w:t>de</w:t>
      </w:r>
      <w:r>
        <w:rPr>
          <w:spacing w:val="-16"/>
        </w:rPr>
        <w:t> </w:t>
      </w:r>
      <w:r>
        <w:rPr/>
        <w:t>ecosistemas</w:t>
      </w:r>
      <w:r>
        <w:rPr>
          <w:spacing w:val="-11"/>
        </w:rPr>
        <w:t> </w:t>
      </w:r>
      <w:r>
        <w:rPr/>
        <w:t>en</w:t>
      </w:r>
      <w:r>
        <w:rPr>
          <w:spacing w:val="-14"/>
        </w:rPr>
        <w:t> </w:t>
      </w:r>
      <w:r>
        <w:rPr/>
        <w:t>su</w:t>
      </w:r>
      <w:r>
        <w:rPr>
          <w:spacing w:val="-14"/>
        </w:rPr>
        <w:t> </w:t>
      </w:r>
      <w:r>
        <w:rPr/>
        <w:t>estado</w:t>
      </w:r>
      <w:r>
        <w:rPr>
          <w:spacing w:val="-16"/>
        </w:rPr>
        <w:t> </w:t>
      </w:r>
      <w:r>
        <w:rPr/>
        <w:t>natural;</w:t>
      </w:r>
      <w:r>
        <w:rPr>
          <w:spacing w:val="-17"/>
        </w:rPr>
        <w:t> </w:t>
      </w:r>
      <w:r>
        <w:rPr/>
        <w:t>b)</w:t>
      </w:r>
      <w:r>
        <w:rPr>
          <w:spacing w:val="-17"/>
        </w:rPr>
        <w:t> </w:t>
      </w:r>
      <w:r>
        <w:rPr/>
        <w:t>mantener</w:t>
      </w:r>
      <w:r>
        <w:rPr>
          <w:spacing w:val="-15"/>
        </w:rPr>
        <w:t> </w:t>
      </w:r>
      <w:r>
        <w:rPr/>
        <w:t>la</w:t>
      </w:r>
      <w:r>
        <w:rPr>
          <w:spacing w:val="-17"/>
        </w:rPr>
        <w:t> </w:t>
      </w:r>
      <w:r>
        <w:rPr/>
        <w:t>diversidad</w:t>
      </w:r>
      <w:r>
        <w:rPr>
          <w:spacing w:val="-14"/>
        </w:rPr>
        <w:t> </w:t>
      </w:r>
      <w:r>
        <w:rPr/>
        <w:t>ecológica y la regulación ambiental; c) preservar en su estado natural, los recursos genéticos; d) proteger sitios</w:t>
      </w:r>
      <w:r>
        <w:rPr>
          <w:spacing w:val="-9"/>
        </w:rPr>
        <w:t> </w:t>
      </w:r>
      <w:r>
        <w:rPr/>
        <w:t>y</w:t>
      </w:r>
      <w:r>
        <w:rPr>
          <w:spacing w:val="-9"/>
        </w:rPr>
        <w:t> </w:t>
      </w:r>
      <w:r>
        <w:rPr/>
        <w:t>objetos</w:t>
      </w:r>
      <w:r>
        <w:rPr>
          <w:spacing w:val="-9"/>
        </w:rPr>
        <w:t> </w:t>
      </w:r>
      <w:r>
        <w:rPr/>
        <w:t>de</w:t>
      </w:r>
      <w:r>
        <w:rPr>
          <w:spacing w:val="-9"/>
        </w:rPr>
        <w:t> </w:t>
      </w:r>
      <w:r>
        <w:rPr/>
        <w:t>la</w:t>
      </w:r>
      <w:r>
        <w:rPr>
          <w:spacing w:val="-10"/>
        </w:rPr>
        <w:t> </w:t>
      </w:r>
      <w:r>
        <w:rPr/>
        <w:t>herencia</w:t>
      </w:r>
      <w:r>
        <w:rPr>
          <w:spacing w:val="-8"/>
        </w:rPr>
        <w:t> </w:t>
      </w:r>
      <w:r>
        <w:rPr/>
        <w:t>cultural,</w:t>
      </w:r>
      <w:r>
        <w:rPr>
          <w:spacing w:val="-11"/>
        </w:rPr>
        <w:t> </w:t>
      </w:r>
      <w:r>
        <w:rPr/>
        <w:t>histórica</w:t>
      </w:r>
      <w:r>
        <w:rPr>
          <w:spacing w:val="-9"/>
        </w:rPr>
        <w:t> </w:t>
      </w:r>
      <w:r>
        <w:rPr/>
        <w:t>y</w:t>
      </w:r>
      <w:r>
        <w:rPr>
          <w:spacing w:val="-11"/>
        </w:rPr>
        <w:t> </w:t>
      </w:r>
      <w:r>
        <w:rPr/>
        <w:t>arqueológica:</w:t>
      </w:r>
      <w:r>
        <w:rPr>
          <w:spacing w:val="-8"/>
        </w:rPr>
        <w:t> </w:t>
      </w:r>
      <w:r>
        <w:rPr/>
        <w:t>así</w:t>
      </w:r>
      <w:r>
        <w:rPr>
          <w:spacing w:val="-9"/>
        </w:rPr>
        <w:t> </w:t>
      </w:r>
      <w:r>
        <w:rPr/>
        <w:t>como</w:t>
      </w:r>
      <w:r>
        <w:rPr>
          <w:spacing w:val="-11"/>
        </w:rPr>
        <w:t> </w:t>
      </w:r>
      <w:r>
        <w:rPr/>
        <w:t>las</w:t>
      </w:r>
      <w:r>
        <w:rPr>
          <w:spacing w:val="-11"/>
        </w:rPr>
        <w:t> </w:t>
      </w:r>
      <w:r>
        <w:rPr/>
        <w:t>bellezas</w:t>
      </w:r>
      <w:r>
        <w:rPr>
          <w:spacing w:val="-7"/>
        </w:rPr>
        <w:t> </w:t>
      </w:r>
      <w:r>
        <w:rPr/>
        <w:t>escénicas;</w:t>
      </w:r>
      <w:r>
        <w:rPr>
          <w:spacing w:val="-10"/>
        </w:rPr>
        <w:t> </w:t>
      </w:r>
      <w:r>
        <w:rPr/>
        <w:t>e) proporcionar servicios de educación ambiental, investigación, monitoreo ambiental, recreación y ecoturismo, y f) propiciar el ordenamiento de las actividades productivas ya existentes, así como estimular la generación de alternativas económicas sostenibles en favor de la población local</w:t>
      </w:r>
      <w:r>
        <w:rPr>
          <w:position w:val="7"/>
          <w:sz w:val="13"/>
        </w:rPr>
        <w:t>68</w:t>
      </w:r>
      <w:r>
        <w:rPr/>
        <w:t>.</w:t>
      </w:r>
    </w:p>
    <w:p>
      <w:pPr>
        <w:pStyle w:val="ListParagraph"/>
        <w:numPr>
          <w:ilvl w:val="0"/>
          <w:numId w:val="5"/>
        </w:numPr>
        <w:tabs>
          <w:tab w:pos="679" w:val="left" w:leader="none"/>
        </w:tabs>
        <w:spacing w:line="240" w:lineRule="auto" w:before="119" w:after="0"/>
        <w:ind w:left="111" w:right="117" w:firstLine="0"/>
        <w:jc w:val="both"/>
        <w:rPr>
          <w:sz w:val="20"/>
        </w:rPr>
      </w:pPr>
      <w:r>
        <w:rPr>
          <w:sz w:val="20"/>
        </w:rPr>
        <w:t>Por otra parte, la Corte advierte que la Autoridad del Parque está constituida entre otras instituciones por un representante de los Patronatos de la Zona, un representante de la Organización</w:t>
      </w:r>
      <w:r>
        <w:rPr>
          <w:spacing w:val="-3"/>
          <w:sz w:val="20"/>
        </w:rPr>
        <w:t> </w:t>
      </w:r>
      <w:r>
        <w:rPr>
          <w:sz w:val="20"/>
        </w:rPr>
        <w:t>Fraternal</w:t>
      </w:r>
      <w:r>
        <w:rPr>
          <w:spacing w:val="-3"/>
          <w:sz w:val="20"/>
        </w:rPr>
        <w:t> </w:t>
      </w:r>
      <w:r>
        <w:rPr>
          <w:sz w:val="20"/>
        </w:rPr>
        <w:t>Negra</w:t>
      </w:r>
      <w:r>
        <w:rPr>
          <w:spacing w:val="-6"/>
          <w:sz w:val="20"/>
        </w:rPr>
        <w:t> </w:t>
      </w:r>
      <w:r>
        <w:rPr>
          <w:sz w:val="20"/>
        </w:rPr>
        <w:t>de</w:t>
      </w:r>
      <w:r>
        <w:rPr>
          <w:spacing w:val="-5"/>
          <w:sz w:val="20"/>
        </w:rPr>
        <w:t> </w:t>
      </w:r>
      <w:r>
        <w:rPr>
          <w:sz w:val="20"/>
        </w:rPr>
        <w:t>Honduras</w:t>
      </w:r>
      <w:r>
        <w:rPr>
          <w:spacing w:val="-4"/>
          <w:sz w:val="20"/>
        </w:rPr>
        <w:t> </w:t>
      </w:r>
      <w:r>
        <w:rPr>
          <w:sz w:val="20"/>
        </w:rPr>
        <w:t>(OFRANEH),</w:t>
      </w:r>
      <w:r>
        <w:rPr>
          <w:spacing w:val="-7"/>
          <w:sz w:val="20"/>
        </w:rPr>
        <w:t> </w:t>
      </w:r>
      <w:r>
        <w:rPr>
          <w:sz w:val="20"/>
        </w:rPr>
        <w:t>quienes,</w:t>
      </w:r>
      <w:r>
        <w:rPr>
          <w:spacing w:val="-6"/>
          <w:sz w:val="20"/>
        </w:rPr>
        <w:t> </w:t>
      </w:r>
      <w:r>
        <w:rPr>
          <w:sz w:val="20"/>
        </w:rPr>
        <w:t>son</w:t>
      </w:r>
      <w:r>
        <w:rPr>
          <w:spacing w:val="-5"/>
          <w:sz w:val="20"/>
        </w:rPr>
        <w:t> </w:t>
      </w:r>
      <w:r>
        <w:rPr>
          <w:sz w:val="20"/>
        </w:rPr>
        <w:t>parte</w:t>
      </w:r>
      <w:r>
        <w:rPr>
          <w:spacing w:val="-6"/>
          <w:sz w:val="20"/>
        </w:rPr>
        <w:t> </w:t>
      </w:r>
      <w:r>
        <w:rPr>
          <w:sz w:val="20"/>
        </w:rPr>
        <w:t>en</w:t>
      </w:r>
      <w:r>
        <w:rPr>
          <w:spacing w:val="-3"/>
          <w:sz w:val="20"/>
        </w:rPr>
        <w:t> </w:t>
      </w:r>
      <w:r>
        <w:rPr>
          <w:sz w:val="20"/>
        </w:rPr>
        <w:t>el</w:t>
      </w:r>
      <w:r>
        <w:rPr>
          <w:spacing w:val="-3"/>
          <w:sz w:val="20"/>
        </w:rPr>
        <w:t> </w:t>
      </w:r>
      <w:r>
        <w:rPr>
          <w:sz w:val="20"/>
        </w:rPr>
        <w:t>presente</w:t>
      </w:r>
      <w:r>
        <w:rPr>
          <w:spacing w:val="-5"/>
          <w:sz w:val="20"/>
        </w:rPr>
        <w:t> </w:t>
      </w:r>
      <w:r>
        <w:rPr>
          <w:sz w:val="20"/>
        </w:rPr>
        <w:t>caso,</w:t>
      </w:r>
      <w:r>
        <w:rPr>
          <w:spacing w:val="-7"/>
          <w:sz w:val="20"/>
        </w:rPr>
        <w:t> </w:t>
      </w:r>
      <w:r>
        <w:rPr>
          <w:sz w:val="20"/>
        </w:rPr>
        <w:t>un Representante de la Fundación para la Protección de Lancetilla, Punta Sal y Texiguat (PROLANSATE).</w:t>
      </w:r>
      <w:r>
        <w:rPr>
          <w:spacing w:val="-7"/>
          <w:sz w:val="20"/>
        </w:rPr>
        <w:t> </w:t>
      </w:r>
      <w:r>
        <w:rPr>
          <w:sz w:val="20"/>
        </w:rPr>
        <w:t>Por</w:t>
      </w:r>
      <w:r>
        <w:rPr>
          <w:spacing w:val="-8"/>
          <w:sz w:val="20"/>
        </w:rPr>
        <w:t> </w:t>
      </w:r>
      <w:r>
        <w:rPr>
          <w:sz w:val="20"/>
        </w:rPr>
        <w:t>otra</w:t>
      </w:r>
      <w:r>
        <w:rPr>
          <w:spacing w:val="-6"/>
          <w:sz w:val="20"/>
        </w:rPr>
        <w:t> </w:t>
      </w:r>
      <w:r>
        <w:rPr>
          <w:sz w:val="20"/>
        </w:rPr>
        <w:t>parte,</w:t>
      </w:r>
      <w:r>
        <w:rPr>
          <w:spacing w:val="-5"/>
          <w:sz w:val="20"/>
        </w:rPr>
        <w:t> </w:t>
      </w:r>
      <w:r>
        <w:rPr>
          <w:sz w:val="20"/>
        </w:rPr>
        <w:t>el</w:t>
      </w:r>
      <w:r>
        <w:rPr>
          <w:spacing w:val="-6"/>
          <w:sz w:val="20"/>
        </w:rPr>
        <w:t> </w:t>
      </w:r>
      <w:r>
        <w:rPr>
          <w:sz w:val="20"/>
        </w:rPr>
        <w:t>Parque</w:t>
      </w:r>
      <w:r>
        <w:rPr>
          <w:spacing w:val="-6"/>
          <w:sz w:val="20"/>
        </w:rPr>
        <w:t> </w:t>
      </w:r>
      <w:r>
        <w:rPr>
          <w:sz w:val="20"/>
        </w:rPr>
        <w:t>comprende</w:t>
      </w:r>
      <w:r>
        <w:rPr>
          <w:spacing w:val="-7"/>
          <w:sz w:val="20"/>
        </w:rPr>
        <w:t> </w:t>
      </w:r>
      <w:r>
        <w:rPr>
          <w:sz w:val="20"/>
        </w:rPr>
        <w:t>zonas</w:t>
      </w:r>
      <w:r>
        <w:rPr>
          <w:spacing w:val="-7"/>
          <w:sz w:val="20"/>
        </w:rPr>
        <w:t> </w:t>
      </w:r>
      <w:r>
        <w:rPr>
          <w:sz w:val="20"/>
        </w:rPr>
        <w:t>principales</w:t>
      </w:r>
      <w:r>
        <w:rPr>
          <w:spacing w:val="-4"/>
          <w:sz w:val="20"/>
        </w:rPr>
        <w:t> </w:t>
      </w:r>
      <w:r>
        <w:rPr>
          <w:sz w:val="20"/>
        </w:rPr>
        <w:t>como</w:t>
      </w:r>
      <w:r>
        <w:rPr>
          <w:spacing w:val="-8"/>
          <w:sz w:val="20"/>
        </w:rPr>
        <w:t> </w:t>
      </w:r>
      <w:r>
        <w:rPr>
          <w:sz w:val="20"/>
        </w:rPr>
        <w:t>lo</w:t>
      </w:r>
      <w:r>
        <w:rPr>
          <w:spacing w:val="-8"/>
          <w:sz w:val="20"/>
        </w:rPr>
        <w:t> </w:t>
      </w:r>
      <w:r>
        <w:rPr>
          <w:sz w:val="20"/>
        </w:rPr>
        <w:t>son</w:t>
      </w:r>
      <w:r>
        <w:rPr>
          <w:spacing w:val="-6"/>
          <w:sz w:val="20"/>
        </w:rPr>
        <w:t> </w:t>
      </w:r>
      <w:r>
        <w:rPr>
          <w:sz w:val="20"/>
        </w:rPr>
        <w:t>la</w:t>
      </w:r>
      <w:r>
        <w:rPr>
          <w:spacing w:val="-4"/>
          <w:sz w:val="20"/>
        </w:rPr>
        <w:t> </w:t>
      </w:r>
      <w:r>
        <w:rPr>
          <w:sz w:val="20"/>
        </w:rPr>
        <w:t>Zona</w:t>
      </w:r>
      <w:r>
        <w:rPr>
          <w:spacing w:val="-6"/>
          <w:sz w:val="20"/>
        </w:rPr>
        <w:t> </w:t>
      </w:r>
      <w:r>
        <w:rPr>
          <w:sz w:val="20"/>
        </w:rPr>
        <w:t>Núcleo o</w:t>
      </w:r>
      <w:r>
        <w:rPr>
          <w:spacing w:val="-18"/>
          <w:sz w:val="20"/>
        </w:rPr>
        <w:t> </w:t>
      </w:r>
      <w:r>
        <w:rPr>
          <w:sz w:val="20"/>
        </w:rPr>
        <w:t>la</w:t>
      </w:r>
      <w:r>
        <w:rPr>
          <w:spacing w:val="-18"/>
          <w:sz w:val="20"/>
        </w:rPr>
        <w:t> </w:t>
      </w:r>
      <w:r>
        <w:rPr>
          <w:sz w:val="20"/>
        </w:rPr>
        <w:t>Zona</w:t>
      </w:r>
      <w:r>
        <w:rPr>
          <w:spacing w:val="-17"/>
          <w:sz w:val="20"/>
        </w:rPr>
        <w:t> </w:t>
      </w:r>
      <w:r>
        <w:rPr>
          <w:sz w:val="20"/>
        </w:rPr>
        <w:t>de</w:t>
      </w:r>
      <w:r>
        <w:rPr>
          <w:spacing w:val="-18"/>
          <w:sz w:val="20"/>
        </w:rPr>
        <w:t> </w:t>
      </w:r>
      <w:r>
        <w:rPr>
          <w:sz w:val="20"/>
        </w:rPr>
        <w:t>Amortiguamiento</w:t>
      </w:r>
      <w:r>
        <w:rPr>
          <w:position w:val="7"/>
          <w:sz w:val="13"/>
        </w:rPr>
        <w:t>69</w:t>
      </w:r>
      <w:r>
        <w:rPr>
          <w:sz w:val="20"/>
        </w:rPr>
        <w:t>.</w:t>
      </w:r>
      <w:r>
        <w:rPr>
          <w:spacing w:val="-17"/>
          <w:sz w:val="20"/>
        </w:rPr>
        <w:t> </w:t>
      </w:r>
      <w:r>
        <w:rPr>
          <w:sz w:val="20"/>
        </w:rPr>
        <w:t>La</w:t>
      </w:r>
      <w:r>
        <w:rPr>
          <w:spacing w:val="-18"/>
          <w:sz w:val="20"/>
        </w:rPr>
        <w:t> </w:t>
      </w:r>
      <w:r>
        <w:rPr>
          <w:sz w:val="20"/>
        </w:rPr>
        <w:t>Comunidad</w:t>
      </w:r>
      <w:r>
        <w:rPr>
          <w:spacing w:val="-18"/>
          <w:sz w:val="20"/>
        </w:rPr>
        <w:t> </w:t>
      </w:r>
      <w:r>
        <w:rPr>
          <w:sz w:val="20"/>
        </w:rPr>
        <w:t>Garífuna</w:t>
      </w:r>
      <w:r>
        <w:rPr>
          <w:spacing w:val="-17"/>
          <w:sz w:val="20"/>
        </w:rPr>
        <w:t> </w:t>
      </w:r>
      <w:r>
        <w:rPr>
          <w:sz w:val="20"/>
        </w:rPr>
        <w:t>de</w:t>
      </w:r>
      <w:r>
        <w:rPr>
          <w:spacing w:val="-18"/>
          <w:sz w:val="20"/>
        </w:rPr>
        <w:t> </w:t>
      </w:r>
      <w:r>
        <w:rPr>
          <w:sz w:val="20"/>
        </w:rPr>
        <w:t>San</w:t>
      </w:r>
      <w:r>
        <w:rPr>
          <w:spacing w:val="-17"/>
          <w:sz w:val="20"/>
        </w:rPr>
        <w:t> </w:t>
      </w:r>
      <w:r>
        <w:rPr>
          <w:sz w:val="20"/>
        </w:rPr>
        <w:t>Juan</w:t>
      </w:r>
      <w:r>
        <w:rPr>
          <w:spacing w:val="-18"/>
          <w:sz w:val="20"/>
        </w:rPr>
        <w:t> </w:t>
      </w:r>
      <w:r>
        <w:rPr>
          <w:sz w:val="20"/>
        </w:rPr>
        <w:t>es</w:t>
      </w:r>
      <w:r>
        <w:rPr>
          <w:spacing w:val="-17"/>
          <w:sz w:val="20"/>
        </w:rPr>
        <w:t> </w:t>
      </w:r>
      <w:r>
        <w:rPr>
          <w:sz w:val="20"/>
        </w:rPr>
        <w:t>una</w:t>
      </w:r>
      <w:r>
        <w:rPr>
          <w:spacing w:val="-18"/>
          <w:sz w:val="20"/>
        </w:rPr>
        <w:t> </w:t>
      </w:r>
      <w:r>
        <w:rPr>
          <w:sz w:val="20"/>
        </w:rPr>
        <w:t>de</w:t>
      </w:r>
      <w:r>
        <w:rPr>
          <w:spacing w:val="-18"/>
          <w:sz w:val="20"/>
        </w:rPr>
        <w:t> </w:t>
      </w:r>
      <w:r>
        <w:rPr>
          <w:sz w:val="20"/>
        </w:rPr>
        <w:t>las</w:t>
      </w:r>
      <w:r>
        <w:rPr>
          <w:spacing w:val="-17"/>
          <w:sz w:val="20"/>
        </w:rPr>
        <w:t> </w:t>
      </w:r>
      <w:r>
        <w:rPr>
          <w:sz w:val="20"/>
        </w:rPr>
        <w:t>44</w:t>
      </w:r>
      <w:r>
        <w:rPr>
          <w:spacing w:val="-18"/>
          <w:sz w:val="20"/>
        </w:rPr>
        <w:t> </w:t>
      </w:r>
      <w:r>
        <w:rPr>
          <w:sz w:val="20"/>
        </w:rPr>
        <w:t>Comunidades que están ubicadas dentro de esa zona. De conformidad al informe presentado por la fundación PROLANSATE,</w:t>
      </w:r>
      <w:r>
        <w:rPr>
          <w:spacing w:val="-5"/>
          <w:sz w:val="20"/>
        </w:rPr>
        <w:t> </w:t>
      </w:r>
      <w:r>
        <w:rPr>
          <w:sz w:val="20"/>
        </w:rPr>
        <w:t>entre</w:t>
      </w:r>
      <w:r>
        <w:rPr>
          <w:spacing w:val="-6"/>
          <w:sz w:val="20"/>
        </w:rPr>
        <w:t> </w:t>
      </w:r>
      <w:r>
        <w:rPr>
          <w:sz w:val="20"/>
        </w:rPr>
        <w:t>los</w:t>
      </w:r>
      <w:r>
        <w:rPr>
          <w:spacing w:val="-2"/>
          <w:sz w:val="20"/>
        </w:rPr>
        <w:t> </w:t>
      </w:r>
      <w:r>
        <w:rPr>
          <w:sz w:val="20"/>
        </w:rPr>
        <w:t>años</w:t>
      </w:r>
      <w:r>
        <w:rPr>
          <w:spacing w:val="-6"/>
          <w:sz w:val="20"/>
        </w:rPr>
        <w:t> </w:t>
      </w:r>
      <w:r>
        <w:rPr>
          <w:sz w:val="20"/>
        </w:rPr>
        <w:t>2010</w:t>
      </w:r>
      <w:r>
        <w:rPr>
          <w:spacing w:val="-3"/>
          <w:sz w:val="20"/>
        </w:rPr>
        <w:t> </w:t>
      </w:r>
      <w:r>
        <w:rPr>
          <w:sz w:val="20"/>
        </w:rPr>
        <w:t>y</w:t>
      </w:r>
      <w:r>
        <w:rPr>
          <w:spacing w:val="-5"/>
          <w:sz w:val="20"/>
        </w:rPr>
        <w:t> </w:t>
      </w:r>
      <w:r>
        <w:rPr>
          <w:sz w:val="20"/>
        </w:rPr>
        <w:t>2012</w:t>
      </w:r>
      <w:r>
        <w:rPr>
          <w:spacing w:val="-3"/>
          <w:sz w:val="20"/>
        </w:rPr>
        <w:t> </w:t>
      </w:r>
      <w:r>
        <w:rPr>
          <w:sz w:val="20"/>
        </w:rPr>
        <w:t>se</w:t>
      </w:r>
      <w:r>
        <w:rPr>
          <w:spacing w:val="-6"/>
          <w:sz w:val="20"/>
        </w:rPr>
        <w:t> </w:t>
      </w:r>
      <w:r>
        <w:rPr>
          <w:sz w:val="20"/>
        </w:rPr>
        <w:t>llevó</w:t>
      </w:r>
      <w:r>
        <w:rPr>
          <w:spacing w:val="-8"/>
          <w:sz w:val="20"/>
        </w:rPr>
        <w:t> </w:t>
      </w:r>
      <w:r>
        <w:rPr>
          <w:sz w:val="20"/>
        </w:rPr>
        <w:t>a</w:t>
      </w:r>
      <w:r>
        <w:rPr>
          <w:spacing w:val="-4"/>
          <w:sz w:val="20"/>
        </w:rPr>
        <w:t> </w:t>
      </w:r>
      <w:r>
        <w:rPr>
          <w:sz w:val="20"/>
        </w:rPr>
        <w:t>cabo</w:t>
      </w:r>
      <w:r>
        <w:rPr>
          <w:spacing w:val="-2"/>
          <w:sz w:val="20"/>
        </w:rPr>
        <w:t> </w:t>
      </w:r>
      <w:r>
        <w:rPr>
          <w:sz w:val="20"/>
        </w:rPr>
        <w:t>un</w:t>
      </w:r>
      <w:r>
        <w:rPr>
          <w:spacing w:val="-5"/>
          <w:sz w:val="20"/>
        </w:rPr>
        <w:t> </w:t>
      </w:r>
      <w:r>
        <w:rPr>
          <w:sz w:val="20"/>
        </w:rPr>
        <w:t>proceso</w:t>
      </w:r>
      <w:r>
        <w:rPr>
          <w:spacing w:val="-8"/>
          <w:sz w:val="20"/>
        </w:rPr>
        <w:t> </w:t>
      </w:r>
      <w:r>
        <w:rPr>
          <w:sz w:val="20"/>
        </w:rPr>
        <w:t>de</w:t>
      </w:r>
      <w:r>
        <w:rPr>
          <w:spacing w:val="-6"/>
          <w:sz w:val="20"/>
        </w:rPr>
        <w:t> </w:t>
      </w:r>
      <w:r>
        <w:rPr>
          <w:sz w:val="20"/>
        </w:rPr>
        <w:t>regularización</w:t>
      </w:r>
      <w:r>
        <w:rPr>
          <w:spacing w:val="-3"/>
          <w:sz w:val="20"/>
        </w:rPr>
        <w:t> </w:t>
      </w:r>
      <w:r>
        <w:rPr>
          <w:sz w:val="20"/>
        </w:rPr>
        <w:t>catastral el cual contó</w:t>
      </w:r>
      <w:r>
        <w:rPr>
          <w:spacing w:val="-1"/>
          <w:sz w:val="20"/>
        </w:rPr>
        <w:t> </w:t>
      </w:r>
      <w:r>
        <w:rPr>
          <w:sz w:val="20"/>
        </w:rPr>
        <w:t>con la anuencia de</w:t>
      </w:r>
      <w:r>
        <w:rPr>
          <w:spacing w:val="-1"/>
          <w:sz w:val="20"/>
        </w:rPr>
        <w:t> </w:t>
      </w:r>
      <w:r>
        <w:rPr>
          <w:sz w:val="20"/>
        </w:rPr>
        <w:t>los líderes comunitarios. Ese</w:t>
      </w:r>
      <w:r>
        <w:rPr>
          <w:spacing w:val="-1"/>
          <w:sz w:val="20"/>
        </w:rPr>
        <w:t> </w:t>
      </w:r>
      <w:r>
        <w:rPr>
          <w:sz w:val="20"/>
        </w:rPr>
        <w:t>proceso</w:t>
      </w:r>
      <w:r>
        <w:rPr>
          <w:spacing w:val="-1"/>
          <w:sz w:val="20"/>
        </w:rPr>
        <w:t> </w:t>
      </w:r>
      <w:r>
        <w:rPr>
          <w:sz w:val="20"/>
        </w:rPr>
        <w:t>dio como</w:t>
      </w:r>
      <w:r>
        <w:rPr>
          <w:spacing w:val="-1"/>
          <w:sz w:val="20"/>
        </w:rPr>
        <w:t> </w:t>
      </w:r>
      <w:r>
        <w:rPr>
          <w:sz w:val="20"/>
        </w:rPr>
        <w:t>resultado el dominio pleno</w:t>
      </w:r>
      <w:r>
        <w:rPr>
          <w:spacing w:val="-10"/>
          <w:sz w:val="20"/>
        </w:rPr>
        <w:t> </w:t>
      </w:r>
      <w:r>
        <w:rPr>
          <w:sz w:val="20"/>
        </w:rPr>
        <w:t>a</w:t>
      </w:r>
      <w:r>
        <w:rPr>
          <w:spacing w:val="-8"/>
          <w:sz w:val="20"/>
        </w:rPr>
        <w:t> </w:t>
      </w:r>
      <w:r>
        <w:rPr>
          <w:sz w:val="20"/>
        </w:rPr>
        <w:t>favor</w:t>
      </w:r>
      <w:r>
        <w:rPr>
          <w:spacing w:val="-10"/>
          <w:sz w:val="20"/>
        </w:rPr>
        <w:t> </w:t>
      </w:r>
      <w:r>
        <w:rPr>
          <w:sz w:val="20"/>
        </w:rPr>
        <w:t>del</w:t>
      </w:r>
      <w:r>
        <w:rPr>
          <w:spacing w:val="-8"/>
          <w:sz w:val="20"/>
        </w:rPr>
        <w:t> </w:t>
      </w:r>
      <w:r>
        <w:rPr>
          <w:sz w:val="20"/>
        </w:rPr>
        <w:t>Estado</w:t>
      </w:r>
      <w:r>
        <w:rPr>
          <w:spacing w:val="-7"/>
          <w:sz w:val="20"/>
        </w:rPr>
        <w:t> </w:t>
      </w:r>
      <w:r>
        <w:rPr>
          <w:sz w:val="20"/>
        </w:rPr>
        <w:t>de</w:t>
      </w:r>
      <w:r>
        <w:rPr>
          <w:spacing w:val="-9"/>
          <w:sz w:val="20"/>
        </w:rPr>
        <w:t> </w:t>
      </w:r>
      <w:r>
        <w:rPr>
          <w:sz w:val="20"/>
        </w:rPr>
        <w:t>Honduras,</w:t>
      </w:r>
      <w:r>
        <w:rPr>
          <w:spacing w:val="-9"/>
          <w:sz w:val="20"/>
        </w:rPr>
        <w:t> </w:t>
      </w:r>
      <w:r>
        <w:rPr>
          <w:sz w:val="20"/>
        </w:rPr>
        <w:t>siendo</w:t>
      </w:r>
      <w:r>
        <w:rPr>
          <w:spacing w:val="-10"/>
          <w:sz w:val="20"/>
        </w:rPr>
        <w:t> </w:t>
      </w:r>
      <w:r>
        <w:rPr>
          <w:sz w:val="20"/>
        </w:rPr>
        <w:t>inscrito</w:t>
      </w:r>
      <w:r>
        <w:rPr>
          <w:spacing w:val="-10"/>
          <w:sz w:val="20"/>
        </w:rPr>
        <w:t> </w:t>
      </w:r>
      <w:r>
        <w:rPr>
          <w:sz w:val="20"/>
        </w:rPr>
        <w:t>como</w:t>
      </w:r>
      <w:r>
        <w:rPr>
          <w:spacing w:val="-6"/>
          <w:sz w:val="20"/>
        </w:rPr>
        <w:t> </w:t>
      </w:r>
      <w:r>
        <w:rPr>
          <w:sz w:val="20"/>
        </w:rPr>
        <w:t>catálogo</w:t>
      </w:r>
      <w:r>
        <w:rPr>
          <w:spacing w:val="-9"/>
          <w:sz w:val="20"/>
        </w:rPr>
        <w:t> </w:t>
      </w:r>
      <w:r>
        <w:rPr>
          <w:sz w:val="20"/>
        </w:rPr>
        <w:t>público</w:t>
      </w:r>
      <w:r>
        <w:rPr>
          <w:spacing w:val="-10"/>
          <w:sz w:val="20"/>
        </w:rPr>
        <w:t> </w:t>
      </w:r>
      <w:r>
        <w:rPr>
          <w:sz w:val="20"/>
        </w:rPr>
        <w:t>nacional</w:t>
      </w:r>
      <w:r>
        <w:rPr>
          <w:spacing w:val="-8"/>
          <w:sz w:val="20"/>
        </w:rPr>
        <w:t> </w:t>
      </w:r>
      <w:r>
        <w:rPr>
          <w:spacing w:val="-2"/>
          <w:sz w:val="20"/>
        </w:rPr>
        <w:t>inalienable</w:t>
      </w:r>
      <w:r>
        <w:rPr>
          <w:spacing w:val="-2"/>
          <w:position w:val="7"/>
          <w:sz w:val="13"/>
        </w:rPr>
        <w:t>70</w:t>
      </w:r>
      <w:r>
        <w:rPr>
          <w:spacing w:val="-2"/>
          <w:sz w:val="20"/>
        </w:rPr>
        <w:t>.</w:t>
      </w:r>
    </w:p>
    <w:p>
      <w:pPr>
        <w:pStyle w:val="BodyText"/>
      </w:pPr>
    </w:p>
    <w:p>
      <w:pPr>
        <w:pStyle w:val="BodyText"/>
      </w:pPr>
    </w:p>
    <w:p>
      <w:pPr>
        <w:pStyle w:val="BodyText"/>
      </w:pPr>
    </w:p>
    <w:p>
      <w:pPr>
        <w:pStyle w:val="BodyText"/>
        <w:rPr>
          <w:sz w:val="18"/>
        </w:rPr>
      </w:pPr>
      <w:r>
        <w:rPr/>
        <w:pict>
          <v:rect style="position:absolute;margin-left:49.560001pt;margin-top:12.179055pt;width:144.020pt;height:.600010pt;mso-position-horizontal-relative:page;mso-position-vertical-relative:paragraph;z-index:-15719424;mso-wrap-distance-left:0;mso-wrap-distance-right:0" id="docshape20" filled="true" fillcolor="#000000" stroked="false">
            <v:fill type="solid"/>
            <w10:wrap type="topAndBottom"/>
          </v:rect>
        </w:pict>
      </w:r>
    </w:p>
    <w:p>
      <w:pPr>
        <w:spacing w:before="103"/>
        <w:ind w:left="111" w:right="119" w:firstLine="0"/>
        <w:jc w:val="both"/>
        <w:rPr>
          <w:sz w:val="16"/>
        </w:rPr>
      </w:pPr>
      <w:r>
        <w:rPr>
          <w:sz w:val="16"/>
          <w:vertAlign w:val="superscript"/>
        </w:rPr>
        <w:t>65</w:t>
      </w:r>
      <w:r>
        <w:rPr>
          <w:spacing w:val="80"/>
          <w:w w:val="150"/>
          <w:sz w:val="16"/>
          <w:vertAlign w:val="baseline"/>
        </w:rPr>
        <w:t>   </w:t>
      </w:r>
      <w:r>
        <w:rPr>
          <w:i/>
          <w:sz w:val="16"/>
          <w:vertAlign w:val="baseline"/>
        </w:rPr>
        <w:t>Cfr. </w:t>
      </w:r>
      <w:r>
        <w:rPr>
          <w:sz w:val="16"/>
          <w:vertAlign w:val="baseline"/>
        </w:rPr>
        <w:t>Instituto Nacional Agrario. Testimonio de la Escritura Pública No. 9, de 30 de enero de 1992 por medio de la cual se rectifican las medidas y colindancias del Área Urbana de la ciudad Puerto de Tela, Departamento de Atlántida. Otorgada</w:t>
      </w:r>
      <w:r>
        <w:rPr>
          <w:spacing w:val="-7"/>
          <w:sz w:val="16"/>
          <w:vertAlign w:val="baseline"/>
        </w:rPr>
        <w:t> </w:t>
      </w:r>
      <w:r>
        <w:rPr>
          <w:sz w:val="16"/>
          <w:vertAlign w:val="baseline"/>
        </w:rPr>
        <w:t>el</w:t>
      </w:r>
      <w:r>
        <w:rPr>
          <w:spacing w:val="-6"/>
          <w:sz w:val="16"/>
          <w:vertAlign w:val="baseline"/>
        </w:rPr>
        <w:t> </w:t>
      </w:r>
      <w:r>
        <w:rPr>
          <w:sz w:val="16"/>
          <w:vertAlign w:val="baseline"/>
        </w:rPr>
        <w:t>Alcalde</w:t>
      </w:r>
      <w:r>
        <w:rPr>
          <w:spacing w:val="-7"/>
          <w:sz w:val="16"/>
          <w:vertAlign w:val="baseline"/>
        </w:rPr>
        <w:t> </w:t>
      </w:r>
      <w:r>
        <w:rPr>
          <w:sz w:val="16"/>
          <w:vertAlign w:val="baseline"/>
        </w:rPr>
        <w:t>de</w:t>
      </w:r>
      <w:r>
        <w:rPr>
          <w:spacing w:val="-5"/>
          <w:sz w:val="16"/>
          <w:vertAlign w:val="baseline"/>
        </w:rPr>
        <w:t> </w:t>
      </w:r>
      <w:r>
        <w:rPr>
          <w:sz w:val="16"/>
          <w:vertAlign w:val="baseline"/>
        </w:rPr>
        <w:t>Tela</w:t>
      </w:r>
      <w:r>
        <w:rPr>
          <w:spacing w:val="-6"/>
          <w:sz w:val="16"/>
          <w:vertAlign w:val="baseline"/>
        </w:rPr>
        <w:t> </w:t>
      </w:r>
      <w:r>
        <w:rPr>
          <w:sz w:val="16"/>
          <w:vertAlign w:val="baseline"/>
        </w:rPr>
        <w:t>a</w:t>
      </w:r>
      <w:r>
        <w:rPr>
          <w:spacing w:val="-8"/>
          <w:sz w:val="16"/>
          <w:vertAlign w:val="baseline"/>
        </w:rPr>
        <w:t> </w:t>
      </w:r>
      <w:r>
        <w:rPr>
          <w:sz w:val="16"/>
          <w:vertAlign w:val="baseline"/>
        </w:rPr>
        <w:t>favor</w:t>
      </w:r>
      <w:r>
        <w:rPr>
          <w:spacing w:val="-4"/>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Corporación</w:t>
      </w:r>
      <w:r>
        <w:rPr>
          <w:spacing w:val="-8"/>
          <w:sz w:val="16"/>
          <w:vertAlign w:val="baseline"/>
        </w:rPr>
        <w:t> </w:t>
      </w:r>
      <w:r>
        <w:rPr>
          <w:sz w:val="16"/>
          <w:vertAlign w:val="baseline"/>
        </w:rPr>
        <w:t>Municipal</w:t>
      </w:r>
      <w:r>
        <w:rPr>
          <w:spacing w:val="-6"/>
          <w:sz w:val="16"/>
          <w:vertAlign w:val="baseline"/>
        </w:rPr>
        <w:t> </w:t>
      </w:r>
      <w:r>
        <w:rPr>
          <w:sz w:val="16"/>
          <w:vertAlign w:val="baseline"/>
        </w:rPr>
        <w:t>de</w:t>
      </w:r>
      <w:r>
        <w:rPr>
          <w:spacing w:val="-5"/>
          <w:sz w:val="16"/>
          <w:vertAlign w:val="baseline"/>
        </w:rPr>
        <w:t> </w:t>
      </w:r>
      <w:r>
        <w:rPr>
          <w:sz w:val="16"/>
          <w:vertAlign w:val="baseline"/>
        </w:rPr>
        <w:t>Tela,</w:t>
      </w:r>
      <w:r>
        <w:rPr>
          <w:spacing w:val="-6"/>
          <w:sz w:val="16"/>
          <w:vertAlign w:val="baseline"/>
        </w:rPr>
        <w:t> </w:t>
      </w:r>
      <w:r>
        <w:rPr>
          <w:sz w:val="16"/>
          <w:vertAlign w:val="baseline"/>
        </w:rPr>
        <w:t>Atlántida</w:t>
      </w:r>
      <w:r>
        <w:rPr>
          <w:spacing w:val="-3"/>
          <w:sz w:val="16"/>
          <w:vertAlign w:val="baseline"/>
        </w:rPr>
        <w:t> </w:t>
      </w:r>
      <w:r>
        <w:rPr>
          <w:sz w:val="16"/>
          <w:vertAlign w:val="baseline"/>
        </w:rPr>
        <w:t>(expediente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8"/>
          <w:sz w:val="16"/>
          <w:vertAlign w:val="baseline"/>
        </w:rPr>
        <w:t> </w:t>
      </w:r>
      <w:r>
        <w:rPr>
          <w:sz w:val="16"/>
          <w:vertAlign w:val="baseline"/>
        </w:rPr>
        <w:t>folios</w:t>
      </w:r>
      <w:r>
        <w:rPr>
          <w:spacing w:val="-3"/>
          <w:sz w:val="16"/>
          <w:vertAlign w:val="baseline"/>
        </w:rPr>
        <w:t> </w:t>
      </w:r>
      <w:r>
        <w:rPr>
          <w:sz w:val="16"/>
          <w:vertAlign w:val="baseline"/>
        </w:rPr>
        <w:t>897</w:t>
      </w:r>
      <w:r>
        <w:rPr>
          <w:spacing w:val="-4"/>
          <w:sz w:val="16"/>
          <w:vertAlign w:val="baseline"/>
        </w:rPr>
        <w:t> </w:t>
      </w:r>
      <w:r>
        <w:rPr>
          <w:sz w:val="16"/>
          <w:vertAlign w:val="baseline"/>
        </w:rPr>
        <w:t>a</w:t>
      </w:r>
      <w:r>
        <w:rPr>
          <w:spacing w:val="-6"/>
          <w:sz w:val="16"/>
          <w:vertAlign w:val="baseline"/>
        </w:rPr>
        <w:t> </w:t>
      </w:r>
      <w:r>
        <w:rPr>
          <w:sz w:val="16"/>
          <w:vertAlign w:val="baseline"/>
        </w:rPr>
        <w:t>900).</w:t>
      </w:r>
    </w:p>
    <w:p>
      <w:pPr>
        <w:spacing w:before="120"/>
        <w:ind w:left="111" w:right="116" w:firstLine="0"/>
        <w:jc w:val="both"/>
        <w:rPr>
          <w:sz w:val="16"/>
        </w:rPr>
      </w:pPr>
      <w:r>
        <w:rPr>
          <w:sz w:val="16"/>
          <w:vertAlign w:val="superscript"/>
        </w:rPr>
        <w:t>66</w:t>
      </w:r>
      <w:r>
        <w:rPr>
          <w:spacing w:val="80"/>
          <w:w w:val="150"/>
          <w:sz w:val="16"/>
          <w:vertAlign w:val="baseline"/>
        </w:rPr>
        <w:t>   </w:t>
      </w:r>
      <w:r>
        <w:rPr>
          <w:i/>
          <w:sz w:val="16"/>
          <w:vertAlign w:val="baseline"/>
        </w:rPr>
        <w:t>Cfr.</w:t>
      </w:r>
      <w:r>
        <w:rPr>
          <w:i/>
          <w:spacing w:val="-10"/>
          <w:sz w:val="16"/>
          <w:vertAlign w:val="baseline"/>
        </w:rPr>
        <w:t> </w:t>
      </w:r>
      <w:r>
        <w:rPr>
          <w:sz w:val="16"/>
          <w:vertAlign w:val="baseline"/>
        </w:rPr>
        <w:t>La</w:t>
      </w:r>
      <w:r>
        <w:rPr>
          <w:spacing w:val="-10"/>
          <w:sz w:val="16"/>
          <w:vertAlign w:val="baseline"/>
        </w:rPr>
        <w:t> </w:t>
      </w:r>
      <w:r>
        <w:rPr>
          <w:sz w:val="16"/>
          <w:vertAlign w:val="baseline"/>
        </w:rPr>
        <w:t>Gaceta,</w:t>
      </w:r>
      <w:r>
        <w:rPr>
          <w:spacing w:val="-11"/>
          <w:sz w:val="16"/>
          <w:vertAlign w:val="baseline"/>
        </w:rPr>
        <w:t> </w:t>
      </w:r>
      <w:r>
        <w:rPr>
          <w:sz w:val="16"/>
          <w:vertAlign w:val="baseline"/>
        </w:rPr>
        <w:t>Diario</w:t>
      </w:r>
      <w:r>
        <w:rPr>
          <w:spacing w:val="-11"/>
          <w:sz w:val="16"/>
          <w:vertAlign w:val="baseline"/>
        </w:rPr>
        <w:t> </w:t>
      </w:r>
      <w:r>
        <w:rPr>
          <w:sz w:val="16"/>
          <w:vertAlign w:val="baseline"/>
        </w:rPr>
        <w:t>Oficial</w:t>
      </w:r>
      <w:r>
        <w:rPr>
          <w:spacing w:val="-11"/>
          <w:sz w:val="16"/>
          <w:vertAlign w:val="baseline"/>
        </w:rPr>
        <w:t> </w:t>
      </w:r>
      <w:r>
        <w:rPr>
          <w:sz w:val="16"/>
          <w:vertAlign w:val="baseline"/>
        </w:rPr>
        <w:t>de</w:t>
      </w:r>
      <w:r>
        <w:rPr>
          <w:spacing w:val="-9"/>
          <w:sz w:val="16"/>
          <w:vertAlign w:val="baseline"/>
        </w:rPr>
        <w:t> </w:t>
      </w:r>
      <w:r>
        <w:rPr>
          <w:sz w:val="16"/>
          <w:vertAlign w:val="baseline"/>
        </w:rPr>
        <w:t>la</w:t>
      </w:r>
      <w:r>
        <w:rPr>
          <w:spacing w:val="-10"/>
          <w:sz w:val="16"/>
          <w:vertAlign w:val="baseline"/>
        </w:rPr>
        <w:t> </w:t>
      </w:r>
      <w:r>
        <w:rPr>
          <w:sz w:val="16"/>
          <w:vertAlign w:val="baseline"/>
        </w:rPr>
        <w:t>República</w:t>
      </w:r>
      <w:r>
        <w:rPr>
          <w:spacing w:val="-13"/>
          <w:sz w:val="16"/>
          <w:vertAlign w:val="baseline"/>
        </w:rPr>
        <w:t> </w:t>
      </w:r>
      <w:r>
        <w:rPr>
          <w:sz w:val="16"/>
          <w:vertAlign w:val="baseline"/>
        </w:rPr>
        <w:t>de</w:t>
      </w:r>
      <w:r>
        <w:rPr>
          <w:spacing w:val="-9"/>
          <w:sz w:val="16"/>
          <w:vertAlign w:val="baseline"/>
        </w:rPr>
        <w:t> </w:t>
      </w:r>
      <w:r>
        <w:rPr>
          <w:sz w:val="16"/>
          <w:vertAlign w:val="baseline"/>
        </w:rPr>
        <w:t>Honduras.</w:t>
      </w:r>
      <w:r>
        <w:rPr>
          <w:spacing w:val="-9"/>
          <w:sz w:val="16"/>
          <w:vertAlign w:val="baseline"/>
        </w:rPr>
        <w:t> </w:t>
      </w:r>
      <w:r>
        <w:rPr>
          <w:sz w:val="16"/>
          <w:vertAlign w:val="baseline"/>
        </w:rPr>
        <w:t>Decreto</w:t>
      </w:r>
      <w:r>
        <w:rPr>
          <w:spacing w:val="-11"/>
          <w:sz w:val="16"/>
          <w:vertAlign w:val="baseline"/>
        </w:rPr>
        <w:t> </w:t>
      </w:r>
      <w:r>
        <w:rPr>
          <w:sz w:val="16"/>
          <w:vertAlign w:val="baseline"/>
        </w:rPr>
        <w:t>43-95</w:t>
      </w:r>
      <w:r>
        <w:rPr>
          <w:spacing w:val="-11"/>
          <w:sz w:val="16"/>
          <w:vertAlign w:val="baseline"/>
        </w:rPr>
        <w:t> </w:t>
      </w:r>
      <w:r>
        <w:rPr>
          <w:sz w:val="16"/>
          <w:vertAlign w:val="baseline"/>
        </w:rPr>
        <w:t>de</w:t>
      </w:r>
      <w:r>
        <w:rPr>
          <w:spacing w:val="-12"/>
          <w:sz w:val="16"/>
          <w:vertAlign w:val="baseline"/>
        </w:rPr>
        <w:t> </w:t>
      </w:r>
      <w:r>
        <w:rPr>
          <w:sz w:val="16"/>
          <w:vertAlign w:val="baseline"/>
        </w:rPr>
        <w:t>marzo</w:t>
      </w:r>
      <w:r>
        <w:rPr>
          <w:spacing w:val="-11"/>
          <w:sz w:val="16"/>
          <w:vertAlign w:val="baseline"/>
        </w:rPr>
        <w:t> </w:t>
      </w:r>
      <w:r>
        <w:rPr>
          <w:sz w:val="16"/>
          <w:vertAlign w:val="baseline"/>
        </w:rPr>
        <w:t>de</w:t>
      </w:r>
      <w:r>
        <w:rPr>
          <w:spacing w:val="-12"/>
          <w:sz w:val="16"/>
          <w:vertAlign w:val="baseline"/>
        </w:rPr>
        <w:t> </w:t>
      </w:r>
      <w:r>
        <w:rPr>
          <w:sz w:val="16"/>
          <w:vertAlign w:val="baseline"/>
        </w:rPr>
        <w:t>1995</w:t>
      </w:r>
      <w:r>
        <w:rPr>
          <w:spacing w:val="-8"/>
          <w:sz w:val="16"/>
          <w:vertAlign w:val="baseline"/>
        </w:rPr>
        <w:t> </w:t>
      </w:r>
      <w:r>
        <w:rPr>
          <w:sz w:val="16"/>
          <w:vertAlign w:val="baseline"/>
        </w:rPr>
        <w:t>(expediente</w:t>
      </w:r>
      <w:r>
        <w:rPr>
          <w:spacing w:val="-9"/>
          <w:sz w:val="16"/>
          <w:vertAlign w:val="baseline"/>
        </w:rPr>
        <w:t> </w:t>
      </w:r>
      <w:r>
        <w:rPr>
          <w:sz w:val="16"/>
          <w:vertAlign w:val="baseline"/>
        </w:rPr>
        <w:t>de</w:t>
      </w:r>
      <w:r>
        <w:rPr>
          <w:spacing w:val="-9"/>
          <w:sz w:val="16"/>
          <w:vertAlign w:val="baseline"/>
        </w:rPr>
        <w:t> </w:t>
      </w:r>
      <w:r>
        <w:rPr>
          <w:sz w:val="16"/>
          <w:vertAlign w:val="baseline"/>
        </w:rPr>
        <w:t>prueba, folio</w:t>
      </w:r>
      <w:r>
        <w:rPr>
          <w:spacing w:val="-7"/>
          <w:sz w:val="16"/>
          <w:vertAlign w:val="baseline"/>
        </w:rPr>
        <w:t> </w:t>
      </w:r>
      <w:r>
        <w:rPr>
          <w:sz w:val="16"/>
          <w:vertAlign w:val="baseline"/>
        </w:rPr>
        <w:t>4806),</w:t>
      </w:r>
      <w:r>
        <w:rPr>
          <w:spacing w:val="-6"/>
          <w:sz w:val="16"/>
          <w:vertAlign w:val="baseline"/>
        </w:rPr>
        <w:t> </w:t>
      </w:r>
      <w:r>
        <w:rPr>
          <w:sz w:val="16"/>
          <w:vertAlign w:val="baseline"/>
        </w:rPr>
        <w:t>y</w:t>
      </w:r>
      <w:r>
        <w:rPr>
          <w:spacing w:val="-4"/>
          <w:sz w:val="16"/>
          <w:vertAlign w:val="baseline"/>
        </w:rPr>
        <w:t> </w:t>
      </w:r>
      <w:r>
        <w:rPr>
          <w:sz w:val="16"/>
          <w:vertAlign w:val="baseline"/>
        </w:rPr>
        <w:t>La</w:t>
      </w:r>
      <w:r>
        <w:rPr>
          <w:spacing w:val="-8"/>
          <w:sz w:val="16"/>
          <w:vertAlign w:val="baseline"/>
        </w:rPr>
        <w:t> </w:t>
      </w:r>
      <w:r>
        <w:rPr>
          <w:sz w:val="16"/>
          <w:vertAlign w:val="baseline"/>
        </w:rPr>
        <w:t>Gaceta,</w:t>
      </w:r>
      <w:r>
        <w:rPr>
          <w:spacing w:val="-8"/>
          <w:sz w:val="16"/>
          <w:vertAlign w:val="baseline"/>
        </w:rPr>
        <w:t> </w:t>
      </w:r>
      <w:r>
        <w:rPr>
          <w:sz w:val="16"/>
          <w:vertAlign w:val="baseline"/>
        </w:rPr>
        <w:t>Diario</w:t>
      </w:r>
      <w:r>
        <w:rPr>
          <w:spacing w:val="-4"/>
          <w:sz w:val="16"/>
          <w:vertAlign w:val="baseline"/>
        </w:rPr>
        <w:t> </w:t>
      </w:r>
      <w:r>
        <w:rPr>
          <w:sz w:val="16"/>
          <w:vertAlign w:val="baseline"/>
        </w:rPr>
        <w:t>Oficial</w:t>
      </w:r>
      <w:r>
        <w:rPr>
          <w:spacing w:val="-6"/>
          <w:sz w:val="16"/>
          <w:vertAlign w:val="baseline"/>
        </w:rPr>
        <w:t> </w:t>
      </w:r>
      <w:r>
        <w:rPr>
          <w:sz w:val="16"/>
          <w:vertAlign w:val="baseline"/>
        </w:rPr>
        <w:t>de</w:t>
      </w:r>
      <w:r>
        <w:rPr>
          <w:spacing w:val="-7"/>
          <w:sz w:val="16"/>
          <w:vertAlign w:val="baseline"/>
        </w:rPr>
        <w:t> </w:t>
      </w:r>
      <w:r>
        <w:rPr>
          <w:sz w:val="16"/>
          <w:vertAlign w:val="baseline"/>
        </w:rPr>
        <w:t>la</w:t>
      </w:r>
      <w:r>
        <w:rPr>
          <w:spacing w:val="-6"/>
          <w:sz w:val="16"/>
          <w:vertAlign w:val="baseline"/>
        </w:rPr>
        <w:t> </w:t>
      </w:r>
      <w:r>
        <w:rPr>
          <w:sz w:val="16"/>
          <w:vertAlign w:val="baseline"/>
        </w:rPr>
        <w:t>República</w:t>
      </w:r>
      <w:r>
        <w:rPr>
          <w:spacing w:val="-5"/>
          <w:sz w:val="16"/>
          <w:vertAlign w:val="baseline"/>
        </w:rPr>
        <w:t> </w:t>
      </w:r>
      <w:r>
        <w:rPr>
          <w:sz w:val="16"/>
          <w:vertAlign w:val="baseline"/>
        </w:rPr>
        <w:t>de</w:t>
      </w:r>
      <w:r>
        <w:rPr>
          <w:spacing w:val="-5"/>
          <w:sz w:val="16"/>
          <w:vertAlign w:val="baseline"/>
        </w:rPr>
        <w:t> </w:t>
      </w:r>
      <w:r>
        <w:rPr>
          <w:sz w:val="16"/>
          <w:vertAlign w:val="baseline"/>
        </w:rPr>
        <w:t>Honduras.</w:t>
      </w:r>
      <w:r>
        <w:rPr>
          <w:spacing w:val="-3"/>
          <w:sz w:val="16"/>
          <w:vertAlign w:val="baseline"/>
        </w:rPr>
        <w:t> </w:t>
      </w:r>
      <w:r>
        <w:rPr>
          <w:sz w:val="16"/>
          <w:vertAlign w:val="baseline"/>
        </w:rPr>
        <w:t>Decreto</w:t>
      </w:r>
      <w:r>
        <w:rPr>
          <w:spacing w:val="-7"/>
          <w:sz w:val="16"/>
          <w:vertAlign w:val="baseline"/>
        </w:rPr>
        <w:t> </w:t>
      </w:r>
      <w:r>
        <w:rPr>
          <w:sz w:val="16"/>
          <w:vertAlign w:val="baseline"/>
        </w:rPr>
        <w:t>154-94,</w:t>
      </w:r>
      <w:r>
        <w:rPr>
          <w:spacing w:val="-8"/>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1994</w:t>
      </w:r>
      <w:r>
        <w:rPr>
          <w:spacing w:val="-5"/>
          <w:sz w:val="16"/>
          <w:vertAlign w:val="baseline"/>
        </w:rPr>
        <w:t> </w:t>
      </w:r>
      <w:r>
        <w:rPr>
          <w:sz w:val="16"/>
          <w:vertAlign w:val="baseline"/>
        </w:rPr>
        <w:t>(expediente</w:t>
      </w:r>
      <w:r>
        <w:rPr>
          <w:spacing w:val="-5"/>
          <w:sz w:val="16"/>
          <w:vertAlign w:val="baseline"/>
        </w:rPr>
        <w:t> </w:t>
      </w:r>
      <w:r>
        <w:rPr>
          <w:sz w:val="16"/>
          <w:vertAlign w:val="baseline"/>
        </w:rPr>
        <w:t>de prueba, folio 4808 y siguientes).</w:t>
      </w:r>
    </w:p>
    <w:p>
      <w:pPr>
        <w:spacing w:before="120"/>
        <w:ind w:left="111" w:right="117" w:firstLine="0"/>
        <w:jc w:val="both"/>
        <w:rPr>
          <w:sz w:val="16"/>
        </w:rPr>
      </w:pPr>
      <w:r>
        <w:rPr>
          <w:sz w:val="16"/>
          <w:vertAlign w:val="superscript"/>
        </w:rPr>
        <w:t>67</w:t>
      </w:r>
      <w:r>
        <w:rPr>
          <w:spacing w:val="80"/>
          <w:w w:val="150"/>
          <w:sz w:val="16"/>
          <w:vertAlign w:val="baseline"/>
        </w:rPr>
        <w:t>  </w:t>
      </w:r>
      <w:r>
        <w:rPr>
          <w:sz w:val="16"/>
          <w:vertAlign w:val="baseline"/>
        </w:rPr>
        <w:t>Su ubicación</w:t>
      </w:r>
      <w:r>
        <w:rPr>
          <w:spacing w:val="-1"/>
          <w:sz w:val="16"/>
          <w:vertAlign w:val="baseline"/>
        </w:rPr>
        <w:t> </w:t>
      </w:r>
      <w:r>
        <w:rPr>
          <w:sz w:val="16"/>
          <w:vertAlign w:val="baseline"/>
        </w:rPr>
        <w:t>geográfica</w:t>
      </w:r>
      <w:r>
        <w:rPr>
          <w:spacing w:val="-1"/>
          <w:sz w:val="16"/>
          <w:vertAlign w:val="baseline"/>
        </w:rPr>
        <w:t> </w:t>
      </w:r>
      <w:r>
        <w:rPr>
          <w:sz w:val="16"/>
          <w:vertAlign w:val="baseline"/>
        </w:rPr>
        <w:t>en</w:t>
      </w:r>
      <w:r>
        <w:rPr>
          <w:spacing w:val="-1"/>
          <w:sz w:val="16"/>
          <w:vertAlign w:val="baseline"/>
        </w:rPr>
        <w:t> </w:t>
      </w:r>
      <w:r>
        <w:rPr>
          <w:sz w:val="16"/>
          <w:vertAlign w:val="baseline"/>
        </w:rPr>
        <w:t>el</w:t>
      </w:r>
      <w:r>
        <w:rPr>
          <w:spacing w:val="-3"/>
          <w:sz w:val="16"/>
          <w:vertAlign w:val="baseline"/>
        </w:rPr>
        <w:t> </w:t>
      </w:r>
      <w:r>
        <w:rPr>
          <w:sz w:val="16"/>
          <w:vertAlign w:val="baseline"/>
        </w:rPr>
        <w:t>Golfo de Honduras y</w:t>
      </w:r>
      <w:r>
        <w:rPr>
          <w:spacing w:val="-2"/>
          <w:sz w:val="16"/>
          <w:vertAlign w:val="baseline"/>
        </w:rPr>
        <w:t> </w:t>
      </w:r>
      <w:r>
        <w:rPr>
          <w:sz w:val="16"/>
          <w:vertAlign w:val="baseline"/>
        </w:rPr>
        <w:t>proximidad con</w:t>
      </w:r>
      <w:r>
        <w:rPr>
          <w:spacing w:val="-4"/>
          <w:sz w:val="16"/>
          <w:vertAlign w:val="baseline"/>
        </w:rPr>
        <w:t> </w:t>
      </w:r>
      <w:r>
        <w:rPr>
          <w:sz w:val="16"/>
          <w:vertAlign w:val="baseline"/>
        </w:rPr>
        <w:t>otras áreas</w:t>
      </w:r>
      <w:r>
        <w:rPr>
          <w:spacing w:val="-3"/>
          <w:sz w:val="16"/>
          <w:vertAlign w:val="baseline"/>
        </w:rPr>
        <w:t> </w:t>
      </w:r>
      <w:r>
        <w:rPr>
          <w:sz w:val="16"/>
          <w:vertAlign w:val="baseline"/>
        </w:rPr>
        <w:t>protegidas</w:t>
      </w:r>
      <w:r>
        <w:rPr>
          <w:spacing w:val="-3"/>
          <w:sz w:val="16"/>
          <w:vertAlign w:val="baseline"/>
        </w:rPr>
        <w:t> </w:t>
      </w:r>
      <w:r>
        <w:rPr>
          <w:sz w:val="16"/>
          <w:vertAlign w:val="baseline"/>
        </w:rPr>
        <w:t>y del</w:t>
      </w:r>
      <w:r>
        <w:rPr>
          <w:spacing w:val="-3"/>
          <w:sz w:val="16"/>
          <w:vertAlign w:val="baseline"/>
        </w:rPr>
        <w:t> </w:t>
      </w:r>
      <w:r>
        <w:rPr>
          <w:sz w:val="16"/>
          <w:vertAlign w:val="baseline"/>
        </w:rPr>
        <w:t>Corredor Biológico Mesoamericano hace</w:t>
      </w:r>
      <w:r>
        <w:rPr>
          <w:spacing w:val="-2"/>
          <w:sz w:val="16"/>
          <w:vertAlign w:val="baseline"/>
        </w:rPr>
        <w:t> </w:t>
      </w:r>
      <w:r>
        <w:rPr>
          <w:sz w:val="16"/>
          <w:vertAlign w:val="baseline"/>
        </w:rPr>
        <w:t>del</w:t>
      </w:r>
      <w:r>
        <w:rPr>
          <w:spacing w:val="-1"/>
          <w:sz w:val="16"/>
          <w:vertAlign w:val="baseline"/>
        </w:rPr>
        <w:t> </w:t>
      </w:r>
      <w:r>
        <w:rPr>
          <w:sz w:val="16"/>
          <w:vertAlign w:val="baseline"/>
        </w:rPr>
        <w:t>Parque un</w:t>
      </w:r>
      <w:r>
        <w:rPr>
          <w:spacing w:val="-1"/>
          <w:sz w:val="16"/>
          <w:vertAlign w:val="baseline"/>
        </w:rPr>
        <w:t> </w:t>
      </w:r>
      <w:r>
        <w:rPr>
          <w:sz w:val="16"/>
          <w:vertAlign w:val="baseline"/>
        </w:rPr>
        <w:t>área</w:t>
      </w:r>
      <w:r>
        <w:rPr>
          <w:spacing w:val="-3"/>
          <w:sz w:val="16"/>
          <w:vertAlign w:val="baseline"/>
        </w:rPr>
        <w:t> </w:t>
      </w:r>
      <w:r>
        <w:rPr>
          <w:sz w:val="16"/>
          <w:vertAlign w:val="baseline"/>
        </w:rPr>
        <w:t>en</w:t>
      </w:r>
      <w:r>
        <w:rPr>
          <w:spacing w:val="-1"/>
          <w:sz w:val="16"/>
          <w:vertAlign w:val="baseline"/>
        </w:rPr>
        <w:t> </w:t>
      </w:r>
      <w:r>
        <w:rPr>
          <w:sz w:val="16"/>
          <w:vertAlign w:val="baseline"/>
        </w:rPr>
        <w:t>proceso</w:t>
      </w:r>
      <w:r>
        <w:rPr>
          <w:spacing w:val="-2"/>
          <w:sz w:val="16"/>
          <w:vertAlign w:val="baseline"/>
        </w:rPr>
        <w:t> </w:t>
      </w:r>
      <w:r>
        <w:rPr>
          <w:sz w:val="16"/>
          <w:vertAlign w:val="baseline"/>
        </w:rPr>
        <w:t>de conservación</w:t>
      </w:r>
      <w:r>
        <w:rPr>
          <w:spacing w:val="-1"/>
          <w:sz w:val="16"/>
          <w:vertAlign w:val="baseline"/>
        </w:rPr>
        <w:t> </w:t>
      </w:r>
      <w:r>
        <w:rPr>
          <w:sz w:val="16"/>
          <w:vertAlign w:val="baseline"/>
        </w:rPr>
        <w:t>de la</w:t>
      </w:r>
      <w:r>
        <w:rPr>
          <w:spacing w:val="-1"/>
          <w:sz w:val="16"/>
          <w:vertAlign w:val="baseline"/>
        </w:rPr>
        <w:t> </w:t>
      </w:r>
      <w:r>
        <w:rPr>
          <w:sz w:val="16"/>
          <w:vertAlign w:val="baseline"/>
        </w:rPr>
        <w:t>región</w:t>
      </w:r>
      <w:r>
        <w:rPr>
          <w:spacing w:val="-1"/>
          <w:sz w:val="16"/>
          <w:vertAlign w:val="baseline"/>
        </w:rPr>
        <w:t> </w:t>
      </w:r>
      <w:r>
        <w:rPr>
          <w:sz w:val="16"/>
          <w:vertAlign w:val="baseline"/>
        </w:rPr>
        <w:t>mesoamericana.</w:t>
      </w:r>
      <w:r>
        <w:rPr>
          <w:spacing w:val="-1"/>
          <w:sz w:val="16"/>
          <w:vertAlign w:val="baseline"/>
        </w:rPr>
        <w:t> </w:t>
      </w:r>
      <w:r>
        <w:rPr>
          <w:sz w:val="16"/>
          <w:vertAlign w:val="baseline"/>
        </w:rPr>
        <w:t>Se encuentra</w:t>
      </w:r>
      <w:r>
        <w:rPr>
          <w:spacing w:val="-1"/>
          <w:sz w:val="16"/>
          <w:vertAlign w:val="baseline"/>
        </w:rPr>
        <w:t> </w:t>
      </w:r>
      <w:r>
        <w:rPr>
          <w:sz w:val="16"/>
          <w:vertAlign w:val="baseline"/>
        </w:rPr>
        <w:t>localizado entre</w:t>
      </w:r>
      <w:r>
        <w:rPr>
          <w:spacing w:val="-2"/>
          <w:sz w:val="16"/>
          <w:vertAlign w:val="baseline"/>
        </w:rPr>
        <w:t> </w:t>
      </w:r>
      <w:r>
        <w:rPr>
          <w:sz w:val="16"/>
          <w:vertAlign w:val="baseline"/>
        </w:rPr>
        <w:t>los</w:t>
      </w:r>
      <w:r>
        <w:rPr>
          <w:spacing w:val="-5"/>
          <w:sz w:val="16"/>
          <w:vertAlign w:val="baseline"/>
        </w:rPr>
        <w:t> </w:t>
      </w:r>
      <w:r>
        <w:rPr>
          <w:sz w:val="16"/>
          <w:vertAlign w:val="baseline"/>
        </w:rPr>
        <w:t>municipios</w:t>
      </w:r>
      <w:r>
        <w:rPr>
          <w:spacing w:val="-7"/>
          <w:sz w:val="16"/>
          <w:vertAlign w:val="baseline"/>
        </w:rPr>
        <w:t> </w:t>
      </w:r>
      <w:r>
        <w:rPr>
          <w:sz w:val="16"/>
          <w:vertAlign w:val="baseline"/>
        </w:rPr>
        <w:t>de</w:t>
      </w:r>
      <w:r>
        <w:rPr>
          <w:spacing w:val="-5"/>
          <w:sz w:val="16"/>
          <w:vertAlign w:val="baseline"/>
        </w:rPr>
        <w:t> </w:t>
      </w:r>
      <w:r>
        <w:rPr>
          <w:sz w:val="16"/>
          <w:vertAlign w:val="baseline"/>
        </w:rPr>
        <w:t>Tela</w:t>
      </w:r>
      <w:r>
        <w:rPr>
          <w:spacing w:val="-6"/>
          <w:sz w:val="16"/>
          <w:vertAlign w:val="baseline"/>
        </w:rPr>
        <w:t> </w:t>
      </w:r>
      <w:r>
        <w:rPr>
          <w:sz w:val="16"/>
          <w:vertAlign w:val="baseline"/>
        </w:rPr>
        <w:t>y</w:t>
      </w:r>
      <w:r>
        <w:rPr>
          <w:spacing w:val="-7"/>
          <w:sz w:val="16"/>
          <w:vertAlign w:val="baseline"/>
        </w:rPr>
        <w:t> </w:t>
      </w:r>
      <w:r>
        <w:rPr>
          <w:sz w:val="16"/>
          <w:vertAlign w:val="baseline"/>
        </w:rPr>
        <w:t>Puerto</w:t>
      </w:r>
      <w:r>
        <w:rPr>
          <w:spacing w:val="-4"/>
          <w:sz w:val="16"/>
          <w:vertAlign w:val="baseline"/>
        </w:rPr>
        <w:t> </w:t>
      </w:r>
      <w:r>
        <w:rPr>
          <w:sz w:val="16"/>
          <w:vertAlign w:val="baseline"/>
        </w:rPr>
        <w:t>Cortes,</w:t>
      </w:r>
      <w:r>
        <w:rPr>
          <w:spacing w:val="-5"/>
          <w:sz w:val="16"/>
          <w:vertAlign w:val="baseline"/>
        </w:rPr>
        <w:t> </w:t>
      </w:r>
      <w:r>
        <w:rPr>
          <w:sz w:val="16"/>
          <w:vertAlign w:val="baseline"/>
        </w:rPr>
        <w:t>en</w:t>
      </w:r>
      <w:r>
        <w:rPr>
          <w:spacing w:val="-6"/>
          <w:sz w:val="16"/>
          <w:vertAlign w:val="baseline"/>
        </w:rPr>
        <w:t> </w:t>
      </w:r>
      <w:r>
        <w:rPr>
          <w:sz w:val="16"/>
          <w:vertAlign w:val="baseline"/>
        </w:rPr>
        <w:t>los</w:t>
      </w:r>
      <w:r>
        <w:rPr>
          <w:spacing w:val="-7"/>
          <w:sz w:val="16"/>
          <w:vertAlign w:val="baseline"/>
        </w:rPr>
        <w:t> </w:t>
      </w:r>
      <w:r>
        <w:rPr>
          <w:sz w:val="16"/>
          <w:vertAlign w:val="baseline"/>
        </w:rPr>
        <w:t>departamentos</w:t>
      </w:r>
      <w:r>
        <w:rPr>
          <w:spacing w:val="-5"/>
          <w:sz w:val="16"/>
          <w:vertAlign w:val="baseline"/>
        </w:rPr>
        <w:t> </w:t>
      </w:r>
      <w:r>
        <w:rPr>
          <w:sz w:val="16"/>
          <w:vertAlign w:val="baseline"/>
        </w:rPr>
        <w:t>de</w:t>
      </w:r>
      <w:r>
        <w:rPr>
          <w:spacing w:val="-7"/>
          <w:sz w:val="16"/>
          <w:vertAlign w:val="baseline"/>
        </w:rPr>
        <w:t> </w:t>
      </w:r>
      <w:r>
        <w:rPr>
          <w:sz w:val="16"/>
          <w:vertAlign w:val="baseline"/>
        </w:rPr>
        <w:t>Atlántida</w:t>
      </w:r>
      <w:r>
        <w:rPr>
          <w:spacing w:val="-3"/>
          <w:sz w:val="16"/>
          <w:vertAlign w:val="baseline"/>
        </w:rPr>
        <w:t> </w:t>
      </w:r>
      <w:r>
        <w:rPr>
          <w:sz w:val="16"/>
          <w:vertAlign w:val="baseline"/>
        </w:rPr>
        <w:t>y</w:t>
      </w:r>
      <w:r>
        <w:rPr>
          <w:spacing w:val="-4"/>
          <w:sz w:val="16"/>
          <w:vertAlign w:val="baseline"/>
        </w:rPr>
        <w:t> </w:t>
      </w:r>
      <w:r>
        <w:rPr>
          <w:sz w:val="16"/>
          <w:vertAlign w:val="baseline"/>
        </w:rPr>
        <w:t>Cortes,</w:t>
      </w:r>
      <w:r>
        <w:rPr>
          <w:spacing w:val="-6"/>
          <w:sz w:val="16"/>
          <w:vertAlign w:val="baseline"/>
        </w:rPr>
        <w:t> </w:t>
      </w:r>
      <w:r>
        <w:rPr>
          <w:sz w:val="16"/>
          <w:vertAlign w:val="baseline"/>
        </w:rPr>
        <w:t>el</w:t>
      </w:r>
      <w:r>
        <w:rPr>
          <w:spacing w:val="-3"/>
          <w:sz w:val="16"/>
          <w:vertAlign w:val="baseline"/>
        </w:rPr>
        <w:t> </w:t>
      </w:r>
      <w:r>
        <w:rPr>
          <w:sz w:val="16"/>
          <w:vertAlign w:val="baseline"/>
        </w:rPr>
        <w:t>área</w:t>
      </w:r>
      <w:r>
        <w:rPr>
          <w:spacing w:val="-5"/>
          <w:sz w:val="16"/>
          <w:vertAlign w:val="baseline"/>
        </w:rPr>
        <w:t> </w:t>
      </w:r>
      <w:r>
        <w:rPr>
          <w:sz w:val="16"/>
          <w:vertAlign w:val="baseline"/>
        </w:rPr>
        <w:t>del</w:t>
      </w:r>
      <w:r>
        <w:rPr>
          <w:spacing w:val="-6"/>
          <w:sz w:val="16"/>
          <w:vertAlign w:val="baseline"/>
        </w:rPr>
        <w:t> </w:t>
      </w:r>
      <w:r>
        <w:rPr>
          <w:sz w:val="16"/>
          <w:vertAlign w:val="baseline"/>
        </w:rPr>
        <w:t>Parque</w:t>
      </w:r>
      <w:r>
        <w:rPr>
          <w:spacing w:val="-2"/>
          <w:sz w:val="16"/>
          <w:vertAlign w:val="baseline"/>
        </w:rPr>
        <w:t> </w:t>
      </w:r>
      <w:r>
        <w:rPr>
          <w:sz w:val="16"/>
          <w:vertAlign w:val="baseline"/>
        </w:rPr>
        <w:t>inicia</w:t>
      </w:r>
      <w:r>
        <w:rPr>
          <w:spacing w:val="-3"/>
          <w:sz w:val="16"/>
          <w:vertAlign w:val="baseline"/>
        </w:rPr>
        <w:t> </w:t>
      </w:r>
      <w:r>
        <w:rPr>
          <w:sz w:val="16"/>
          <w:vertAlign w:val="baseline"/>
        </w:rPr>
        <w:t>a</w:t>
      </w:r>
      <w:r>
        <w:rPr>
          <w:spacing w:val="-8"/>
          <w:sz w:val="16"/>
          <w:vertAlign w:val="baseline"/>
        </w:rPr>
        <w:t> </w:t>
      </w:r>
      <w:r>
        <w:rPr>
          <w:sz w:val="16"/>
          <w:vertAlign w:val="baseline"/>
        </w:rPr>
        <w:t>3.5</w:t>
      </w:r>
      <w:r>
        <w:rPr>
          <w:spacing w:val="-6"/>
          <w:sz w:val="16"/>
          <w:vertAlign w:val="baseline"/>
        </w:rPr>
        <w:t> </w:t>
      </w:r>
      <w:r>
        <w:rPr>
          <w:sz w:val="16"/>
          <w:vertAlign w:val="baseline"/>
        </w:rPr>
        <w:t>km al</w:t>
      </w:r>
      <w:r>
        <w:rPr>
          <w:spacing w:val="-1"/>
          <w:sz w:val="16"/>
          <w:vertAlign w:val="baseline"/>
        </w:rPr>
        <w:t> </w:t>
      </w:r>
      <w:r>
        <w:rPr>
          <w:sz w:val="16"/>
          <w:vertAlign w:val="baseline"/>
        </w:rPr>
        <w:t>Oeste</w:t>
      </w:r>
      <w:r>
        <w:rPr>
          <w:spacing w:val="-3"/>
          <w:sz w:val="16"/>
          <w:vertAlign w:val="baseline"/>
        </w:rPr>
        <w:t> </w:t>
      </w:r>
      <w:r>
        <w:rPr>
          <w:sz w:val="16"/>
          <w:vertAlign w:val="baseline"/>
        </w:rPr>
        <w:t>de la</w:t>
      </w:r>
      <w:r>
        <w:rPr>
          <w:spacing w:val="-3"/>
          <w:sz w:val="16"/>
          <w:vertAlign w:val="baseline"/>
        </w:rPr>
        <w:t> </w:t>
      </w:r>
      <w:r>
        <w:rPr>
          <w:sz w:val="16"/>
          <w:vertAlign w:val="baseline"/>
        </w:rPr>
        <w:t>ciudad</w:t>
      </w:r>
      <w:r>
        <w:rPr>
          <w:spacing w:val="-2"/>
          <w:sz w:val="16"/>
          <w:vertAlign w:val="baseline"/>
        </w:rPr>
        <w:t> </w:t>
      </w:r>
      <w:r>
        <w:rPr>
          <w:sz w:val="16"/>
          <w:vertAlign w:val="baseline"/>
        </w:rPr>
        <w:t>de Tela</w:t>
      </w:r>
      <w:r>
        <w:rPr>
          <w:spacing w:val="-6"/>
          <w:sz w:val="16"/>
          <w:vertAlign w:val="baseline"/>
        </w:rPr>
        <w:t> </w:t>
      </w:r>
      <w:r>
        <w:rPr>
          <w:sz w:val="16"/>
          <w:vertAlign w:val="baseline"/>
        </w:rPr>
        <w:t>y se</w:t>
      </w:r>
      <w:r>
        <w:rPr>
          <w:spacing w:val="-2"/>
          <w:sz w:val="16"/>
          <w:vertAlign w:val="baseline"/>
        </w:rPr>
        <w:t> </w:t>
      </w:r>
      <w:r>
        <w:rPr>
          <w:sz w:val="16"/>
          <w:vertAlign w:val="baseline"/>
        </w:rPr>
        <w:t>extiende</w:t>
      </w:r>
      <w:r>
        <w:rPr>
          <w:spacing w:val="-3"/>
          <w:sz w:val="16"/>
          <w:vertAlign w:val="baseline"/>
        </w:rPr>
        <w:t> </w:t>
      </w:r>
      <w:r>
        <w:rPr>
          <w:sz w:val="16"/>
          <w:vertAlign w:val="baseline"/>
        </w:rPr>
        <w:t>por</w:t>
      </w:r>
      <w:r>
        <w:rPr>
          <w:spacing w:val="-2"/>
          <w:sz w:val="16"/>
          <w:vertAlign w:val="baseline"/>
        </w:rPr>
        <w:t> </w:t>
      </w:r>
      <w:r>
        <w:rPr>
          <w:sz w:val="16"/>
          <w:vertAlign w:val="baseline"/>
        </w:rPr>
        <w:t>35</w:t>
      </w:r>
      <w:r>
        <w:rPr>
          <w:spacing w:val="-4"/>
          <w:sz w:val="16"/>
          <w:vertAlign w:val="baseline"/>
        </w:rPr>
        <w:t> </w:t>
      </w:r>
      <w:r>
        <w:rPr>
          <w:sz w:val="16"/>
          <w:vertAlign w:val="baseline"/>
        </w:rPr>
        <w:t>km</w:t>
      </w:r>
      <w:r>
        <w:rPr>
          <w:spacing w:val="-1"/>
          <w:sz w:val="16"/>
          <w:vertAlign w:val="baseline"/>
        </w:rPr>
        <w:t> </w:t>
      </w:r>
      <w:r>
        <w:rPr>
          <w:sz w:val="16"/>
          <w:vertAlign w:val="baseline"/>
        </w:rPr>
        <w:t>a</w:t>
      </w:r>
      <w:r>
        <w:rPr>
          <w:spacing w:val="-3"/>
          <w:sz w:val="16"/>
          <w:vertAlign w:val="baseline"/>
        </w:rPr>
        <w:t> </w:t>
      </w:r>
      <w:r>
        <w:rPr>
          <w:sz w:val="16"/>
          <w:vertAlign w:val="baseline"/>
        </w:rPr>
        <w:t>lo</w:t>
      </w:r>
      <w:r>
        <w:rPr>
          <w:spacing w:val="-2"/>
          <w:sz w:val="16"/>
          <w:vertAlign w:val="baseline"/>
        </w:rPr>
        <w:t> </w:t>
      </w:r>
      <w:r>
        <w:rPr>
          <w:sz w:val="16"/>
          <w:vertAlign w:val="baseline"/>
        </w:rPr>
        <w:t>largo</w:t>
      </w:r>
      <w:r>
        <w:rPr>
          <w:spacing w:val="-4"/>
          <w:sz w:val="16"/>
          <w:vertAlign w:val="baseline"/>
        </w:rPr>
        <w:t> </w:t>
      </w:r>
      <w:r>
        <w:rPr>
          <w:sz w:val="16"/>
          <w:vertAlign w:val="baseline"/>
        </w:rPr>
        <w:t>de la</w:t>
      </w:r>
      <w:r>
        <w:rPr>
          <w:spacing w:val="-3"/>
          <w:sz w:val="16"/>
          <w:vertAlign w:val="baseline"/>
        </w:rPr>
        <w:t> </w:t>
      </w:r>
      <w:r>
        <w:rPr>
          <w:sz w:val="16"/>
          <w:vertAlign w:val="baseline"/>
        </w:rPr>
        <w:t>costa</w:t>
      </w:r>
      <w:r>
        <w:rPr>
          <w:spacing w:val="-3"/>
          <w:sz w:val="16"/>
          <w:vertAlign w:val="baseline"/>
        </w:rPr>
        <w:t> </w:t>
      </w:r>
      <w:r>
        <w:rPr>
          <w:sz w:val="16"/>
          <w:vertAlign w:val="baseline"/>
        </w:rPr>
        <w:t>y</w:t>
      </w:r>
      <w:r>
        <w:rPr>
          <w:spacing w:val="-2"/>
          <w:sz w:val="16"/>
          <w:vertAlign w:val="baseline"/>
        </w:rPr>
        <w:t> </w:t>
      </w:r>
      <w:r>
        <w:rPr>
          <w:sz w:val="16"/>
          <w:vertAlign w:val="baseline"/>
        </w:rPr>
        <w:t>por unos</w:t>
      </w:r>
      <w:r>
        <w:rPr>
          <w:spacing w:val="-2"/>
          <w:sz w:val="16"/>
          <w:vertAlign w:val="baseline"/>
        </w:rPr>
        <w:t> </w:t>
      </w:r>
      <w:r>
        <w:rPr>
          <w:sz w:val="16"/>
          <w:vertAlign w:val="baseline"/>
        </w:rPr>
        <w:t>20</w:t>
      </w:r>
      <w:r>
        <w:rPr>
          <w:spacing w:val="-2"/>
          <w:sz w:val="16"/>
          <w:vertAlign w:val="baseline"/>
        </w:rPr>
        <w:t> </w:t>
      </w:r>
      <w:r>
        <w:rPr>
          <w:sz w:val="16"/>
          <w:vertAlign w:val="baseline"/>
        </w:rPr>
        <w:t>km</w:t>
      </w:r>
      <w:r>
        <w:rPr>
          <w:spacing w:val="-3"/>
          <w:sz w:val="16"/>
          <w:vertAlign w:val="baseline"/>
        </w:rPr>
        <w:t> </w:t>
      </w:r>
      <w:r>
        <w:rPr>
          <w:sz w:val="16"/>
          <w:vertAlign w:val="baseline"/>
        </w:rPr>
        <w:t>de</w:t>
      </w:r>
      <w:r>
        <w:rPr>
          <w:spacing w:val="-3"/>
          <w:sz w:val="16"/>
          <w:vertAlign w:val="baseline"/>
        </w:rPr>
        <w:t> </w:t>
      </w:r>
      <w:r>
        <w:rPr>
          <w:sz w:val="16"/>
          <w:vertAlign w:val="baseline"/>
        </w:rPr>
        <w:t>ancho,</w:t>
      </w:r>
      <w:r>
        <w:rPr>
          <w:spacing w:val="-4"/>
          <w:sz w:val="16"/>
          <w:vertAlign w:val="baseline"/>
        </w:rPr>
        <w:t> </w:t>
      </w:r>
      <w:r>
        <w:rPr>
          <w:sz w:val="16"/>
          <w:vertAlign w:val="baseline"/>
        </w:rPr>
        <w:t>con</w:t>
      </w:r>
      <w:r>
        <w:rPr>
          <w:spacing w:val="-4"/>
          <w:sz w:val="16"/>
          <w:vertAlign w:val="baseline"/>
        </w:rPr>
        <w:t> </w:t>
      </w:r>
      <w:r>
        <w:rPr>
          <w:sz w:val="16"/>
          <w:vertAlign w:val="baseline"/>
        </w:rPr>
        <w:t>una</w:t>
      </w:r>
      <w:r>
        <w:rPr>
          <w:spacing w:val="-1"/>
          <w:sz w:val="16"/>
          <w:vertAlign w:val="baseline"/>
        </w:rPr>
        <w:t> </w:t>
      </w:r>
      <w:r>
        <w:rPr>
          <w:sz w:val="16"/>
          <w:vertAlign w:val="baseline"/>
        </w:rPr>
        <w:t>superficie aproximada</w:t>
      </w:r>
      <w:r>
        <w:rPr>
          <w:spacing w:val="-6"/>
          <w:sz w:val="16"/>
          <w:vertAlign w:val="baseline"/>
        </w:rPr>
        <w:t> </w:t>
      </w:r>
      <w:r>
        <w:rPr>
          <w:sz w:val="16"/>
          <w:vertAlign w:val="baseline"/>
        </w:rPr>
        <w:t>de</w:t>
      </w:r>
      <w:r>
        <w:rPr>
          <w:spacing w:val="-5"/>
          <w:sz w:val="16"/>
          <w:vertAlign w:val="baseline"/>
        </w:rPr>
        <w:t> </w:t>
      </w:r>
      <w:r>
        <w:rPr>
          <w:sz w:val="16"/>
          <w:vertAlign w:val="baseline"/>
        </w:rPr>
        <w:t>79,382.16</w:t>
      </w:r>
      <w:r>
        <w:rPr>
          <w:spacing w:val="-2"/>
          <w:sz w:val="16"/>
          <w:vertAlign w:val="baseline"/>
        </w:rPr>
        <w:t> </w:t>
      </w:r>
      <w:r>
        <w:rPr>
          <w:sz w:val="16"/>
          <w:vertAlign w:val="baseline"/>
        </w:rPr>
        <w:t>hectáreas,</w:t>
      </w:r>
      <w:r>
        <w:rPr>
          <w:spacing w:val="-1"/>
          <w:sz w:val="16"/>
          <w:vertAlign w:val="baseline"/>
        </w:rPr>
        <w:t> </w:t>
      </w:r>
      <w:r>
        <w:rPr>
          <w:sz w:val="16"/>
          <w:vertAlign w:val="baseline"/>
        </w:rPr>
        <w:t>equivalente</w:t>
      </w:r>
      <w:r>
        <w:rPr>
          <w:spacing w:val="-2"/>
          <w:sz w:val="16"/>
          <w:vertAlign w:val="baseline"/>
        </w:rPr>
        <w:t> </w:t>
      </w:r>
      <w:r>
        <w:rPr>
          <w:sz w:val="16"/>
          <w:vertAlign w:val="baseline"/>
        </w:rPr>
        <w:t>a</w:t>
      </w:r>
      <w:r>
        <w:rPr>
          <w:spacing w:val="-6"/>
          <w:sz w:val="16"/>
          <w:vertAlign w:val="baseline"/>
        </w:rPr>
        <w:t> </w:t>
      </w:r>
      <w:r>
        <w:rPr>
          <w:sz w:val="16"/>
          <w:vertAlign w:val="baseline"/>
        </w:rPr>
        <w:t>793.82</w:t>
      </w:r>
      <w:r>
        <w:rPr>
          <w:spacing w:val="-4"/>
          <w:sz w:val="16"/>
          <w:vertAlign w:val="baseline"/>
        </w:rPr>
        <w:t> </w:t>
      </w:r>
      <w:r>
        <w:rPr>
          <w:sz w:val="16"/>
          <w:vertAlign w:val="baseline"/>
        </w:rPr>
        <w:t>Km2,</w:t>
      </w:r>
      <w:r>
        <w:rPr>
          <w:spacing w:val="-3"/>
          <w:sz w:val="16"/>
          <w:vertAlign w:val="baseline"/>
        </w:rPr>
        <w:t> </w:t>
      </w:r>
      <w:r>
        <w:rPr>
          <w:sz w:val="16"/>
          <w:vertAlign w:val="baseline"/>
        </w:rPr>
        <w:t>con</w:t>
      </w:r>
      <w:r>
        <w:rPr>
          <w:spacing w:val="-4"/>
          <w:sz w:val="16"/>
          <w:vertAlign w:val="baseline"/>
        </w:rPr>
        <w:t> </w:t>
      </w:r>
      <w:r>
        <w:rPr>
          <w:sz w:val="16"/>
          <w:vertAlign w:val="baseline"/>
        </w:rPr>
        <w:t>un</w:t>
      </w:r>
      <w:r>
        <w:rPr>
          <w:spacing w:val="-4"/>
          <w:sz w:val="16"/>
          <w:vertAlign w:val="baseline"/>
        </w:rPr>
        <w:t> </w:t>
      </w:r>
      <w:r>
        <w:rPr>
          <w:sz w:val="16"/>
          <w:vertAlign w:val="baseline"/>
        </w:rPr>
        <w:t>perímetro</w:t>
      </w:r>
      <w:r>
        <w:rPr>
          <w:spacing w:val="-2"/>
          <w:sz w:val="16"/>
          <w:vertAlign w:val="baseline"/>
        </w:rPr>
        <w:t> </w:t>
      </w:r>
      <w:r>
        <w:rPr>
          <w:sz w:val="16"/>
          <w:vertAlign w:val="baseline"/>
        </w:rPr>
        <w:t>total</w:t>
      </w:r>
      <w:r>
        <w:rPr>
          <w:spacing w:val="-3"/>
          <w:sz w:val="16"/>
          <w:vertAlign w:val="baseline"/>
        </w:rPr>
        <w:t> </w:t>
      </w:r>
      <w:r>
        <w:rPr>
          <w:sz w:val="16"/>
          <w:vertAlign w:val="baseline"/>
        </w:rPr>
        <w:t>de</w:t>
      </w:r>
      <w:r>
        <w:rPr>
          <w:spacing w:val="-2"/>
          <w:sz w:val="16"/>
          <w:vertAlign w:val="baseline"/>
        </w:rPr>
        <w:t> </w:t>
      </w:r>
      <w:r>
        <w:rPr>
          <w:sz w:val="16"/>
          <w:vertAlign w:val="baseline"/>
        </w:rPr>
        <w:t>136.36</w:t>
      </w:r>
      <w:r>
        <w:rPr>
          <w:spacing w:val="-4"/>
          <w:sz w:val="16"/>
          <w:vertAlign w:val="baseline"/>
        </w:rPr>
        <w:t> </w:t>
      </w:r>
      <w:r>
        <w:rPr>
          <w:sz w:val="16"/>
          <w:vertAlign w:val="baseline"/>
        </w:rPr>
        <w:t>km.,</w:t>
      </w:r>
      <w:r>
        <w:rPr>
          <w:spacing w:val="-4"/>
          <w:sz w:val="16"/>
          <w:vertAlign w:val="baseline"/>
        </w:rPr>
        <w:t> </w:t>
      </w:r>
      <w:r>
        <w:rPr>
          <w:sz w:val="16"/>
          <w:vertAlign w:val="baseline"/>
        </w:rPr>
        <w:t>donde</w:t>
      </w:r>
      <w:r>
        <w:rPr>
          <w:spacing w:val="-5"/>
          <w:sz w:val="16"/>
          <w:vertAlign w:val="baseline"/>
        </w:rPr>
        <w:t> </w:t>
      </w:r>
      <w:r>
        <w:rPr>
          <w:sz w:val="16"/>
          <w:vertAlign w:val="baseline"/>
        </w:rPr>
        <w:t>predominan los</w:t>
      </w:r>
      <w:r>
        <w:rPr>
          <w:spacing w:val="-6"/>
          <w:sz w:val="16"/>
          <w:vertAlign w:val="baseline"/>
        </w:rPr>
        <w:t> </w:t>
      </w:r>
      <w:r>
        <w:rPr>
          <w:sz w:val="16"/>
          <w:vertAlign w:val="baseline"/>
        </w:rPr>
        <w:t>ecosistemas</w:t>
      </w:r>
      <w:r>
        <w:rPr>
          <w:spacing w:val="-6"/>
          <w:sz w:val="16"/>
          <w:vertAlign w:val="baseline"/>
        </w:rPr>
        <w:t> </w:t>
      </w:r>
      <w:r>
        <w:rPr>
          <w:sz w:val="16"/>
          <w:vertAlign w:val="baseline"/>
        </w:rPr>
        <w:t>de</w:t>
      </w:r>
      <w:r>
        <w:rPr>
          <w:spacing w:val="-6"/>
          <w:sz w:val="16"/>
          <w:vertAlign w:val="baseline"/>
        </w:rPr>
        <w:t> </w:t>
      </w:r>
      <w:r>
        <w:rPr>
          <w:sz w:val="16"/>
          <w:vertAlign w:val="baseline"/>
        </w:rPr>
        <w:t>humedales</w:t>
      </w:r>
      <w:r>
        <w:rPr>
          <w:spacing w:val="-6"/>
          <w:sz w:val="16"/>
          <w:vertAlign w:val="baseline"/>
        </w:rPr>
        <w:t> </w:t>
      </w:r>
      <w:r>
        <w:rPr>
          <w:sz w:val="16"/>
          <w:vertAlign w:val="baseline"/>
        </w:rPr>
        <w:t>costeros</w:t>
      </w:r>
      <w:r>
        <w:rPr>
          <w:spacing w:val="-6"/>
          <w:sz w:val="16"/>
          <w:vertAlign w:val="baseline"/>
        </w:rPr>
        <w:t> </w:t>
      </w:r>
      <w:r>
        <w:rPr>
          <w:sz w:val="16"/>
          <w:vertAlign w:val="baseline"/>
        </w:rPr>
        <w:t>como</w:t>
      </w:r>
      <w:r>
        <w:rPr>
          <w:spacing w:val="-5"/>
          <w:sz w:val="16"/>
          <w:vertAlign w:val="baseline"/>
        </w:rPr>
        <w:t> </w:t>
      </w:r>
      <w:r>
        <w:rPr>
          <w:sz w:val="16"/>
          <w:vertAlign w:val="baseline"/>
        </w:rPr>
        <w:t>ríos,</w:t>
      </w:r>
      <w:r>
        <w:rPr>
          <w:spacing w:val="-4"/>
          <w:sz w:val="16"/>
          <w:vertAlign w:val="baseline"/>
        </w:rPr>
        <w:t> </w:t>
      </w:r>
      <w:r>
        <w:rPr>
          <w:sz w:val="16"/>
          <w:vertAlign w:val="baseline"/>
        </w:rPr>
        <w:t>lagunas,</w:t>
      </w:r>
      <w:r>
        <w:rPr>
          <w:spacing w:val="-9"/>
          <w:sz w:val="16"/>
          <w:vertAlign w:val="baseline"/>
        </w:rPr>
        <w:t> </w:t>
      </w:r>
      <w:r>
        <w:rPr>
          <w:sz w:val="16"/>
          <w:vertAlign w:val="baseline"/>
        </w:rPr>
        <w:t>canales</w:t>
      </w:r>
      <w:r>
        <w:rPr>
          <w:spacing w:val="-3"/>
          <w:sz w:val="16"/>
          <w:vertAlign w:val="baseline"/>
        </w:rPr>
        <w:t> </w:t>
      </w:r>
      <w:r>
        <w:rPr>
          <w:sz w:val="16"/>
          <w:vertAlign w:val="baseline"/>
        </w:rPr>
        <w:t>naturales</w:t>
      </w:r>
      <w:r>
        <w:rPr>
          <w:spacing w:val="-8"/>
          <w:sz w:val="16"/>
          <w:vertAlign w:val="baseline"/>
        </w:rPr>
        <w:t> </w:t>
      </w:r>
      <w:r>
        <w:rPr>
          <w:sz w:val="16"/>
          <w:vertAlign w:val="baseline"/>
        </w:rPr>
        <w:t>y</w:t>
      </w:r>
      <w:r>
        <w:rPr>
          <w:spacing w:val="-3"/>
          <w:sz w:val="16"/>
          <w:vertAlign w:val="baseline"/>
        </w:rPr>
        <w:t> </w:t>
      </w:r>
      <w:r>
        <w:rPr>
          <w:sz w:val="16"/>
          <w:vertAlign w:val="baseline"/>
        </w:rPr>
        <w:t>artificiales,</w:t>
      </w:r>
      <w:r>
        <w:rPr>
          <w:spacing w:val="-5"/>
          <w:sz w:val="16"/>
          <w:vertAlign w:val="baseline"/>
        </w:rPr>
        <w:t> </w:t>
      </w:r>
      <w:r>
        <w:rPr>
          <w:sz w:val="16"/>
          <w:vertAlign w:val="baseline"/>
        </w:rPr>
        <w:t>pantanos</w:t>
      </w:r>
      <w:r>
        <w:rPr>
          <w:spacing w:val="-6"/>
          <w:sz w:val="16"/>
          <w:vertAlign w:val="baseline"/>
        </w:rPr>
        <w:t> </w:t>
      </w:r>
      <w:r>
        <w:rPr>
          <w:sz w:val="16"/>
          <w:vertAlign w:val="baseline"/>
        </w:rPr>
        <w:t>herbáceos,</w:t>
      </w:r>
      <w:r>
        <w:rPr>
          <w:spacing w:val="-7"/>
          <w:sz w:val="16"/>
          <w:vertAlign w:val="baseline"/>
        </w:rPr>
        <w:t> </w:t>
      </w:r>
      <w:r>
        <w:rPr>
          <w:sz w:val="16"/>
          <w:vertAlign w:val="baseline"/>
        </w:rPr>
        <w:t>manglares y bosques inundables, así como ecosistemas marinos del tipo de playas arenosas, playas rocosas, farallones, arrecifes coralinos y pastos marinos, todos de importancia ecológica y social para el país y la región Caribe mesoamericano. </w:t>
      </w:r>
      <w:r>
        <w:rPr>
          <w:i/>
          <w:sz w:val="16"/>
          <w:vertAlign w:val="baseline"/>
        </w:rPr>
        <w:t>Cfr.</w:t>
      </w:r>
      <w:r>
        <w:rPr>
          <w:i/>
          <w:sz w:val="16"/>
          <w:vertAlign w:val="baseline"/>
        </w:rPr>
        <w:t> </w:t>
      </w:r>
      <w:r>
        <w:rPr>
          <w:sz w:val="16"/>
          <w:vertAlign w:val="baseline"/>
        </w:rPr>
        <w:t>Dictamen Técnico OL-TELA-ICF-001-2020, del 26 de febrero de 2020 (expediente de prueba, folio 4853 y siguientes).</w:t>
      </w:r>
    </w:p>
    <w:p>
      <w:pPr>
        <w:spacing w:before="120"/>
        <w:ind w:left="111" w:right="118" w:firstLine="0"/>
        <w:jc w:val="both"/>
        <w:rPr>
          <w:sz w:val="16"/>
        </w:rPr>
      </w:pPr>
      <w:r>
        <w:rPr>
          <w:sz w:val="16"/>
          <w:vertAlign w:val="superscript"/>
        </w:rPr>
        <w:t>68</w:t>
      </w:r>
      <w:r>
        <w:rPr>
          <w:spacing w:val="80"/>
          <w:w w:val="150"/>
          <w:sz w:val="16"/>
          <w:vertAlign w:val="baseline"/>
        </w:rPr>
        <w:t>  </w:t>
      </w:r>
      <w:r>
        <w:rPr>
          <w:i/>
          <w:sz w:val="16"/>
          <w:vertAlign w:val="baseline"/>
        </w:rPr>
        <w:t>Cfr.</w:t>
      </w:r>
      <w:r>
        <w:rPr>
          <w:i/>
          <w:spacing w:val="-1"/>
          <w:sz w:val="16"/>
          <w:vertAlign w:val="baseline"/>
        </w:rPr>
        <w:t> </w:t>
      </w:r>
      <w:r>
        <w:rPr>
          <w:sz w:val="16"/>
          <w:vertAlign w:val="baseline"/>
        </w:rPr>
        <w:t>La</w:t>
      </w:r>
      <w:r>
        <w:rPr>
          <w:spacing w:val="-1"/>
          <w:sz w:val="16"/>
          <w:vertAlign w:val="baseline"/>
        </w:rPr>
        <w:t> </w:t>
      </w:r>
      <w:r>
        <w:rPr>
          <w:sz w:val="16"/>
          <w:vertAlign w:val="baseline"/>
        </w:rPr>
        <w:t>Gaceta,</w:t>
      </w:r>
      <w:r>
        <w:rPr>
          <w:spacing w:val="-4"/>
          <w:sz w:val="16"/>
          <w:vertAlign w:val="baseline"/>
        </w:rPr>
        <w:t> </w:t>
      </w:r>
      <w:r>
        <w:rPr>
          <w:sz w:val="16"/>
          <w:vertAlign w:val="baseline"/>
        </w:rPr>
        <w:t>Diario</w:t>
      </w:r>
      <w:r>
        <w:rPr>
          <w:spacing w:val="-2"/>
          <w:sz w:val="16"/>
          <w:vertAlign w:val="baseline"/>
        </w:rPr>
        <w:t> </w:t>
      </w:r>
      <w:r>
        <w:rPr>
          <w:sz w:val="16"/>
          <w:vertAlign w:val="baseline"/>
        </w:rPr>
        <w:t>Oficial</w:t>
      </w:r>
      <w:r>
        <w:rPr>
          <w:spacing w:val="-1"/>
          <w:sz w:val="16"/>
          <w:vertAlign w:val="baseline"/>
        </w:rPr>
        <w:t> </w:t>
      </w:r>
      <w:r>
        <w:rPr>
          <w:sz w:val="16"/>
          <w:vertAlign w:val="baseline"/>
        </w:rPr>
        <w:t>de la</w:t>
      </w:r>
      <w:r>
        <w:rPr>
          <w:spacing w:val="-3"/>
          <w:sz w:val="16"/>
          <w:vertAlign w:val="baseline"/>
        </w:rPr>
        <w:t> </w:t>
      </w:r>
      <w:r>
        <w:rPr>
          <w:sz w:val="16"/>
          <w:vertAlign w:val="baseline"/>
        </w:rPr>
        <w:t>República</w:t>
      </w:r>
      <w:r>
        <w:rPr>
          <w:spacing w:val="-1"/>
          <w:sz w:val="16"/>
          <w:vertAlign w:val="baseline"/>
        </w:rPr>
        <w:t> </w:t>
      </w:r>
      <w:r>
        <w:rPr>
          <w:sz w:val="16"/>
          <w:vertAlign w:val="baseline"/>
        </w:rPr>
        <w:t>de Honduras. Decreto</w:t>
      </w:r>
      <w:r>
        <w:rPr>
          <w:spacing w:val="-2"/>
          <w:sz w:val="16"/>
          <w:vertAlign w:val="baseline"/>
        </w:rPr>
        <w:t> </w:t>
      </w:r>
      <w:r>
        <w:rPr>
          <w:sz w:val="16"/>
          <w:vertAlign w:val="baseline"/>
        </w:rPr>
        <w:t>154-94,</w:t>
      </w:r>
      <w:r>
        <w:rPr>
          <w:spacing w:val="-4"/>
          <w:sz w:val="16"/>
          <w:vertAlign w:val="baseline"/>
        </w:rPr>
        <w:t> </w:t>
      </w:r>
      <w:r>
        <w:rPr>
          <w:sz w:val="16"/>
          <w:vertAlign w:val="baseline"/>
        </w:rPr>
        <w:t>de noviembre</w:t>
      </w:r>
      <w:r>
        <w:rPr>
          <w:spacing w:val="-2"/>
          <w:sz w:val="16"/>
          <w:vertAlign w:val="baseline"/>
        </w:rPr>
        <w:t> </w:t>
      </w:r>
      <w:r>
        <w:rPr>
          <w:sz w:val="16"/>
          <w:vertAlign w:val="baseline"/>
        </w:rPr>
        <w:t>de</w:t>
      </w:r>
      <w:r>
        <w:rPr>
          <w:spacing w:val="-2"/>
          <w:sz w:val="16"/>
          <w:vertAlign w:val="baseline"/>
        </w:rPr>
        <w:t> </w:t>
      </w:r>
      <w:r>
        <w:rPr>
          <w:sz w:val="16"/>
          <w:vertAlign w:val="baseline"/>
        </w:rPr>
        <w:t>1994 (expediente</w:t>
      </w:r>
      <w:r>
        <w:rPr>
          <w:spacing w:val="-2"/>
          <w:sz w:val="16"/>
          <w:vertAlign w:val="baseline"/>
        </w:rPr>
        <w:t> </w:t>
      </w:r>
      <w:r>
        <w:rPr>
          <w:sz w:val="16"/>
          <w:vertAlign w:val="baseline"/>
        </w:rPr>
        <w:t>de prueba, folio 4808 y siguientes).</w:t>
      </w:r>
    </w:p>
    <w:p>
      <w:pPr>
        <w:spacing w:before="120"/>
        <w:ind w:left="111" w:right="116" w:firstLine="0"/>
        <w:jc w:val="both"/>
        <w:rPr>
          <w:sz w:val="16"/>
        </w:rPr>
      </w:pPr>
      <w:r>
        <w:rPr>
          <w:sz w:val="16"/>
          <w:vertAlign w:val="superscript"/>
        </w:rPr>
        <w:t>69</w:t>
      </w:r>
      <w:r>
        <w:rPr>
          <w:spacing w:val="80"/>
          <w:w w:val="150"/>
          <w:sz w:val="16"/>
          <w:vertAlign w:val="baseline"/>
        </w:rPr>
        <w:t>   </w:t>
      </w:r>
      <w:r>
        <w:rPr>
          <w:sz w:val="16"/>
          <w:vertAlign w:val="baseline"/>
        </w:rPr>
        <w:t>En la Zona de Amortiguamiento, “los recursos o hábitats especiales deben rodearse de una franja de tierra que actúa</w:t>
      </w:r>
      <w:r>
        <w:rPr>
          <w:spacing w:val="-8"/>
          <w:sz w:val="16"/>
          <w:vertAlign w:val="baseline"/>
        </w:rPr>
        <w:t> </w:t>
      </w:r>
      <w:r>
        <w:rPr>
          <w:sz w:val="16"/>
          <w:vertAlign w:val="baseline"/>
        </w:rPr>
        <w:t>como</w:t>
      </w:r>
      <w:r>
        <w:rPr>
          <w:spacing w:val="-9"/>
          <w:sz w:val="16"/>
          <w:vertAlign w:val="baseline"/>
        </w:rPr>
        <w:t> </w:t>
      </w:r>
      <w:r>
        <w:rPr>
          <w:sz w:val="16"/>
          <w:vertAlign w:val="baseline"/>
        </w:rPr>
        <w:t>una</w:t>
      </w:r>
      <w:r>
        <w:rPr>
          <w:spacing w:val="-8"/>
          <w:sz w:val="16"/>
          <w:vertAlign w:val="baseline"/>
        </w:rPr>
        <w:t> </w:t>
      </w:r>
      <w:r>
        <w:rPr>
          <w:sz w:val="16"/>
          <w:vertAlign w:val="baseline"/>
        </w:rPr>
        <w:t>barrera</w:t>
      </w:r>
      <w:r>
        <w:rPr>
          <w:spacing w:val="-8"/>
          <w:sz w:val="16"/>
          <w:vertAlign w:val="baseline"/>
        </w:rPr>
        <w:t> </w:t>
      </w:r>
      <w:r>
        <w:rPr>
          <w:sz w:val="16"/>
          <w:vertAlign w:val="baseline"/>
        </w:rPr>
        <w:t>a</w:t>
      </w:r>
      <w:r>
        <w:rPr>
          <w:spacing w:val="-8"/>
          <w:sz w:val="16"/>
          <w:vertAlign w:val="baseline"/>
        </w:rPr>
        <w:t> </w:t>
      </w:r>
      <w:r>
        <w:rPr>
          <w:sz w:val="16"/>
          <w:vertAlign w:val="baseline"/>
        </w:rPr>
        <w:t>las</w:t>
      </w:r>
      <w:r>
        <w:rPr>
          <w:spacing w:val="-7"/>
          <w:sz w:val="16"/>
          <w:vertAlign w:val="baseline"/>
        </w:rPr>
        <w:t> </w:t>
      </w:r>
      <w:r>
        <w:rPr>
          <w:sz w:val="16"/>
          <w:vertAlign w:val="baseline"/>
        </w:rPr>
        <w:t>influencias</w:t>
      </w:r>
      <w:r>
        <w:rPr>
          <w:spacing w:val="-7"/>
          <w:sz w:val="16"/>
          <w:vertAlign w:val="baseline"/>
        </w:rPr>
        <w:t> </w:t>
      </w:r>
      <w:r>
        <w:rPr>
          <w:sz w:val="16"/>
          <w:vertAlign w:val="baseline"/>
        </w:rPr>
        <w:t>externas”.</w:t>
      </w:r>
      <w:r>
        <w:rPr>
          <w:spacing w:val="-11"/>
          <w:sz w:val="16"/>
          <w:vertAlign w:val="baseline"/>
        </w:rPr>
        <w:t> </w:t>
      </w:r>
      <w:r>
        <w:rPr>
          <w:sz w:val="16"/>
          <w:vertAlign w:val="baseline"/>
        </w:rPr>
        <w:t>Además,</w:t>
      </w:r>
      <w:r>
        <w:rPr>
          <w:spacing w:val="-8"/>
          <w:sz w:val="16"/>
          <w:vertAlign w:val="baseline"/>
        </w:rPr>
        <w:t> </w:t>
      </w:r>
      <w:r>
        <w:rPr>
          <w:sz w:val="16"/>
          <w:vertAlign w:val="baseline"/>
        </w:rPr>
        <w:t>“es</w:t>
      </w:r>
      <w:r>
        <w:rPr>
          <w:spacing w:val="-9"/>
          <w:sz w:val="16"/>
          <w:vertAlign w:val="baseline"/>
        </w:rPr>
        <w:t> </w:t>
      </w:r>
      <w:r>
        <w:rPr>
          <w:sz w:val="16"/>
          <w:vertAlign w:val="baseline"/>
        </w:rPr>
        <w:t>en</w:t>
      </w:r>
      <w:r>
        <w:rPr>
          <w:spacing w:val="-8"/>
          <w:sz w:val="16"/>
          <w:vertAlign w:val="baseline"/>
        </w:rPr>
        <w:t> </w:t>
      </w:r>
      <w:r>
        <w:rPr>
          <w:sz w:val="16"/>
          <w:vertAlign w:val="baseline"/>
        </w:rPr>
        <w:t>esas</w:t>
      </w:r>
      <w:r>
        <w:rPr>
          <w:spacing w:val="-10"/>
          <w:sz w:val="16"/>
          <w:vertAlign w:val="baseline"/>
        </w:rPr>
        <w:t> </w:t>
      </w:r>
      <w:r>
        <w:rPr>
          <w:sz w:val="16"/>
          <w:vertAlign w:val="baseline"/>
        </w:rPr>
        <w:t>áreas</w:t>
      </w:r>
      <w:r>
        <w:rPr>
          <w:spacing w:val="-7"/>
          <w:sz w:val="16"/>
          <w:vertAlign w:val="baseline"/>
        </w:rPr>
        <w:t> </w:t>
      </w:r>
      <w:r>
        <w:rPr>
          <w:sz w:val="16"/>
          <w:vertAlign w:val="baseline"/>
        </w:rPr>
        <w:t>donde</w:t>
      </w:r>
      <w:r>
        <w:rPr>
          <w:spacing w:val="-10"/>
          <w:sz w:val="16"/>
          <w:vertAlign w:val="baseline"/>
        </w:rPr>
        <w:t> </w:t>
      </w:r>
      <w:r>
        <w:rPr>
          <w:sz w:val="16"/>
          <w:vertAlign w:val="baseline"/>
        </w:rPr>
        <w:t>tiene</w:t>
      </w:r>
      <w:r>
        <w:rPr>
          <w:spacing w:val="-7"/>
          <w:sz w:val="16"/>
          <w:vertAlign w:val="baseline"/>
        </w:rPr>
        <w:t> </w:t>
      </w:r>
      <w:r>
        <w:rPr>
          <w:sz w:val="16"/>
          <w:vertAlign w:val="baseline"/>
        </w:rPr>
        <w:t>lugar</w:t>
      </w:r>
      <w:r>
        <w:rPr>
          <w:spacing w:val="-7"/>
          <w:sz w:val="16"/>
          <w:vertAlign w:val="baseline"/>
        </w:rPr>
        <w:t> </w:t>
      </w:r>
      <w:r>
        <w:rPr>
          <w:sz w:val="16"/>
          <w:vertAlign w:val="baseline"/>
        </w:rPr>
        <w:t>la</w:t>
      </w:r>
      <w:r>
        <w:rPr>
          <w:spacing w:val="-8"/>
          <w:sz w:val="16"/>
          <w:vertAlign w:val="baseline"/>
        </w:rPr>
        <w:t> </w:t>
      </w:r>
      <w:r>
        <w:rPr>
          <w:sz w:val="16"/>
          <w:vertAlign w:val="baseline"/>
        </w:rPr>
        <w:t>acción</w:t>
      </w:r>
      <w:r>
        <w:rPr>
          <w:spacing w:val="-11"/>
          <w:sz w:val="16"/>
          <w:vertAlign w:val="baseline"/>
        </w:rPr>
        <w:t> </w:t>
      </w:r>
      <w:r>
        <w:rPr>
          <w:sz w:val="16"/>
          <w:vertAlign w:val="baseline"/>
        </w:rPr>
        <w:t>protectora,</w:t>
      </w:r>
      <w:r>
        <w:rPr>
          <w:spacing w:val="-8"/>
          <w:sz w:val="16"/>
          <w:vertAlign w:val="baseline"/>
        </w:rPr>
        <w:t> </w:t>
      </w:r>
      <w:r>
        <w:rPr>
          <w:sz w:val="16"/>
          <w:vertAlign w:val="baseline"/>
        </w:rPr>
        <w:t>como es la</w:t>
      </w:r>
      <w:r>
        <w:rPr>
          <w:spacing w:val="-3"/>
          <w:sz w:val="16"/>
          <w:vertAlign w:val="baseline"/>
        </w:rPr>
        <w:t> </w:t>
      </w:r>
      <w:r>
        <w:rPr>
          <w:sz w:val="16"/>
          <w:vertAlign w:val="baseline"/>
        </w:rPr>
        <w:t>prohibición</w:t>
      </w:r>
      <w:r>
        <w:rPr>
          <w:spacing w:val="-4"/>
          <w:sz w:val="16"/>
          <w:vertAlign w:val="baseline"/>
        </w:rPr>
        <w:t> </w:t>
      </w:r>
      <w:r>
        <w:rPr>
          <w:sz w:val="16"/>
          <w:vertAlign w:val="baseline"/>
        </w:rPr>
        <w:t>de</w:t>
      </w:r>
      <w:r>
        <w:rPr>
          <w:spacing w:val="-3"/>
          <w:sz w:val="16"/>
          <w:vertAlign w:val="baseline"/>
        </w:rPr>
        <w:t> </w:t>
      </w:r>
      <w:r>
        <w:rPr>
          <w:sz w:val="16"/>
          <w:vertAlign w:val="baseline"/>
        </w:rPr>
        <w:t>encender</w:t>
      </w:r>
      <w:r>
        <w:rPr>
          <w:spacing w:val="-2"/>
          <w:sz w:val="16"/>
          <w:vertAlign w:val="baseline"/>
        </w:rPr>
        <w:t> </w:t>
      </w:r>
      <w:r>
        <w:rPr>
          <w:sz w:val="16"/>
          <w:vertAlign w:val="baseline"/>
        </w:rPr>
        <w:t>fuego”.</w:t>
      </w:r>
      <w:r>
        <w:rPr>
          <w:spacing w:val="-2"/>
          <w:sz w:val="16"/>
          <w:vertAlign w:val="baseline"/>
        </w:rPr>
        <w:t> </w:t>
      </w:r>
      <w:r>
        <w:rPr>
          <w:sz w:val="16"/>
          <w:vertAlign w:val="baseline"/>
        </w:rPr>
        <w:t>La</w:t>
      </w:r>
      <w:r>
        <w:rPr>
          <w:spacing w:val="-3"/>
          <w:sz w:val="16"/>
          <w:vertAlign w:val="baseline"/>
        </w:rPr>
        <w:t> </w:t>
      </w:r>
      <w:r>
        <w:rPr>
          <w:sz w:val="16"/>
          <w:vertAlign w:val="baseline"/>
        </w:rPr>
        <w:t>Gaceta,</w:t>
      </w:r>
      <w:r>
        <w:rPr>
          <w:spacing w:val="-4"/>
          <w:sz w:val="16"/>
          <w:vertAlign w:val="baseline"/>
        </w:rPr>
        <w:t> </w:t>
      </w:r>
      <w:r>
        <w:rPr>
          <w:sz w:val="16"/>
          <w:vertAlign w:val="baseline"/>
        </w:rPr>
        <w:t>Diario</w:t>
      </w:r>
      <w:r>
        <w:rPr>
          <w:spacing w:val="-4"/>
          <w:sz w:val="16"/>
          <w:vertAlign w:val="baseline"/>
        </w:rPr>
        <w:t> </w:t>
      </w:r>
      <w:r>
        <w:rPr>
          <w:sz w:val="16"/>
          <w:vertAlign w:val="baseline"/>
        </w:rPr>
        <w:t>Oficial</w:t>
      </w:r>
      <w:r>
        <w:rPr>
          <w:spacing w:val="-1"/>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República</w:t>
      </w:r>
      <w:r>
        <w:rPr>
          <w:spacing w:val="-3"/>
          <w:sz w:val="16"/>
          <w:vertAlign w:val="baseline"/>
        </w:rPr>
        <w:t> </w:t>
      </w:r>
      <w:r>
        <w:rPr>
          <w:sz w:val="16"/>
          <w:vertAlign w:val="baseline"/>
        </w:rPr>
        <w:t>de</w:t>
      </w:r>
      <w:r>
        <w:rPr>
          <w:spacing w:val="-3"/>
          <w:sz w:val="16"/>
          <w:vertAlign w:val="baseline"/>
        </w:rPr>
        <w:t> </w:t>
      </w:r>
      <w:r>
        <w:rPr>
          <w:sz w:val="16"/>
          <w:vertAlign w:val="baseline"/>
        </w:rPr>
        <w:t>Honduras. Decreto</w:t>
      </w:r>
      <w:r>
        <w:rPr>
          <w:spacing w:val="-4"/>
          <w:sz w:val="16"/>
          <w:vertAlign w:val="baseline"/>
        </w:rPr>
        <w:t> </w:t>
      </w:r>
      <w:r>
        <w:rPr>
          <w:sz w:val="16"/>
          <w:vertAlign w:val="baseline"/>
        </w:rPr>
        <w:t>154-94,</w:t>
      </w:r>
      <w:r>
        <w:rPr>
          <w:spacing w:val="-3"/>
          <w:sz w:val="16"/>
          <w:vertAlign w:val="baseline"/>
        </w:rPr>
        <w:t> </w:t>
      </w:r>
      <w:r>
        <w:rPr>
          <w:sz w:val="16"/>
          <w:vertAlign w:val="baseline"/>
        </w:rPr>
        <w:t>de</w:t>
      </w:r>
      <w:r>
        <w:rPr>
          <w:spacing w:val="-3"/>
          <w:sz w:val="16"/>
          <w:vertAlign w:val="baseline"/>
        </w:rPr>
        <w:t> </w:t>
      </w:r>
      <w:r>
        <w:rPr>
          <w:sz w:val="16"/>
          <w:vertAlign w:val="baseline"/>
        </w:rPr>
        <w:t>noviembre de 1994 (expediente de prueba, folio 4808 y siguientes).</w:t>
      </w:r>
    </w:p>
    <w:p>
      <w:pPr>
        <w:spacing w:before="119"/>
        <w:ind w:left="111" w:right="0" w:firstLine="0"/>
        <w:jc w:val="both"/>
        <w:rPr>
          <w:sz w:val="16"/>
        </w:rPr>
      </w:pPr>
      <w:r>
        <w:rPr>
          <w:sz w:val="16"/>
          <w:vertAlign w:val="superscript"/>
        </w:rPr>
        <w:t>70</w:t>
      </w:r>
      <w:r>
        <w:rPr>
          <w:spacing w:val="54"/>
          <w:w w:val="150"/>
          <w:sz w:val="16"/>
          <w:vertAlign w:val="baseline"/>
        </w:rPr>
        <w:t>    </w:t>
      </w:r>
      <w:r>
        <w:rPr>
          <w:i/>
          <w:sz w:val="16"/>
          <w:vertAlign w:val="baseline"/>
        </w:rPr>
        <w:t>Cfr</w:t>
      </w:r>
      <w:r>
        <w:rPr>
          <w:sz w:val="16"/>
          <w:vertAlign w:val="baseline"/>
        </w:rPr>
        <w:t>. Oficio</w:t>
      </w:r>
      <w:r>
        <w:rPr>
          <w:spacing w:val="-3"/>
          <w:sz w:val="16"/>
          <w:vertAlign w:val="baseline"/>
        </w:rPr>
        <w:t> </w:t>
      </w:r>
      <w:r>
        <w:rPr>
          <w:sz w:val="16"/>
          <w:vertAlign w:val="baseline"/>
        </w:rPr>
        <w:t>PROLANSATE-JD-001</w:t>
      </w:r>
      <w:r>
        <w:rPr>
          <w:spacing w:val="-3"/>
          <w:sz w:val="16"/>
          <w:vertAlign w:val="baseline"/>
        </w:rPr>
        <w:t> </w:t>
      </w:r>
      <w:r>
        <w:rPr>
          <w:sz w:val="16"/>
          <w:vertAlign w:val="baseline"/>
        </w:rPr>
        <w:t>-2021,</w:t>
      </w:r>
      <w:r>
        <w:rPr>
          <w:spacing w:val="-5"/>
          <w:sz w:val="16"/>
          <w:vertAlign w:val="baseline"/>
        </w:rPr>
        <w:t> </w:t>
      </w:r>
      <w:r>
        <w:rPr>
          <w:sz w:val="16"/>
          <w:vertAlign w:val="baseline"/>
        </w:rPr>
        <w:t>de</w:t>
      </w:r>
      <w:r>
        <w:rPr>
          <w:spacing w:val="-4"/>
          <w:sz w:val="16"/>
          <w:vertAlign w:val="baseline"/>
        </w:rPr>
        <w:t> </w:t>
      </w:r>
      <w:r>
        <w:rPr>
          <w:sz w:val="16"/>
          <w:vertAlign w:val="baseline"/>
        </w:rPr>
        <w:t>06</w:t>
      </w:r>
      <w:r>
        <w:rPr>
          <w:spacing w:val="-3"/>
          <w:sz w:val="16"/>
          <w:vertAlign w:val="baseline"/>
        </w:rPr>
        <w:t> </w:t>
      </w:r>
      <w:r>
        <w:rPr>
          <w:sz w:val="16"/>
          <w:vertAlign w:val="baseline"/>
        </w:rPr>
        <w:t>de</w:t>
      </w:r>
      <w:r>
        <w:rPr>
          <w:spacing w:val="-4"/>
          <w:sz w:val="16"/>
          <w:vertAlign w:val="baseline"/>
        </w:rPr>
        <w:t> </w:t>
      </w:r>
      <w:r>
        <w:rPr>
          <w:sz w:val="16"/>
          <w:vertAlign w:val="baseline"/>
        </w:rPr>
        <w:t>abril</w:t>
      </w:r>
      <w:r>
        <w:rPr>
          <w:spacing w:val="-3"/>
          <w:sz w:val="16"/>
          <w:vertAlign w:val="baseline"/>
        </w:rPr>
        <w:t> </w:t>
      </w:r>
      <w:r>
        <w:rPr>
          <w:sz w:val="16"/>
          <w:vertAlign w:val="baseline"/>
        </w:rPr>
        <w:t>de</w:t>
      </w:r>
      <w:r>
        <w:rPr>
          <w:spacing w:val="-6"/>
          <w:sz w:val="16"/>
          <w:vertAlign w:val="baseline"/>
        </w:rPr>
        <w:t> </w:t>
      </w:r>
      <w:r>
        <w:rPr>
          <w:sz w:val="16"/>
          <w:vertAlign w:val="baseline"/>
        </w:rPr>
        <w:t>2021 (expediente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6"/>
          <w:sz w:val="16"/>
          <w:vertAlign w:val="baseline"/>
        </w:rPr>
        <w:t> </w:t>
      </w:r>
      <w:r>
        <w:rPr>
          <w:sz w:val="16"/>
          <w:vertAlign w:val="baseline"/>
        </w:rPr>
        <w:t>folios</w:t>
      </w:r>
      <w:r>
        <w:rPr>
          <w:spacing w:val="3"/>
          <w:sz w:val="16"/>
          <w:vertAlign w:val="baseline"/>
        </w:rPr>
        <w:t> </w:t>
      </w:r>
      <w:r>
        <w:rPr>
          <w:sz w:val="16"/>
          <w:vertAlign w:val="baseline"/>
        </w:rPr>
        <w:t>4791</w:t>
      </w:r>
      <w:r>
        <w:rPr>
          <w:spacing w:val="-2"/>
          <w:sz w:val="16"/>
          <w:vertAlign w:val="baseline"/>
        </w:rPr>
        <w:t> </w:t>
      </w:r>
      <w:r>
        <w:rPr>
          <w:sz w:val="16"/>
          <w:vertAlign w:val="baseline"/>
        </w:rPr>
        <w:t>y</w:t>
      </w:r>
      <w:r>
        <w:rPr>
          <w:spacing w:val="-3"/>
          <w:sz w:val="16"/>
          <w:vertAlign w:val="baseline"/>
        </w:rPr>
        <w:t> </w:t>
      </w:r>
      <w:r>
        <w:rPr>
          <w:spacing w:val="-2"/>
          <w:sz w:val="16"/>
          <w:vertAlign w:val="baseline"/>
        </w:rPr>
        <w:t>siguientes).</w:t>
      </w:r>
    </w:p>
    <w:p>
      <w:pPr>
        <w:spacing w:after="0"/>
        <w:jc w:val="both"/>
        <w:rPr>
          <w:sz w:val="16"/>
        </w:rPr>
        <w:sectPr>
          <w:pgSz w:w="12240" w:h="15840"/>
          <w:pgMar w:header="0" w:footer="989" w:top="1340" w:bottom="1180" w:left="880" w:right="1200"/>
        </w:sectPr>
      </w:pPr>
    </w:p>
    <w:p>
      <w:pPr>
        <w:pStyle w:val="ListParagraph"/>
        <w:numPr>
          <w:ilvl w:val="2"/>
          <w:numId w:val="9"/>
        </w:numPr>
        <w:tabs>
          <w:tab w:pos="1163" w:val="left" w:leader="none"/>
        </w:tabs>
        <w:spacing w:line="240" w:lineRule="auto" w:before="79" w:after="0"/>
        <w:ind w:left="1162" w:right="0" w:hanging="485"/>
        <w:jc w:val="left"/>
        <w:rPr>
          <w:i/>
          <w:sz w:val="20"/>
        </w:rPr>
      </w:pPr>
      <w:bookmarkStart w:name="_bookmark19" w:id="21"/>
      <w:bookmarkEnd w:id="21"/>
      <w:r>
        <w:rPr>
          <w:i/>
          <w:spacing w:val="-2"/>
          <w:sz w:val="20"/>
        </w:rPr>
        <w:t>O</w:t>
      </w:r>
      <w:r>
        <w:rPr>
          <w:i/>
          <w:spacing w:val="-2"/>
          <w:sz w:val="20"/>
        </w:rPr>
        <w:t>torgamiento</w:t>
      </w:r>
      <w:r>
        <w:rPr>
          <w:i/>
          <w:spacing w:val="-10"/>
          <w:sz w:val="20"/>
        </w:rPr>
        <w:t> </w:t>
      </w:r>
      <w:r>
        <w:rPr>
          <w:i/>
          <w:spacing w:val="-2"/>
          <w:sz w:val="20"/>
        </w:rPr>
        <w:t>de</w:t>
      </w:r>
      <w:r>
        <w:rPr>
          <w:i/>
          <w:spacing w:val="-8"/>
          <w:sz w:val="20"/>
        </w:rPr>
        <w:t> </w:t>
      </w:r>
      <w:r>
        <w:rPr>
          <w:i/>
          <w:spacing w:val="-2"/>
          <w:sz w:val="20"/>
        </w:rPr>
        <w:t>títulos</w:t>
      </w:r>
      <w:r>
        <w:rPr>
          <w:i/>
          <w:spacing w:val="-7"/>
          <w:sz w:val="20"/>
        </w:rPr>
        <w:t> </w:t>
      </w:r>
      <w:r>
        <w:rPr>
          <w:i/>
          <w:spacing w:val="-2"/>
          <w:sz w:val="20"/>
        </w:rPr>
        <w:t>y</w:t>
      </w:r>
      <w:r>
        <w:rPr>
          <w:i/>
          <w:spacing w:val="-7"/>
          <w:sz w:val="20"/>
        </w:rPr>
        <w:t> </w:t>
      </w:r>
      <w:r>
        <w:rPr>
          <w:i/>
          <w:spacing w:val="-2"/>
          <w:sz w:val="20"/>
        </w:rPr>
        <w:t>restricciones</w:t>
      </w:r>
      <w:r>
        <w:rPr>
          <w:i/>
          <w:spacing w:val="-6"/>
          <w:sz w:val="20"/>
        </w:rPr>
        <w:t> </w:t>
      </w:r>
      <w:r>
        <w:rPr>
          <w:i/>
          <w:spacing w:val="-2"/>
          <w:sz w:val="20"/>
        </w:rPr>
        <w:t>en</w:t>
      </w:r>
      <w:r>
        <w:rPr>
          <w:i/>
          <w:spacing w:val="-5"/>
          <w:sz w:val="20"/>
        </w:rPr>
        <w:t> </w:t>
      </w:r>
      <w:r>
        <w:rPr>
          <w:i/>
          <w:spacing w:val="-2"/>
          <w:sz w:val="20"/>
        </w:rPr>
        <w:t>el</w:t>
      </w:r>
      <w:r>
        <w:rPr>
          <w:i/>
          <w:spacing w:val="-6"/>
          <w:sz w:val="20"/>
        </w:rPr>
        <w:t> </w:t>
      </w:r>
      <w:r>
        <w:rPr>
          <w:i/>
          <w:spacing w:val="-2"/>
          <w:sz w:val="20"/>
        </w:rPr>
        <w:t>uso</w:t>
      </w:r>
      <w:r>
        <w:rPr>
          <w:i/>
          <w:spacing w:val="-8"/>
          <w:sz w:val="20"/>
        </w:rPr>
        <w:t> </w:t>
      </w:r>
      <w:r>
        <w:rPr>
          <w:i/>
          <w:spacing w:val="-2"/>
          <w:sz w:val="20"/>
        </w:rPr>
        <w:t>y</w:t>
      </w:r>
      <w:r>
        <w:rPr>
          <w:i/>
          <w:spacing w:val="-10"/>
          <w:sz w:val="20"/>
        </w:rPr>
        <w:t> </w:t>
      </w:r>
      <w:r>
        <w:rPr>
          <w:i/>
          <w:spacing w:val="-2"/>
          <w:sz w:val="20"/>
        </w:rPr>
        <w:t>disfrute</w:t>
      </w:r>
      <w:r>
        <w:rPr>
          <w:i/>
          <w:spacing w:val="-9"/>
          <w:sz w:val="20"/>
        </w:rPr>
        <w:t> </w:t>
      </w:r>
      <w:r>
        <w:rPr>
          <w:i/>
          <w:spacing w:val="-2"/>
          <w:sz w:val="20"/>
        </w:rPr>
        <w:t>del</w:t>
      </w:r>
      <w:r>
        <w:rPr>
          <w:i/>
          <w:spacing w:val="-6"/>
          <w:sz w:val="20"/>
        </w:rPr>
        <w:t> </w:t>
      </w:r>
      <w:r>
        <w:rPr>
          <w:i/>
          <w:spacing w:val="-2"/>
          <w:sz w:val="20"/>
        </w:rPr>
        <w:t>territorio</w:t>
      </w:r>
      <w:r>
        <w:rPr>
          <w:i/>
          <w:spacing w:val="-7"/>
          <w:sz w:val="20"/>
        </w:rPr>
        <w:t> </w:t>
      </w:r>
      <w:r>
        <w:rPr>
          <w:i/>
          <w:spacing w:val="-2"/>
          <w:sz w:val="20"/>
        </w:rPr>
        <w:t>reivindicado</w:t>
      </w:r>
    </w:p>
    <w:p>
      <w:pPr>
        <w:pStyle w:val="BodyText"/>
        <w:spacing w:before="8"/>
        <w:rPr>
          <w:i/>
          <w:sz w:val="19"/>
        </w:rPr>
      </w:pPr>
    </w:p>
    <w:p>
      <w:pPr>
        <w:pStyle w:val="ListParagraph"/>
        <w:numPr>
          <w:ilvl w:val="0"/>
          <w:numId w:val="5"/>
        </w:numPr>
        <w:tabs>
          <w:tab w:pos="820" w:val="left" w:leader="none"/>
        </w:tabs>
        <w:spacing w:line="240" w:lineRule="auto" w:before="0" w:after="0"/>
        <w:ind w:left="111" w:right="118" w:firstLine="0"/>
        <w:jc w:val="both"/>
        <w:rPr>
          <w:sz w:val="20"/>
        </w:rPr>
      </w:pPr>
      <w:r>
        <w:rPr>
          <w:sz w:val="20"/>
        </w:rPr>
        <w:t>En</w:t>
      </w:r>
      <w:r>
        <w:rPr>
          <w:spacing w:val="-3"/>
          <w:sz w:val="20"/>
        </w:rPr>
        <w:t> </w:t>
      </w:r>
      <w:r>
        <w:rPr>
          <w:sz w:val="20"/>
        </w:rPr>
        <w:t>la</w:t>
      </w:r>
      <w:r>
        <w:rPr>
          <w:spacing w:val="-4"/>
          <w:sz w:val="20"/>
        </w:rPr>
        <w:t> </w:t>
      </w:r>
      <w:r>
        <w:rPr>
          <w:sz w:val="20"/>
        </w:rPr>
        <w:t>resolución</w:t>
      </w:r>
      <w:r>
        <w:rPr>
          <w:spacing w:val="-3"/>
          <w:sz w:val="20"/>
        </w:rPr>
        <w:t> </w:t>
      </w:r>
      <w:r>
        <w:rPr>
          <w:sz w:val="20"/>
        </w:rPr>
        <w:t>de</w:t>
      </w:r>
      <w:r>
        <w:rPr>
          <w:spacing w:val="-5"/>
          <w:sz w:val="20"/>
        </w:rPr>
        <w:t> </w:t>
      </w:r>
      <w:r>
        <w:rPr>
          <w:sz w:val="20"/>
        </w:rPr>
        <w:t>6</w:t>
      </w:r>
      <w:r>
        <w:rPr>
          <w:spacing w:val="-4"/>
          <w:sz w:val="20"/>
        </w:rPr>
        <w:t> </w:t>
      </w:r>
      <w:r>
        <w:rPr>
          <w:sz w:val="20"/>
        </w:rPr>
        <w:t>de</w:t>
      </w:r>
      <w:r>
        <w:rPr>
          <w:spacing w:val="-1"/>
          <w:sz w:val="20"/>
        </w:rPr>
        <w:t> </w:t>
      </w:r>
      <w:r>
        <w:rPr>
          <w:sz w:val="20"/>
        </w:rPr>
        <w:t>junio</w:t>
      </w:r>
      <w:r>
        <w:rPr>
          <w:spacing w:val="-5"/>
          <w:sz w:val="20"/>
        </w:rPr>
        <w:t> </w:t>
      </w:r>
      <w:r>
        <w:rPr>
          <w:sz w:val="20"/>
        </w:rPr>
        <w:t>de</w:t>
      </w:r>
      <w:r>
        <w:rPr>
          <w:spacing w:val="-5"/>
          <w:sz w:val="20"/>
        </w:rPr>
        <w:t> </w:t>
      </w:r>
      <w:r>
        <w:rPr>
          <w:sz w:val="20"/>
        </w:rPr>
        <w:t>2000</w:t>
      </w:r>
      <w:r>
        <w:rPr>
          <w:spacing w:val="-3"/>
          <w:sz w:val="20"/>
        </w:rPr>
        <w:t> </w:t>
      </w:r>
      <w:r>
        <w:rPr>
          <w:sz w:val="20"/>
        </w:rPr>
        <w:t>el</w:t>
      </w:r>
      <w:r>
        <w:rPr>
          <w:spacing w:val="-3"/>
          <w:sz w:val="20"/>
        </w:rPr>
        <w:t> </w:t>
      </w:r>
      <w:r>
        <w:rPr>
          <w:sz w:val="20"/>
        </w:rPr>
        <w:t>INA</w:t>
      </w:r>
      <w:r>
        <w:rPr>
          <w:spacing w:val="-4"/>
          <w:sz w:val="20"/>
        </w:rPr>
        <w:t> </w:t>
      </w:r>
      <w:r>
        <w:rPr>
          <w:sz w:val="20"/>
        </w:rPr>
        <w:t>reconoció</w:t>
      </w:r>
      <w:r>
        <w:rPr>
          <w:spacing w:val="-5"/>
          <w:sz w:val="20"/>
        </w:rPr>
        <w:t> </w:t>
      </w:r>
      <w:r>
        <w:rPr>
          <w:sz w:val="20"/>
        </w:rPr>
        <w:t>que</w:t>
      </w:r>
      <w:r>
        <w:rPr>
          <w:spacing w:val="-5"/>
          <w:sz w:val="20"/>
        </w:rPr>
        <w:t> </w:t>
      </w:r>
      <w:r>
        <w:rPr>
          <w:sz w:val="20"/>
        </w:rPr>
        <w:t>parte</w:t>
      </w:r>
      <w:r>
        <w:rPr>
          <w:spacing w:val="-5"/>
          <w:sz w:val="20"/>
        </w:rPr>
        <w:t> </w:t>
      </w:r>
      <w:r>
        <w:rPr>
          <w:sz w:val="20"/>
        </w:rPr>
        <w:t>del</w:t>
      </w:r>
      <w:r>
        <w:rPr>
          <w:spacing w:val="-3"/>
          <w:sz w:val="20"/>
        </w:rPr>
        <w:t> </w:t>
      </w:r>
      <w:r>
        <w:rPr>
          <w:sz w:val="20"/>
        </w:rPr>
        <w:t>territorio</w:t>
      </w:r>
      <w:r>
        <w:rPr>
          <w:spacing w:val="-3"/>
          <w:sz w:val="20"/>
        </w:rPr>
        <w:t> </w:t>
      </w:r>
      <w:r>
        <w:rPr>
          <w:sz w:val="20"/>
        </w:rPr>
        <w:t>reivindicado por la Comunidad “corresponde” a la empresa PROMOTUR, así como a personas individuales no indígenas. Dentro del territorio reivindicado de la Comunidad: i) el Instituto de la Propiedad ha registrado más de cien escrituras públicas de venta a personas individuales no indígenas, y ii) la Municipalidad</w:t>
      </w:r>
      <w:r>
        <w:rPr>
          <w:spacing w:val="-15"/>
          <w:sz w:val="20"/>
        </w:rPr>
        <w:t> </w:t>
      </w:r>
      <w:r>
        <w:rPr>
          <w:sz w:val="20"/>
        </w:rPr>
        <w:t>de</w:t>
      </w:r>
      <w:r>
        <w:rPr>
          <w:spacing w:val="-17"/>
          <w:sz w:val="20"/>
        </w:rPr>
        <w:t> </w:t>
      </w:r>
      <w:r>
        <w:rPr>
          <w:sz w:val="20"/>
        </w:rPr>
        <w:t>Tela</w:t>
      </w:r>
      <w:r>
        <w:rPr>
          <w:spacing w:val="-16"/>
          <w:sz w:val="20"/>
        </w:rPr>
        <w:t> </w:t>
      </w:r>
      <w:r>
        <w:rPr>
          <w:sz w:val="20"/>
        </w:rPr>
        <w:t>ha</w:t>
      </w:r>
      <w:r>
        <w:rPr>
          <w:spacing w:val="-14"/>
          <w:sz w:val="20"/>
        </w:rPr>
        <w:t> </w:t>
      </w:r>
      <w:r>
        <w:rPr>
          <w:sz w:val="20"/>
        </w:rPr>
        <w:t>otorgado</w:t>
      </w:r>
      <w:r>
        <w:rPr>
          <w:spacing w:val="-15"/>
          <w:sz w:val="20"/>
        </w:rPr>
        <w:t> </w:t>
      </w:r>
      <w:r>
        <w:rPr>
          <w:sz w:val="20"/>
        </w:rPr>
        <w:t>más</w:t>
      </w:r>
      <w:r>
        <w:rPr>
          <w:spacing w:val="-17"/>
          <w:sz w:val="20"/>
        </w:rPr>
        <w:t> </w:t>
      </w:r>
      <w:r>
        <w:rPr>
          <w:sz w:val="20"/>
        </w:rPr>
        <w:t>de</w:t>
      </w:r>
      <w:r>
        <w:rPr>
          <w:spacing w:val="-10"/>
          <w:sz w:val="20"/>
        </w:rPr>
        <w:t> </w:t>
      </w:r>
      <w:r>
        <w:rPr>
          <w:sz w:val="20"/>
        </w:rPr>
        <w:t>ciento</w:t>
      </w:r>
      <w:r>
        <w:rPr>
          <w:spacing w:val="-15"/>
          <w:sz w:val="20"/>
        </w:rPr>
        <w:t> </w:t>
      </w:r>
      <w:r>
        <w:rPr>
          <w:sz w:val="20"/>
        </w:rPr>
        <w:t>veinte</w:t>
      </w:r>
      <w:r>
        <w:rPr>
          <w:spacing w:val="-15"/>
          <w:sz w:val="20"/>
        </w:rPr>
        <w:t> </w:t>
      </w:r>
      <w:r>
        <w:rPr>
          <w:sz w:val="20"/>
        </w:rPr>
        <w:t>(120)</w:t>
      </w:r>
      <w:r>
        <w:rPr>
          <w:spacing w:val="-13"/>
          <w:sz w:val="20"/>
        </w:rPr>
        <w:t> </w:t>
      </w:r>
      <w:r>
        <w:rPr>
          <w:sz w:val="20"/>
        </w:rPr>
        <w:t>permisos</w:t>
      </w:r>
      <w:r>
        <w:rPr>
          <w:spacing w:val="-17"/>
          <w:sz w:val="20"/>
        </w:rPr>
        <w:t> </w:t>
      </w:r>
      <w:r>
        <w:rPr>
          <w:sz w:val="20"/>
        </w:rPr>
        <w:t>de</w:t>
      </w:r>
      <w:r>
        <w:rPr>
          <w:spacing w:val="-17"/>
          <w:sz w:val="20"/>
        </w:rPr>
        <w:t> </w:t>
      </w:r>
      <w:r>
        <w:rPr>
          <w:sz w:val="20"/>
        </w:rPr>
        <w:t>construcción,</w:t>
      </w:r>
      <w:r>
        <w:rPr>
          <w:spacing w:val="-17"/>
          <w:sz w:val="20"/>
        </w:rPr>
        <w:t> </w:t>
      </w:r>
      <w:r>
        <w:rPr>
          <w:sz w:val="20"/>
        </w:rPr>
        <w:t>y</w:t>
      </w:r>
      <w:r>
        <w:rPr>
          <w:spacing w:val="-14"/>
          <w:sz w:val="20"/>
        </w:rPr>
        <w:t> </w:t>
      </w:r>
      <w:r>
        <w:rPr>
          <w:sz w:val="20"/>
        </w:rPr>
        <w:t>otorgado más</w:t>
      </w:r>
      <w:r>
        <w:rPr>
          <w:spacing w:val="-5"/>
          <w:sz w:val="20"/>
        </w:rPr>
        <w:t> </w:t>
      </w:r>
      <w:r>
        <w:rPr>
          <w:sz w:val="20"/>
        </w:rPr>
        <w:t>de</w:t>
      </w:r>
      <w:r>
        <w:rPr>
          <w:spacing w:val="-3"/>
          <w:sz w:val="20"/>
        </w:rPr>
        <w:t> </w:t>
      </w:r>
      <w:r>
        <w:rPr>
          <w:sz w:val="20"/>
        </w:rPr>
        <w:t>sesenta</w:t>
      </w:r>
      <w:r>
        <w:rPr>
          <w:spacing w:val="-2"/>
          <w:sz w:val="20"/>
        </w:rPr>
        <w:t> </w:t>
      </w:r>
      <w:r>
        <w:rPr>
          <w:sz w:val="20"/>
        </w:rPr>
        <w:t>(60)</w:t>
      </w:r>
      <w:r>
        <w:rPr>
          <w:spacing w:val="-3"/>
          <w:sz w:val="20"/>
        </w:rPr>
        <w:t> </w:t>
      </w:r>
      <w:r>
        <w:rPr>
          <w:sz w:val="20"/>
        </w:rPr>
        <w:t>documentos</w:t>
      </w:r>
      <w:r>
        <w:rPr>
          <w:spacing w:val="-2"/>
          <w:sz w:val="20"/>
        </w:rPr>
        <w:t> </w:t>
      </w:r>
      <w:r>
        <w:rPr>
          <w:sz w:val="20"/>
        </w:rPr>
        <w:t>de</w:t>
      </w:r>
      <w:r>
        <w:rPr>
          <w:spacing w:val="-5"/>
          <w:sz w:val="20"/>
        </w:rPr>
        <w:t> </w:t>
      </w:r>
      <w:r>
        <w:rPr>
          <w:sz w:val="20"/>
        </w:rPr>
        <w:t>dominio</w:t>
      </w:r>
      <w:r>
        <w:rPr>
          <w:spacing w:val="-2"/>
          <w:sz w:val="20"/>
        </w:rPr>
        <w:t> </w:t>
      </w:r>
      <w:r>
        <w:rPr>
          <w:sz w:val="20"/>
        </w:rPr>
        <w:t>pleno</w:t>
      </w:r>
      <w:r>
        <w:rPr>
          <w:spacing w:val="-2"/>
          <w:sz w:val="20"/>
        </w:rPr>
        <w:t> </w:t>
      </w:r>
      <w:r>
        <w:rPr>
          <w:sz w:val="20"/>
        </w:rPr>
        <w:t>a</w:t>
      </w:r>
      <w:r>
        <w:rPr>
          <w:spacing w:val="-4"/>
          <w:sz w:val="20"/>
        </w:rPr>
        <w:t> </w:t>
      </w:r>
      <w:r>
        <w:rPr>
          <w:sz w:val="20"/>
        </w:rPr>
        <w:t>personas</w:t>
      </w:r>
      <w:r>
        <w:rPr>
          <w:spacing w:val="-5"/>
          <w:sz w:val="20"/>
        </w:rPr>
        <w:t> </w:t>
      </w:r>
      <w:r>
        <w:rPr>
          <w:sz w:val="20"/>
        </w:rPr>
        <w:t>individuales</w:t>
      </w:r>
      <w:r>
        <w:rPr>
          <w:spacing w:val="-2"/>
          <w:sz w:val="20"/>
        </w:rPr>
        <w:t> </w:t>
      </w:r>
      <w:r>
        <w:rPr>
          <w:sz w:val="20"/>
        </w:rPr>
        <w:t>no</w:t>
      </w:r>
      <w:r>
        <w:rPr>
          <w:spacing w:val="-2"/>
          <w:sz w:val="20"/>
        </w:rPr>
        <w:t> </w:t>
      </w:r>
      <w:r>
        <w:rPr>
          <w:sz w:val="20"/>
        </w:rPr>
        <w:t>indígenas. Frente</w:t>
      </w:r>
      <w:r>
        <w:rPr>
          <w:spacing w:val="-5"/>
          <w:sz w:val="20"/>
        </w:rPr>
        <w:t> </w:t>
      </w:r>
      <w:r>
        <w:rPr>
          <w:sz w:val="20"/>
        </w:rPr>
        <w:t>a esa situación, la Comunidad Garífuna de San Juan presentó diversas denuncias por la venta ilegal de su territorio reivindicado ante diversas entidades (Fiscalía Especial de Etnias y Patrimonio Cultural, y Dirección General de Investigación Criminal)</w:t>
      </w:r>
      <w:r>
        <w:rPr>
          <w:position w:val="7"/>
          <w:sz w:val="13"/>
        </w:rPr>
        <w:t>71</w:t>
      </w:r>
      <w:r>
        <w:rPr>
          <w:sz w:val="20"/>
        </w:rPr>
        <w:t>.</w:t>
      </w:r>
    </w:p>
    <w:p>
      <w:pPr>
        <w:pStyle w:val="ListParagraph"/>
        <w:numPr>
          <w:ilvl w:val="0"/>
          <w:numId w:val="5"/>
        </w:numPr>
        <w:tabs>
          <w:tab w:pos="820" w:val="left" w:leader="none"/>
        </w:tabs>
        <w:spacing w:line="240" w:lineRule="auto" w:before="122" w:after="0"/>
        <w:ind w:left="111" w:right="118" w:firstLine="0"/>
        <w:jc w:val="both"/>
        <w:rPr>
          <w:sz w:val="20"/>
        </w:rPr>
      </w:pPr>
      <w:r>
        <w:rPr>
          <w:sz w:val="20"/>
        </w:rPr>
        <w:t>Durante el 2016 y el 2017 se presentaron demandas reivindicatorias de dominio por parte de</w:t>
      </w:r>
      <w:r>
        <w:rPr>
          <w:spacing w:val="-17"/>
          <w:sz w:val="20"/>
        </w:rPr>
        <w:t> </w:t>
      </w:r>
      <w:r>
        <w:rPr>
          <w:sz w:val="20"/>
        </w:rPr>
        <w:t>terceros</w:t>
      </w:r>
      <w:r>
        <w:rPr>
          <w:spacing w:val="-17"/>
          <w:sz w:val="20"/>
        </w:rPr>
        <w:t> </w:t>
      </w:r>
      <w:r>
        <w:rPr>
          <w:sz w:val="20"/>
        </w:rPr>
        <w:t>que</w:t>
      </w:r>
      <w:r>
        <w:rPr>
          <w:spacing w:val="-15"/>
          <w:sz w:val="20"/>
        </w:rPr>
        <w:t> </w:t>
      </w:r>
      <w:r>
        <w:rPr>
          <w:sz w:val="20"/>
        </w:rPr>
        <w:t>cuentan</w:t>
      </w:r>
      <w:r>
        <w:rPr>
          <w:spacing w:val="-15"/>
          <w:sz w:val="20"/>
        </w:rPr>
        <w:t> </w:t>
      </w:r>
      <w:r>
        <w:rPr>
          <w:sz w:val="20"/>
        </w:rPr>
        <w:t>con</w:t>
      </w:r>
      <w:r>
        <w:rPr>
          <w:spacing w:val="-13"/>
          <w:sz w:val="20"/>
        </w:rPr>
        <w:t> </w:t>
      </w:r>
      <w:r>
        <w:rPr>
          <w:sz w:val="20"/>
        </w:rPr>
        <w:t>título</w:t>
      </w:r>
      <w:r>
        <w:rPr>
          <w:spacing w:val="-17"/>
          <w:sz w:val="20"/>
        </w:rPr>
        <w:t> </w:t>
      </w:r>
      <w:r>
        <w:rPr>
          <w:sz w:val="20"/>
        </w:rPr>
        <w:t>de</w:t>
      </w:r>
      <w:r>
        <w:rPr>
          <w:spacing w:val="-15"/>
          <w:sz w:val="20"/>
        </w:rPr>
        <w:t> </w:t>
      </w:r>
      <w:r>
        <w:rPr>
          <w:sz w:val="20"/>
        </w:rPr>
        <w:t>propiedad</w:t>
      </w:r>
      <w:r>
        <w:rPr>
          <w:spacing w:val="-11"/>
          <w:sz w:val="20"/>
        </w:rPr>
        <w:t> </w:t>
      </w:r>
      <w:r>
        <w:rPr>
          <w:sz w:val="20"/>
        </w:rPr>
        <w:t>dentro</w:t>
      </w:r>
      <w:r>
        <w:rPr>
          <w:spacing w:val="-15"/>
          <w:sz w:val="20"/>
        </w:rPr>
        <w:t> </w:t>
      </w:r>
      <w:r>
        <w:rPr>
          <w:sz w:val="20"/>
        </w:rPr>
        <w:t>del</w:t>
      </w:r>
      <w:r>
        <w:rPr>
          <w:spacing w:val="-14"/>
          <w:sz w:val="20"/>
        </w:rPr>
        <w:t> </w:t>
      </w:r>
      <w:r>
        <w:rPr>
          <w:sz w:val="20"/>
        </w:rPr>
        <w:t>territorio</w:t>
      </w:r>
      <w:r>
        <w:rPr>
          <w:spacing w:val="-15"/>
          <w:sz w:val="20"/>
        </w:rPr>
        <w:t> </w:t>
      </w:r>
      <w:r>
        <w:rPr>
          <w:sz w:val="20"/>
        </w:rPr>
        <w:t>reivindicado</w:t>
      </w:r>
      <w:r>
        <w:rPr>
          <w:spacing w:val="-9"/>
          <w:sz w:val="20"/>
        </w:rPr>
        <w:t> </w:t>
      </w:r>
      <w:r>
        <w:rPr>
          <w:sz w:val="20"/>
        </w:rPr>
        <w:t>por</w:t>
      </w:r>
      <w:r>
        <w:rPr>
          <w:spacing w:val="-14"/>
          <w:sz w:val="20"/>
        </w:rPr>
        <w:t> </w:t>
      </w:r>
      <w:r>
        <w:rPr>
          <w:sz w:val="20"/>
        </w:rPr>
        <w:t>la</w:t>
      </w:r>
      <w:r>
        <w:rPr>
          <w:spacing w:val="-16"/>
          <w:sz w:val="20"/>
        </w:rPr>
        <w:t> </w:t>
      </w:r>
      <w:r>
        <w:rPr>
          <w:sz w:val="20"/>
        </w:rPr>
        <w:t>Comunidad. Uno de los trámites judiciales fue resuelto en contra de la Comunidad, ordenándose al “Patronato de</w:t>
      </w:r>
      <w:r>
        <w:rPr>
          <w:spacing w:val="-17"/>
          <w:sz w:val="20"/>
        </w:rPr>
        <w:t> </w:t>
      </w:r>
      <w:r>
        <w:rPr>
          <w:sz w:val="20"/>
        </w:rPr>
        <w:t>la</w:t>
      </w:r>
      <w:r>
        <w:rPr>
          <w:spacing w:val="-16"/>
          <w:sz w:val="20"/>
        </w:rPr>
        <w:t> </w:t>
      </w:r>
      <w:r>
        <w:rPr>
          <w:sz w:val="20"/>
        </w:rPr>
        <w:t>Comunidad</w:t>
      </w:r>
      <w:r>
        <w:rPr>
          <w:spacing w:val="-15"/>
          <w:sz w:val="20"/>
        </w:rPr>
        <w:t> </w:t>
      </w:r>
      <w:r>
        <w:rPr>
          <w:sz w:val="20"/>
        </w:rPr>
        <w:t>de</w:t>
      </w:r>
      <w:r>
        <w:rPr>
          <w:spacing w:val="-17"/>
          <w:sz w:val="20"/>
        </w:rPr>
        <w:t> </w:t>
      </w:r>
      <w:r>
        <w:rPr>
          <w:sz w:val="20"/>
        </w:rPr>
        <w:t>San</w:t>
      </w:r>
      <w:r>
        <w:rPr>
          <w:spacing w:val="-15"/>
          <w:sz w:val="20"/>
        </w:rPr>
        <w:t> </w:t>
      </w:r>
      <w:r>
        <w:rPr>
          <w:sz w:val="20"/>
        </w:rPr>
        <w:t>Juan</w:t>
      </w:r>
      <w:r>
        <w:rPr>
          <w:spacing w:val="-12"/>
          <w:sz w:val="20"/>
        </w:rPr>
        <w:t> </w:t>
      </w:r>
      <w:r>
        <w:rPr>
          <w:sz w:val="20"/>
        </w:rPr>
        <w:t>[…]</w:t>
      </w:r>
      <w:r>
        <w:rPr>
          <w:spacing w:val="-15"/>
          <w:sz w:val="20"/>
        </w:rPr>
        <w:t> </w:t>
      </w:r>
      <w:r>
        <w:rPr>
          <w:sz w:val="20"/>
        </w:rPr>
        <w:t>restituir</w:t>
      </w:r>
      <w:r>
        <w:rPr>
          <w:spacing w:val="-17"/>
          <w:sz w:val="20"/>
        </w:rPr>
        <w:t> </w:t>
      </w:r>
      <w:r>
        <w:rPr>
          <w:sz w:val="20"/>
        </w:rPr>
        <w:t>el</w:t>
      </w:r>
      <w:r>
        <w:rPr>
          <w:spacing w:val="-16"/>
          <w:sz w:val="20"/>
        </w:rPr>
        <w:t> </w:t>
      </w:r>
      <w:r>
        <w:rPr>
          <w:sz w:val="20"/>
        </w:rPr>
        <w:t>bien</w:t>
      </w:r>
      <w:r>
        <w:rPr>
          <w:spacing w:val="-15"/>
          <w:sz w:val="20"/>
        </w:rPr>
        <w:t> </w:t>
      </w:r>
      <w:r>
        <w:rPr>
          <w:sz w:val="20"/>
        </w:rPr>
        <w:t>inmueble”.</w:t>
      </w:r>
      <w:r>
        <w:rPr>
          <w:spacing w:val="-17"/>
          <w:sz w:val="20"/>
        </w:rPr>
        <w:t> </w:t>
      </w:r>
      <w:r>
        <w:rPr>
          <w:sz w:val="20"/>
        </w:rPr>
        <w:t>Lo</w:t>
      </w:r>
      <w:r>
        <w:rPr>
          <w:spacing w:val="-17"/>
          <w:sz w:val="20"/>
        </w:rPr>
        <w:t> </w:t>
      </w:r>
      <w:r>
        <w:rPr>
          <w:sz w:val="20"/>
        </w:rPr>
        <w:t>anterior,</w:t>
      </w:r>
      <w:r>
        <w:rPr>
          <w:spacing w:val="-17"/>
          <w:sz w:val="20"/>
        </w:rPr>
        <w:t> </w:t>
      </w:r>
      <w:r>
        <w:rPr>
          <w:sz w:val="20"/>
        </w:rPr>
        <w:t>al</w:t>
      </w:r>
      <w:r>
        <w:rPr>
          <w:spacing w:val="-16"/>
          <w:sz w:val="20"/>
        </w:rPr>
        <w:t> </w:t>
      </w:r>
      <w:r>
        <w:rPr>
          <w:sz w:val="20"/>
        </w:rPr>
        <w:t>considerar</w:t>
      </w:r>
      <w:r>
        <w:rPr>
          <w:spacing w:val="-17"/>
          <w:sz w:val="20"/>
        </w:rPr>
        <w:t> </w:t>
      </w:r>
      <w:r>
        <w:rPr>
          <w:sz w:val="20"/>
        </w:rPr>
        <w:t>que</w:t>
      </w:r>
      <w:r>
        <w:rPr>
          <w:spacing w:val="-15"/>
          <w:sz w:val="20"/>
        </w:rPr>
        <w:t> </w:t>
      </w:r>
      <w:r>
        <w:rPr>
          <w:sz w:val="20"/>
        </w:rPr>
        <w:t>el</w:t>
      </w:r>
      <w:r>
        <w:rPr>
          <w:spacing w:val="-16"/>
          <w:sz w:val="20"/>
        </w:rPr>
        <w:t> </w:t>
      </w:r>
      <w:r>
        <w:rPr>
          <w:sz w:val="20"/>
        </w:rPr>
        <w:t>predio demandado, de acuerdo con el título conferido a la Comunidad, se excluía expresamente de su territorio</w:t>
      </w:r>
      <w:r>
        <w:rPr>
          <w:position w:val="7"/>
          <w:sz w:val="13"/>
        </w:rPr>
        <w:t>72</w:t>
      </w:r>
      <w:r>
        <w:rPr>
          <w:sz w:val="20"/>
        </w:rPr>
        <w:t>.</w:t>
      </w:r>
      <w:r>
        <w:rPr>
          <w:spacing w:val="-6"/>
          <w:sz w:val="20"/>
        </w:rPr>
        <w:t> </w:t>
      </w:r>
      <w:r>
        <w:rPr>
          <w:sz w:val="20"/>
        </w:rPr>
        <w:t>El</w:t>
      </w:r>
      <w:r>
        <w:rPr>
          <w:spacing w:val="-5"/>
          <w:sz w:val="20"/>
        </w:rPr>
        <w:t> </w:t>
      </w:r>
      <w:r>
        <w:rPr>
          <w:sz w:val="20"/>
        </w:rPr>
        <w:t>18</w:t>
      </w:r>
      <w:r>
        <w:rPr>
          <w:spacing w:val="-5"/>
          <w:sz w:val="20"/>
        </w:rPr>
        <w:t> </w:t>
      </w:r>
      <w:r>
        <w:rPr>
          <w:sz w:val="20"/>
        </w:rPr>
        <w:t>de</w:t>
      </w:r>
      <w:r>
        <w:rPr>
          <w:spacing w:val="-4"/>
          <w:sz w:val="20"/>
        </w:rPr>
        <w:t> </w:t>
      </w:r>
      <w:r>
        <w:rPr>
          <w:sz w:val="20"/>
        </w:rPr>
        <w:t>septiembre</w:t>
      </w:r>
      <w:r>
        <w:rPr>
          <w:spacing w:val="-7"/>
          <w:sz w:val="20"/>
        </w:rPr>
        <w:t> </w:t>
      </w:r>
      <w:r>
        <w:rPr>
          <w:sz w:val="20"/>
        </w:rPr>
        <w:t>de</w:t>
      </w:r>
      <w:r>
        <w:rPr>
          <w:spacing w:val="-7"/>
          <w:sz w:val="20"/>
        </w:rPr>
        <w:t> </w:t>
      </w:r>
      <w:r>
        <w:rPr>
          <w:sz w:val="20"/>
        </w:rPr>
        <w:t>2018</w:t>
      </w:r>
      <w:r>
        <w:rPr>
          <w:spacing w:val="-2"/>
          <w:sz w:val="20"/>
        </w:rPr>
        <w:t> </w:t>
      </w:r>
      <w:r>
        <w:rPr>
          <w:sz w:val="20"/>
        </w:rPr>
        <w:t>se</w:t>
      </w:r>
      <w:r>
        <w:rPr>
          <w:spacing w:val="-7"/>
          <w:sz w:val="20"/>
        </w:rPr>
        <w:t> </w:t>
      </w:r>
      <w:r>
        <w:rPr>
          <w:sz w:val="20"/>
        </w:rPr>
        <w:t>llegó</w:t>
      </w:r>
      <w:r>
        <w:rPr>
          <w:spacing w:val="-1"/>
          <w:sz w:val="20"/>
        </w:rPr>
        <w:t> </w:t>
      </w:r>
      <w:r>
        <w:rPr>
          <w:sz w:val="20"/>
        </w:rPr>
        <w:t>a</w:t>
      </w:r>
      <w:r>
        <w:rPr>
          <w:spacing w:val="-6"/>
          <w:sz w:val="20"/>
        </w:rPr>
        <w:t> </w:t>
      </w:r>
      <w:r>
        <w:rPr>
          <w:sz w:val="20"/>
        </w:rPr>
        <w:t>un</w:t>
      </w:r>
      <w:r>
        <w:rPr>
          <w:spacing w:val="-5"/>
          <w:sz w:val="20"/>
        </w:rPr>
        <w:t> </w:t>
      </w:r>
      <w:r>
        <w:rPr>
          <w:sz w:val="20"/>
        </w:rPr>
        <w:t>acuerdo</w:t>
      </w:r>
      <w:r>
        <w:rPr>
          <w:spacing w:val="-4"/>
          <w:sz w:val="20"/>
        </w:rPr>
        <w:t> </w:t>
      </w:r>
      <w:r>
        <w:rPr>
          <w:sz w:val="20"/>
        </w:rPr>
        <w:t>conciliatorio</w:t>
      </w:r>
      <w:r>
        <w:rPr>
          <w:spacing w:val="-7"/>
          <w:sz w:val="20"/>
        </w:rPr>
        <w:t> </w:t>
      </w:r>
      <w:r>
        <w:rPr>
          <w:sz w:val="20"/>
        </w:rPr>
        <w:t>entre</w:t>
      </w:r>
      <w:r>
        <w:rPr>
          <w:spacing w:val="-7"/>
          <w:sz w:val="20"/>
        </w:rPr>
        <w:t> </w:t>
      </w:r>
      <w:r>
        <w:rPr>
          <w:sz w:val="20"/>
        </w:rPr>
        <w:t>las</w:t>
      </w:r>
      <w:r>
        <w:rPr>
          <w:spacing w:val="-6"/>
          <w:sz w:val="20"/>
        </w:rPr>
        <w:t> </w:t>
      </w:r>
      <w:r>
        <w:rPr>
          <w:sz w:val="20"/>
        </w:rPr>
        <w:t>partes,</w:t>
      </w:r>
      <w:r>
        <w:rPr>
          <w:spacing w:val="-6"/>
          <w:sz w:val="20"/>
        </w:rPr>
        <w:t> </w:t>
      </w:r>
      <w:r>
        <w:rPr>
          <w:sz w:val="20"/>
        </w:rPr>
        <w:t>por</w:t>
      </w:r>
      <w:r>
        <w:rPr>
          <w:spacing w:val="-4"/>
          <w:sz w:val="20"/>
        </w:rPr>
        <w:t> </w:t>
      </w:r>
      <w:r>
        <w:rPr>
          <w:sz w:val="20"/>
        </w:rPr>
        <w:t>el cual</w:t>
      </w:r>
      <w:r>
        <w:rPr>
          <w:spacing w:val="-9"/>
          <w:sz w:val="20"/>
        </w:rPr>
        <w:t> </w:t>
      </w:r>
      <w:r>
        <w:rPr>
          <w:sz w:val="20"/>
        </w:rPr>
        <w:t>la</w:t>
      </w:r>
      <w:r>
        <w:rPr>
          <w:spacing w:val="-8"/>
          <w:sz w:val="20"/>
        </w:rPr>
        <w:t> </w:t>
      </w:r>
      <w:r>
        <w:rPr>
          <w:sz w:val="20"/>
        </w:rPr>
        <w:t>Comunidad</w:t>
      </w:r>
      <w:r>
        <w:rPr>
          <w:spacing w:val="-6"/>
          <w:sz w:val="20"/>
        </w:rPr>
        <w:t> </w:t>
      </w:r>
      <w:r>
        <w:rPr>
          <w:sz w:val="20"/>
        </w:rPr>
        <w:t>Garífuna</w:t>
      </w:r>
      <w:r>
        <w:rPr>
          <w:spacing w:val="-8"/>
          <w:sz w:val="20"/>
        </w:rPr>
        <w:t> </w:t>
      </w:r>
      <w:r>
        <w:rPr>
          <w:sz w:val="20"/>
        </w:rPr>
        <w:t>“se</w:t>
      </w:r>
      <w:r>
        <w:rPr>
          <w:spacing w:val="-8"/>
          <w:sz w:val="20"/>
        </w:rPr>
        <w:t> </w:t>
      </w:r>
      <w:r>
        <w:rPr>
          <w:sz w:val="20"/>
        </w:rPr>
        <w:t>comprometió</w:t>
      </w:r>
      <w:r>
        <w:rPr>
          <w:spacing w:val="-8"/>
          <w:sz w:val="20"/>
        </w:rPr>
        <w:t> </w:t>
      </w:r>
      <w:r>
        <w:rPr>
          <w:sz w:val="20"/>
        </w:rPr>
        <w:t>a</w:t>
      </w:r>
      <w:r>
        <w:rPr>
          <w:spacing w:val="-6"/>
          <w:sz w:val="20"/>
        </w:rPr>
        <w:t> </w:t>
      </w:r>
      <w:r>
        <w:rPr>
          <w:sz w:val="20"/>
        </w:rPr>
        <w:t>desalojar</w:t>
      </w:r>
      <w:r>
        <w:rPr>
          <w:spacing w:val="-8"/>
          <w:sz w:val="20"/>
        </w:rPr>
        <w:t> </w:t>
      </w:r>
      <w:r>
        <w:rPr>
          <w:sz w:val="20"/>
        </w:rPr>
        <w:t>el</w:t>
      </w:r>
      <w:r>
        <w:rPr>
          <w:spacing w:val="-9"/>
          <w:sz w:val="20"/>
        </w:rPr>
        <w:t> </w:t>
      </w:r>
      <w:r>
        <w:rPr>
          <w:sz w:val="20"/>
        </w:rPr>
        <w:t>bien</w:t>
      </w:r>
      <w:r>
        <w:rPr>
          <w:spacing w:val="-8"/>
          <w:sz w:val="20"/>
        </w:rPr>
        <w:t> </w:t>
      </w:r>
      <w:r>
        <w:rPr>
          <w:sz w:val="20"/>
        </w:rPr>
        <w:t>solicitado</w:t>
      </w:r>
      <w:r>
        <w:rPr>
          <w:spacing w:val="-8"/>
          <w:sz w:val="20"/>
        </w:rPr>
        <w:t> </w:t>
      </w:r>
      <w:r>
        <w:rPr>
          <w:sz w:val="20"/>
        </w:rPr>
        <w:t>en</w:t>
      </w:r>
      <w:r>
        <w:rPr>
          <w:spacing w:val="-8"/>
          <w:sz w:val="20"/>
        </w:rPr>
        <w:t> </w:t>
      </w:r>
      <w:r>
        <w:rPr>
          <w:sz w:val="20"/>
        </w:rPr>
        <w:t>reivindicatoria,</w:t>
      </w:r>
      <w:r>
        <w:rPr>
          <w:spacing w:val="-7"/>
          <w:sz w:val="20"/>
        </w:rPr>
        <w:t> </w:t>
      </w:r>
      <w:r>
        <w:rPr>
          <w:sz w:val="20"/>
        </w:rPr>
        <w:t>como fecha máxima el último día de febrero de 2019”. Se indicó que el 6 de mayo de 2019 se presentó una “solicitud de ejecución de título judicial, por el incumplimiento del acuerdo por la demandada y el 3 de mayo se presentó una “solicitud de lanzamiento del inmueble”</w:t>
      </w:r>
      <w:r>
        <w:rPr>
          <w:position w:val="7"/>
          <w:sz w:val="13"/>
        </w:rPr>
        <w:t>73</w:t>
      </w:r>
      <w:r>
        <w:rPr>
          <w:sz w:val="20"/>
        </w:rPr>
        <w:t>.</w:t>
      </w:r>
    </w:p>
    <w:p>
      <w:pPr>
        <w:pStyle w:val="ListParagraph"/>
        <w:numPr>
          <w:ilvl w:val="0"/>
          <w:numId w:val="5"/>
        </w:numPr>
        <w:tabs>
          <w:tab w:pos="820" w:val="left" w:leader="none"/>
        </w:tabs>
        <w:spacing w:line="240" w:lineRule="auto" w:before="118" w:after="0"/>
        <w:ind w:left="111" w:right="119" w:firstLine="0"/>
        <w:jc w:val="both"/>
        <w:rPr>
          <w:sz w:val="20"/>
        </w:rPr>
      </w:pPr>
      <w:r>
        <w:rPr>
          <w:sz w:val="20"/>
        </w:rPr>
        <w:t>Es</w:t>
      </w:r>
      <w:r>
        <w:rPr>
          <w:spacing w:val="-11"/>
          <w:sz w:val="20"/>
        </w:rPr>
        <w:t> </w:t>
      </w:r>
      <w:r>
        <w:rPr>
          <w:sz w:val="20"/>
        </w:rPr>
        <w:t>un</w:t>
      </w:r>
      <w:r>
        <w:rPr>
          <w:spacing w:val="-9"/>
          <w:sz w:val="20"/>
        </w:rPr>
        <w:t> </w:t>
      </w:r>
      <w:r>
        <w:rPr>
          <w:sz w:val="20"/>
        </w:rPr>
        <w:t>hecho</w:t>
      </w:r>
      <w:r>
        <w:rPr>
          <w:spacing w:val="-11"/>
          <w:sz w:val="20"/>
        </w:rPr>
        <w:t> </w:t>
      </w:r>
      <w:r>
        <w:rPr>
          <w:sz w:val="20"/>
        </w:rPr>
        <w:t>no</w:t>
      </w:r>
      <w:r>
        <w:rPr>
          <w:spacing w:val="-9"/>
          <w:sz w:val="20"/>
        </w:rPr>
        <w:t> </w:t>
      </w:r>
      <w:r>
        <w:rPr>
          <w:sz w:val="20"/>
        </w:rPr>
        <w:t>controvertido</w:t>
      </w:r>
      <w:r>
        <w:rPr>
          <w:spacing w:val="-9"/>
          <w:sz w:val="20"/>
        </w:rPr>
        <w:t> </w:t>
      </w:r>
      <w:r>
        <w:rPr>
          <w:sz w:val="20"/>
        </w:rPr>
        <w:t>que,</w:t>
      </w:r>
      <w:r>
        <w:rPr>
          <w:spacing w:val="-8"/>
          <w:sz w:val="20"/>
        </w:rPr>
        <w:t> </w:t>
      </w:r>
      <w:r>
        <w:rPr>
          <w:sz w:val="20"/>
        </w:rPr>
        <w:t>a</w:t>
      </w:r>
      <w:r>
        <w:rPr>
          <w:spacing w:val="-10"/>
          <w:sz w:val="20"/>
        </w:rPr>
        <w:t> </w:t>
      </w:r>
      <w:r>
        <w:rPr>
          <w:sz w:val="20"/>
        </w:rPr>
        <w:t>mediados</w:t>
      </w:r>
      <w:r>
        <w:rPr>
          <w:spacing w:val="-9"/>
          <w:sz w:val="20"/>
        </w:rPr>
        <w:t> </w:t>
      </w:r>
      <w:r>
        <w:rPr>
          <w:sz w:val="20"/>
        </w:rPr>
        <w:t>de</w:t>
      </w:r>
      <w:r>
        <w:rPr>
          <w:spacing w:val="-12"/>
          <w:sz w:val="20"/>
        </w:rPr>
        <w:t> </w:t>
      </w:r>
      <w:r>
        <w:rPr>
          <w:sz w:val="20"/>
        </w:rPr>
        <w:t>la</w:t>
      </w:r>
      <w:r>
        <w:rPr>
          <w:spacing w:val="-10"/>
          <w:sz w:val="20"/>
        </w:rPr>
        <w:t> </w:t>
      </w:r>
      <w:r>
        <w:rPr>
          <w:sz w:val="20"/>
        </w:rPr>
        <w:t>década</w:t>
      </w:r>
      <w:r>
        <w:rPr>
          <w:spacing w:val="-8"/>
          <w:sz w:val="20"/>
        </w:rPr>
        <w:t> </w:t>
      </w:r>
      <w:r>
        <w:rPr>
          <w:sz w:val="20"/>
        </w:rPr>
        <w:t>de</w:t>
      </w:r>
      <w:r>
        <w:rPr>
          <w:spacing w:val="-9"/>
          <w:sz w:val="20"/>
        </w:rPr>
        <w:t> </w:t>
      </w:r>
      <w:r>
        <w:rPr>
          <w:sz w:val="20"/>
        </w:rPr>
        <w:t>2000,</w:t>
      </w:r>
      <w:r>
        <w:rPr>
          <w:spacing w:val="-11"/>
          <w:sz w:val="20"/>
        </w:rPr>
        <w:t> </w:t>
      </w:r>
      <w:r>
        <w:rPr>
          <w:sz w:val="20"/>
        </w:rPr>
        <w:t>la</w:t>
      </w:r>
      <w:r>
        <w:rPr>
          <w:spacing w:val="-8"/>
          <w:sz w:val="20"/>
        </w:rPr>
        <w:t> </w:t>
      </w:r>
      <w:r>
        <w:rPr>
          <w:sz w:val="20"/>
        </w:rPr>
        <w:t>empresa</w:t>
      </w:r>
      <w:r>
        <w:rPr>
          <w:spacing w:val="-11"/>
          <w:sz w:val="20"/>
        </w:rPr>
        <w:t> </w:t>
      </w:r>
      <w:r>
        <w:rPr>
          <w:sz w:val="20"/>
        </w:rPr>
        <w:t>de</w:t>
      </w:r>
      <w:r>
        <w:rPr>
          <w:spacing w:val="-12"/>
          <w:sz w:val="20"/>
        </w:rPr>
        <w:t> </w:t>
      </w:r>
      <w:r>
        <w:rPr>
          <w:sz w:val="20"/>
        </w:rPr>
        <w:t>turismo PROMOTUR inició la construcción del proyecto turístico “Laguna de Micos &amp; Beach Resort”. Actualmente el proyecto turístico se encuentra terminado y se denomina “Indura Beach &amp; Golf Resort”.</w:t>
      </w:r>
      <w:r>
        <w:rPr>
          <w:spacing w:val="-3"/>
          <w:sz w:val="20"/>
        </w:rPr>
        <w:t> </w:t>
      </w:r>
      <w:r>
        <w:rPr>
          <w:sz w:val="20"/>
        </w:rPr>
        <w:t>El</w:t>
      </w:r>
      <w:r>
        <w:rPr>
          <w:spacing w:val="-3"/>
          <w:sz w:val="20"/>
        </w:rPr>
        <w:t> </w:t>
      </w:r>
      <w:r>
        <w:rPr>
          <w:sz w:val="20"/>
        </w:rPr>
        <w:t>mismo</w:t>
      </w:r>
      <w:r>
        <w:rPr>
          <w:spacing w:val="-3"/>
          <w:sz w:val="20"/>
        </w:rPr>
        <w:t> </w:t>
      </w:r>
      <w:r>
        <w:rPr>
          <w:sz w:val="20"/>
        </w:rPr>
        <w:t>se</w:t>
      </w:r>
      <w:r>
        <w:rPr>
          <w:spacing w:val="-4"/>
          <w:sz w:val="20"/>
        </w:rPr>
        <w:t> </w:t>
      </w:r>
      <w:r>
        <w:rPr>
          <w:sz w:val="20"/>
        </w:rPr>
        <w:t>encuentra</w:t>
      </w:r>
      <w:r>
        <w:rPr>
          <w:spacing w:val="-4"/>
          <w:sz w:val="20"/>
        </w:rPr>
        <w:t> </w:t>
      </w:r>
      <w:r>
        <w:rPr>
          <w:sz w:val="20"/>
        </w:rPr>
        <w:t>ubicado</w:t>
      </w:r>
      <w:r>
        <w:rPr>
          <w:spacing w:val="-2"/>
          <w:sz w:val="20"/>
        </w:rPr>
        <w:t> </w:t>
      </w:r>
      <w:r>
        <w:rPr>
          <w:sz w:val="20"/>
        </w:rPr>
        <w:t>al</w:t>
      </w:r>
      <w:r>
        <w:rPr>
          <w:spacing w:val="-3"/>
          <w:sz w:val="20"/>
        </w:rPr>
        <w:t> </w:t>
      </w:r>
      <w:r>
        <w:rPr>
          <w:sz w:val="20"/>
        </w:rPr>
        <w:t>Oeste</w:t>
      </w:r>
      <w:r>
        <w:rPr>
          <w:spacing w:val="-5"/>
          <w:sz w:val="20"/>
        </w:rPr>
        <w:t> </w:t>
      </w:r>
      <w:r>
        <w:rPr>
          <w:sz w:val="20"/>
        </w:rPr>
        <w:t>del</w:t>
      </w:r>
      <w:r>
        <w:rPr>
          <w:spacing w:val="-3"/>
          <w:sz w:val="20"/>
        </w:rPr>
        <w:t> </w:t>
      </w:r>
      <w:r>
        <w:rPr>
          <w:sz w:val="20"/>
        </w:rPr>
        <w:t>brazo</w:t>
      </w:r>
      <w:r>
        <w:rPr>
          <w:spacing w:val="-5"/>
          <w:sz w:val="20"/>
        </w:rPr>
        <w:t> </w:t>
      </w:r>
      <w:r>
        <w:rPr>
          <w:sz w:val="20"/>
        </w:rPr>
        <w:t>de</w:t>
      </w:r>
      <w:r>
        <w:rPr>
          <w:spacing w:val="-5"/>
          <w:sz w:val="20"/>
        </w:rPr>
        <w:t> </w:t>
      </w:r>
      <w:r>
        <w:rPr>
          <w:sz w:val="20"/>
        </w:rPr>
        <w:t>la</w:t>
      </w:r>
      <w:r>
        <w:rPr>
          <w:spacing w:val="-2"/>
          <w:sz w:val="20"/>
        </w:rPr>
        <w:t> </w:t>
      </w:r>
      <w:r>
        <w:rPr>
          <w:sz w:val="20"/>
        </w:rPr>
        <w:t>laguna</w:t>
      </w:r>
      <w:r>
        <w:rPr>
          <w:spacing w:val="-4"/>
          <w:sz w:val="20"/>
        </w:rPr>
        <w:t> </w:t>
      </w:r>
      <w:r>
        <w:rPr>
          <w:sz w:val="20"/>
        </w:rPr>
        <w:t>de</w:t>
      </w:r>
      <w:r>
        <w:rPr>
          <w:spacing w:val="-4"/>
          <w:sz w:val="20"/>
        </w:rPr>
        <w:t> </w:t>
      </w:r>
      <w:r>
        <w:rPr>
          <w:sz w:val="20"/>
        </w:rPr>
        <w:t>los</w:t>
      </w:r>
      <w:r>
        <w:rPr>
          <w:spacing w:val="-4"/>
          <w:sz w:val="20"/>
        </w:rPr>
        <w:t> </w:t>
      </w:r>
      <w:r>
        <w:rPr>
          <w:sz w:val="20"/>
        </w:rPr>
        <w:t>Micos,</w:t>
      </w:r>
      <w:r>
        <w:rPr>
          <w:spacing w:val="-2"/>
          <w:sz w:val="20"/>
        </w:rPr>
        <w:t> </w:t>
      </w:r>
      <w:r>
        <w:rPr>
          <w:sz w:val="20"/>
        </w:rPr>
        <w:t>por</w:t>
      </w:r>
      <w:r>
        <w:rPr>
          <w:spacing w:val="-5"/>
          <w:sz w:val="20"/>
        </w:rPr>
        <w:t> </w:t>
      </w:r>
      <w:r>
        <w:rPr>
          <w:sz w:val="20"/>
        </w:rPr>
        <w:t>fuera</w:t>
      </w:r>
      <w:r>
        <w:rPr>
          <w:spacing w:val="-1"/>
          <w:sz w:val="20"/>
        </w:rPr>
        <w:t> </w:t>
      </w:r>
      <w:r>
        <w:rPr>
          <w:sz w:val="20"/>
        </w:rPr>
        <w:t>del territorio reivindicado por la Comunidad.</w:t>
      </w:r>
    </w:p>
    <w:p>
      <w:pPr>
        <w:pStyle w:val="ListParagraph"/>
        <w:numPr>
          <w:ilvl w:val="0"/>
          <w:numId w:val="5"/>
        </w:numPr>
        <w:tabs>
          <w:tab w:pos="820" w:val="left" w:leader="none"/>
        </w:tabs>
        <w:spacing w:line="240" w:lineRule="auto" w:before="122" w:after="0"/>
        <w:ind w:left="111" w:right="118" w:firstLine="0"/>
        <w:jc w:val="both"/>
        <w:rPr>
          <w:sz w:val="20"/>
        </w:rPr>
      </w:pPr>
      <w:r>
        <w:rPr>
          <w:sz w:val="20"/>
        </w:rPr>
        <w:t>Finalmente, en relación con la construcción del Parque Nacional Janeth Kawas, el 23 de marzo de 2017 fue presentada una denuncia por “daños agravados y corte ilegal de producto forestal”,</w:t>
      </w:r>
      <w:r>
        <w:rPr>
          <w:spacing w:val="-12"/>
          <w:sz w:val="20"/>
        </w:rPr>
        <w:t> </w:t>
      </w:r>
      <w:r>
        <w:rPr>
          <w:sz w:val="20"/>
        </w:rPr>
        <w:t>interpuesta</w:t>
      </w:r>
      <w:r>
        <w:rPr>
          <w:spacing w:val="-11"/>
          <w:sz w:val="20"/>
        </w:rPr>
        <w:t> </w:t>
      </w:r>
      <w:r>
        <w:rPr>
          <w:sz w:val="20"/>
        </w:rPr>
        <w:t>ante</w:t>
      </w:r>
      <w:r>
        <w:rPr>
          <w:spacing w:val="-13"/>
          <w:sz w:val="20"/>
        </w:rPr>
        <w:t> </w:t>
      </w:r>
      <w:r>
        <w:rPr>
          <w:sz w:val="20"/>
        </w:rPr>
        <w:t>la</w:t>
      </w:r>
      <w:r>
        <w:rPr>
          <w:spacing w:val="-9"/>
          <w:sz w:val="20"/>
        </w:rPr>
        <w:t> </w:t>
      </w:r>
      <w:r>
        <w:rPr>
          <w:sz w:val="20"/>
        </w:rPr>
        <w:t>Fiscalía</w:t>
      </w:r>
      <w:r>
        <w:rPr>
          <w:spacing w:val="-9"/>
          <w:sz w:val="20"/>
        </w:rPr>
        <w:t> </w:t>
      </w:r>
      <w:r>
        <w:rPr>
          <w:sz w:val="20"/>
        </w:rPr>
        <w:t>especial</w:t>
      </w:r>
      <w:r>
        <w:rPr>
          <w:spacing w:val="-11"/>
          <w:sz w:val="20"/>
        </w:rPr>
        <w:t> </w:t>
      </w:r>
      <w:r>
        <w:rPr>
          <w:sz w:val="20"/>
        </w:rPr>
        <w:t>de</w:t>
      </w:r>
      <w:r>
        <w:rPr>
          <w:spacing w:val="-10"/>
          <w:sz w:val="20"/>
        </w:rPr>
        <w:t> </w:t>
      </w:r>
      <w:r>
        <w:rPr>
          <w:sz w:val="20"/>
        </w:rPr>
        <w:t>etnias</w:t>
      </w:r>
      <w:r>
        <w:rPr>
          <w:spacing w:val="-9"/>
          <w:sz w:val="20"/>
        </w:rPr>
        <w:t> </w:t>
      </w:r>
      <w:r>
        <w:rPr>
          <w:sz w:val="20"/>
        </w:rPr>
        <w:t>y</w:t>
      </w:r>
      <w:r>
        <w:rPr>
          <w:spacing w:val="-10"/>
          <w:sz w:val="20"/>
        </w:rPr>
        <w:t> </w:t>
      </w:r>
      <w:r>
        <w:rPr>
          <w:sz w:val="20"/>
        </w:rPr>
        <w:t>patrimonio</w:t>
      </w:r>
      <w:r>
        <w:rPr>
          <w:spacing w:val="-10"/>
          <w:sz w:val="20"/>
        </w:rPr>
        <w:t> </w:t>
      </w:r>
      <w:r>
        <w:rPr>
          <w:sz w:val="20"/>
        </w:rPr>
        <w:t>cultural</w:t>
      </w:r>
      <w:r>
        <w:rPr>
          <w:spacing w:val="-3"/>
          <w:sz w:val="20"/>
        </w:rPr>
        <w:t> </w:t>
      </w:r>
      <w:r>
        <w:rPr>
          <w:sz w:val="20"/>
        </w:rPr>
        <w:t>contra</w:t>
      </w:r>
      <w:r>
        <w:rPr>
          <w:spacing w:val="-9"/>
          <w:sz w:val="20"/>
        </w:rPr>
        <w:t> </w:t>
      </w:r>
      <w:r>
        <w:rPr>
          <w:sz w:val="20"/>
        </w:rPr>
        <w:t>un</w:t>
      </w:r>
      <w:r>
        <w:rPr>
          <w:spacing w:val="-10"/>
          <w:sz w:val="20"/>
        </w:rPr>
        <w:t> </w:t>
      </w:r>
      <w:r>
        <w:rPr>
          <w:sz w:val="20"/>
        </w:rPr>
        <w:t>miembro</w:t>
      </w:r>
      <w:r>
        <w:rPr>
          <w:spacing w:val="-8"/>
          <w:sz w:val="20"/>
        </w:rPr>
        <w:t> </w:t>
      </w:r>
      <w:r>
        <w:rPr>
          <w:sz w:val="20"/>
        </w:rPr>
        <w:t>de la Comunidad, la cual fue resuelta por el Juzgado de Letras Seccional de Tela el 20 de julio del mismo año. Se indicó que el Juzgado encontró responsable al acusado de los cargos presentados,</w:t>
      </w:r>
    </w:p>
    <w:p>
      <w:pPr>
        <w:pStyle w:val="BodyText"/>
      </w:pPr>
    </w:p>
    <w:p>
      <w:pPr>
        <w:pStyle w:val="BodyText"/>
      </w:pPr>
    </w:p>
    <w:p>
      <w:pPr>
        <w:pStyle w:val="BodyText"/>
      </w:pPr>
    </w:p>
    <w:p>
      <w:pPr>
        <w:pStyle w:val="BodyText"/>
      </w:pPr>
    </w:p>
    <w:p>
      <w:pPr>
        <w:pStyle w:val="BodyText"/>
        <w:spacing w:before="6"/>
        <w:rPr>
          <w:sz w:val="11"/>
        </w:rPr>
      </w:pPr>
      <w:r>
        <w:rPr/>
        <w:pict>
          <v:rect style="position:absolute;margin-left:49.560001pt;margin-top:8.221475pt;width:144.020pt;height:.599980pt;mso-position-horizontal-relative:page;mso-position-vertical-relative:paragraph;z-index:-15718912;mso-wrap-distance-left:0;mso-wrap-distance-right:0" id="docshape21" filled="true" fillcolor="#000000" stroked="false">
            <v:fill type="solid"/>
            <w10:wrap type="topAndBottom"/>
          </v:rect>
        </w:pict>
      </w:r>
    </w:p>
    <w:p>
      <w:pPr>
        <w:spacing w:before="103"/>
        <w:ind w:left="111" w:right="117" w:firstLine="0"/>
        <w:jc w:val="both"/>
        <w:rPr>
          <w:sz w:val="16"/>
        </w:rPr>
      </w:pPr>
      <w:r>
        <w:rPr>
          <w:sz w:val="16"/>
          <w:vertAlign w:val="superscript"/>
        </w:rPr>
        <w:t>71</w:t>
      </w:r>
      <w:r>
        <w:rPr>
          <w:spacing w:val="80"/>
          <w:w w:val="150"/>
          <w:sz w:val="16"/>
          <w:vertAlign w:val="baseline"/>
        </w:rPr>
        <w:t>   </w:t>
      </w:r>
      <w:r>
        <w:rPr>
          <w:sz w:val="16"/>
          <w:vertAlign w:val="baseline"/>
        </w:rPr>
        <w:t>Oficio</w:t>
      </w:r>
      <w:r>
        <w:rPr>
          <w:spacing w:val="-15"/>
          <w:sz w:val="16"/>
          <w:vertAlign w:val="baseline"/>
        </w:rPr>
        <w:t> </w:t>
      </w:r>
      <w:r>
        <w:rPr>
          <w:sz w:val="16"/>
          <w:vertAlign w:val="baseline"/>
        </w:rPr>
        <w:t>OF-56-2002</w:t>
      </w:r>
      <w:r>
        <w:rPr>
          <w:spacing w:val="-13"/>
          <w:sz w:val="16"/>
          <w:vertAlign w:val="baseline"/>
        </w:rPr>
        <w:t> </w:t>
      </w:r>
      <w:r>
        <w:rPr>
          <w:sz w:val="16"/>
          <w:vertAlign w:val="baseline"/>
        </w:rPr>
        <w:t>de</w:t>
      </w:r>
      <w:r>
        <w:rPr>
          <w:spacing w:val="-14"/>
          <w:sz w:val="16"/>
          <w:vertAlign w:val="baseline"/>
        </w:rPr>
        <w:t> </w:t>
      </w:r>
      <w:r>
        <w:rPr>
          <w:sz w:val="16"/>
          <w:vertAlign w:val="baseline"/>
        </w:rPr>
        <w:t>la</w:t>
      </w:r>
      <w:r>
        <w:rPr>
          <w:spacing w:val="-15"/>
          <w:sz w:val="16"/>
          <w:vertAlign w:val="baseline"/>
        </w:rPr>
        <w:t> </w:t>
      </w:r>
      <w:r>
        <w:rPr>
          <w:sz w:val="16"/>
          <w:vertAlign w:val="baseline"/>
        </w:rPr>
        <w:t>Fiscalía</w:t>
      </w:r>
      <w:r>
        <w:rPr>
          <w:spacing w:val="-14"/>
          <w:sz w:val="16"/>
          <w:vertAlign w:val="baseline"/>
        </w:rPr>
        <w:t> </w:t>
      </w:r>
      <w:r>
        <w:rPr>
          <w:sz w:val="16"/>
          <w:vertAlign w:val="baseline"/>
        </w:rPr>
        <w:t>de</w:t>
      </w:r>
      <w:r>
        <w:rPr>
          <w:spacing w:val="-13"/>
          <w:sz w:val="16"/>
          <w:vertAlign w:val="baseline"/>
        </w:rPr>
        <w:t> </w:t>
      </w:r>
      <w:r>
        <w:rPr>
          <w:sz w:val="16"/>
          <w:vertAlign w:val="baseline"/>
        </w:rPr>
        <w:t>Etnias</w:t>
      </w:r>
      <w:r>
        <w:rPr>
          <w:spacing w:val="-14"/>
          <w:sz w:val="16"/>
          <w:vertAlign w:val="baseline"/>
        </w:rPr>
        <w:t> </w:t>
      </w:r>
      <w:r>
        <w:rPr>
          <w:sz w:val="16"/>
          <w:vertAlign w:val="baseline"/>
        </w:rPr>
        <w:t>y</w:t>
      </w:r>
      <w:r>
        <w:rPr>
          <w:spacing w:val="-14"/>
          <w:sz w:val="16"/>
          <w:vertAlign w:val="baseline"/>
        </w:rPr>
        <w:t> </w:t>
      </w:r>
      <w:r>
        <w:rPr>
          <w:sz w:val="16"/>
          <w:vertAlign w:val="baseline"/>
        </w:rPr>
        <w:t>Patrimonio</w:t>
      </w:r>
      <w:r>
        <w:rPr>
          <w:spacing w:val="-15"/>
          <w:sz w:val="16"/>
          <w:vertAlign w:val="baseline"/>
        </w:rPr>
        <w:t> </w:t>
      </w:r>
      <w:r>
        <w:rPr>
          <w:sz w:val="16"/>
          <w:vertAlign w:val="baseline"/>
        </w:rPr>
        <w:t>Cultural,</w:t>
      </w:r>
      <w:r>
        <w:rPr>
          <w:spacing w:val="-14"/>
          <w:sz w:val="16"/>
          <w:vertAlign w:val="baseline"/>
        </w:rPr>
        <w:t> </w:t>
      </w:r>
      <w:r>
        <w:rPr>
          <w:sz w:val="16"/>
          <w:vertAlign w:val="baseline"/>
        </w:rPr>
        <w:t>de</w:t>
      </w:r>
      <w:r>
        <w:rPr>
          <w:spacing w:val="-13"/>
          <w:sz w:val="16"/>
          <w:vertAlign w:val="baseline"/>
        </w:rPr>
        <w:t> </w:t>
      </w:r>
      <w:r>
        <w:rPr>
          <w:sz w:val="16"/>
          <w:vertAlign w:val="baseline"/>
        </w:rPr>
        <w:t>25</w:t>
      </w:r>
      <w:r>
        <w:rPr>
          <w:spacing w:val="-14"/>
          <w:sz w:val="16"/>
          <w:vertAlign w:val="baseline"/>
        </w:rPr>
        <w:t> </w:t>
      </w:r>
      <w:r>
        <w:rPr>
          <w:sz w:val="16"/>
          <w:vertAlign w:val="baseline"/>
        </w:rPr>
        <w:t>de</w:t>
      </w:r>
      <w:r>
        <w:rPr>
          <w:spacing w:val="-15"/>
          <w:sz w:val="16"/>
          <w:vertAlign w:val="baseline"/>
        </w:rPr>
        <w:t> </w:t>
      </w:r>
      <w:r>
        <w:rPr>
          <w:sz w:val="16"/>
          <w:vertAlign w:val="baseline"/>
        </w:rPr>
        <w:t>febrero</w:t>
      </w:r>
      <w:r>
        <w:rPr>
          <w:spacing w:val="-13"/>
          <w:sz w:val="16"/>
          <w:vertAlign w:val="baseline"/>
        </w:rPr>
        <w:t> </w:t>
      </w:r>
      <w:r>
        <w:rPr>
          <w:sz w:val="16"/>
          <w:vertAlign w:val="baseline"/>
        </w:rPr>
        <w:t>de</w:t>
      </w:r>
      <w:r>
        <w:rPr>
          <w:spacing w:val="-14"/>
          <w:sz w:val="16"/>
          <w:vertAlign w:val="baseline"/>
        </w:rPr>
        <w:t> </w:t>
      </w:r>
      <w:r>
        <w:rPr>
          <w:sz w:val="16"/>
          <w:vertAlign w:val="baseline"/>
        </w:rPr>
        <w:t>2002,</w:t>
      </w:r>
      <w:r>
        <w:rPr>
          <w:spacing w:val="-15"/>
          <w:sz w:val="16"/>
          <w:vertAlign w:val="baseline"/>
        </w:rPr>
        <w:t> </w:t>
      </w:r>
      <w:r>
        <w:rPr>
          <w:sz w:val="16"/>
          <w:vertAlign w:val="baseline"/>
        </w:rPr>
        <w:t>denuncia</w:t>
      </w:r>
      <w:r>
        <w:rPr>
          <w:spacing w:val="-14"/>
          <w:sz w:val="16"/>
          <w:vertAlign w:val="baseline"/>
        </w:rPr>
        <w:t> </w:t>
      </w:r>
      <w:r>
        <w:rPr>
          <w:sz w:val="16"/>
          <w:vertAlign w:val="baseline"/>
        </w:rPr>
        <w:t>por</w:t>
      </w:r>
      <w:r>
        <w:rPr>
          <w:spacing w:val="-14"/>
          <w:sz w:val="16"/>
          <w:vertAlign w:val="baseline"/>
        </w:rPr>
        <w:t> </w:t>
      </w:r>
      <w:r>
        <w:rPr>
          <w:sz w:val="16"/>
          <w:vertAlign w:val="baseline"/>
        </w:rPr>
        <w:t>“usurpación de tierras” en las Comunidades de Triunfo de la Cruz y de San Juan presentada ante la Fiscalía de etnias y patrimonio cultural (expediente de prueba, folio 536 y siguiente); 26 de abril de 2005: denuncia por la venta de parte del territorio reivindicado</w:t>
      </w:r>
      <w:r>
        <w:rPr>
          <w:spacing w:val="-7"/>
          <w:sz w:val="16"/>
          <w:vertAlign w:val="baseline"/>
        </w:rPr>
        <w:t> </w:t>
      </w:r>
      <w:r>
        <w:rPr>
          <w:sz w:val="16"/>
          <w:vertAlign w:val="baseline"/>
        </w:rPr>
        <w:t>para</w:t>
      </w:r>
      <w:r>
        <w:rPr>
          <w:spacing w:val="-6"/>
          <w:sz w:val="16"/>
          <w:vertAlign w:val="baseline"/>
        </w:rPr>
        <w:t> </w:t>
      </w:r>
      <w:r>
        <w:rPr>
          <w:sz w:val="16"/>
          <w:vertAlign w:val="baseline"/>
        </w:rPr>
        <w:t>la</w:t>
      </w:r>
      <w:r>
        <w:rPr>
          <w:spacing w:val="-6"/>
          <w:sz w:val="16"/>
          <w:vertAlign w:val="baseline"/>
        </w:rPr>
        <w:t> </w:t>
      </w:r>
      <w:r>
        <w:rPr>
          <w:sz w:val="16"/>
          <w:vertAlign w:val="baseline"/>
        </w:rPr>
        <w:t>construcción</w:t>
      </w:r>
      <w:r>
        <w:rPr>
          <w:spacing w:val="-6"/>
          <w:sz w:val="16"/>
          <w:vertAlign w:val="baseline"/>
        </w:rPr>
        <w:t> </w:t>
      </w:r>
      <w:r>
        <w:rPr>
          <w:sz w:val="16"/>
          <w:vertAlign w:val="baseline"/>
        </w:rPr>
        <w:t>de</w:t>
      </w:r>
      <w:r>
        <w:rPr>
          <w:spacing w:val="-5"/>
          <w:sz w:val="16"/>
          <w:vertAlign w:val="baseline"/>
        </w:rPr>
        <w:t> </w:t>
      </w:r>
      <w:r>
        <w:rPr>
          <w:sz w:val="16"/>
          <w:vertAlign w:val="baseline"/>
        </w:rPr>
        <w:t>una</w:t>
      </w:r>
      <w:r>
        <w:rPr>
          <w:spacing w:val="-6"/>
          <w:sz w:val="16"/>
          <w:vertAlign w:val="baseline"/>
        </w:rPr>
        <w:t> </w:t>
      </w:r>
      <w:r>
        <w:rPr>
          <w:sz w:val="16"/>
          <w:vertAlign w:val="baseline"/>
        </w:rPr>
        <w:t>“pila</w:t>
      </w:r>
      <w:r>
        <w:rPr>
          <w:spacing w:val="-6"/>
          <w:sz w:val="16"/>
          <w:vertAlign w:val="baseline"/>
        </w:rPr>
        <w:t> </w:t>
      </w:r>
      <w:r>
        <w:rPr>
          <w:sz w:val="16"/>
          <w:vertAlign w:val="baseline"/>
        </w:rPr>
        <w:t>de</w:t>
      </w:r>
      <w:r>
        <w:rPr>
          <w:spacing w:val="-7"/>
          <w:sz w:val="16"/>
          <w:vertAlign w:val="baseline"/>
        </w:rPr>
        <w:t> </w:t>
      </w:r>
      <w:r>
        <w:rPr>
          <w:sz w:val="16"/>
          <w:vertAlign w:val="baseline"/>
        </w:rPr>
        <w:t>oxidación</w:t>
      </w:r>
      <w:r>
        <w:rPr>
          <w:spacing w:val="-5"/>
          <w:sz w:val="16"/>
          <w:vertAlign w:val="baseline"/>
        </w:rPr>
        <w:t> </w:t>
      </w:r>
      <w:r>
        <w:rPr>
          <w:sz w:val="16"/>
          <w:vertAlign w:val="baseline"/>
        </w:rPr>
        <w:t>de</w:t>
      </w:r>
      <w:r>
        <w:rPr>
          <w:spacing w:val="-5"/>
          <w:sz w:val="16"/>
          <w:vertAlign w:val="baseline"/>
        </w:rPr>
        <w:t> </w:t>
      </w:r>
      <w:r>
        <w:rPr>
          <w:sz w:val="16"/>
          <w:vertAlign w:val="baseline"/>
        </w:rPr>
        <w:t>desechos</w:t>
      </w:r>
      <w:r>
        <w:rPr>
          <w:spacing w:val="-5"/>
          <w:sz w:val="16"/>
          <w:vertAlign w:val="baseline"/>
        </w:rPr>
        <w:t> </w:t>
      </w:r>
      <w:r>
        <w:rPr>
          <w:sz w:val="16"/>
          <w:vertAlign w:val="baseline"/>
        </w:rPr>
        <w:t>humanos” (expediente</w:t>
      </w:r>
      <w:r>
        <w:rPr>
          <w:spacing w:val="-5"/>
          <w:sz w:val="16"/>
          <w:vertAlign w:val="baseline"/>
        </w:rPr>
        <w:t> </w:t>
      </w:r>
      <w:r>
        <w:rPr>
          <w:sz w:val="16"/>
          <w:vertAlign w:val="baseline"/>
        </w:rPr>
        <w:t>de</w:t>
      </w:r>
      <w:r>
        <w:rPr>
          <w:spacing w:val="-5"/>
          <w:sz w:val="16"/>
          <w:vertAlign w:val="baseline"/>
        </w:rPr>
        <w:t> </w:t>
      </w:r>
      <w:r>
        <w:rPr>
          <w:sz w:val="16"/>
          <w:vertAlign w:val="baseline"/>
        </w:rPr>
        <w:t>prueba,</w:t>
      </w:r>
      <w:r>
        <w:rPr>
          <w:spacing w:val="-6"/>
          <w:sz w:val="16"/>
          <w:vertAlign w:val="baseline"/>
        </w:rPr>
        <w:t> </w:t>
      </w:r>
      <w:r>
        <w:rPr>
          <w:sz w:val="16"/>
          <w:vertAlign w:val="baseline"/>
        </w:rPr>
        <w:t>folio</w:t>
      </w:r>
      <w:r>
        <w:rPr>
          <w:spacing w:val="-7"/>
          <w:sz w:val="16"/>
          <w:vertAlign w:val="baseline"/>
        </w:rPr>
        <w:t> </w:t>
      </w:r>
      <w:r>
        <w:rPr>
          <w:sz w:val="16"/>
          <w:vertAlign w:val="baseline"/>
        </w:rPr>
        <w:t>539);</w:t>
      </w:r>
      <w:r>
        <w:rPr>
          <w:spacing w:val="-7"/>
          <w:sz w:val="16"/>
          <w:vertAlign w:val="baseline"/>
        </w:rPr>
        <w:t> </w:t>
      </w:r>
      <w:r>
        <w:rPr>
          <w:sz w:val="16"/>
          <w:vertAlign w:val="baseline"/>
        </w:rPr>
        <w:t>24</w:t>
      </w:r>
      <w:r>
        <w:rPr>
          <w:spacing w:val="-6"/>
          <w:sz w:val="16"/>
          <w:vertAlign w:val="baseline"/>
        </w:rPr>
        <w:t> </w:t>
      </w:r>
      <w:r>
        <w:rPr>
          <w:sz w:val="16"/>
          <w:vertAlign w:val="baseline"/>
        </w:rPr>
        <w:t>de marzo</w:t>
      </w:r>
      <w:r>
        <w:rPr>
          <w:spacing w:val="-9"/>
          <w:sz w:val="16"/>
          <w:vertAlign w:val="baseline"/>
        </w:rPr>
        <w:t> </w:t>
      </w:r>
      <w:r>
        <w:rPr>
          <w:sz w:val="16"/>
          <w:vertAlign w:val="baseline"/>
        </w:rPr>
        <w:t>de</w:t>
      </w:r>
      <w:r>
        <w:rPr>
          <w:spacing w:val="-9"/>
          <w:sz w:val="16"/>
          <w:vertAlign w:val="baseline"/>
        </w:rPr>
        <w:t> </w:t>
      </w:r>
      <w:r>
        <w:rPr>
          <w:sz w:val="16"/>
          <w:vertAlign w:val="baseline"/>
        </w:rPr>
        <w:t>2006:</w:t>
      </w:r>
      <w:r>
        <w:rPr>
          <w:spacing w:val="-8"/>
          <w:sz w:val="16"/>
          <w:vertAlign w:val="baseline"/>
        </w:rPr>
        <w:t> </w:t>
      </w:r>
      <w:r>
        <w:rPr>
          <w:sz w:val="16"/>
          <w:vertAlign w:val="baseline"/>
        </w:rPr>
        <w:t>denuncia</w:t>
      </w:r>
      <w:r>
        <w:rPr>
          <w:spacing w:val="-8"/>
          <w:sz w:val="16"/>
          <w:vertAlign w:val="baseline"/>
        </w:rPr>
        <w:t> </w:t>
      </w:r>
      <w:r>
        <w:rPr>
          <w:sz w:val="16"/>
          <w:vertAlign w:val="baseline"/>
        </w:rPr>
        <w:t>por</w:t>
      </w:r>
      <w:r>
        <w:rPr>
          <w:spacing w:val="-9"/>
          <w:sz w:val="16"/>
          <w:vertAlign w:val="baseline"/>
        </w:rPr>
        <w:t> </w:t>
      </w:r>
      <w:r>
        <w:rPr>
          <w:sz w:val="16"/>
          <w:vertAlign w:val="baseline"/>
        </w:rPr>
        <w:t>presuntos</w:t>
      </w:r>
      <w:r>
        <w:rPr>
          <w:spacing w:val="-7"/>
          <w:sz w:val="16"/>
          <w:vertAlign w:val="baseline"/>
        </w:rPr>
        <w:t> </w:t>
      </w:r>
      <w:r>
        <w:rPr>
          <w:sz w:val="16"/>
          <w:vertAlign w:val="baseline"/>
        </w:rPr>
        <w:t>actos</w:t>
      </w:r>
      <w:r>
        <w:rPr>
          <w:spacing w:val="-7"/>
          <w:sz w:val="16"/>
          <w:vertAlign w:val="baseline"/>
        </w:rPr>
        <w:t> </w:t>
      </w:r>
      <w:r>
        <w:rPr>
          <w:sz w:val="16"/>
          <w:vertAlign w:val="baseline"/>
        </w:rPr>
        <w:t>de</w:t>
      </w:r>
      <w:r>
        <w:rPr>
          <w:spacing w:val="-10"/>
          <w:sz w:val="16"/>
          <w:vertAlign w:val="baseline"/>
        </w:rPr>
        <w:t> </w:t>
      </w:r>
      <w:r>
        <w:rPr>
          <w:sz w:val="16"/>
          <w:vertAlign w:val="baseline"/>
        </w:rPr>
        <w:t>empleados</w:t>
      </w:r>
      <w:r>
        <w:rPr>
          <w:spacing w:val="-10"/>
          <w:sz w:val="16"/>
          <w:vertAlign w:val="baseline"/>
        </w:rPr>
        <w:t> </w:t>
      </w:r>
      <w:r>
        <w:rPr>
          <w:sz w:val="16"/>
          <w:vertAlign w:val="baseline"/>
        </w:rPr>
        <w:t>de</w:t>
      </w:r>
      <w:r>
        <w:rPr>
          <w:spacing w:val="-7"/>
          <w:sz w:val="16"/>
          <w:vertAlign w:val="baseline"/>
        </w:rPr>
        <w:t> </w:t>
      </w:r>
      <w:r>
        <w:rPr>
          <w:sz w:val="16"/>
          <w:vertAlign w:val="baseline"/>
        </w:rPr>
        <w:t>PROMOTUR,</w:t>
      </w:r>
      <w:r>
        <w:rPr>
          <w:spacing w:val="-8"/>
          <w:sz w:val="16"/>
          <w:vertAlign w:val="baseline"/>
        </w:rPr>
        <w:t> </w:t>
      </w:r>
      <w:r>
        <w:rPr>
          <w:sz w:val="16"/>
          <w:vertAlign w:val="baseline"/>
        </w:rPr>
        <w:t>quienes</w:t>
      </w:r>
      <w:r>
        <w:rPr>
          <w:spacing w:val="-7"/>
          <w:sz w:val="16"/>
          <w:vertAlign w:val="baseline"/>
        </w:rPr>
        <w:t> </w:t>
      </w:r>
      <w:r>
        <w:rPr>
          <w:sz w:val="16"/>
          <w:vertAlign w:val="baseline"/>
        </w:rPr>
        <w:t>habrían</w:t>
      </w:r>
      <w:r>
        <w:rPr>
          <w:spacing w:val="-8"/>
          <w:sz w:val="16"/>
          <w:vertAlign w:val="baseline"/>
        </w:rPr>
        <w:t> </w:t>
      </w:r>
      <w:r>
        <w:rPr>
          <w:sz w:val="16"/>
          <w:vertAlign w:val="baseline"/>
        </w:rPr>
        <w:t>obstaculizado</w:t>
      </w:r>
      <w:r>
        <w:rPr>
          <w:spacing w:val="-7"/>
          <w:sz w:val="16"/>
          <w:vertAlign w:val="baseline"/>
        </w:rPr>
        <w:t> </w:t>
      </w:r>
      <w:r>
        <w:rPr>
          <w:sz w:val="16"/>
          <w:vertAlign w:val="baseline"/>
        </w:rPr>
        <w:t>las</w:t>
      </w:r>
      <w:r>
        <w:rPr>
          <w:spacing w:val="-9"/>
          <w:sz w:val="16"/>
          <w:vertAlign w:val="baseline"/>
        </w:rPr>
        <w:t> </w:t>
      </w:r>
      <w:r>
        <w:rPr>
          <w:sz w:val="16"/>
          <w:vertAlign w:val="baseline"/>
        </w:rPr>
        <w:t>vías</w:t>
      </w:r>
      <w:r>
        <w:rPr>
          <w:spacing w:val="-9"/>
          <w:sz w:val="16"/>
          <w:vertAlign w:val="baseline"/>
        </w:rPr>
        <w:t> </w:t>
      </w:r>
      <w:r>
        <w:rPr>
          <w:sz w:val="16"/>
          <w:vertAlign w:val="baseline"/>
        </w:rPr>
        <w:t>públicas de</w:t>
      </w:r>
      <w:r>
        <w:rPr>
          <w:spacing w:val="-3"/>
          <w:sz w:val="16"/>
          <w:vertAlign w:val="baseline"/>
        </w:rPr>
        <w:t> </w:t>
      </w:r>
      <w:r>
        <w:rPr>
          <w:sz w:val="16"/>
          <w:vertAlign w:val="baseline"/>
        </w:rPr>
        <w:t>acceso</w:t>
      </w:r>
      <w:r>
        <w:rPr>
          <w:spacing w:val="-2"/>
          <w:sz w:val="16"/>
          <w:vertAlign w:val="baseline"/>
        </w:rPr>
        <w:t> </w:t>
      </w:r>
      <w:r>
        <w:rPr>
          <w:sz w:val="16"/>
          <w:vertAlign w:val="baseline"/>
        </w:rPr>
        <w:t>a</w:t>
      </w:r>
      <w:r>
        <w:rPr>
          <w:spacing w:val="-3"/>
          <w:sz w:val="16"/>
          <w:vertAlign w:val="baseline"/>
        </w:rPr>
        <w:t> </w:t>
      </w:r>
      <w:r>
        <w:rPr>
          <w:sz w:val="16"/>
          <w:vertAlign w:val="baseline"/>
        </w:rPr>
        <w:t>la</w:t>
      </w:r>
      <w:r>
        <w:rPr>
          <w:spacing w:val="-3"/>
          <w:sz w:val="16"/>
          <w:vertAlign w:val="baseline"/>
        </w:rPr>
        <w:t> </w:t>
      </w:r>
      <w:r>
        <w:rPr>
          <w:sz w:val="16"/>
          <w:vertAlign w:val="baseline"/>
        </w:rPr>
        <w:t>Comunidad,</w:t>
      </w:r>
      <w:r>
        <w:rPr>
          <w:spacing w:val="-4"/>
          <w:sz w:val="16"/>
          <w:vertAlign w:val="baseline"/>
        </w:rPr>
        <w:t> </w:t>
      </w:r>
      <w:r>
        <w:rPr>
          <w:sz w:val="16"/>
          <w:vertAlign w:val="baseline"/>
        </w:rPr>
        <w:t>construyendo</w:t>
      </w:r>
      <w:r>
        <w:rPr>
          <w:spacing w:val="-2"/>
          <w:sz w:val="16"/>
          <w:vertAlign w:val="baseline"/>
        </w:rPr>
        <w:t> </w:t>
      </w:r>
      <w:r>
        <w:rPr>
          <w:sz w:val="16"/>
          <w:vertAlign w:val="baseline"/>
        </w:rPr>
        <w:t>cercos</w:t>
      </w:r>
      <w:r>
        <w:rPr>
          <w:spacing w:val="-3"/>
          <w:sz w:val="16"/>
          <w:vertAlign w:val="baseline"/>
        </w:rPr>
        <w:t> </w:t>
      </w:r>
      <w:r>
        <w:rPr>
          <w:sz w:val="16"/>
          <w:vertAlign w:val="baseline"/>
        </w:rPr>
        <w:t>de</w:t>
      </w:r>
      <w:r>
        <w:rPr>
          <w:spacing w:val="-3"/>
          <w:sz w:val="16"/>
          <w:vertAlign w:val="baseline"/>
        </w:rPr>
        <w:t> </w:t>
      </w:r>
      <w:r>
        <w:rPr>
          <w:sz w:val="16"/>
          <w:vertAlign w:val="baseline"/>
        </w:rPr>
        <w:t>concreto,</w:t>
      </w:r>
      <w:r>
        <w:rPr>
          <w:spacing w:val="-4"/>
          <w:sz w:val="16"/>
          <w:vertAlign w:val="baseline"/>
        </w:rPr>
        <w:t> </w:t>
      </w:r>
      <w:r>
        <w:rPr>
          <w:sz w:val="16"/>
          <w:vertAlign w:val="baseline"/>
        </w:rPr>
        <w:t>bajo</w:t>
      </w:r>
      <w:r>
        <w:rPr>
          <w:spacing w:val="-4"/>
          <w:sz w:val="16"/>
          <w:vertAlign w:val="baseline"/>
        </w:rPr>
        <w:t> </w:t>
      </w:r>
      <w:r>
        <w:rPr>
          <w:sz w:val="16"/>
          <w:vertAlign w:val="baseline"/>
        </w:rPr>
        <w:t>el</w:t>
      </w:r>
      <w:r>
        <w:rPr>
          <w:spacing w:val="-1"/>
          <w:sz w:val="16"/>
          <w:vertAlign w:val="baseline"/>
        </w:rPr>
        <w:t> </w:t>
      </w:r>
      <w:r>
        <w:rPr>
          <w:sz w:val="16"/>
          <w:vertAlign w:val="baseline"/>
        </w:rPr>
        <w:t>argumento</w:t>
      </w:r>
      <w:r>
        <w:rPr>
          <w:spacing w:val="-2"/>
          <w:sz w:val="16"/>
          <w:vertAlign w:val="baseline"/>
        </w:rPr>
        <w:t> </w:t>
      </w:r>
      <w:r>
        <w:rPr>
          <w:sz w:val="16"/>
          <w:vertAlign w:val="baseline"/>
        </w:rPr>
        <w:t>que</w:t>
      </w:r>
      <w:r>
        <w:rPr>
          <w:spacing w:val="-3"/>
          <w:sz w:val="16"/>
          <w:vertAlign w:val="baseline"/>
        </w:rPr>
        <w:t> </w:t>
      </w:r>
      <w:r>
        <w:rPr>
          <w:sz w:val="16"/>
          <w:vertAlign w:val="baseline"/>
        </w:rPr>
        <w:t>se</w:t>
      </w:r>
      <w:r>
        <w:rPr>
          <w:spacing w:val="-3"/>
          <w:sz w:val="16"/>
          <w:vertAlign w:val="baseline"/>
        </w:rPr>
        <w:t> </w:t>
      </w:r>
      <w:r>
        <w:rPr>
          <w:sz w:val="16"/>
          <w:vertAlign w:val="baseline"/>
        </w:rPr>
        <w:t>encuentran</w:t>
      </w:r>
      <w:r>
        <w:rPr>
          <w:spacing w:val="-4"/>
          <w:sz w:val="16"/>
          <w:vertAlign w:val="baseline"/>
        </w:rPr>
        <w:t> </w:t>
      </w:r>
      <w:r>
        <w:rPr>
          <w:sz w:val="16"/>
          <w:vertAlign w:val="baseline"/>
        </w:rPr>
        <w:t>dentro</w:t>
      </w:r>
      <w:r>
        <w:rPr>
          <w:spacing w:val="-4"/>
          <w:sz w:val="16"/>
          <w:vertAlign w:val="baseline"/>
        </w:rPr>
        <w:t> </w:t>
      </w:r>
      <w:r>
        <w:rPr>
          <w:sz w:val="16"/>
          <w:vertAlign w:val="baseline"/>
        </w:rPr>
        <w:t>de</w:t>
      </w:r>
      <w:r>
        <w:rPr>
          <w:spacing w:val="-3"/>
          <w:sz w:val="16"/>
          <w:vertAlign w:val="baseline"/>
        </w:rPr>
        <w:t> </w:t>
      </w:r>
      <w:r>
        <w:rPr>
          <w:sz w:val="16"/>
          <w:vertAlign w:val="baseline"/>
        </w:rPr>
        <w:t>las</w:t>
      </w:r>
      <w:r>
        <w:rPr>
          <w:spacing w:val="-3"/>
          <w:sz w:val="16"/>
          <w:vertAlign w:val="baseline"/>
        </w:rPr>
        <w:t> </w:t>
      </w:r>
      <w:r>
        <w:rPr>
          <w:sz w:val="16"/>
          <w:vertAlign w:val="baseline"/>
        </w:rPr>
        <w:t>tierras</w:t>
      </w:r>
      <w:r>
        <w:rPr>
          <w:spacing w:val="-2"/>
          <w:sz w:val="16"/>
          <w:vertAlign w:val="baseline"/>
        </w:rPr>
        <w:t> </w:t>
      </w:r>
      <w:r>
        <w:rPr>
          <w:sz w:val="16"/>
          <w:vertAlign w:val="baseline"/>
        </w:rPr>
        <w:t>de la</w:t>
      </w:r>
      <w:r>
        <w:rPr>
          <w:spacing w:val="-1"/>
          <w:sz w:val="16"/>
          <w:vertAlign w:val="baseline"/>
        </w:rPr>
        <w:t> </w:t>
      </w:r>
      <w:r>
        <w:rPr>
          <w:sz w:val="16"/>
          <w:vertAlign w:val="baseline"/>
        </w:rPr>
        <w:t>compañía (expediente de</w:t>
      </w:r>
      <w:r>
        <w:rPr>
          <w:spacing w:val="-2"/>
          <w:sz w:val="16"/>
          <w:vertAlign w:val="baseline"/>
        </w:rPr>
        <w:t> </w:t>
      </w:r>
      <w:r>
        <w:rPr>
          <w:sz w:val="16"/>
          <w:vertAlign w:val="baseline"/>
        </w:rPr>
        <w:t>prueba,</w:t>
      </w:r>
      <w:r>
        <w:rPr>
          <w:spacing w:val="-4"/>
          <w:sz w:val="16"/>
          <w:vertAlign w:val="baseline"/>
        </w:rPr>
        <w:t> </w:t>
      </w:r>
      <w:r>
        <w:rPr>
          <w:sz w:val="16"/>
          <w:vertAlign w:val="baseline"/>
        </w:rPr>
        <w:t>folio</w:t>
      </w:r>
      <w:r>
        <w:rPr>
          <w:spacing w:val="-2"/>
          <w:sz w:val="16"/>
          <w:vertAlign w:val="baseline"/>
        </w:rPr>
        <w:t> </w:t>
      </w:r>
      <w:r>
        <w:rPr>
          <w:sz w:val="16"/>
          <w:vertAlign w:val="baseline"/>
        </w:rPr>
        <w:t>541); 31 de marzo de</w:t>
      </w:r>
      <w:r>
        <w:rPr>
          <w:spacing w:val="-3"/>
          <w:sz w:val="16"/>
          <w:vertAlign w:val="baseline"/>
        </w:rPr>
        <w:t> </w:t>
      </w:r>
      <w:r>
        <w:rPr>
          <w:sz w:val="16"/>
          <w:vertAlign w:val="baseline"/>
        </w:rPr>
        <w:t>2006:</w:t>
      </w:r>
      <w:r>
        <w:rPr>
          <w:spacing w:val="-1"/>
          <w:sz w:val="16"/>
          <w:vertAlign w:val="baseline"/>
        </w:rPr>
        <w:t> </w:t>
      </w:r>
      <w:r>
        <w:rPr>
          <w:sz w:val="16"/>
          <w:vertAlign w:val="baseline"/>
        </w:rPr>
        <w:t>denuncia</w:t>
      </w:r>
      <w:r>
        <w:rPr>
          <w:spacing w:val="-1"/>
          <w:sz w:val="16"/>
          <w:vertAlign w:val="baseline"/>
        </w:rPr>
        <w:t> </w:t>
      </w:r>
      <w:r>
        <w:rPr>
          <w:sz w:val="16"/>
          <w:vertAlign w:val="baseline"/>
        </w:rPr>
        <w:t>ante la</w:t>
      </w:r>
      <w:r>
        <w:rPr>
          <w:spacing w:val="-1"/>
          <w:sz w:val="16"/>
          <w:vertAlign w:val="baseline"/>
        </w:rPr>
        <w:t> </w:t>
      </w:r>
      <w:r>
        <w:rPr>
          <w:sz w:val="16"/>
          <w:vertAlign w:val="baseline"/>
        </w:rPr>
        <w:t>Dirección</w:t>
      </w:r>
      <w:r>
        <w:rPr>
          <w:spacing w:val="-4"/>
          <w:sz w:val="16"/>
          <w:vertAlign w:val="baseline"/>
        </w:rPr>
        <w:t> </w:t>
      </w:r>
      <w:r>
        <w:rPr>
          <w:sz w:val="16"/>
          <w:vertAlign w:val="baseline"/>
        </w:rPr>
        <w:t>General</w:t>
      </w:r>
      <w:r>
        <w:rPr>
          <w:spacing w:val="-3"/>
          <w:sz w:val="16"/>
          <w:vertAlign w:val="baseline"/>
        </w:rPr>
        <w:t> </w:t>
      </w:r>
      <w:r>
        <w:rPr>
          <w:sz w:val="16"/>
          <w:vertAlign w:val="baseline"/>
        </w:rPr>
        <w:t>de Investigación Criminal, por la demolición de casas de miembros de la Comunidad por parte de PROMOTUR (expediente de prueba, folio 543); 30 de enero de 2008: denuncia presentada ante la Dirección General de Investigación Criminal, por amenazas de personal</w:t>
      </w:r>
      <w:r>
        <w:rPr>
          <w:spacing w:val="-15"/>
          <w:sz w:val="16"/>
          <w:vertAlign w:val="baseline"/>
        </w:rPr>
        <w:t> </w:t>
      </w:r>
      <w:r>
        <w:rPr>
          <w:sz w:val="16"/>
          <w:vertAlign w:val="baseline"/>
        </w:rPr>
        <w:t>de</w:t>
      </w:r>
      <w:r>
        <w:rPr>
          <w:spacing w:val="-14"/>
          <w:sz w:val="16"/>
          <w:vertAlign w:val="baseline"/>
        </w:rPr>
        <w:t> </w:t>
      </w:r>
      <w:r>
        <w:rPr>
          <w:sz w:val="16"/>
          <w:vertAlign w:val="baseline"/>
        </w:rPr>
        <w:t>la</w:t>
      </w:r>
      <w:r>
        <w:rPr>
          <w:spacing w:val="-14"/>
          <w:sz w:val="16"/>
          <w:vertAlign w:val="baseline"/>
        </w:rPr>
        <w:t> </w:t>
      </w:r>
      <w:r>
        <w:rPr>
          <w:sz w:val="16"/>
          <w:vertAlign w:val="baseline"/>
        </w:rPr>
        <w:t>Empresa</w:t>
      </w:r>
      <w:r>
        <w:rPr>
          <w:spacing w:val="-14"/>
          <w:sz w:val="16"/>
          <w:vertAlign w:val="baseline"/>
        </w:rPr>
        <w:t> </w:t>
      </w:r>
      <w:r>
        <w:rPr>
          <w:sz w:val="16"/>
          <w:vertAlign w:val="baseline"/>
        </w:rPr>
        <w:t>Inversiones</w:t>
      </w:r>
      <w:r>
        <w:rPr>
          <w:spacing w:val="-14"/>
          <w:sz w:val="16"/>
          <w:vertAlign w:val="baseline"/>
        </w:rPr>
        <w:t> </w:t>
      </w:r>
      <w:r>
        <w:rPr>
          <w:sz w:val="16"/>
          <w:vertAlign w:val="baseline"/>
        </w:rPr>
        <w:t>Ulloa</w:t>
      </w:r>
      <w:r>
        <w:rPr>
          <w:spacing w:val="-13"/>
          <w:sz w:val="16"/>
          <w:vertAlign w:val="baseline"/>
        </w:rPr>
        <w:t> </w:t>
      </w:r>
      <w:r>
        <w:rPr>
          <w:sz w:val="16"/>
          <w:vertAlign w:val="baseline"/>
        </w:rPr>
        <w:t>(expediente</w:t>
      </w:r>
      <w:r>
        <w:rPr>
          <w:spacing w:val="-13"/>
          <w:sz w:val="16"/>
          <w:vertAlign w:val="baseline"/>
        </w:rPr>
        <w:t> </w:t>
      </w:r>
      <w:r>
        <w:rPr>
          <w:sz w:val="16"/>
          <w:vertAlign w:val="baseline"/>
        </w:rPr>
        <w:t>de</w:t>
      </w:r>
      <w:r>
        <w:rPr>
          <w:spacing w:val="-14"/>
          <w:sz w:val="16"/>
          <w:vertAlign w:val="baseline"/>
        </w:rPr>
        <w:t> </w:t>
      </w:r>
      <w:r>
        <w:rPr>
          <w:sz w:val="16"/>
          <w:vertAlign w:val="baseline"/>
        </w:rPr>
        <w:t>prueba,</w:t>
      </w:r>
      <w:r>
        <w:rPr>
          <w:spacing w:val="-15"/>
          <w:sz w:val="16"/>
          <w:vertAlign w:val="baseline"/>
        </w:rPr>
        <w:t> </w:t>
      </w:r>
      <w:r>
        <w:rPr>
          <w:sz w:val="16"/>
          <w:vertAlign w:val="baseline"/>
        </w:rPr>
        <w:t>folio</w:t>
      </w:r>
      <w:r>
        <w:rPr>
          <w:spacing w:val="-13"/>
          <w:sz w:val="16"/>
          <w:vertAlign w:val="baseline"/>
        </w:rPr>
        <w:t> </w:t>
      </w:r>
      <w:r>
        <w:rPr>
          <w:sz w:val="16"/>
          <w:vertAlign w:val="baseline"/>
        </w:rPr>
        <w:t>545);</w:t>
      </w:r>
      <w:r>
        <w:rPr>
          <w:spacing w:val="-14"/>
          <w:sz w:val="16"/>
          <w:vertAlign w:val="baseline"/>
        </w:rPr>
        <w:t> </w:t>
      </w:r>
      <w:r>
        <w:rPr>
          <w:sz w:val="16"/>
          <w:vertAlign w:val="baseline"/>
        </w:rPr>
        <w:t>27</w:t>
      </w:r>
      <w:r>
        <w:rPr>
          <w:spacing w:val="-14"/>
          <w:sz w:val="16"/>
          <w:vertAlign w:val="baseline"/>
        </w:rPr>
        <w:t> </w:t>
      </w:r>
      <w:r>
        <w:rPr>
          <w:sz w:val="16"/>
          <w:vertAlign w:val="baseline"/>
        </w:rPr>
        <w:t>de</w:t>
      </w:r>
      <w:r>
        <w:rPr>
          <w:spacing w:val="-14"/>
          <w:sz w:val="16"/>
          <w:vertAlign w:val="baseline"/>
        </w:rPr>
        <w:t> </w:t>
      </w:r>
      <w:r>
        <w:rPr>
          <w:sz w:val="16"/>
          <w:vertAlign w:val="baseline"/>
        </w:rPr>
        <w:t>mayo</w:t>
      </w:r>
      <w:r>
        <w:rPr>
          <w:spacing w:val="-14"/>
          <w:sz w:val="16"/>
          <w:vertAlign w:val="baseline"/>
        </w:rPr>
        <w:t> </w:t>
      </w:r>
      <w:r>
        <w:rPr>
          <w:sz w:val="16"/>
          <w:vertAlign w:val="baseline"/>
        </w:rPr>
        <w:t>de</w:t>
      </w:r>
      <w:r>
        <w:rPr>
          <w:spacing w:val="-14"/>
          <w:sz w:val="16"/>
          <w:vertAlign w:val="baseline"/>
        </w:rPr>
        <w:t> </w:t>
      </w:r>
      <w:r>
        <w:rPr>
          <w:sz w:val="16"/>
          <w:vertAlign w:val="baseline"/>
        </w:rPr>
        <w:t>2008:</w:t>
      </w:r>
      <w:r>
        <w:rPr>
          <w:spacing w:val="-15"/>
          <w:sz w:val="16"/>
          <w:vertAlign w:val="baseline"/>
        </w:rPr>
        <w:t> </w:t>
      </w:r>
      <w:r>
        <w:rPr>
          <w:sz w:val="16"/>
          <w:vertAlign w:val="baseline"/>
        </w:rPr>
        <w:t>denuncia</w:t>
      </w:r>
      <w:r>
        <w:rPr>
          <w:spacing w:val="-12"/>
          <w:sz w:val="16"/>
          <w:vertAlign w:val="baseline"/>
        </w:rPr>
        <w:t> </w:t>
      </w:r>
      <w:r>
        <w:rPr>
          <w:sz w:val="16"/>
          <w:vertAlign w:val="baseline"/>
        </w:rPr>
        <w:t>ante</w:t>
      </w:r>
      <w:r>
        <w:rPr>
          <w:spacing w:val="-12"/>
          <w:sz w:val="16"/>
          <w:vertAlign w:val="baseline"/>
        </w:rPr>
        <w:t> </w:t>
      </w:r>
      <w:r>
        <w:rPr>
          <w:sz w:val="16"/>
          <w:vertAlign w:val="baseline"/>
        </w:rPr>
        <w:t>la</w:t>
      </w:r>
      <w:r>
        <w:rPr>
          <w:spacing w:val="-15"/>
          <w:sz w:val="16"/>
          <w:vertAlign w:val="baseline"/>
        </w:rPr>
        <w:t> </w:t>
      </w:r>
      <w:r>
        <w:rPr>
          <w:sz w:val="16"/>
          <w:vertAlign w:val="baseline"/>
        </w:rPr>
        <w:t>Dirección General de Investigación Criminal, por el delito de usurpación por parte de miembros de la Empresa Inversiones Ullua (expediente de prueba, folio 547); 12 de mayo de 2014: denuncia presentada ante el Ministerio Público, por la presunta venta por parte de un tercero de un lote perteneciente a la</w:t>
      </w:r>
      <w:r>
        <w:rPr>
          <w:spacing w:val="-3"/>
          <w:sz w:val="16"/>
          <w:vertAlign w:val="baseline"/>
        </w:rPr>
        <w:t> </w:t>
      </w:r>
      <w:r>
        <w:rPr>
          <w:sz w:val="16"/>
          <w:vertAlign w:val="baseline"/>
        </w:rPr>
        <w:t>Comunidad (expediente de prueba, folio 550 y siguientes),</w:t>
      </w:r>
      <w:r>
        <w:rPr>
          <w:spacing w:val="-1"/>
          <w:sz w:val="16"/>
          <w:vertAlign w:val="baseline"/>
        </w:rPr>
        <w:t> </w:t>
      </w:r>
      <w:r>
        <w:rPr>
          <w:sz w:val="16"/>
          <w:vertAlign w:val="baseline"/>
        </w:rPr>
        <w:t>y 8 de junio de 2017: denuncia presentada ante el Ministerio Público por la realización de trabajos de construcción de una vivienda por parte de un tercero en territorio de la Comunidad (expediente de prueba, folio 553).</w:t>
      </w:r>
    </w:p>
    <w:p>
      <w:pPr>
        <w:spacing w:before="120"/>
        <w:ind w:left="111" w:right="0" w:firstLine="0"/>
        <w:jc w:val="both"/>
        <w:rPr>
          <w:sz w:val="16"/>
        </w:rPr>
      </w:pPr>
      <w:r>
        <w:rPr>
          <w:sz w:val="16"/>
          <w:vertAlign w:val="superscript"/>
        </w:rPr>
        <w:t>72</w:t>
      </w:r>
      <w:r>
        <w:rPr>
          <w:spacing w:val="55"/>
          <w:w w:val="150"/>
          <w:sz w:val="16"/>
          <w:vertAlign w:val="baseline"/>
        </w:rPr>
        <w:t>    </w:t>
      </w:r>
      <w:r>
        <w:rPr>
          <w:sz w:val="16"/>
          <w:vertAlign w:val="baseline"/>
        </w:rPr>
        <w:t>Juzgado</w:t>
      </w:r>
      <w:r>
        <w:rPr>
          <w:spacing w:val="-2"/>
          <w:sz w:val="16"/>
          <w:vertAlign w:val="baseline"/>
        </w:rPr>
        <w:t> </w:t>
      </w:r>
      <w:r>
        <w:rPr>
          <w:sz w:val="16"/>
          <w:vertAlign w:val="baseline"/>
        </w:rPr>
        <w:t>de</w:t>
      </w:r>
      <w:r>
        <w:rPr>
          <w:spacing w:val="-4"/>
          <w:sz w:val="16"/>
          <w:vertAlign w:val="baseline"/>
        </w:rPr>
        <w:t> </w:t>
      </w:r>
      <w:r>
        <w:rPr>
          <w:sz w:val="16"/>
          <w:vertAlign w:val="baseline"/>
        </w:rPr>
        <w:t>Letras</w:t>
      </w:r>
      <w:r>
        <w:rPr>
          <w:spacing w:val="-4"/>
          <w:sz w:val="16"/>
          <w:vertAlign w:val="baseline"/>
        </w:rPr>
        <w:t> </w:t>
      </w:r>
      <w:r>
        <w:rPr>
          <w:sz w:val="16"/>
          <w:vertAlign w:val="baseline"/>
        </w:rPr>
        <w:t>Seccional.</w:t>
      </w:r>
      <w:r>
        <w:rPr>
          <w:spacing w:val="-3"/>
          <w:sz w:val="16"/>
          <w:vertAlign w:val="baseline"/>
        </w:rPr>
        <w:t> </w:t>
      </w:r>
      <w:r>
        <w:rPr>
          <w:sz w:val="16"/>
          <w:vertAlign w:val="baseline"/>
        </w:rPr>
        <w:t>Sentencia</w:t>
      </w:r>
      <w:r>
        <w:rPr>
          <w:spacing w:val="-2"/>
          <w:sz w:val="16"/>
          <w:vertAlign w:val="baseline"/>
        </w:rPr>
        <w:t> </w:t>
      </w:r>
      <w:r>
        <w:rPr>
          <w:sz w:val="16"/>
          <w:vertAlign w:val="baseline"/>
        </w:rPr>
        <w:t>de</w:t>
      </w:r>
      <w:r>
        <w:rPr>
          <w:spacing w:val="-3"/>
          <w:sz w:val="16"/>
          <w:vertAlign w:val="baseline"/>
        </w:rPr>
        <w:t> </w:t>
      </w:r>
      <w:r>
        <w:rPr>
          <w:sz w:val="16"/>
          <w:vertAlign w:val="baseline"/>
        </w:rPr>
        <w:t>17</w:t>
      </w:r>
      <w:r>
        <w:rPr>
          <w:spacing w:val="-3"/>
          <w:sz w:val="16"/>
          <w:vertAlign w:val="baseline"/>
        </w:rPr>
        <w:t> </w:t>
      </w:r>
      <w:r>
        <w:rPr>
          <w:sz w:val="16"/>
          <w:vertAlign w:val="baseline"/>
        </w:rPr>
        <w:t>de</w:t>
      </w:r>
      <w:r>
        <w:rPr>
          <w:spacing w:val="-3"/>
          <w:sz w:val="16"/>
          <w:vertAlign w:val="baseline"/>
        </w:rPr>
        <w:t> </w:t>
      </w:r>
      <w:r>
        <w:rPr>
          <w:sz w:val="16"/>
          <w:vertAlign w:val="baseline"/>
        </w:rPr>
        <w:t>febrero</w:t>
      </w:r>
      <w:r>
        <w:rPr>
          <w:spacing w:val="-3"/>
          <w:sz w:val="16"/>
          <w:vertAlign w:val="baseline"/>
        </w:rPr>
        <w:t> </w:t>
      </w:r>
      <w:r>
        <w:rPr>
          <w:sz w:val="16"/>
          <w:vertAlign w:val="baseline"/>
        </w:rPr>
        <w:t>de</w:t>
      </w:r>
      <w:r>
        <w:rPr>
          <w:spacing w:val="-4"/>
          <w:sz w:val="16"/>
          <w:vertAlign w:val="baseline"/>
        </w:rPr>
        <w:t> </w:t>
      </w:r>
      <w:r>
        <w:rPr>
          <w:sz w:val="16"/>
          <w:vertAlign w:val="baseline"/>
        </w:rPr>
        <w:t>2017</w:t>
      </w:r>
      <w:r>
        <w:rPr>
          <w:spacing w:val="-1"/>
          <w:sz w:val="16"/>
          <w:vertAlign w:val="baseline"/>
        </w:rPr>
        <w:t> </w:t>
      </w:r>
      <w:r>
        <w:rPr>
          <w:sz w:val="16"/>
          <w:vertAlign w:val="baseline"/>
        </w:rPr>
        <w:t>(expediente</w:t>
      </w:r>
      <w:r>
        <w:rPr>
          <w:spacing w:val="-4"/>
          <w:sz w:val="16"/>
          <w:vertAlign w:val="baseline"/>
        </w:rPr>
        <w:t> </w:t>
      </w:r>
      <w:r>
        <w:rPr>
          <w:sz w:val="16"/>
          <w:vertAlign w:val="baseline"/>
        </w:rPr>
        <w:t>de</w:t>
      </w:r>
      <w:r>
        <w:rPr>
          <w:spacing w:val="-4"/>
          <w:sz w:val="16"/>
          <w:vertAlign w:val="baseline"/>
        </w:rPr>
        <w:t> </w:t>
      </w:r>
      <w:r>
        <w:rPr>
          <w:sz w:val="16"/>
          <w:vertAlign w:val="baseline"/>
        </w:rPr>
        <w:t>prueba,</w:t>
      </w:r>
      <w:r>
        <w:rPr>
          <w:spacing w:val="-2"/>
          <w:sz w:val="16"/>
          <w:vertAlign w:val="baseline"/>
        </w:rPr>
        <w:t> </w:t>
      </w:r>
      <w:r>
        <w:rPr>
          <w:sz w:val="16"/>
          <w:vertAlign w:val="baseline"/>
        </w:rPr>
        <w:t>folio</w:t>
      </w:r>
      <w:r>
        <w:rPr>
          <w:spacing w:val="-3"/>
          <w:sz w:val="16"/>
          <w:vertAlign w:val="baseline"/>
        </w:rPr>
        <w:t> </w:t>
      </w:r>
      <w:r>
        <w:rPr>
          <w:sz w:val="16"/>
          <w:vertAlign w:val="baseline"/>
        </w:rPr>
        <w:t>132</w:t>
      </w:r>
      <w:r>
        <w:rPr>
          <w:spacing w:val="-3"/>
          <w:sz w:val="16"/>
          <w:vertAlign w:val="baseline"/>
        </w:rPr>
        <w:t> </w:t>
      </w:r>
      <w:r>
        <w:rPr>
          <w:sz w:val="16"/>
          <w:vertAlign w:val="baseline"/>
        </w:rPr>
        <w:t>y</w:t>
      </w:r>
      <w:r>
        <w:rPr>
          <w:spacing w:val="-2"/>
          <w:sz w:val="16"/>
          <w:vertAlign w:val="baseline"/>
        </w:rPr>
        <w:t> siguientes).</w:t>
      </w:r>
    </w:p>
    <w:p>
      <w:pPr>
        <w:spacing w:before="120"/>
        <w:ind w:left="111" w:right="124" w:firstLine="0"/>
        <w:jc w:val="both"/>
        <w:rPr>
          <w:sz w:val="16"/>
        </w:rPr>
      </w:pPr>
      <w:r>
        <w:rPr>
          <w:sz w:val="16"/>
          <w:vertAlign w:val="superscript"/>
        </w:rPr>
        <w:t>73</w:t>
      </w:r>
      <w:r>
        <w:rPr>
          <w:spacing w:val="80"/>
          <w:w w:val="150"/>
          <w:sz w:val="16"/>
          <w:vertAlign w:val="baseline"/>
        </w:rPr>
        <w:t>  </w:t>
      </w:r>
      <w:r>
        <w:rPr>
          <w:sz w:val="16"/>
          <w:vertAlign w:val="baseline"/>
        </w:rPr>
        <w:t>Corte Suprema de Justicia de la República de Honduras. Oficio No. 77.DRIDH-2019, de 30 de mayo de 2019 (expediente de prueba, folio 2772).</w:t>
      </w:r>
    </w:p>
    <w:p>
      <w:pPr>
        <w:spacing w:after="0"/>
        <w:jc w:val="both"/>
        <w:rPr>
          <w:sz w:val="16"/>
        </w:rPr>
        <w:sectPr>
          <w:pgSz w:w="12240" w:h="15840"/>
          <w:pgMar w:header="0" w:footer="989" w:top="1340" w:bottom="1180" w:left="880" w:right="1200"/>
        </w:sectPr>
      </w:pPr>
    </w:p>
    <w:p>
      <w:pPr>
        <w:pStyle w:val="BodyText"/>
        <w:spacing w:before="79"/>
        <w:ind w:left="111"/>
      </w:pPr>
      <w:r>
        <w:rPr/>
        <w:t>decisión</w:t>
      </w:r>
      <w:r>
        <w:rPr>
          <w:spacing w:val="-2"/>
        </w:rPr>
        <w:t> </w:t>
      </w:r>
      <w:r>
        <w:rPr/>
        <w:t>frente</w:t>
      </w:r>
      <w:r>
        <w:rPr>
          <w:spacing w:val="-4"/>
        </w:rPr>
        <w:t> </w:t>
      </w:r>
      <w:r>
        <w:rPr/>
        <w:t>a</w:t>
      </w:r>
      <w:r>
        <w:rPr>
          <w:spacing w:val="-2"/>
        </w:rPr>
        <w:t> </w:t>
      </w:r>
      <w:r>
        <w:rPr/>
        <w:t>la</w:t>
      </w:r>
      <w:r>
        <w:rPr>
          <w:spacing w:val="-2"/>
        </w:rPr>
        <w:t> </w:t>
      </w:r>
      <w:r>
        <w:rPr/>
        <w:t>cual se</w:t>
      </w:r>
      <w:r>
        <w:rPr>
          <w:spacing w:val="-4"/>
        </w:rPr>
        <w:t> </w:t>
      </w:r>
      <w:r>
        <w:rPr/>
        <w:t>presentó</w:t>
      </w:r>
      <w:r>
        <w:rPr>
          <w:spacing w:val="-1"/>
        </w:rPr>
        <w:t> </w:t>
      </w:r>
      <w:r>
        <w:rPr/>
        <w:t>recurso</w:t>
      </w:r>
      <w:r>
        <w:rPr>
          <w:spacing w:val="-4"/>
        </w:rPr>
        <w:t> </w:t>
      </w:r>
      <w:r>
        <w:rPr/>
        <w:t>de</w:t>
      </w:r>
      <w:r>
        <w:rPr>
          <w:spacing w:val="-2"/>
        </w:rPr>
        <w:t> </w:t>
      </w:r>
      <w:r>
        <w:rPr/>
        <w:t>apelación</w:t>
      </w:r>
      <w:r>
        <w:rPr>
          <w:position w:val="7"/>
          <w:sz w:val="13"/>
        </w:rPr>
        <w:t>74</w:t>
      </w:r>
      <w:r>
        <w:rPr/>
        <w:t>.</w:t>
      </w:r>
      <w:r>
        <w:rPr>
          <w:spacing w:val="-7"/>
        </w:rPr>
        <w:t> </w:t>
      </w:r>
      <w:r>
        <w:rPr/>
        <w:t>No</w:t>
      </w:r>
      <w:r>
        <w:rPr>
          <w:spacing w:val="-6"/>
        </w:rPr>
        <w:t> </w:t>
      </w:r>
      <w:r>
        <w:rPr/>
        <w:t>se</w:t>
      </w:r>
      <w:r>
        <w:rPr>
          <w:spacing w:val="-6"/>
        </w:rPr>
        <w:t> </w:t>
      </w:r>
      <w:r>
        <w:rPr/>
        <w:t>cuenta</w:t>
      </w:r>
      <w:r>
        <w:rPr>
          <w:spacing w:val="-7"/>
        </w:rPr>
        <w:t> </w:t>
      </w:r>
      <w:r>
        <w:rPr/>
        <w:t>con</w:t>
      </w:r>
      <w:r>
        <w:rPr>
          <w:spacing w:val="-6"/>
        </w:rPr>
        <w:t> </w:t>
      </w:r>
      <w:r>
        <w:rPr/>
        <w:t>información</w:t>
      </w:r>
      <w:r>
        <w:rPr>
          <w:spacing w:val="-4"/>
        </w:rPr>
        <w:t> </w:t>
      </w:r>
      <w:r>
        <w:rPr/>
        <w:t>sobre</w:t>
      </w:r>
      <w:r>
        <w:rPr>
          <w:spacing w:val="-6"/>
        </w:rPr>
        <w:t> </w:t>
      </w:r>
      <w:r>
        <w:rPr/>
        <w:t>la decisión final del proceso.</w:t>
      </w:r>
    </w:p>
    <w:p>
      <w:pPr>
        <w:pStyle w:val="BodyText"/>
        <w:spacing w:before="8"/>
        <w:rPr>
          <w:sz w:val="19"/>
        </w:rPr>
      </w:pPr>
    </w:p>
    <w:p>
      <w:pPr>
        <w:pStyle w:val="ListParagraph"/>
        <w:numPr>
          <w:ilvl w:val="2"/>
          <w:numId w:val="9"/>
        </w:numPr>
        <w:tabs>
          <w:tab w:pos="1163" w:val="left" w:leader="none"/>
        </w:tabs>
        <w:spacing w:line="240" w:lineRule="auto" w:before="0" w:after="0"/>
        <w:ind w:left="678" w:right="123" w:firstLine="0"/>
        <w:jc w:val="left"/>
        <w:rPr>
          <w:i/>
          <w:sz w:val="20"/>
        </w:rPr>
      </w:pPr>
      <w:bookmarkStart w:name="_bookmark20" w:id="22"/>
      <w:bookmarkEnd w:id="22"/>
      <w:r>
        <w:rPr>
          <w:i/>
          <w:sz w:val="20"/>
        </w:rPr>
        <w:t>S</w:t>
      </w:r>
      <w:r>
        <w:rPr>
          <w:i/>
          <w:sz w:val="20"/>
        </w:rPr>
        <w:t>obre</w:t>
      </w:r>
      <w:r>
        <w:rPr>
          <w:i/>
          <w:spacing w:val="-17"/>
          <w:sz w:val="20"/>
        </w:rPr>
        <w:t> </w:t>
      </w:r>
      <w:r>
        <w:rPr>
          <w:i/>
          <w:sz w:val="20"/>
        </w:rPr>
        <w:t>las</w:t>
      </w:r>
      <w:r>
        <w:rPr>
          <w:i/>
          <w:spacing w:val="-16"/>
          <w:sz w:val="20"/>
        </w:rPr>
        <w:t> </w:t>
      </w:r>
      <w:r>
        <w:rPr>
          <w:i/>
          <w:sz w:val="20"/>
        </w:rPr>
        <w:t>amenazas,</w:t>
      </w:r>
      <w:r>
        <w:rPr>
          <w:i/>
          <w:spacing w:val="-16"/>
          <w:sz w:val="20"/>
        </w:rPr>
        <w:t> </w:t>
      </w:r>
      <w:r>
        <w:rPr>
          <w:i/>
          <w:sz w:val="20"/>
        </w:rPr>
        <w:t>hostigamientos</w:t>
      </w:r>
      <w:r>
        <w:rPr>
          <w:i/>
          <w:spacing w:val="-16"/>
          <w:sz w:val="20"/>
        </w:rPr>
        <w:t> </w:t>
      </w:r>
      <w:r>
        <w:rPr>
          <w:i/>
          <w:sz w:val="20"/>
        </w:rPr>
        <w:t>y</w:t>
      </w:r>
      <w:r>
        <w:rPr>
          <w:i/>
          <w:spacing w:val="-16"/>
          <w:sz w:val="20"/>
        </w:rPr>
        <w:t> </w:t>
      </w:r>
      <w:r>
        <w:rPr>
          <w:i/>
          <w:sz w:val="20"/>
        </w:rPr>
        <w:t>actos</w:t>
      </w:r>
      <w:r>
        <w:rPr>
          <w:i/>
          <w:spacing w:val="-16"/>
          <w:sz w:val="20"/>
        </w:rPr>
        <w:t> </w:t>
      </w:r>
      <w:r>
        <w:rPr>
          <w:i/>
          <w:sz w:val="20"/>
        </w:rPr>
        <w:t>de</w:t>
      </w:r>
      <w:r>
        <w:rPr>
          <w:i/>
          <w:spacing w:val="-14"/>
          <w:sz w:val="20"/>
        </w:rPr>
        <w:t> </w:t>
      </w:r>
      <w:r>
        <w:rPr>
          <w:i/>
          <w:sz w:val="20"/>
        </w:rPr>
        <w:t>violencia</w:t>
      </w:r>
      <w:r>
        <w:rPr>
          <w:i/>
          <w:spacing w:val="-13"/>
          <w:sz w:val="20"/>
        </w:rPr>
        <w:t> </w:t>
      </w:r>
      <w:r>
        <w:rPr>
          <w:i/>
          <w:sz w:val="20"/>
        </w:rPr>
        <w:t>en</w:t>
      </w:r>
      <w:r>
        <w:rPr>
          <w:i/>
          <w:spacing w:val="-14"/>
          <w:sz w:val="20"/>
        </w:rPr>
        <w:t> </w:t>
      </w:r>
      <w:r>
        <w:rPr>
          <w:i/>
          <w:sz w:val="20"/>
        </w:rPr>
        <w:t>perjuicio</w:t>
      </w:r>
      <w:r>
        <w:rPr>
          <w:i/>
          <w:spacing w:val="-16"/>
          <w:sz w:val="20"/>
        </w:rPr>
        <w:t> </w:t>
      </w:r>
      <w:r>
        <w:rPr>
          <w:i/>
          <w:sz w:val="20"/>
        </w:rPr>
        <w:t>de</w:t>
      </w:r>
      <w:r>
        <w:rPr>
          <w:i/>
          <w:spacing w:val="-18"/>
          <w:sz w:val="20"/>
        </w:rPr>
        <w:t> </w:t>
      </w:r>
      <w:r>
        <w:rPr>
          <w:i/>
          <w:sz w:val="20"/>
        </w:rPr>
        <w:t>los</w:t>
      </w:r>
      <w:r>
        <w:rPr>
          <w:i/>
          <w:spacing w:val="-15"/>
          <w:sz w:val="20"/>
        </w:rPr>
        <w:t> </w:t>
      </w:r>
      <w:r>
        <w:rPr>
          <w:i/>
          <w:sz w:val="20"/>
        </w:rPr>
        <w:t>miembros</w:t>
      </w:r>
      <w:r>
        <w:rPr>
          <w:i/>
          <w:spacing w:val="-16"/>
          <w:sz w:val="20"/>
        </w:rPr>
        <w:t> </w:t>
      </w:r>
      <w:r>
        <w:rPr>
          <w:i/>
          <w:sz w:val="20"/>
        </w:rPr>
        <w:t>de</w:t>
      </w:r>
      <w:r>
        <w:rPr>
          <w:i/>
          <w:sz w:val="20"/>
        </w:rPr>
        <w:t> la comunidad</w:t>
      </w:r>
    </w:p>
    <w:p>
      <w:pPr>
        <w:pStyle w:val="BodyText"/>
        <w:spacing w:before="10"/>
        <w:rPr>
          <w:i/>
          <w:sz w:val="19"/>
        </w:rPr>
      </w:pPr>
    </w:p>
    <w:p>
      <w:pPr>
        <w:pStyle w:val="ListParagraph"/>
        <w:numPr>
          <w:ilvl w:val="0"/>
          <w:numId w:val="5"/>
        </w:numPr>
        <w:tabs>
          <w:tab w:pos="820" w:val="left" w:leader="none"/>
        </w:tabs>
        <w:spacing w:line="240" w:lineRule="auto" w:before="0" w:after="0"/>
        <w:ind w:left="111" w:right="117" w:firstLine="0"/>
        <w:jc w:val="both"/>
        <w:rPr>
          <w:sz w:val="20"/>
        </w:rPr>
      </w:pPr>
      <w:r>
        <w:rPr>
          <w:sz w:val="20"/>
        </w:rPr>
        <w:t>En relación con los alegados actos de amenazas, hostigamientos y actos de violencia presuntamente</w:t>
      </w:r>
      <w:r>
        <w:rPr>
          <w:spacing w:val="-4"/>
          <w:sz w:val="20"/>
        </w:rPr>
        <w:t> </w:t>
      </w:r>
      <w:r>
        <w:rPr>
          <w:sz w:val="20"/>
        </w:rPr>
        <w:t>cometidos</w:t>
      </w:r>
      <w:r>
        <w:rPr>
          <w:spacing w:val="-5"/>
          <w:sz w:val="20"/>
        </w:rPr>
        <w:t> </w:t>
      </w:r>
      <w:r>
        <w:rPr>
          <w:sz w:val="20"/>
        </w:rPr>
        <w:t>por</w:t>
      </w:r>
      <w:r>
        <w:rPr>
          <w:spacing w:val="-8"/>
          <w:sz w:val="20"/>
        </w:rPr>
        <w:t> </w:t>
      </w:r>
      <w:r>
        <w:rPr>
          <w:sz w:val="20"/>
        </w:rPr>
        <w:t>agentes</w:t>
      </w:r>
      <w:r>
        <w:rPr>
          <w:spacing w:val="-5"/>
          <w:sz w:val="20"/>
        </w:rPr>
        <w:t> </w:t>
      </w:r>
      <w:r>
        <w:rPr>
          <w:sz w:val="20"/>
        </w:rPr>
        <w:t>estatales</w:t>
      </w:r>
      <w:r>
        <w:rPr>
          <w:spacing w:val="-5"/>
          <w:sz w:val="20"/>
        </w:rPr>
        <w:t> </w:t>
      </w:r>
      <w:r>
        <w:rPr>
          <w:sz w:val="20"/>
        </w:rPr>
        <w:t>y</w:t>
      </w:r>
      <w:r>
        <w:rPr>
          <w:spacing w:val="-5"/>
          <w:sz w:val="20"/>
        </w:rPr>
        <w:t> </w:t>
      </w:r>
      <w:r>
        <w:rPr>
          <w:sz w:val="20"/>
        </w:rPr>
        <w:t>personas</w:t>
      </w:r>
      <w:r>
        <w:rPr>
          <w:spacing w:val="-5"/>
          <w:sz w:val="20"/>
        </w:rPr>
        <w:t> </w:t>
      </w:r>
      <w:r>
        <w:rPr>
          <w:sz w:val="20"/>
        </w:rPr>
        <w:t>particulares</w:t>
      </w:r>
      <w:r>
        <w:rPr>
          <w:spacing w:val="-5"/>
          <w:sz w:val="20"/>
        </w:rPr>
        <w:t> </w:t>
      </w:r>
      <w:r>
        <w:rPr>
          <w:sz w:val="20"/>
        </w:rPr>
        <w:t>no</w:t>
      </w:r>
      <w:r>
        <w:rPr>
          <w:spacing w:val="-5"/>
          <w:sz w:val="20"/>
        </w:rPr>
        <w:t> </w:t>
      </w:r>
      <w:r>
        <w:rPr>
          <w:sz w:val="20"/>
        </w:rPr>
        <w:t>indígenas</w:t>
      </w:r>
      <w:r>
        <w:rPr>
          <w:spacing w:val="-4"/>
          <w:sz w:val="20"/>
        </w:rPr>
        <w:t> </w:t>
      </w:r>
      <w:r>
        <w:rPr>
          <w:sz w:val="20"/>
        </w:rPr>
        <w:t>en</w:t>
      </w:r>
      <w:r>
        <w:rPr>
          <w:spacing w:val="-3"/>
          <w:sz w:val="20"/>
        </w:rPr>
        <w:t> </w:t>
      </w:r>
      <w:r>
        <w:rPr>
          <w:sz w:val="20"/>
        </w:rPr>
        <w:t>contra</w:t>
      </w:r>
      <w:r>
        <w:rPr>
          <w:spacing w:val="-4"/>
          <w:sz w:val="20"/>
        </w:rPr>
        <w:t> </w:t>
      </w:r>
      <w:r>
        <w:rPr>
          <w:sz w:val="20"/>
        </w:rPr>
        <w:t>de miembros de la Comunidad Garífuna de San Juan se cuenta con la siguiente información remitida por</w:t>
      </w:r>
      <w:r>
        <w:rPr>
          <w:spacing w:val="-1"/>
          <w:sz w:val="20"/>
        </w:rPr>
        <w:t> </w:t>
      </w:r>
      <w:r>
        <w:rPr>
          <w:sz w:val="20"/>
        </w:rPr>
        <w:t>la</w:t>
      </w:r>
      <w:r>
        <w:rPr>
          <w:spacing w:val="-2"/>
          <w:sz w:val="20"/>
        </w:rPr>
        <w:t> </w:t>
      </w:r>
      <w:r>
        <w:rPr>
          <w:sz w:val="20"/>
        </w:rPr>
        <w:t>Comisión y</w:t>
      </w:r>
      <w:r>
        <w:rPr>
          <w:spacing w:val="-2"/>
          <w:sz w:val="20"/>
        </w:rPr>
        <w:t> </w:t>
      </w:r>
      <w:r>
        <w:rPr>
          <w:sz w:val="20"/>
        </w:rPr>
        <w:t>los representantes y no</w:t>
      </w:r>
      <w:r>
        <w:rPr>
          <w:spacing w:val="-1"/>
          <w:sz w:val="20"/>
        </w:rPr>
        <w:t> </w:t>
      </w:r>
      <w:r>
        <w:rPr>
          <w:sz w:val="20"/>
        </w:rPr>
        <w:t>controvertida</w:t>
      </w:r>
      <w:r>
        <w:rPr>
          <w:spacing w:val="-2"/>
          <w:sz w:val="20"/>
        </w:rPr>
        <w:t> </w:t>
      </w:r>
      <w:r>
        <w:rPr>
          <w:sz w:val="20"/>
        </w:rPr>
        <w:t>por</w:t>
      </w:r>
      <w:r>
        <w:rPr>
          <w:spacing w:val="-1"/>
          <w:sz w:val="20"/>
        </w:rPr>
        <w:t> </w:t>
      </w:r>
      <w:r>
        <w:rPr>
          <w:sz w:val="20"/>
        </w:rPr>
        <w:t>el Estado sobre</w:t>
      </w:r>
      <w:r>
        <w:rPr>
          <w:spacing w:val="-3"/>
          <w:sz w:val="20"/>
        </w:rPr>
        <w:t> </w:t>
      </w:r>
      <w:r>
        <w:rPr>
          <w:sz w:val="20"/>
        </w:rPr>
        <w:t>denuncias</w:t>
      </w:r>
      <w:r>
        <w:rPr>
          <w:spacing w:val="-2"/>
          <w:sz w:val="20"/>
        </w:rPr>
        <w:t> </w:t>
      </w:r>
      <w:r>
        <w:rPr>
          <w:sz w:val="20"/>
        </w:rPr>
        <w:t>presentada por la Comunidad de San Juan:</w:t>
      </w:r>
    </w:p>
    <w:p>
      <w:pPr>
        <w:pStyle w:val="ListParagraph"/>
        <w:numPr>
          <w:ilvl w:val="0"/>
          <w:numId w:val="10"/>
        </w:numPr>
        <w:tabs>
          <w:tab w:pos="820" w:val="left" w:leader="none"/>
        </w:tabs>
        <w:spacing w:line="240" w:lineRule="auto" w:before="118" w:after="0"/>
        <w:ind w:left="819" w:right="850" w:hanging="360"/>
        <w:jc w:val="both"/>
        <w:rPr>
          <w:sz w:val="18"/>
        </w:rPr>
      </w:pPr>
      <w:r>
        <w:rPr>
          <w:sz w:val="18"/>
        </w:rPr>
        <w:t>Denuncia de 8 de febrero de 2005 interpuesta por Wilfredo Guerrero, líder de la Comunidad, por un incendio en su vivienda</w:t>
      </w:r>
      <w:r>
        <w:rPr>
          <w:position w:val="6"/>
          <w:sz w:val="12"/>
        </w:rPr>
        <w:t>75</w:t>
      </w:r>
      <w:r>
        <w:rPr>
          <w:sz w:val="18"/>
        </w:rPr>
        <w:t>.</w:t>
      </w:r>
    </w:p>
    <w:p>
      <w:pPr>
        <w:pStyle w:val="ListParagraph"/>
        <w:numPr>
          <w:ilvl w:val="0"/>
          <w:numId w:val="10"/>
        </w:numPr>
        <w:tabs>
          <w:tab w:pos="820" w:val="left" w:leader="none"/>
        </w:tabs>
        <w:spacing w:line="240" w:lineRule="auto" w:before="1" w:after="0"/>
        <w:ind w:left="819" w:right="844" w:hanging="360"/>
        <w:jc w:val="both"/>
        <w:rPr>
          <w:sz w:val="18"/>
        </w:rPr>
      </w:pPr>
      <w:r>
        <w:rPr>
          <w:sz w:val="18"/>
        </w:rPr>
        <w:t>Denuncia de 15 de enero de 2006 interpuesta Wilfredo Guerrero en contra de guardias de PROMOTUR</w:t>
      </w:r>
      <w:r>
        <w:rPr>
          <w:spacing w:val="-11"/>
          <w:sz w:val="18"/>
        </w:rPr>
        <w:t> </w:t>
      </w:r>
      <w:r>
        <w:rPr>
          <w:sz w:val="18"/>
        </w:rPr>
        <w:t>por</w:t>
      </w:r>
      <w:r>
        <w:rPr>
          <w:spacing w:val="-11"/>
          <w:sz w:val="18"/>
        </w:rPr>
        <w:t> </w:t>
      </w:r>
      <w:r>
        <w:rPr>
          <w:sz w:val="18"/>
        </w:rPr>
        <w:t>el</w:t>
      </w:r>
      <w:r>
        <w:rPr>
          <w:spacing w:val="-10"/>
          <w:sz w:val="18"/>
        </w:rPr>
        <w:t> </w:t>
      </w:r>
      <w:r>
        <w:rPr>
          <w:sz w:val="18"/>
        </w:rPr>
        <w:t>delito</w:t>
      </w:r>
      <w:r>
        <w:rPr>
          <w:spacing w:val="-12"/>
          <w:sz w:val="18"/>
        </w:rPr>
        <w:t> </w:t>
      </w:r>
      <w:r>
        <w:rPr>
          <w:sz w:val="18"/>
        </w:rPr>
        <w:t>de</w:t>
      </w:r>
      <w:r>
        <w:rPr>
          <w:spacing w:val="-12"/>
          <w:sz w:val="18"/>
        </w:rPr>
        <w:t> </w:t>
      </w:r>
      <w:r>
        <w:rPr>
          <w:sz w:val="18"/>
        </w:rPr>
        <w:t>tentativa</w:t>
      </w:r>
      <w:r>
        <w:rPr>
          <w:spacing w:val="-11"/>
          <w:sz w:val="18"/>
        </w:rPr>
        <w:t> </w:t>
      </w:r>
      <w:r>
        <w:rPr>
          <w:sz w:val="18"/>
        </w:rPr>
        <w:t>de</w:t>
      </w:r>
      <w:r>
        <w:rPr>
          <w:spacing w:val="-12"/>
          <w:sz w:val="18"/>
        </w:rPr>
        <w:t> </w:t>
      </w:r>
      <w:r>
        <w:rPr>
          <w:sz w:val="18"/>
        </w:rPr>
        <w:t>homicidio.</w:t>
      </w:r>
      <w:r>
        <w:rPr>
          <w:spacing w:val="-11"/>
          <w:sz w:val="18"/>
        </w:rPr>
        <w:t> </w:t>
      </w:r>
      <w:r>
        <w:rPr>
          <w:sz w:val="18"/>
        </w:rPr>
        <w:t>Se</w:t>
      </w:r>
      <w:r>
        <w:rPr>
          <w:spacing w:val="-12"/>
          <w:sz w:val="18"/>
        </w:rPr>
        <w:t> </w:t>
      </w:r>
      <w:r>
        <w:rPr>
          <w:sz w:val="18"/>
        </w:rPr>
        <w:t>indicó</w:t>
      </w:r>
      <w:r>
        <w:rPr>
          <w:spacing w:val="-12"/>
          <w:sz w:val="18"/>
        </w:rPr>
        <w:t> </w:t>
      </w:r>
      <w:r>
        <w:rPr>
          <w:sz w:val="18"/>
        </w:rPr>
        <w:t>que</w:t>
      </w:r>
      <w:r>
        <w:rPr>
          <w:spacing w:val="-12"/>
          <w:sz w:val="18"/>
        </w:rPr>
        <w:t> </w:t>
      </w:r>
      <w:r>
        <w:rPr>
          <w:sz w:val="18"/>
        </w:rPr>
        <w:t>dichos</w:t>
      </w:r>
      <w:r>
        <w:rPr>
          <w:spacing w:val="-11"/>
          <w:sz w:val="18"/>
        </w:rPr>
        <w:t> </w:t>
      </w:r>
      <w:r>
        <w:rPr>
          <w:sz w:val="18"/>
        </w:rPr>
        <w:t>guardias</w:t>
      </w:r>
      <w:r>
        <w:rPr>
          <w:spacing w:val="-11"/>
          <w:sz w:val="18"/>
        </w:rPr>
        <w:t> </w:t>
      </w:r>
      <w:r>
        <w:rPr>
          <w:sz w:val="18"/>
        </w:rPr>
        <w:t>tenían</w:t>
      </w:r>
      <w:r>
        <w:rPr>
          <w:spacing w:val="-10"/>
          <w:sz w:val="18"/>
        </w:rPr>
        <w:t> </w:t>
      </w:r>
      <w:r>
        <w:rPr>
          <w:sz w:val="18"/>
        </w:rPr>
        <w:t>armas prohibidas y estaban protegiendo la construcción de cercos dentro del territorio reivindicado de la Comunidad</w:t>
      </w:r>
      <w:r>
        <w:rPr>
          <w:position w:val="6"/>
          <w:sz w:val="12"/>
        </w:rPr>
        <w:t>76</w:t>
      </w:r>
      <w:r>
        <w:rPr>
          <w:sz w:val="18"/>
        </w:rPr>
        <w:t>.</w:t>
      </w:r>
    </w:p>
    <w:p>
      <w:pPr>
        <w:pStyle w:val="ListParagraph"/>
        <w:numPr>
          <w:ilvl w:val="0"/>
          <w:numId w:val="10"/>
        </w:numPr>
        <w:tabs>
          <w:tab w:pos="820" w:val="left" w:leader="none"/>
        </w:tabs>
        <w:spacing w:line="240" w:lineRule="auto" w:before="0" w:after="0"/>
        <w:ind w:left="819" w:right="845" w:hanging="360"/>
        <w:jc w:val="both"/>
        <w:rPr>
          <w:sz w:val="18"/>
        </w:rPr>
      </w:pPr>
      <w:r>
        <w:rPr>
          <w:sz w:val="18"/>
        </w:rPr>
        <w:t>Denuncia</w:t>
      </w:r>
      <w:r>
        <w:rPr>
          <w:spacing w:val="-11"/>
          <w:sz w:val="18"/>
        </w:rPr>
        <w:t> </w:t>
      </w:r>
      <w:r>
        <w:rPr>
          <w:sz w:val="18"/>
        </w:rPr>
        <w:t>de</w:t>
      </w:r>
      <w:r>
        <w:rPr>
          <w:spacing w:val="-10"/>
          <w:sz w:val="18"/>
        </w:rPr>
        <w:t> </w:t>
      </w:r>
      <w:r>
        <w:rPr>
          <w:sz w:val="18"/>
        </w:rPr>
        <w:t>31</w:t>
      </w:r>
      <w:r>
        <w:rPr>
          <w:spacing w:val="-10"/>
          <w:sz w:val="18"/>
        </w:rPr>
        <w:t> </w:t>
      </w:r>
      <w:r>
        <w:rPr>
          <w:sz w:val="18"/>
        </w:rPr>
        <w:t>de</w:t>
      </w:r>
      <w:r>
        <w:rPr>
          <w:spacing w:val="-10"/>
          <w:sz w:val="18"/>
        </w:rPr>
        <w:t> </w:t>
      </w:r>
      <w:r>
        <w:rPr>
          <w:sz w:val="18"/>
        </w:rPr>
        <w:t>marzo</w:t>
      </w:r>
      <w:r>
        <w:rPr>
          <w:spacing w:val="-10"/>
          <w:sz w:val="18"/>
        </w:rPr>
        <w:t> </w:t>
      </w:r>
      <w:r>
        <w:rPr>
          <w:sz w:val="18"/>
        </w:rPr>
        <w:t>de</w:t>
      </w:r>
      <w:r>
        <w:rPr>
          <w:spacing w:val="-10"/>
          <w:sz w:val="18"/>
        </w:rPr>
        <w:t> </w:t>
      </w:r>
      <w:r>
        <w:rPr>
          <w:sz w:val="18"/>
        </w:rPr>
        <w:t>2006</w:t>
      </w:r>
      <w:r>
        <w:rPr>
          <w:spacing w:val="-10"/>
          <w:sz w:val="18"/>
        </w:rPr>
        <w:t> </w:t>
      </w:r>
      <w:r>
        <w:rPr>
          <w:sz w:val="18"/>
        </w:rPr>
        <w:t>por</w:t>
      </w:r>
      <w:r>
        <w:rPr>
          <w:spacing w:val="-11"/>
          <w:sz w:val="18"/>
        </w:rPr>
        <w:t> </w:t>
      </w:r>
      <w:r>
        <w:rPr>
          <w:sz w:val="18"/>
        </w:rPr>
        <w:t>amenazas</w:t>
      </w:r>
      <w:r>
        <w:rPr>
          <w:spacing w:val="-11"/>
          <w:sz w:val="18"/>
        </w:rPr>
        <w:t> </w:t>
      </w:r>
      <w:r>
        <w:rPr>
          <w:sz w:val="18"/>
        </w:rPr>
        <w:t>de</w:t>
      </w:r>
      <w:r>
        <w:rPr>
          <w:spacing w:val="-10"/>
          <w:sz w:val="18"/>
        </w:rPr>
        <w:t> </w:t>
      </w:r>
      <w:r>
        <w:rPr>
          <w:sz w:val="18"/>
        </w:rPr>
        <w:t>personas</w:t>
      </w:r>
      <w:r>
        <w:rPr>
          <w:spacing w:val="-11"/>
          <w:sz w:val="18"/>
        </w:rPr>
        <w:t> </w:t>
      </w:r>
      <w:r>
        <w:rPr>
          <w:sz w:val="18"/>
        </w:rPr>
        <w:t>adscritas</w:t>
      </w:r>
      <w:r>
        <w:rPr>
          <w:spacing w:val="-11"/>
          <w:sz w:val="18"/>
        </w:rPr>
        <w:t> </w:t>
      </w:r>
      <w:r>
        <w:rPr>
          <w:sz w:val="18"/>
        </w:rPr>
        <w:t>a</w:t>
      </w:r>
      <w:r>
        <w:rPr>
          <w:spacing w:val="-11"/>
          <w:sz w:val="18"/>
        </w:rPr>
        <w:t> </w:t>
      </w:r>
      <w:r>
        <w:rPr>
          <w:sz w:val="18"/>
        </w:rPr>
        <w:t>PROMOTUR,</w:t>
      </w:r>
      <w:r>
        <w:rPr>
          <w:spacing w:val="-11"/>
          <w:sz w:val="18"/>
        </w:rPr>
        <w:t> </w:t>
      </w:r>
      <w:r>
        <w:rPr>
          <w:sz w:val="18"/>
        </w:rPr>
        <w:t>quienes estarían, además, destruyendo casas de miembros de la Comunidad</w:t>
      </w:r>
      <w:r>
        <w:rPr>
          <w:position w:val="6"/>
          <w:sz w:val="12"/>
        </w:rPr>
        <w:t>77</w:t>
      </w:r>
      <w:r>
        <w:rPr>
          <w:sz w:val="18"/>
        </w:rPr>
        <w:t>.</w:t>
      </w:r>
    </w:p>
    <w:p>
      <w:pPr>
        <w:pStyle w:val="ListParagraph"/>
        <w:numPr>
          <w:ilvl w:val="0"/>
          <w:numId w:val="10"/>
        </w:numPr>
        <w:tabs>
          <w:tab w:pos="820" w:val="left" w:leader="none"/>
        </w:tabs>
        <w:spacing w:line="240" w:lineRule="auto" w:before="1" w:after="0"/>
        <w:ind w:left="819" w:right="841" w:hanging="360"/>
        <w:jc w:val="both"/>
        <w:rPr>
          <w:sz w:val="18"/>
        </w:rPr>
      </w:pPr>
      <w:r>
        <w:rPr>
          <w:sz w:val="18"/>
        </w:rPr>
        <w:t>Zein Marín Ellis, quien en la época de los hechos era Vice-Presidente del Patronato de la Comunidad,</w:t>
      </w:r>
      <w:r>
        <w:rPr>
          <w:spacing w:val="-1"/>
          <w:sz w:val="18"/>
        </w:rPr>
        <w:t> </w:t>
      </w:r>
      <w:r>
        <w:rPr>
          <w:sz w:val="18"/>
        </w:rPr>
        <w:t>fue</w:t>
      </w:r>
      <w:r>
        <w:rPr>
          <w:spacing w:val="-1"/>
          <w:sz w:val="18"/>
        </w:rPr>
        <w:t> </w:t>
      </w:r>
      <w:r>
        <w:rPr>
          <w:sz w:val="18"/>
        </w:rPr>
        <w:t>demandado y</w:t>
      </w:r>
      <w:r>
        <w:rPr>
          <w:spacing w:val="-2"/>
          <w:sz w:val="18"/>
        </w:rPr>
        <w:t> </w:t>
      </w:r>
      <w:r>
        <w:rPr>
          <w:sz w:val="18"/>
        </w:rPr>
        <w:t>citado a</w:t>
      </w:r>
      <w:r>
        <w:rPr>
          <w:spacing w:val="-1"/>
          <w:sz w:val="18"/>
        </w:rPr>
        <w:t> </w:t>
      </w:r>
      <w:r>
        <w:rPr>
          <w:sz w:val="18"/>
        </w:rPr>
        <w:t>audiencia</w:t>
      </w:r>
      <w:r>
        <w:rPr>
          <w:spacing w:val="-1"/>
          <w:sz w:val="18"/>
        </w:rPr>
        <w:t> </w:t>
      </w:r>
      <w:r>
        <w:rPr>
          <w:sz w:val="18"/>
        </w:rPr>
        <w:t>el día</w:t>
      </w:r>
      <w:r>
        <w:rPr>
          <w:spacing w:val="-1"/>
          <w:sz w:val="18"/>
        </w:rPr>
        <w:t> </w:t>
      </w:r>
      <w:r>
        <w:rPr>
          <w:sz w:val="18"/>
        </w:rPr>
        <w:t>6</w:t>
      </w:r>
      <w:r>
        <w:rPr>
          <w:spacing w:val="-1"/>
          <w:sz w:val="18"/>
        </w:rPr>
        <w:t> </w:t>
      </w:r>
      <w:r>
        <w:rPr>
          <w:sz w:val="18"/>
        </w:rPr>
        <w:t>de</w:t>
      </w:r>
      <w:r>
        <w:rPr>
          <w:spacing w:val="-1"/>
          <w:sz w:val="18"/>
        </w:rPr>
        <w:t> </w:t>
      </w:r>
      <w:r>
        <w:rPr>
          <w:sz w:val="18"/>
        </w:rPr>
        <w:t>abril de</w:t>
      </w:r>
      <w:r>
        <w:rPr>
          <w:spacing w:val="-1"/>
          <w:sz w:val="18"/>
        </w:rPr>
        <w:t> </w:t>
      </w:r>
      <w:r>
        <w:rPr>
          <w:sz w:val="18"/>
        </w:rPr>
        <w:t>2006</w:t>
      </w:r>
      <w:r>
        <w:rPr>
          <w:spacing w:val="-1"/>
          <w:sz w:val="18"/>
        </w:rPr>
        <w:t> </w:t>
      </w:r>
      <w:r>
        <w:rPr>
          <w:sz w:val="18"/>
        </w:rPr>
        <w:t>ante</w:t>
      </w:r>
      <w:r>
        <w:rPr>
          <w:spacing w:val="-1"/>
          <w:sz w:val="18"/>
        </w:rPr>
        <w:t> </w:t>
      </w:r>
      <w:r>
        <w:rPr>
          <w:sz w:val="18"/>
        </w:rPr>
        <w:t>el Juzgado</w:t>
      </w:r>
      <w:r>
        <w:rPr>
          <w:spacing w:val="-2"/>
          <w:sz w:val="18"/>
        </w:rPr>
        <w:t> </w:t>
      </w:r>
      <w:r>
        <w:rPr>
          <w:sz w:val="18"/>
        </w:rPr>
        <w:t>de Letras de la Municipalidad de Tela, por PROMOTUR, por la presunta comisión de delitos de daños sobre su patrimonio</w:t>
      </w:r>
      <w:r>
        <w:rPr>
          <w:position w:val="6"/>
          <w:sz w:val="12"/>
        </w:rPr>
        <w:t>78</w:t>
      </w:r>
      <w:r>
        <w:rPr>
          <w:sz w:val="18"/>
        </w:rPr>
        <w:t>.</w:t>
      </w:r>
    </w:p>
    <w:p>
      <w:pPr>
        <w:pStyle w:val="ListParagraph"/>
        <w:numPr>
          <w:ilvl w:val="0"/>
          <w:numId w:val="10"/>
        </w:numPr>
        <w:tabs>
          <w:tab w:pos="820" w:val="left" w:leader="none"/>
        </w:tabs>
        <w:spacing w:line="240" w:lineRule="auto" w:before="0" w:after="0"/>
        <w:ind w:left="819" w:right="839" w:hanging="360"/>
        <w:jc w:val="both"/>
        <w:rPr>
          <w:sz w:val="18"/>
        </w:rPr>
      </w:pPr>
      <w:r>
        <w:rPr>
          <w:sz w:val="18"/>
        </w:rPr>
        <w:t>En agosto de 2006 Mirna Isabel Santos Thomas, fue llevada de su casa por varios hombres con la cara cubierta y armados con rifles AK-47. Su cuerpo sin vida apareció junto a una carretera, a las afueras del pueblo</w:t>
      </w:r>
      <w:r>
        <w:rPr>
          <w:position w:val="6"/>
          <w:sz w:val="12"/>
        </w:rPr>
        <w:t>79</w:t>
      </w:r>
      <w:r>
        <w:rPr>
          <w:sz w:val="18"/>
        </w:rPr>
        <w:t>.</w:t>
      </w:r>
    </w:p>
    <w:p>
      <w:pPr>
        <w:pStyle w:val="ListParagraph"/>
        <w:numPr>
          <w:ilvl w:val="0"/>
          <w:numId w:val="10"/>
        </w:numPr>
        <w:tabs>
          <w:tab w:pos="820" w:val="left" w:leader="none"/>
        </w:tabs>
        <w:spacing w:line="240" w:lineRule="auto" w:before="0" w:after="0"/>
        <w:ind w:left="819" w:right="843" w:hanging="360"/>
        <w:jc w:val="both"/>
        <w:rPr>
          <w:sz w:val="18"/>
        </w:rPr>
      </w:pPr>
      <w:r>
        <w:rPr>
          <w:sz w:val="18"/>
        </w:rPr>
        <w:t>La entonces presidenta del Patronato de San Juan, Jessica García, denunció ante la Fiscalía que</w:t>
      </w:r>
      <w:r>
        <w:rPr>
          <w:spacing w:val="-15"/>
          <w:sz w:val="18"/>
        </w:rPr>
        <w:t> </w:t>
      </w:r>
      <w:r>
        <w:rPr>
          <w:sz w:val="18"/>
        </w:rPr>
        <w:t>el</w:t>
      </w:r>
      <w:r>
        <w:rPr>
          <w:spacing w:val="-12"/>
          <w:sz w:val="18"/>
        </w:rPr>
        <w:t> </w:t>
      </w:r>
      <w:r>
        <w:rPr>
          <w:sz w:val="18"/>
        </w:rPr>
        <w:t>22</w:t>
      </w:r>
      <w:r>
        <w:rPr>
          <w:spacing w:val="-12"/>
          <w:sz w:val="18"/>
        </w:rPr>
        <w:t> </w:t>
      </w:r>
      <w:r>
        <w:rPr>
          <w:sz w:val="18"/>
        </w:rPr>
        <w:t>de</w:t>
      </w:r>
      <w:r>
        <w:rPr>
          <w:spacing w:val="-15"/>
          <w:sz w:val="18"/>
        </w:rPr>
        <w:t> </w:t>
      </w:r>
      <w:r>
        <w:rPr>
          <w:sz w:val="18"/>
        </w:rPr>
        <w:t>junio</w:t>
      </w:r>
      <w:r>
        <w:rPr>
          <w:spacing w:val="-12"/>
          <w:sz w:val="18"/>
        </w:rPr>
        <w:t> </w:t>
      </w:r>
      <w:r>
        <w:rPr>
          <w:sz w:val="18"/>
        </w:rPr>
        <w:t>de</w:t>
      </w:r>
      <w:r>
        <w:rPr>
          <w:spacing w:val="-15"/>
          <w:sz w:val="18"/>
        </w:rPr>
        <w:t> </w:t>
      </w:r>
      <w:r>
        <w:rPr>
          <w:sz w:val="18"/>
        </w:rPr>
        <w:t>2006</w:t>
      </w:r>
      <w:r>
        <w:rPr>
          <w:spacing w:val="-15"/>
          <w:sz w:val="18"/>
        </w:rPr>
        <w:t> </w:t>
      </w:r>
      <w:r>
        <w:rPr>
          <w:sz w:val="18"/>
        </w:rPr>
        <w:t>un</w:t>
      </w:r>
      <w:r>
        <w:rPr>
          <w:spacing w:val="-14"/>
          <w:sz w:val="18"/>
        </w:rPr>
        <w:t> </w:t>
      </w:r>
      <w:r>
        <w:rPr>
          <w:sz w:val="18"/>
        </w:rPr>
        <w:t>hombre</w:t>
      </w:r>
      <w:r>
        <w:rPr>
          <w:spacing w:val="-12"/>
          <w:sz w:val="18"/>
        </w:rPr>
        <w:t> </w:t>
      </w:r>
      <w:r>
        <w:rPr>
          <w:sz w:val="18"/>
        </w:rPr>
        <w:t>no</w:t>
      </w:r>
      <w:r>
        <w:rPr>
          <w:spacing w:val="-12"/>
          <w:sz w:val="18"/>
        </w:rPr>
        <w:t> </w:t>
      </w:r>
      <w:r>
        <w:rPr>
          <w:sz w:val="18"/>
        </w:rPr>
        <w:t>identificado</w:t>
      </w:r>
      <w:r>
        <w:rPr>
          <w:spacing w:val="-14"/>
          <w:sz w:val="18"/>
        </w:rPr>
        <w:t> </w:t>
      </w:r>
      <w:r>
        <w:rPr>
          <w:sz w:val="18"/>
        </w:rPr>
        <w:t>le</w:t>
      </w:r>
      <w:r>
        <w:rPr>
          <w:spacing w:val="-12"/>
          <w:sz w:val="18"/>
        </w:rPr>
        <w:t> </w:t>
      </w:r>
      <w:r>
        <w:rPr>
          <w:sz w:val="18"/>
        </w:rPr>
        <w:t>ofreció</w:t>
      </w:r>
      <w:r>
        <w:rPr>
          <w:spacing w:val="-12"/>
          <w:sz w:val="18"/>
        </w:rPr>
        <w:t> </w:t>
      </w:r>
      <w:r>
        <w:rPr>
          <w:sz w:val="18"/>
        </w:rPr>
        <w:t>dinero</w:t>
      </w:r>
      <w:r>
        <w:rPr>
          <w:spacing w:val="-12"/>
          <w:sz w:val="18"/>
        </w:rPr>
        <w:t> </w:t>
      </w:r>
      <w:r>
        <w:rPr>
          <w:sz w:val="18"/>
        </w:rPr>
        <w:t>a</w:t>
      </w:r>
      <w:r>
        <w:rPr>
          <w:spacing w:val="-13"/>
          <w:sz w:val="18"/>
        </w:rPr>
        <w:t> </w:t>
      </w:r>
      <w:r>
        <w:rPr>
          <w:sz w:val="18"/>
        </w:rPr>
        <w:t>cambio</w:t>
      </w:r>
      <w:r>
        <w:rPr>
          <w:spacing w:val="-12"/>
          <w:sz w:val="18"/>
        </w:rPr>
        <w:t> </w:t>
      </w:r>
      <w:r>
        <w:rPr>
          <w:sz w:val="18"/>
        </w:rPr>
        <w:t>de</w:t>
      </w:r>
      <w:r>
        <w:rPr>
          <w:spacing w:val="-12"/>
          <w:sz w:val="18"/>
        </w:rPr>
        <w:t> </w:t>
      </w:r>
      <w:r>
        <w:rPr>
          <w:sz w:val="18"/>
        </w:rPr>
        <w:t>que</w:t>
      </w:r>
      <w:r>
        <w:rPr>
          <w:spacing w:val="-12"/>
          <w:sz w:val="18"/>
        </w:rPr>
        <w:t> </w:t>
      </w:r>
      <w:r>
        <w:rPr>
          <w:sz w:val="18"/>
        </w:rPr>
        <w:t>firmara un documento en el que decía que parte de su tierra le pertenecía al empresario de una inmobiliaria.</w:t>
      </w:r>
      <w:r>
        <w:rPr>
          <w:spacing w:val="-16"/>
          <w:sz w:val="18"/>
        </w:rPr>
        <w:t> </w:t>
      </w:r>
      <w:r>
        <w:rPr>
          <w:sz w:val="18"/>
        </w:rPr>
        <w:t>Sostuvo</w:t>
      </w:r>
      <w:r>
        <w:rPr>
          <w:spacing w:val="-16"/>
          <w:sz w:val="18"/>
        </w:rPr>
        <w:t> </w:t>
      </w:r>
      <w:r>
        <w:rPr>
          <w:sz w:val="18"/>
        </w:rPr>
        <w:t>que,</w:t>
      </w:r>
      <w:r>
        <w:rPr>
          <w:spacing w:val="-16"/>
          <w:sz w:val="18"/>
        </w:rPr>
        <w:t> </w:t>
      </w:r>
      <w:r>
        <w:rPr>
          <w:sz w:val="18"/>
        </w:rPr>
        <w:t>al</w:t>
      </w:r>
      <w:r>
        <w:rPr>
          <w:spacing w:val="-16"/>
          <w:sz w:val="18"/>
        </w:rPr>
        <w:t> </w:t>
      </w:r>
      <w:r>
        <w:rPr>
          <w:sz w:val="18"/>
        </w:rPr>
        <w:t>negarse,</w:t>
      </w:r>
      <w:r>
        <w:rPr>
          <w:spacing w:val="-16"/>
          <w:sz w:val="18"/>
        </w:rPr>
        <w:t> </w:t>
      </w:r>
      <w:r>
        <w:rPr>
          <w:sz w:val="18"/>
        </w:rPr>
        <w:t>dicha</w:t>
      </w:r>
      <w:r>
        <w:rPr>
          <w:spacing w:val="-15"/>
          <w:sz w:val="18"/>
        </w:rPr>
        <w:t> </w:t>
      </w:r>
      <w:r>
        <w:rPr>
          <w:sz w:val="18"/>
        </w:rPr>
        <w:t>persona</w:t>
      </w:r>
      <w:r>
        <w:rPr>
          <w:spacing w:val="-16"/>
          <w:sz w:val="18"/>
        </w:rPr>
        <w:t> </w:t>
      </w:r>
      <w:r>
        <w:rPr>
          <w:sz w:val="18"/>
        </w:rPr>
        <w:t>sacó</w:t>
      </w:r>
      <w:r>
        <w:rPr>
          <w:spacing w:val="-16"/>
          <w:sz w:val="18"/>
        </w:rPr>
        <w:t> </w:t>
      </w:r>
      <w:r>
        <w:rPr>
          <w:sz w:val="18"/>
        </w:rPr>
        <w:t>un</w:t>
      </w:r>
      <w:r>
        <w:rPr>
          <w:spacing w:val="-14"/>
          <w:sz w:val="18"/>
        </w:rPr>
        <w:t> </w:t>
      </w:r>
      <w:r>
        <w:rPr>
          <w:sz w:val="18"/>
        </w:rPr>
        <w:t>arma</w:t>
      </w:r>
      <w:r>
        <w:rPr>
          <w:spacing w:val="-16"/>
          <w:sz w:val="18"/>
        </w:rPr>
        <w:t> </w:t>
      </w:r>
      <w:r>
        <w:rPr>
          <w:sz w:val="18"/>
        </w:rPr>
        <w:t>y</w:t>
      </w:r>
      <w:r>
        <w:rPr>
          <w:spacing w:val="-16"/>
          <w:sz w:val="18"/>
        </w:rPr>
        <w:t> </w:t>
      </w:r>
      <w:r>
        <w:rPr>
          <w:sz w:val="18"/>
        </w:rPr>
        <w:t>la</w:t>
      </w:r>
      <w:r>
        <w:rPr>
          <w:spacing w:val="-15"/>
          <w:sz w:val="18"/>
        </w:rPr>
        <w:t> </w:t>
      </w:r>
      <w:r>
        <w:rPr>
          <w:sz w:val="18"/>
        </w:rPr>
        <w:t>amenazó</w:t>
      </w:r>
      <w:r>
        <w:rPr>
          <w:spacing w:val="-16"/>
          <w:sz w:val="18"/>
        </w:rPr>
        <w:t> </w:t>
      </w:r>
      <w:r>
        <w:rPr>
          <w:sz w:val="18"/>
        </w:rPr>
        <w:t>con</w:t>
      </w:r>
      <w:r>
        <w:rPr>
          <w:spacing w:val="-14"/>
          <w:sz w:val="18"/>
        </w:rPr>
        <w:t> </w:t>
      </w:r>
      <w:r>
        <w:rPr>
          <w:sz w:val="18"/>
        </w:rPr>
        <w:t>asesinarla y matar a sus hijos, por lo que terminó firmando el documento</w:t>
      </w:r>
      <w:r>
        <w:rPr>
          <w:position w:val="6"/>
          <w:sz w:val="12"/>
        </w:rPr>
        <w:t>80</w:t>
      </w:r>
      <w:r>
        <w:rPr>
          <w:sz w:val="18"/>
        </w:rPr>
        <w:t>.</w:t>
      </w:r>
    </w:p>
    <w:p>
      <w:pPr>
        <w:pStyle w:val="ListParagraph"/>
        <w:numPr>
          <w:ilvl w:val="0"/>
          <w:numId w:val="10"/>
        </w:numPr>
        <w:tabs>
          <w:tab w:pos="820" w:val="left" w:leader="none"/>
        </w:tabs>
        <w:spacing w:line="240" w:lineRule="auto" w:before="0" w:after="0"/>
        <w:ind w:left="819" w:right="840" w:hanging="360"/>
        <w:jc w:val="both"/>
        <w:rPr>
          <w:sz w:val="18"/>
        </w:rPr>
      </w:pPr>
      <w:r>
        <w:rPr>
          <w:sz w:val="18"/>
        </w:rPr>
        <w:t>Denuncia de 14 de abril de 2007 ante la Fiscalía Especial de Etnias y Patrimonio Cultural en donde</w:t>
      </w:r>
      <w:r>
        <w:rPr>
          <w:spacing w:val="-5"/>
          <w:sz w:val="18"/>
        </w:rPr>
        <w:t> </w:t>
      </w:r>
      <w:r>
        <w:rPr>
          <w:sz w:val="18"/>
        </w:rPr>
        <w:t>se</w:t>
      </w:r>
      <w:r>
        <w:rPr>
          <w:spacing w:val="-5"/>
          <w:sz w:val="18"/>
        </w:rPr>
        <w:t> </w:t>
      </w:r>
      <w:r>
        <w:rPr>
          <w:sz w:val="18"/>
        </w:rPr>
        <w:t>indicó</w:t>
      </w:r>
      <w:r>
        <w:rPr>
          <w:spacing w:val="-5"/>
          <w:sz w:val="18"/>
        </w:rPr>
        <w:t> </w:t>
      </w:r>
      <w:r>
        <w:rPr>
          <w:sz w:val="18"/>
        </w:rPr>
        <w:t>que</w:t>
      </w:r>
      <w:r>
        <w:rPr>
          <w:spacing w:val="-5"/>
          <w:sz w:val="18"/>
        </w:rPr>
        <w:t> </w:t>
      </w:r>
      <w:r>
        <w:rPr>
          <w:sz w:val="18"/>
        </w:rPr>
        <w:t>el</w:t>
      </w:r>
      <w:r>
        <w:rPr>
          <w:spacing w:val="-7"/>
          <w:sz w:val="18"/>
        </w:rPr>
        <w:t> </w:t>
      </w:r>
      <w:r>
        <w:rPr>
          <w:sz w:val="18"/>
        </w:rPr>
        <w:t>14</w:t>
      </w:r>
      <w:r>
        <w:rPr>
          <w:spacing w:val="-8"/>
          <w:sz w:val="18"/>
        </w:rPr>
        <w:t> </w:t>
      </w:r>
      <w:r>
        <w:rPr>
          <w:sz w:val="18"/>
        </w:rPr>
        <w:t>de</w:t>
      </w:r>
      <w:r>
        <w:rPr>
          <w:spacing w:val="-5"/>
          <w:sz w:val="18"/>
        </w:rPr>
        <w:t> </w:t>
      </w:r>
      <w:r>
        <w:rPr>
          <w:sz w:val="18"/>
        </w:rPr>
        <w:t>abril</w:t>
      </w:r>
      <w:r>
        <w:rPr>
          <w:spacing w:val="-7"/>
          <w:sz w:val="18"/>
        </w:rPr>
        <w:t> </w:t>
      </w:r>
      <w:r>
        <w:rPr>
          <w:sz w:val="18"/>
        </w:rPr>
        <w:t>de</w:t>
      </w:r>
      <w:r>
        <w:rPr>
          <w:spacing w:val="-5"/>
          <w:sz w:val="18"/>
        </w:rPr>
        <w:t> </w:t>
      </w:r>
      <w:r>
        <w:rPr>
          <w:sz w:val="18"/>
        </w:rPr>
        <w:t>2007,</w:t>
      </w:r>
      <w:r>
        <w:rPr>
          <w:spacing w:val="-7"/>
          <w:sz w:val="18"/>
        </w:rPr>
        <w:t> </w:t>
      </w:r>
      <w:r>
        <w:rPr>
          <w:sz w:val="18"/>
        </w:rPr>
        <w:t>personas</w:t>
      </w:r>
      <w:r>
        <w:rPr>
          <w:spacing w:val="-8"/>
          <w:sz w:val="18"/>
        </w:rPr>
        <w:t> </w:t>
      </w:r>
      <w:r>
        <w:rPr>
          <w:sz w:val="18"/>
        </w:rPr>
        <w:t>no</w:t>
      </w:r>
      <w:r>
        <w:rPr>
          <w:spacing w:val="-5"/>
          <w:sz w:val="18"/>
        </w:rPr>
        <w:t> </w:t>
      </w:r>
      <w:r>
        <w:rPr>
          <w:sz w:val="18"/>
        </w:rPr>
        <w:t>identificadas,</w:t>
      </w:r>
      <w:r>
        <w:rPr>
          <w:spacing w:val="-7"/>
          <w:sz w:val="18"/>
        </w:rPr>
        <w:t> </w:t>
      </w:r>
      <w:r>
        <w:rPr>
          <w:sz w:val="18"/>
        </w:rPr>
        <w:t>dispararon</w:t>
      </w:r>
      <w:r>
        <w:rPr>
          <w:spacing w:val="-5"/>
          <w:sz w:val="18"/>
        </w:rPr>
        <w:t> </w:t>
      </w:r>
      <w:r>
        <w:rPr>
          <w:sz w:val="18"/>
        </w:rPr>
        <w:t>contra</w:t>
      </w:r>
      <w:r>
        <w:rPr>
          <w:spacing w:val="-6"/>
          <w:sz w:val="18"/>
        </w:rPr>
        <w:t> </w:t>
      </w:r>
      <w:r>
        <w:rPr>
          <w:sz w:val="18"/>
        </w:rPr>
        <w:t>cinco mujeres</w:t>
      </w:r>
      <w:r>
        <w:rPr>
          <w:spacing w:val="-7"/>
          <w:sz w:val="18"/>
        </w:rPr>
        <w:t> </w:t>
      </w:r>
      <w:r>
        <w:rPr>
          <w:sz w:val="18"/>
        </w:rPr>
        <w:t>jóvenes</w:t>
      </w:r>
      <w:r>
        <w:rPr>
          <w:spacing w:val="-7"/>
          <w:sz w:val="18"/>
        </w:rPr>
        <w:t> </w:t>
      </w:r>
      <w:r>
        <w:rPr>
          <w:sz w:val="18"/>
        </w:rPr>
        <w:t>miembros</w:t>
      </w:r>
      <w:r>
        <w:rPr>
          <w:spacing w:val="-7"/>
          <w:sz w:val="18"/>
        </w:rPr>
        <w:t> </w:t>
      </w:r>
      <w:r>
        <w:rPr>
          <w:sz w:val="18"/>
        </w:rPr>
        <w:t>de</w:t>
      </w:r>
      <w:r>
        <w:rPr>
          <w:spacing w:val="-7"/>
          <w:sz w:val="18"/>
        </w:rPr>
        <w:t> </w:t>
      </w:r>
      <w:r>
        <w:rPr>
          <w:sz w:val="18"/>
        </w:rPr>
        <w:t>la</w:t>
      </w:r>
      <w:r>
        <w:rPr>
          <w:spacing w:val="-5"/>
          <w:sz w:val="18"/>
        </w:rPr>
        <w:t> </w:t>
      </w:r>
      <w:r>
        <w:rPr>
          <w:sz w:val="18"/>
        </w:rPr>
        <w:t>Comunidad</w:t>
      </w:r>
      <w:r>
        <w:rPr>
          <w:spacing w:val="-7"/>
          <w:sz w:val="18"/>
        </w:rPr>
        <w:t> </w:t>
      </w:r>
      <w:r>
        <w:rPr>
          <w:sz w:val="18"/>
        </w:rPr>
        <w:t>que</w:t>
      </w:r>
      <w:r>
        <w:rPr>
          <w:spacing w:val="-7"/>
          <w:sz w:val="18"/>
        </w:rPr>
        <w:t> </w:t>
      </w:r>
      <w:r>
        <w:rPr>
          <w:sz w:val="18"/>
        </w:rPr>
        <w:t>se</w:t>
      </w:r>
      <w:r>
        <w:rPr>
          <w:spacing w:val="-7"/>
          <w:sz w:val="18"/>
        </w:rPr>
        <w:t> </w:t>
      </w:r>
      <w:r>
        <w:rPr>
          <w:sz w:val="18"/>
        </w:rPr>
        <w:t>desplazaban</w:t>
      </w:r>
      <w:r>
        <w:rPr>
          <w:spacing w:val="-6"/>
          <w:sz w:val="18"/>
        </w:rPr>
        <w:t> </w:t>
      </w:r>
      <w:r>
        <w:rPr>
          <w:sz w:val="18"/>
        </w:rPr>
        <w:t>en</w:t>
      </w:r>
      <w:r>
        <w:rPr>
          <w:spacing w:val="-6"/>
          <w:sz w:val="18"/>
        </w:rPr>
        <w:t> </w:t>
      </w:r>
      <w:r>
        <w:rPr>
          <w:sz w:val="18"/>
        </w:rPr>
        <w:t>un</w:t>
      </w:r>
      <w:r>
        <w:rPr>
          <w:spacing w:val="-6"/>
          <w:sz w:val="18"/>
        </w:rPr>
        <w:t> </w:t>
      </w:r>
      <w:r>
        <w:rPr>
          <w:sz w:val="18"/>
        </w:rPr>
        <w:t>taxi</w:t>
      </w:r>
      <w:r>
        <w:rPr>
          <w:spacing w:val="-6"/>
          <w:sz w:val="18"/>
        </w:rPr>
        <w:t> </w:t>
      </w:r>
      <w:r>
        <w:rPr>
          <w:sz w:val="18"/>
        </w:rPr>
        <w:t>hacia</w:t>
      </w:r>
      <w:r>
        <w:rPr>
          <w:spacing w:val="-7"/>
          <w:sz w:val="18"/>
        </w:rPr>
        <w:t> </w:t>
      </w:r>
      <w:r>
        <w:rPr>
          <w:sz w:val="18"/>
        </w:rPr>
        <w:t>sus</w:t>
      </w:r>
      <w:r>
        <w:rPr>
          <w:spacing w:val="-7"/>
          <w:sz w:val="18"/>
        </w:rPr>
        <w:t> </w:t>
      </w:r>
      <w:r>
        <w:rPr>
          <w:sz w:val="18"/>
        </w:rPr>
        <w:t>casas</w:t>
      </w:r>
      <w:r>
        <w:rPr>
          <w:position w:val="6"/>
          <w:sz w:val="12"/>
        </w:rPr>
        <w:t>81</w:t>
      </w:r>
      <w:r>
        <w:rPr>
          <w:sz w:val="18"/>
        </w:rPr>
        <w:t>.</w:t>
      </w:r>
    </w:p>
    <w:p>
      <w:pPr>
        <w:pStyle w:val="BodyText"/>
        <w:spacing w:before="3"/>
        <w:rPr>
          <w:sz w:val="16"/>
        </w:rPr>
      </w:pPr>
      <w:r>
        <w:rPr/>
        <w:pict>
          <v:rect style="position:absolute;margin-left:49.560001pt;margin-top:11.095068pt;width:144.020pt;height:.600010pt;mso-position-horizontal-relative:page;mso-position-vertical-relative:paragraph;z-index:-15718400;mso-wrap-distance-left:0;mso-wrap-distance-right:0" id="docshape22" filled="true" fillcolor="#000000" stroked="false">
            <v:fill type="solid"/>
            <w10:wrap type="topAndBottom"/>
          </v:rect>
        </w:pict>
      </w:r>
    </w:p>
    <w:p>
      <w:pPr>
        <w:spacing w:before="103"/>
        <w:ind w:left="111" w:right="121" w:firstLine="0"/>
        <w:jc w:val="both"/>
        <w:rPr>
          <w:sz w:val="16"/>
        </w:rPr>
      </w:pPr>
      <w:r>
        <w:rPr>
          <w:sz w:val="16"/>
          <w:vertAlign w:val="superscript"/>
        </w:rPr>
        <w:t>74</w:t>
      </w:r>
      <w:r>
        <w:rPr>
          <w:spacing w:val="80"/>
          <w:w w:val="150"/>
          <w:sz w:val="16"/>
          <w:vertAlign w:val="baseline"/>
        </w:rPr>
        <w:t>  </w:t>
      </w:r>
      <w:r>
        <w:rPr>
          <w:i/>
          <w:sz w:val="16"/>
          <w:vertAlign w:val="baseline"/>
        </w:rPr>
        <w:t>Cfr</w:t>
      </w:r>
      <w:r>
        <w:rPr>
          <w:sz w:val="16"/>
          <w:vertAlign w:val="baseline"/>
        </w:rPr>
        <w:t>. Recurso de apelación expediente No. 3033-17, de 25 de julio de 2017, Tela, Departamento de Atlántida (expediente de prueba, folios 353 y siguientes).</w:t>
      </w:r>
    </w:p>
    <w:p>
      <w:pPr>
        <w:spacing w:before="120"/>
        <w:ind w:left="111" w:right="128" w:firstLine="0"/>
        <w:jc w:val="both"/>
        <w:rPr>
          <w:sz w:val="16"/>
        </w:rPr>
      </w:pPr>
      <w:r>
        <w:rPr>
          <w:sz w:val="16"/>
          <w:vertAlign w:val="superscript"/>
        </w:rPr>
        <w:t>75</w:t>
      </w:r>
      <w:r>
        <w:rPr>
          <w:spacing w:val="80"/>
          <w:sz w:val="16"/>
          <w:vertAlign w:val="baseline"/>
        </w:rPr>
        <w:t>    </w:t>
      </w:r>
      <w:r>
        <w:rPr>
          <w:i/>
          <w:sz w:val="16"/>
          <w:vertAlign w:val="baseline"/>
        </w:rPr>
        <w:t>Cfr</w:t>
      </w:r>
      <w:r>
        <w:rPr>
          <w:sz w:val="16"/>
          <w:vertAlign w:val="baseline"/>
        </w:rPr>
        <w:t>. Secretaría de Seguridad de la República de Honduras.</w:t>
      </w:r>
      <w:r>
        <w:rPr>
          <w:spacing w:val="-1"/>
          <w:sz w:val="16"/>
          <w:vertAlign w:val="baseline"/>
        </w:rPr>
        <w:t> </w:t>
      </w:r>
      <w:r>
        <w:rPr>
          <w:sz w:val="16"/>
          <w:vertAlign w:val="baseline"/>
        </w:rPr>
        <w:t>Informa acerca de las investigaciones realizadas sobre la denuncia No. 1881-05 interpuesta por Wilfredo Guerrero por el delito de incendio el 8 de noviembre de 2005 en Barrio Nuevo, San Juan de Tela (expediente de prueba, folios 561 a 562).</w:t>
      </w:r>
    </w:p>
    <w:p>
      <w:pPr>
        <w:spacing w:before="120"/>
        <w:ind w:left="111" w:right="122" w:firstLine="0"/>
        <w:jc w:val="both"/>
        <w:rPr>
          <w:sz w:val="16"/>
        </w:rPr>
      </w:pPr>
      <w:r>
        <w:rPr>
          <w:sz w:val="16"/>
          <w:vertAlign w:val="superscript"/>
        </w:rPr>
        <w:t>76</w:t>
      </w:r>
      <w:r>
        <w:rPr>
          <w:spacing w:val="80"/>
          <w:sz w:val="16"/>
          <w:vertAlign w:val="baseline"/>
        </w:rPr>
        <w:t>   </w:t>
      </w:r>
      <w:r>
        <w:rPr>
          <w:i/>
          <w:sz w:val="16"/>
          <w:vertAlign w:val="baseline"/>
        </w:rPr>
        <w:t>Cfr</w:t>
      </w:r>
      <w:r>
        <w:rPr>
          <w:sz w:val="16"/>
          <w:vertAlign w:val="baseline"/>
        </w:rPr>
        <w:t>. Secretaría de Seguridad de la República de Honduras. Dirección General de Investigación Criminal. Denuncia 078-06 de</w:t>
      </w:r>
      <w:r>
        <w:rPr>
          <w:spacing w:val="-1"/>
          <w:sz w:val="16"/>
          <w:vertAlign w:val="baseline"/>
        </w:rPr>
        <w:t> </w:t>
      </w:r>
      <w:r>
        <w:rPr>
          <w:sz w:val="16"/>
          <w:vertAlign w:val="baseline"/>
        </w:rPr>
        <w:t>15 de noviembre</w:t>
      </w:r>
      <w:r>
        <w:rPr>
          <w:spacing w:val="-1"/>
          <w:sz w:val="16"/>
          <w:vertAlign w:val="baseline"/>
        </w:rPr>
        <w:t> </w:t>
      </w:r>
      <w:r>
        <w:rPr>
          <w:sz w:val="16"/>
          <w:vertAlign w:val="baseline"/>
        </w:rPr>
        <w:t>de 2006 interpuesta</w:t>
      </w:r>
      <w:r>
        <w:rPr>
          <w:spacing w:val="-2"/>
          <w:sz w:val="16"/>
          <w:vertAlign w:val="baseline"/>
        </w:rPr>
        <w:t> </w:t>
      </w:r>
      <w:r>
        <w:rPr>
          <w:sz w:val="16"/>
          <w:vertAlign w:val="baseline"/>
        </w:rPr>
        <w:t>por Wilfredo</w:t>
      </w:r>
      <w:r>
        <w:rPr>
          <w:spacing w:val="-1"/>
          <w:sz w:val="16"/>
          <w:vertAlign w:val="baseline"/>
        </w:rPr>
        <w:t> </w:t>
      </w:r>
      <w:r>
        <w:rPr>
          <w:sz w:val="16"/>
          <w:vertAlign w:val="baseline"/>
        </w:rPr>
        <w:t>Guerrero</w:t>
      </w:r>
      <w:r>
        <w:rPr>
          <w:spacing w:val="-1"/>
          <w:sz w:val="16"/>
          <w:vertAlign w:val="baseline"/>
        </w:rPr>
        <w:t> </w:t>
      </w:r>
      <w:r>
        <w:rPr>
          <w:sz w:val="16"/>
          <w:vertAlign w:val="baseline"/>
        </w:rPr>
        <w:t>por el delito de</w:t>
      </w:r>
      <w:r>
        <w:rPr>
          <w:spacing w:val="-1"/>
          <w:sz w:val="16"/>
          <w:vertAlign w:val="baseline"/>
        </w:rPr>
        <w:t> </w:t>
      </w:r>
      <w:r>
        <w:rPr>
          <w:sz w:val="16"/>
          <w:vertAlign w:val="baseline"/>
        </w:rPr>
        <w:t>tentativa de homicidio (expediente de prueba, folio 574).</w:t>
      </w:r>
    </w:p>
    <w:p>
      <w:pPr>
        <w:spacing w:before="119"/>
        <w:ind w:left="111" w:right="119" w:firstLine="0"/>
        <w:jc w:val="both"/>
        <w:rPr>
          <w:sz w:val="16"/>
        </w:rPr>
      </w:pPr>
      <w:r>
        <w:rPr>
          <w:sz w:val="16"/>
          <w:vertAlign w:val="superscript"/>
        </w:rPr>
        <w:t>77</w:t>
      </w:r>
      <w:r>
        <w:rPr>
          <w:spacing w:val="80"/>
          <w:w w:val="150"/>
          <w:sz w:val="16"/>
          <w:vertAlign w:val="baseline"/>
        </w:rPr>
        <w:t>   </w:t>
      </w:r>
      <w:r>
        <w:rPr>
          <w:i/>
          <w:sz w:val="16"/>
          <w:vertAlign w:val="baseline"/>
        </w:rPr>
        <w:t>Cfr</w:t>
      </w:r>
      <w:r>
        <w:rPr>
          <w:sz w:val="16"/>
          <w:vertAlign w:val="baseline"/>
        </w:rPr>
        <w:t>. Secretaría</w:t>
      </w:r>
      <w:r>
        <w:rPr>
          <w:spacing w:val="-1"/>
          <w:sz w:val="16"/>
          <w:vertAlign w:val="baseline"/>
        </w:rPr>
        <w:t> </w:t>
      </w:r>
      <w:r>
        <w:rPr>
          <w:sz w:val="16"/>
          <w:vertAlign w:val="baseline"/>
        </w:rPr>
        <w:t>de Seguridad de la</w:t>
      </w:r>
      <w:r>
        <w:rPr>
          <w:spacing w:val="-1"/>
          <w:sz w:val="16"/>
          <w:vertAlign w:val="baseline"/>
        </w:rPr>
        <w:t> </w:t>
      </w:r>
      <w:r>
        <w:rPr>
          <w:sz w:val="16"/>
          <w:vertAlign w:val="baseline"/>
        </w:rPr>
        <w:t>República</w:t>
      </w:r>
      <w:r>
        <w:rPr>
          <w:spacing w:val="-1"/>
          <w:sz w:val="16"/>
          <w:vertAlign w:val="baseline"/>
        </w:rPr>
        <w:t> </w:t>
      </w:r>
      <w:r>
        <w:rPr>
          <w:sz w:val="16"/>
          <w:vertAlign w:val="baseline"/>
        </w:rPr>
        <w:t>de Honduras.</w:t>
      </w:r>
      <w:r>
        <w:rPr>
          <w:spacing w:val="-1"/>
          <w:sz w:val="16"/>
          <w:vertAlign w:val="baseline"/>
        </w:rPr>
        <w:t> </w:t>
      </w:r>
      <w:r>
        <w:rPr>
          <w:sz w:val="16"/>
          <w:vertAlign w:val="baseline"/>
        </w:rPr>
        <w:t>Dirección</w:t>
      </w:r>
      <w:r>
        <w:rPr>
          <w:spacing w:val="-1"/>
          <w:sz w:val="16"/>
          <w:vertAlign w:val="baseline"/>
        </w:rPr>
        <w:t> </w:t>
      </w:r>
      <w:r>
        <w:rPr>
          <w:sz w:val="16"/>
          <w:vertAlign w:val="baseline"/>
        </w:rPr>
        <w:t>General</w:t>
      </w:r>
      <w:r>
        <w:rPr>
          <w:spacing w:val="-1"/>
          <w:sz w:val="16"/>
          <w:vertAlign w:val="baseline"/>
        </w:rPr>
        <w:t> </w:t>
      </w:r>
      <w:r>
        <w:rPr>
          <w:sz w:val="16"/>
          <w:vertAlign w:val="baseline"/>
        </w:rPr>
        <w:t>de Investigación. Denuncia</w:t>
      </w:r>
      <w:r>
        <w:rPr>
          <w:spacing w:val="-1"/>
          <w:sz w:val="16"/>
          <w:vertAlign w:val="baseline"/>
        </w:rPr>
        <w:t> </w:t>
      </w:r>
      <w:r>
        <w:rPr>
          <w:sz w:val="16"/>
          <w:vertAlign w:val="baseline"/>
        </w:rPr>
        <w:t>No.</w:t>
      </w:r>
      <w:r>
        <w:rPr>
          <w:spacing w:val="-1"/>
          <w:sz w:val="16"/>
          <w:vertAlign w:val="baseline"/>
        </w:rPr>
        <w:t> </w:t>
      </w:r>
      <w:r>
        <w:rPr>
          <w:sz w:val="16"/>
          <w:vertAlign w:val="baseline"/>
        </w:rPr>
        <w:t>545- 06 públicas de 24 de marzo de 2006 interpuesta por Jessica Judith García Lima por el delito de usurpación de las vías (expediente de prueba, folio 541).</w:t>
      </w:r>
    </w:p>
    <w:p>
      <w:pPr>
        <w:spacing w:before="121"/>
        <w:ind w:left="111" w:right="127" w:firstLine="0"/>
        <w:jc w:val="both"/>
        <w:rPr>
          <w:sz w:val="16"/>
        </w:rPr>
      </w:pPr>
      <w:r>
        <w:rPr>
          <w:sz w:val="16"/>
          <w:vertAlign w:val="superscript"/>
        </w:rPr>
        <w:t>78</w:t>
      </w:r>
      <w:r>
        <w:rPr>
          <w:spacing w:val="80"/>
          <w:sz w:val="16"/>
          <w:vertAlign w:val="baseline"/>
        </w:rPr>
        <w:t>   </w:t>
      </w:r>
      <w:r>
        <w:rPr>
          <w:i/>
          <w:sz w:val="16"/>
          <w:vertAlign w:val="baseline"/>
        </w:rPr>
        <w:t>Cfr</w:t>
      </w:r>
      <w:r>
        <w:rPr>
          <w:sz w:val="16"/>
          <w:vertAlign w:val="baseline"/>
        </w:rPr>
        <w:t>. Memorial de la audiencia inicial por los delitos de asesinato y robo en perjuicio de Gino Eligio López y Edson Carlos Bonilla, Tela, Atlántida (expediente de prueba, folio 579 y siguientes).</w:t>
      </w:r>
    </w:p>
    <w:p>
      <w:pPr>
        <w:spacing w:before="120"/>
        <w:ind w:left="111" w:right="120" w:firstLine="0"/>
        <w:jc w:val="both"/>
        <w:rPr>
          <w:sz w:val="16"/>
        </w:rPr>
      </w:pPr>
      <w:r>
        <w:rPr>
          <w:sz w:val="16"/>
          <w:vertAlign w:val="superscript"/>
        </w:rPr>
        <w:t>79</w:t>
      </w:r>
      <w:r>
        <w:rPr>
          <w:spacing w:val="80"/>
          <w:sz w:val="16"/>
          <w:vertAlign w:val="baseline"/>
        </w:rPr>
        <w:t>   </w:t>
      </w:r>
      <w:r>
        <w:rPr>
          <w:i/>
          <w:sz w:val="16"/>
          <w:vertAlign w:val="baseline"/>
        </w:rPr>
        <w:t>Cfr</w:t>
      </w:r>
      <w:r>
        <w:rPr>
          <w:sz w:val="16"/>
          <w:vertAlign w:val="baseline"/>
        </w:rPr>
        <w:t>. Organización Fraternal Hondureña (OFRANEH). Listado de denuncias interpuestas</w:t>
      </w:r>
      <w:r>
        <w:rPr>
          <w:spacing w:val="-1"/>
          <w:sz w:val="16"/>
          <w:vertAlign w:val="baseline"/>
        </w:rPr>
        <w:t> </w:t>
      </w:r>
      <w:r>
        <w:rPr>
          <w:sz w:val="16"/>
          <w:vertAlign w:val="baseline"/>
        </w:rPr>
        <w:t>por la Comunidad Garífuna ante la Fiscalía de Etnias (expediente de prueba, folio 1589).</w:t>
      </w:r>
    </w:p>
    <w:p>
      <w:pPr>
        <w:spacing w:before="120"/>
        <w:ind w:left="111" w:right="124" w:firstLine="0"/>
        <w:jc w:val="both"/>
        <w:rPr>
          <w:sz w:val="16"/>
        </w:rPr>
      </w:pPr>
      <w:r>
        <w:rPr>
          <w:sz w:val="16"/>
          <w:vertAlign w:val="superscript"/>
        </w:rPr>
        <w:t>80</w:t>
      </w:r>
      <w:r>
        <w:rPr>
          <w:spacing w:val="80"/>
          <w:w w:val="150"/>
          <w:sz w:val="16"/>
          <w:vertAlign w:val="baseline"/>
        </w:rPr>
        <w:t>  </w:t>
      </w:r>
      <w:r>
        <w:rPr>
          <w:i/>
          <w:sz w:val="16"/>
          <w:vertAlign w:val="baseline"/>
        </w:rPr>
        <w:t>Cfr.</w:t>
      </w:r>
      <w:r>
        <w:rPr>
          <w:i/>
          <w:spacing w:val="-5"/>
          <w:sz w:val="16"/>
          <w:vertAlign w:val="baseline"/>
        </w:rPr>
        <w:t> </w:t>
      </w:r>
      <w:r>
        <w:rPr>
          <w:sz w:val="16"/>
          <w:vertAlign w:val="baseline"/>
        </w:rPr>
        <w:t>Ministerio</w:t>
      </w:r>
      <w:r>
        <w:rPr>
          <w:spacing w:val="-4"/>
          <w:sz w:val="16"/>
          <w:vertAlign w:val="baseline"/>
        </w:rPr>
        <w:t> </w:t>
      </w:r>
      <w:r>
        <w:rPr>
          <w:sz w:val="16"/>
          <w:vertAlign w:val="baseline"/>
        </w:rPr>
        <w:t>Público,</w:t>
      </w:r>
      <w:r>
        <w:rPr>
          <w:spacing w:val="-6"/>
          <w:sz w:val="16"/>
          <w:vertAlign w:val="baseline"/>
        </w:rPr>
        <w:t> </w:t>
      </w:r>
      <w:r>
        <w:rPr>
          <w:sz w:val="16"/>
          <w:vertAlign w:val="baseline"/>
        </w:rPr>
        <w:t>Fiscalía</w:t>
      </w:r>
      <w:r>
        <w:rPr>
          <w:spacing w:val="-3"/>
          <w:sz w:val="16"/>
          <w:vertAlign w:val="baseline"/>
        </w:rPr>
        <w:t> </w:t>
      </w:r>
      <w:r>
        <w:rPr>
          <w:sz w:val="16"/>
          <w:vertAlign w:val="baseline"/>
        </w:rPr>
        <w:t>General</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República,</w:t>
      </w:r>
      <w:r>
        <w:rPr>
          <w:spacing w:val="-4"/>
          <w:sz w:val="16"/>
          <w:vertAlign w:val="baseline"/>
        </w:rPr>
        <w:t> </w:t>
      </w:r>
      <w:r>
        <w:rPr>
          <w:sz w:val="16"/>
          <w:vertAlign w:val="baseline"/>
        </w:rPr>
        <w:t>informe</w:t>
      </w:r>
      <w:r>
        <w:rPr>
          <w:spacing w:val="-5"/>
          <w:sz w:val="16"/>
          <w:vertAlign w:val="baseline"/>
        </w:rPr>
        <w:t> </w:t>
      </w:r>
      <w:r>
        <w:rPr>
          <w:sz w:val="16"/>
          <w:vertAlign w:val="baseline"/>
        </w:rPr>
        <w:t>de</w:t>
      </w:r>
      <w:r>
        <w:rPr>
          <w:spacing w:val="-5"/>
          <w:sz w:val="16"/>
          <w:vertAlign w:val="baseline"/>
        </w:rPr>
        <w:t> </w:t>
      </w:r>
      <w:r>
        <w:rPr>
          <w:sz w:val="16"/>
          <w:vertAlign w:val="baseline"/>
        </w:rPr>
        <w:t>admisibilidad</w:t>
      </w:r>
      <w:r>
        <w:rPr>
          <w:spacing w:val="-7"/>
          <w:sz w:val="16"/>
          <w:vertAlign w:val="baseline"/>
        </w:rPr>
        <w:t> </w:t>
      </w:r>
      <w:r>
        <w:rPr>
          <w:sz w:val="16"/>
          <w:vertAlign w:val="baseline"/>
        </w:rPr>
        <w:t>de</w:t>
      </w:r>
      <w:r>
        <w:rPr>
          <w:spacing w:val="-5"/>
          <w:sz w:val="16"/>
          <w:vertAlign w:val="baseline"/>
        </w:rPr>
        <w:t> </w:t>
      </w:r>
      <w:r>
        <w:rPr>
          <w:sz w:val="16"/>
          <w:vertAlign w:val="baseline"/>
        </w:rPr>
        <w:t>casos</w:t>
      </w:r>
      <w:r>
        <w:rPr>
          <w:spacing w:val="-7"/>
          <w:sz w:val="16"/>
          <w:vertAlign w:val="baseline"/>
        </w:rPr>
        <w:t> </w:t>
      </w:r>
      <w:r>
        <w:rPr>
          <w:sz w:val="16"/>
          <w:vertAlign w:val="baseline"/>
        </w:rPr>
        <w:t>de</w:t>
      </w:r>
      <w:r>
        <w:rPr>
          <w:spacing w:val="-5"/>
          <w:sz w:val="16"/>
          <w:vertAlign w:val="baseline"/>
        </w:rPr>
        <w:t> </w:t>
      </w:r>
      <w:r>
        <w:rPr>
          <w:sz w:val="16"/>
          <w:vertAlign w:val="baseline"/>
        </w:rPr>
        <w:t>Comunidad</w:t>
      </w:r>
      <w:r>
        <w:rPr>
          <w:spacing w:val="-4"/>
          <w:sz w:val="16"/>
          <w:vertAlign w:val="baseline"/>
        </w:rPr>
        <w:t> </w:t>
      </w:r>
      <w:r>
        <w:rPr>
          <w:sz w:val="16"/>
          <w:vertAlign w:val="baseline"/>
        </w:rPr>
        <w:t>Garífuna. Denuncia N. 6617-2006, (expediente de prueba, folio 570).</w:t>
      </w:r>
    </w:p>
    <w:p>
      <w:pPr>
        <w:spacing w:before="119"/>
        <w:ind w:left="111" w:right="120" w:firstLine="0"/>
        <w:jc w:val="both"/>
        <w:rPr>
          <w:sz w:val="16"/>
        </w:rPr>
      </w:pPr>
      <w:r>
        <w:rPr>
          <w:sz w:val="16"/>
          <w:vertAlign w:val="superscript"/>
        </w:rPr>
        <w:t>81</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Ministerio</w:t>
      </w:r>
      <w:r>
        <w:rPr>
          <w:spacing w:val="-9"/>
          <w:sz w:val="16"/>
          <w:vertAlign w:val="baseline"/>
        </w:rPr>
        <w:t> </w:t>
      </w:r>
      <w:r>
        <w:rPr>
          <w:sz w:val="16"/>
          <w:vertAlign w:val="baseline"/>
        </w:rPr>
        <w:t>Público,</w:t>
      </w:r>
      <w:r>
        <w:rPr>
          <w:spacing w:val="-13"/>
          <w:sz w:val="16"/>
          <w:vertAlign w:val="baseline"/>
        </w:rPr>
        <w:t> </w:t>
      </w:r>
      <w:r>
        <w:rPr>
          <w:sz w:val="16"/>
          <w:vertAlign w:val="baseline"/>
        </w:rPr>
        <w:t>Fiscalía</w:t>
      </w:r>
      <w:r>
        <w:rPr>
          <w:spacing w:val="-8"/>
          <w:sz w:val="16"/>
          <w:vertAlign w:val="baseline"/>
        </w:rPr>
        <w:t> </w:t>
      </w:r>
      <w:r>
        <w:rPr>
          <w:sz w:val="16"/>
          <w:vertAlign w:val="baseline"/>
        </w:rPr>
        <w:t>General</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República.</w:t>
      </w:r>
      <w:r>
        <w:rPr>
          <w:spacing w:val="-11"/>
          <w:sz w:val="16"/>
          <w:vertAlign w:val="baseline"/>
        </w:rPr>
        <w:t> </w:t>
      </w:r>
      <w:r>
        <w:rPr>
          <w:sz w:val="16"/>
          <w:vertAlign w:val="baseline"/>
        </w:rPr>
        <w:t>Oficio</w:t>
      </w:r>
      <w:r>
        <w:rPr>
          <w:spacing w:val="-9"/>
          <w:sz w:val="16"/>
          <w:vertAlign w:val="baseline"/>
        </w:rPr>
        <w:t> </w:t>
      </w:r>
      <w:r>
        <w:rPr>
          <w:sz w:val="16"/>
          <w:vertAlign w:val="baseline"/>
        </w:rPr>
        <w:t>FGR</w:t>
      </w:r>
      <w:r>
        <w:rPr>
          <w:spacing w:val="-9"/>
          <w:sz w:val="16"/>
          <w:vertAlign w:val="baseline"/>
        </w:rPr>
        <w:t> </w:t>
      </w:r>
      <w:r>
        <w:rPr>
          <w:sz w:val="16"/>
          <w:vertAlign w:val="baseline"/>
        </w:rPr>
        <w:t>No.</w:t>
      </w:r>
      <w:r>
        <w:rPr>
          <w:spacing w:val="-11"/>
          <w:sz w:val="16"/>
          <w:vertAlign w:val="baseline"/>
        </w:rPr>
        <w:t> </w:t>
      </w:r>
      <w:r>
        <w:rPr>
          <w:sz w:val="16"/>
          <w:vertAlign w:val="baseline"/>
        </w:rPr>
        <w:t>097-2015</w:t>
      </w:r>
      <w:r>
        <w:rPr>
          <w:spacing w:val="-11"/>
          <w:sz w:val="16"/>
          <w:vertAlign w:val="baseline"/>
        </w:rPr>
        <w:t> </w:t>
      </w:r>
      <w:r>
        <w:rPr>
          <w:sz w:val="16"/>
          <w:vertAlign w:val="baseline"/>
        </w:rPr>
        <w:t>de</w:t>
      </w:r>
      <w:r>
        <w:rPr>
          <w:spacing w:val="-10"/>
          <w:sz w:val="16"/>
          <w:vertAlign w:val="baseline"/>
        </w:rPr>
        <w:t> </w:t>
      </w:r>
      <w:r>
        <w:rPr>
          <w:sz w:val="16"/>
          <w:vertAlign w:val="baseline"/>
        </w:rPr>
        <w:t>6</w:t>
      </w:r>
      <w:r>
        <w:rPr>
          <w:spacing w:val="-11"/>
          <w:sz w:val="16"/>
          <w:vertAlign w:val="baseline"/>
        </w:rPr>
        <w:t> </w:t>
      </w:r>
      <w:r>
        <w:rPr>
          <w:sz w:val="16"/>
          <w:vertAlign w:val="baseline"/>
        </w:rPr>
        <w:t>febrero</w:t>
      </w:r>
      <w:r>
        <w:rPr>
          <w:spacing w:val="-11"/>
          <w:sz w:val="16"/>
          <w:vertAlign w:val="baseline"/>
        </w:rPr>
        <w:t> </w:t>
      </w:r>
      <w:r>
        <w:rPr>
          <w:sz w:val="16"/>
          <w:vertAlign w:val="baseline"/>
        </w:rPr>
        <w:t>de</w:t>
      </w:r>
      <w:r>
        <w:rPr>
          <w:spacing w:val="-10"/>
          <w:sz w:val="16"/>
          <w:vertAlign w:val="baseline"/>
        </w:rPr>
        <w:t> </w:t>
      </w:r>
      <w:r>
        <w:rPr>
          <w:sz w:val="16"/>
          <w:vertAlign w:val="baseline"/>
        </w:rPr>
        <w:t>2015</w:t>
      </w:r>
      <w:r>
        <w:rPr>
          <w:spacing w:val="-9"/>
          <w:sz w:val="16"/>
          <w:vertAlign w:val="baseline"/>
        </w:rPr>
        <w:t> </w:t>
      </w:r>
      <w:r>
        <w:rPr>
          <w:sz w:val="16"/>
          <w:vertAlign w:val="baseline"/>
        </w:rPr>
        <w:t>en</w:t>
      </w:r>
      <w:r>
        <w:rPr>
          <w:spacing w:val="-13"/>
          <w:sz w:val="16"/>
          <w:vertAlign w:val="baseline"/>
        </w:rPr>
        <w:t> </w:t>
      </w:r>
      <w:r>
        <w:rPr>
          <w:sz w:val="16"/>
          <w:vertAlign w:val="baseline"/>
        </w:rPr>
        <w:t>particular sobre las diligencias de investigación y gestiones judiciales llevadas a cabo por el Ministerio Público en el marco de las denuncias interpuestas por la Comunidad Garífuna (expediente de prueba, folio 571).</w:t>
      </w:r>
    </w:p>
    <w:p>
      <w:pPr>
        <w:spacing w:after="0"/>
        <w:jc w:val="both"/>
        <w:rPr>
          <w:sz w:val="16"/>
        </w:rPr>
        <w:sectPr>
          <w:pgSz w:w="12240" w:h="15840"/>
          <w:pgMar w:header="0" w:footer="989" w:top="1340" w:bottom="1180" w:left="880" w:right="1200"/>
        </w:sectPr>
      </w:pPr>
    </w:p>
    <w:p>
      <w:pPr>
        <w:pStyle w:val="ListParagraph"/>
        <w:numPr>
          <w:ilvl w:val="0"/>
          <w:numId w:val="10"/>
        </w:numPr>
        <w:tabs>
          <w:tab w:pos="820" w:val="left" w:leader="none"/>
        </w:tabs>
        <w:spacing w:line="240" w:lineRule="auto" w:before="77" w:after="0"/>
        <w:ind w:left="819" w:right="840" w:hanging="360"/>
        <w:jc w:val="both"/>
        <w:rPr>
          <w:sz w:val="18"/>
        </w:rPr>
      </w:pPr>
      <w:r>
        <w:rPr>
          <w:sz w:val="18"/>
        </w:rPr>
        <w:t>Denuncia de octubre de 2007 por el delito de “abuso de autoridad y detención ilegal” interpuesta</w:t>
      </w:r>
      <w:r>
        <w:rPr>
          <w:spacing w:val="-11"/>
          <w:sz w:val="18"/>
        </w:rPr>
        <w:t> </w:t>
      </w:r>
      <w:r>
        <w:rPr>
          <w:sz w:val="18"/>
        </w:rPr>
        <w:t>por</w:t>
      </w:r>
      <w:r>
        <w:rPr>
          <w:spacing w:val="-11"/>
          <w:sz w:val="18"/>
        </w:rPr>
        <w:t> </w:t>
      </w:r>
      <w:r>
        <w:rPr>
          <w:sz w:val="18"/>
        </w:rPr>
        <w:t>Wilfredo</w:t>
      </w:r>
      <w:r>
        <w:rPr>
          <w:spacing w:val="-10"/>
          <w:sz w:val="18"/>
        </w:rPr>
        <w:t> </w:t>
      </w:r>
      <w:r>
        <w:rPr>
          <w:sz w:val="18"/>
        </w:rPr>
        <w:t>Guerrero</w:t>
      </w:r>
      <w:r>
        <w:rPr>
          <w:spacing w:val="-10"/>
          <w:sz w:val="18"/>
        </w:rPr>
        <w:t> </w:t>
      </w:r>
      <w:r>
        <w:rPr>
          <w:sz w:val="18"/>
        </w:rPr>
        <w:t>en</w:t>
      </w:r>
      <w:r>
        <w:rPr>
          <w:spacing w:val="-9"/>
          <w:sz w:val="18"/>
        </w:rPr>
        <w:t> </w:t>
      </w:r>
      <w:r>
        <w:rPr>
          <w:sz w:val="18"/>
        </w:rPr>
        <w:t>contra</w:t>
      </w:r>
      <w:r>
        <w:rPr>
          <w:spacing w:val="-11"/>
          <w:sz w:val="18"/>
        </w:rPr>
        <w:t> </w:t>
      </w:r>
      <w:r>
        <w:rPr>
          <w:sz w:val="18"/>
        </w:rPr>
        <w:t>de</w:t>
      </w:r>
      <w:r>
        <w:rPr>
          <w:spacing w:val="-10"/>
          <w:sz w:val="18"/>
        </w:rPr>
        <w:t> </w:t>
      </w:r>
      <w:r>
        <w:rPr>
          <w:sz w:val="18"/>
        </w:rPr>
        <w:t>miembros</w:t>
      </w:r>
      <w:r>
        <w:rPr>
          <w:spacing w:val="-11"/>
          <w:sz w:val="18"/>
        </w:rPr>
        <w:t> </w:t>
      </w:r>
      <w:r>
        <w:rPr>
          <w:sz w:val="18"/>
        </w:rPr>
        <w:t>de</w:t>
      </w:r>
      <w:r>
        <w:rPr>
          <w:spacing w:val="-10"/>
          <w:sz w:val="18"/>
        </w:rPr>
        <w:t> </w:t>
      </w:r>
      <w:r>
        <w:rPr>
          <w:sz w:val="18"/>
        </w:rPr>
        <w:t>la</w:t>
      </w:r>
      <w:r>
        <w:rPr>
          <w:spacing w:val="-11"/>
          <w:sz w:val="18"/>
        </w:rPr>
        <w:t> </w:t>
      </w:r>
      <w:r>
        <w:rPr>
          <w:sz w:val="18"/>
        </w:rPr>
        <w:t>Policía</w:t>
      </w:r>
      <w:r>
        <w:rPr>
          <w:spacing w:val="-11"/>
          <w:sz w:val="18"/>
        </w:rPr>
        <w:t> </w:t>
      </w:r>
      <w:r>
        <w:rPr>
          <w:sz w:val="18"/>
        </w:rPr>
        <w:t>Nacional.</w:t>
      </w:r>
      <w:r>
        <w:rPr>
          <w:spacing w:val="-11"/>
          <w:sz w:val="18"/>
        </w:rPr>
        <w:t> </w:t>
      </w:r>
      <w:r>
        <w:rPr>
          <w:sz w:val="18"/>
        </w:rPr>
        <w:t>Esta</w:t>
      </w:r>
      <w:r>
        <w:rPr>
          <w:spacing w:val="-11"/>
          <w:sz w:val="18"/>
        </w:rPr>
        <w:t> </w:t>
      </w:r>
      <w:r>
        <w:rPr>
          <w:sz w:val="18"/>
        </w:rPr>
        <w:t>denuncia se basa en la detención de Wilfredo Guerrero por “usurpación y alteración de linderos, daños y amenazas de muerte en perjuicio de J. C. y Promotur”</w:t>
      </w:r>
      <w:r>
        <w:rPr>
          <w:position w:val="6"/>
          <w:sz w:val="12"/>
        </w:rPr>
        <w:t>82</w:t>
      </w:r>
      <w:r>
        <w:rPr>
          <w:sz w:val="18"/>
        </w:rPr>
        <w:t>. El 4 de octubre de 2007 la Dependencia Fiscal de Tela, Atlántida concedió la libertad al señor Guerrero dado que “el allanamiento</w:t>
      </w:r>
      <w:r>
        <w:rPr>
          <w:spacing w:val="-1"/>
          <w:sz w:val="18"/>
        </w:rPr>
        <w:t> </w:t>
      </w:r>
      <w:r>
        <w:rPr>
          <w:sz w:val="18"/>
        </w:rPr>
        <w:t>se</w:t>
      </w:r>
      <w:r>
        <w:rPr>
          <w:spacing w:val="-2"/>
          <w:sz w:val="18"/>
        </w:rPr>
        <w:t> </w:t>
      </w:r>
      <w:r>
        <w:rPr>
          <w:sz w:val="18"/>
        </w:rPr>
        <w:t>practicó</w:t>
      </w:r>
      <w:r>
        <w:rPr>
          <w:spacing w:val="-1"/>
          <w:sz w:val="18"/>
        </w:rPr>
        <w:t> </w:t>
      </w:r>
      <w:r>
        <w:rPr>
          <w:sz w:val="18"/>
        </w:rPr>
        <w:t>incumpliendo</w:t>
      </w:r>
      <w:r>
        <w:rPr>
          <w:spacing w:val="-1"/>
          <w:sz w:val="18"/>
        </w:rPr>
        <w:t> </w:t>
      </w:r>
      <w:r>
        <w:rPr>
          <w:sz w:val="18"/>
        </w:rPr>
        <w:t>las</w:t>
      </w:r>
      <w:r>
        <w:rPr>
          <w:spacing w:val="-2"/>
          <w:sz w:val="18"/>
        </w:rPr>
        <w:t> </w:t>
      </w:r>
      <w:r>
        <w:rPr>
          <w:sz w:val="18"/>
        </w:rPr>
        <w:t>formalidades</w:t>
      </w:r>
      <w:r>
        <w:rPr>
          <w:spacing w:val="-2"/>
          <w:sz w:val="18"/>
        </w:rPr>
        <w:t> </w:t>
      </w:r>
      <w:r>
        <w:rPr>
          <w:sz w:val="18"/>
        </w:rPr>
        <w:t>legales” y “se</w:t>
      </w:r>
      <w:r>
        <w:rPr>
          <w:spacing w:val="-2"/>
          <w:sz w:val="18"/>
        </w:rPr>
        <w:t> </w:t>
      </w:r>
      <w:r>
        <w:rPr>
          <w:sz w:val="18"/>
        </w:rPr>
        <w:t>estableció</w:t>
      </w:r>
      <w:r>
        <w:rPr>
          <w:spacing w:val="-1"/>
          <w:sz w:val="18"/>
        </w:rPr>
        <w:t> </w:t>
      </w:r>
      <w:r>
        <w:rPr>
          <w:sz w:val="18"/>
        </w:rPr>
        <w:t>que</w:t>
      </w:r>
      <w:r>
        <w:rPr>
          <w:spacing w:val="-2"/>
          <w:sz w:val="18"/>
        </w:rPr>
        <w:t> </w:t>
      </w:r>
      <w:r>
        <w:rPr>
          <w:sz w:val="18"/>
        </w:rPr>
        <w:t>la</w:t>
      </w:r>
      <w:r>
        <w:rPr>
          <w:spacing w:val="-2"/>
          <w:sz w:val="18"/>
        </w:rPr>
        <w:t> </w:t>
      </w:r>
      <w:r>
        <w:rPr>
          <w:sz w:val="18"/>
        </w:rPr>
        <w:t>orden de captura ya había sido ejecutada y, por lo tanto, no existe una acción constitutiva de delito”</w:t>
      </w:r>
      <w:r>
        <w:rPr>
          <w:position w:val="6"/>
          <w:sz w:val="12"/>
        </w:rPr>
        <w:t>83</w:t>
      </w:r>
      <w:r>
        <w:rPr>
          <w:sz w:val="18"/>
        </w:rPr>
        <w:t>. De acuerdo a un informe del Fiscalía General de la República, se ejerció la acción penal en contra de seis agentes policiales y en septiembre de 2008 el Juzgado de Letras Seccional de Tela decretó el sobreseimiento definitivo a favor de los procesados</w:t>
      </w:r>
      <w:r>
        <w:rPr>
          <w:position w:val="6"/>
          <w:sz w:val="12"/>
        </w:rPr>
        <w:t>84</w:t>
      </w:r>
      <w:r>
        <w:rPr>
          <w:sz w:val="18"/>
        </w:rPr>
        <w:t>. Se indicó que</w:t>
      </w:r>
      <w:r>
        <w:rPr>
          <w:spacing w:val="-16"/>
          <w:sz w:val="18"/>
        </w:rPr>
        <w:t> </w:t>
      </w:r>
      <w:r>
        <w:rPr>
          <w:sz w:val="18"/>
        </w:rPr>
        <w:t>dicho</w:t>
      </w:r>
      <w:r>
        <w:rPr>
          <w:spacing w:val="-16"/>
          <w:sz w:val="18"/>
        </w:rPr>
        <w:t> </w:t>
      </w:r>
      <w:r>
        <w:rPr>
          <w:sz w:val="18"/>
        </w:rPr>
        <w:t>sobreseimiento</w:t>
      </w:r>
      <w:r>
        <w:rPr>
          <w:spacing w:val="-16"/>
          <w:sz w:val="18"/>
        </w:rPr>
        <w:t> </w:t>
      </w:r>
      <w:r>
        <w:rPr>
          <w:sz w:val="18"/>
        </w:rPr>
        <w:t>fue</w:t>
      </w:r>
      <w:r>
        <w:rPr>
          <w:spacing w:val="-16"/>
          <w:sz w:val="18"/>
        </w:rPr>
        <w:t> </w:t>
      </w:r>
      <w:r>
        <w:rPr>
          <w:sz w:val="18"/>
        </w:rPr>
        <w:t>revocado</w:t>
      </w:r>
      <w:r>
        <w:rPr>
          <w:spacing w:val="-16"/>
          <w:sz w:val="18"/>
        </w:rPr>
        <w:t> </w:t>
      </w:r>
      <w:r>
        <w:rPr>
          <w:sz w:val="18"/>
        </w:rPr>
        <w:t>por</w:t>
      </w:r>
      <w:r>
        <w:rPr>
          <w:spacing w:val="-15"/>
          <w:sz w:val="18"/>
        </w:rPr>
        <w:t> </w:t>
      </w:r>
      <w:r>
        <w:rPr>
          <w:sz w:val="18"/>
        </w:rPr>
        <w:t>la</w:t>
      </w:r>
      <w:r>
        <w:rPr>
          <w:spacing w:val="-16"/>
          <w:sz w:val="18"/>
        </w:rPr>
        <w:t> </w:t>
      </w:r>
      <w:r>
        <w:rPr>
          <w:sz w:val="18"/>
        </w:rPr>
        <w:t>Corte</w:t>
      </w:r>
      <w:r>
        <w:rPr>
          <w:spacing w:val="-16"/>
          <w:sz w:val="18"/>
        </w:rPr>
        <w:t> </w:t>
      </w:r>
      <w:r>
        <w:rPr>
          <w:sz w:val="18"/>
        </w:rPr>
        <w:t>de</w:t>
      </w:r>
      <w:r>
        <w:rPr>
          <w:spacing w:val="-16"/>
          <w:sz w:val="18"/>
        </w:rPr>
        <w:t> </w:t>
      </w:r>
      <w:r>
        <w:rPr>
          <w:sz w:val="18"/>
        </w:rPr>
        <w:t>Apelaciones</w:t>
      </w:r>
      <w:r>
        <w:rPr>
          <w:spacing w:val="-16"/>
          <w:sz w:val="18"/>
        </w:rPr>
        <w:t> </w:t>
      </w:r>
      <w:r>
        <w:rPr>
          <w:sz w:val="18"/>
        </w:rPr>
        <w:t>y</w:t>
      </w:r>
      <w:r>
        <w:rPr>
          <w:spacing w:val="-16"/>
          <w:sz w:val="18"/>
        </w:rPr>
        <w:t> </w:t>
      </w:r>
      <w:r>
        <w:rPr>
          <w:sz w:val="18"/>
        </w:rPr>
        <w:t>que</w:t>
      </w:r>
      <w:r>
        <w:rPr>
          <w:spacing w:val="-15"/>
          <w:sz w:val="18"/>
        </w:rPr>
        <w:t> </w:t>
      </w:r>
      <w:r>
        <w:rPr>
          <w:sz w:val="18"/>
        </w:rPr>
        <w:t>“finalmente</w:t>
      </w:r>
      <w:r>
        <w:rPr>
          <w:spacing w:val="-16"/>
          <w:sz w:val="18"/>
        </w:rPr>
        <w:t> </w:t>
      </w:r>
      <w:r>
        <w:rPr>
          <w:sz w:val="18"/>
        </w:rPr>
        <w:t>la</w:t>
      </w:r>
      <w:r>
        <w:rPr>
          <w:spacing w:val="-16"/>
          <w:sz w:val="18"/>
        </w:rPr>
        <w:t> </w:t>
      </w:r>
      <w:r>
        <w:rPr>
          <w:sz w:val="18"/>
        </w:rPr>
        <w:t>Fiscalía de Tela aplicó suspensión de la persecución penal”.</w:t>
      </w:r>
    </w:p>
    <w:p>
      <w:pPr>
        <w:pStyle w:val="ListParagraph"/>
        <w:numPr>
          <w:ilvl w:val="0"/>
          <w:numId w:val="10"/>
        </w:numPr>
        <w:tabs>
          <w:tab w:pos="820" w:val="left" w:leader="none"/>
        </w:tabs>
        <w:spacing w:line="240" w:lineRule="auto" w:before="1" w:after="0"/>
        <w:ind w:left="819" w:right="851" w:hanging="360"/>
        <w:jc w:val="both"/>
        <w:rPr>
          <w:sz w:val="18"/>
        </w:rPr>
      </w:pPr>
      <w:r>
        <w:rPr>
          <w:sz w:val="18"/>
        </w:rPr>
        <w:t>El 22 de enero de 2008 se libró nueva orden de captura contra Wilfredo Guerrero por los presuntos delitos de “lesiones leves, coacción, daño y hurto contra J.E. F., C.R. y la empresa empacadora Continental”</w:t>
      </w:r>
      <w:r>
        <w:rPr>
          <w:position w:val="6"/>
          <w:sz w:val="12"/>
        </w:rPr>
        <w:t>85</w:t>
      </w:r>
      <w:r>
        <w:rPr>
          <w:sz w:val="18"/>
        </w:rPr>
        <w:t>.</w:t>
      </w:r>
    </w:p>
    <w:p>
      <w:pPr>
        <w:pStyle w:val="ListParagraph"/>
        <w:numPr>
          <w:ilvl w:val="0"/>
          <w:numId w:val="10"/>
        </w:numPr>
        <w:tabs>
          <w:tab w:pos="820" w:val="left" w:leader="none"/>
        </w:tabs>
        <w:spacing w:line="240" w:lineRule="auto" w:before="0" w:after="0"/>
        <w:ind w:left="819" w:right="845" w:hanging="360"/>
        <w:jc w:val="both"/>
        <w:rPr>
          <w:sz w:val="18"/>
        </w:rPr>
      </w:pPr>
      <w:r>
        <w:rPr>
          <w:sz w:val="18"/>
        </w:rPr>
        <w:t>Denuncia de enero de 2008 por amenazas y hostigamiento en contra de miembros de la Comunidad</w:t>
      </w:r>
      <w:r>
        <w:rPr>
          <w:spacing w:val="-8"/>
          <w:sz w:val="18"/>
        </w:rPr>
        <w:t> </w:t>
      </w:r>
      <w:r>
        <w:rPr>
          <w:sz w:val="18"/>
        </w:rPr>
        <w:t>por</w:t>
      </w:r>
      <w:r>
        <w:rPr>
          <w:spacing w:val="-9"/>
          <w:sz w:val="18"/>
        </w:rPr>
        <w:t> </w:t>
      </w:r>
      <w:r>
        <w:rPr>
          <w:sz w:val="18"/>
        </w:rPr>
        <w:t>parte</w:t>
      </w:r>
      <w:r>
        <w:rPr>
          <w:spacing w:val="-9"/>
          <w:sz w:val="18"/>
        </w:rPr>
        <w:t> </w:t>
      </w:r>
      <w:r>
        <w:rPr>
          <w:sz w:val="18"/>
        </w:rPr>
        <w:t>de</w:t>
      </w:r>
      <w:r>
        <w:rPr>
          <w:spacing w:val="-9"/>
          <w:sz w:val="18"/>
        </w:rPr>
        <w:t> </w:t>
      </w:r>
      <w:r>
        <w:rPr>
          <w:sz w:val="18"/>
        </w:rPr>
        <w:t>empresarios.</w:t>
      </w:r>
      <w:r>
        <w:rPr>
          <w:spacing w:val="-10"/>
          <w:sz w:val="18"/>
        </w:rPr>
        <w:t> </w:t>
      </w:r>
      <w:r>
        <w:rPr>
          <w:sz w:val="18"/>
        </w:rPr>
        <w:t>Se</w:t>
      </w:r>
      <w:r>
        <w:rPr>
          <w:spacing w:val="-9"/>
          <w:sz w:val="18"/>
        </w:rPr>
        <w:t> </w:t>
      </w:r>
      <w:r>
        <w:rPr>
          <w:sz w:val="18"/>
        </w:rPr>
        <w:t>indicó</w:t>
      </w:r>
      <w:r>
        <w:rPr>
          <w:spacing w:val="-8"/>
          <w:sz w:val="18"/>
        </w:rPr>
        <w:t> </w:t>
      </w:r>
      <w:r>
        <w:rPr>
          <w:sz w:val="18"/>
        </w:rPr>
        <w:t>que</w:t>
      </w:r>
      <w:r>
        <w:rPr>
          <w:spacing w:val="-10"/>
          <w:sz w:val="18"/>
        </w:rPr>
        <w:t> </w:t>
      </w:r>
      <w:r>
        <w:rPr>
          <w:sz w:val="18"/>
        </w:rPr>
        <w:t>dichos</w:t>
      </w:r>
      <w:r>
        <w:rPr>
          <w:spacing w:val="-9"/>
          <w:sz w:val="18"/>
        </w:rPr>
        <w:t> </w:t>
      </w:r>
      <w:r>
        <w:rPr>
          <w:sz w:val="18"/>
        </w:rPr>
        <w:t>empresarios</w:t>
      </w:r>
      <w:r>
        <w:rPr>
          <w:spacing w:val="-9"/>
          <w:sz w:val="18"/>
        </w:rPr>
        <w:t> </w:t>
      </w:r>
      <w:r>
        <w:rPr>
          <w:sz w:val="18"/>
        </w:rPr>
        <w:t>llegaron</w:t>
      </w:r>
      <w:r>
        <w:rPr>
          <w:spacing w:val="-8"/>
          <w:sz w:val="18"/>
        </w:rPr>
        <w:t> </w:t>
      </w:r>
      <w:r>
        <w:rPr>
          <w:sz w:val="18"/>
        </w:rPr>
        <w:t>con</w:t>
      </w:r>
      <w:r>
        <w:rPr>
          <w:spacing w:val="-8"/>
          <w:sz w:val="18"/>
        </w:rPr>
        <w:t> </w:t>
      </w:r>
      <w:r>
        <w:rPr>
          <w:sz w:val="18"/>
        </w:rPr>
        <w:t>hombres armados e intentaron coaccionar a los pobladores para que vendan sus tierras</w:t>
      </w:r>
      <w:r>
        <w:rPr>
          <w:position w:val="6"/>
          <w:sz w:val="12"/>
        </w:rPr>
        <w:t>86</w:t>
      </w:r>
      <w:r>
        <w:rPr>
          <w:sz w:val="18"/>
        </w:rPr>
        <w:t>.</w:t>
      </w:r>
    </w:p>
    <w:p>
      <w:pPr>
        <w:pStyle w:val="ListParagraph"/>
        <w:numPr>
          <w:ilvl w:val="0"/>
          <w:numId w:val="10"/>
        </w:numPr>
        <w:tabs>
          <w:tab w:pos="820" w:val="left" w:leader="none"/>
        </w:tabs>
        <w:spacing w:line="240" w:lineRule="auto" w:before="1" w:after="0"/>
        <w:ind w:left="819" w:right="850" w:hanging="360"/>
        <w:jc w:val="both"/>
        <w:rPr>
          <w:sz w:val="18"/>
        </w:rPr>
      </w:pPr>
      <w:r>
        <w:rPr>
          <w:sz w:val="18"/>
        </w:rPr>
        <w:t>Denuncia de 27 mayo de 2008 interpuesta por Jessica Judith García Lino por los delitos de usurpación y amenazas por parte de miembros de la empresa Inversiones Ullua</w:t>
      </w:r>
      <w:r>
        <w:rPr>
          <w:position w:val="6"/>
          <w:sz w:val="12"/>
        </w:rPr>
        <w:t>87</w:t>
      </w:r>
      <w:r>
        <w:rPr>
          <w:sz w:val="18"/>
        </w:rPr>
        <w:t>.</w:t>
      </w:r>
    </w:p>
    <w:p>
      <w:pPr>
        <w:pStyle w:val="ListParagraph"/>
        <w:numPr>
          <w:ilvl w:val="0"/>
          <w:numId w:val="10"/>
        </w:numPr>
        <w:tabs>
          <w:tab w:pos="820" w:val="left" w:leader="none"/>
        </w:tabs>
        <w:spacing w:line="240" w:lineRule="auto" w:before="0" w:after="0"/>
        <w:ind w:left="819" w:right="847" w:hanging="360"/>
        <w:jc w:val="both"/>
        <w:rPr>
          <w:sz w:val="18"/>
        </w:rPr>
      </w:pPr>
      <w:r>
        <w:rPr>
          <w:sz w:val="18"/>
        </w:rPr>
        <w:t>El</w:t>
      </w:r>
      <w:r>
        <w:rPr>
          <w:spacing w:val="-3"/>
          <w:sz w:val="18"/>
        </w:rPr>
        <w:t> </w:t>
      </w:r>
      <w:r>
        <w:rPr>
          <w:sz w:val="18"/>
        </w:rPr>
        <w:t>5</w:t>
      </w:r>
      <w:r>
        <w:rPr>
          <w:spacing w:val="-4"/>
          <w:sz w:val="18"/>
        </w:rPr>
        <w:t> </w:t>
      </w:r>
      <w:r>
        <w:rPr>
          <w:sz w:val="18"/>
        </w:rPr>
        <w:t>de</w:t>
      </w:r>
      <w:r>
        <w:rPr>
          <w:spacing w:val="-4"/>
          <w:sz w:val="18"/>
        </w:rPr>
        <w:t> </w:t>
      </w:r>
      <w:r>
        <w:rPr>
          <w:sz w:val="18"/>
        </w:rPr>
        <w:t>junio</w:t>
      </w:r>
      <w:r>
        <w:rPr>
          <w:spacing w:val="-3"/>
          <w:sz w:val="18"/>
        </w:rPr>
        <w:t> </w:t>
      </w:r>
      <w:r>
        <w:rPr>
          <w:sz w:val="18"/>
        </w:rPr>
        <w:t>de</w:t>
      </w:r>
      <w:r>
        <w:rPr>
          <w:spacing w:val="-4"/>
          <w:sz w:val="18"/>
        </w:rPr>
        <w:t> </w:t>
      </w:r>
      <w:r>
        <w:rPr>
          <w:sz w:val="18"/>
        </w:rPr>
        <w:t>2008</w:t>
      </w:r>
      <w:r>
        <w:rPr>
          <w:spacing w:val="-4"/>
          <w:sz w:val="18"/>
        </w:rPr>
        <w:t> </w:t>
      </w:r>
      <w:r>
        <w:rPr>
          <w:sz w:val="18"/>
        </w:rPr>
        <w:t>Santos</w:t>
      </w:r>
      <w:r>
        <w:rPr>
          <w:spacing w:val="-4"/>
          <w:sz w:val="18"/>
        </w:rPr>
        <w:t> </w:t>
      </w:r>
      <w:r>
        <w:rPr>
          <w:sz w:val="18"/>
        </w:rPr>
        <w:t>Feliciano</w:t>
      </w:r>
      <w:r>
        <w:rPr>
          <w:spacing w:val="-3"/>
          <w:sz w:val="18"/>
        </w:rPr>
        <w:t> </w:t>
      </w:r>
      <w:r>
        <w:rPr>
          <w:sz w:val="18"/>
        </w:rPr>
        <w:t>Álvarez</w:t>
      </w:r>
      <w:r>
        <w:rPr>
          <w:spacing w:val="-5"/>
          <w:sz w:val="18"/>
        </w:rPr>
        <w:t> </w:t>
      </w:r>
      <w:r>
        <w:rPr>
          <w:sz w:val="18"/>
        </w:rPr>
        <w:t>Aguilar</w:t>
      </w:r>
      <w:r>
        <w:rPr>
          <w:spacing w:val="-4"/>
          <w:sz w:val="18"/>
        </w:rPr>
        <w:t> </w:t>
      </w:r>
      <w:r>
        <w:rPr>
          <w:sz w:val="18"/>
        </w:rPr>
        <w:t>fue</w:t>
      </w:r>
      <w:r>
        <w:rPr>
          <w:spacing w:val="-4"/>
          <w:sz w:val="18"/>
        </w:rPr>
        <w:t> </w:t>
      </w:r>
      <w:r>
        <w:rPr>
          <w:sz w:val="18"/>
        </w:rPr>
        <w:t>raptado,</w:t>
      </w:r>
      <w:r>
        <w:rPr>
          <w:spacing w:val="-5"/>
          <w:sz w:val="18"/>
        </w:rPr>
        <w:t> </w:t>
      </w:r>
      <w:r>
        <w:rPr>
          <w:sz w:val="18"/>
        </w:rPr>
        <w:t>golpeado</w:t>
      </w:r>
      <w:r>
        <w:rPr>
          <w:spacing w:val="-3"/>
          <w:sz w:val="18"/>
        </w:rPr>
        <w:t> </w:t>
      </w:r>
      <w:r>
        <w:rPr>
          <w:sz w:val="18"/>
        </w:rPr>
        <w:t>y</w:t>
      </w:r>
      <w:r>
        <w:rPr>
          <w:spacing w:val="-5"/>
          <w:sz w:val="18"/>
        </w:rPr>
        <w:t> </w:t>
      </w:r>
      <w:r>
        <w:rPr>
          <w:sz w:val="18"/>
        </w:rPr>
        <w:t>amenazado</w:t>
      </w:r>
      <w:r>
        <w:rPr>
          <w:spacing w:val="-3"/>
          <w:sz w:val="18"/>
        </w:rPr>
        <w:t> </w:t>
      </w:r>
      <w:r>
        <w:rPr>
          <w:sz w:val="18"/>
        </w:rPr>
        <w:t>de muerte</w:t>
      </w:r>
      <w:r>
        <w:rPr>
          <w:spacing w:val="-1"/>
          <w:sz w:val="18"/>
        </w:rPr>
        <w:t> </w:t>
      </w:r>
      <w:r>
        <w:rPr>
          <w:sz w:val="18"/>
        </w:rPr>
        <w:t>por</w:t>
      </w:r>
      <w:r>
        <w:rPr>
          <w:spacing w:val="-3"/>
          <w:sz w:val="18"/>
        </w:rPr>
        <w:t> </w:t>
      </w:r>
      <w:r>
        <w:rPr>
          <w:sz w:val="18"/>
        </w:rPr>
        <w:t>haber</w:t>
      </w:r>
      <w:r>
        <w:rPr>
          <w:spacing w:val="-1"/>
          <w:sz w:val="18"/>
        </w:rPr>
        <w:t> </w:t>
      </w:r>
      <w:r>
        <w:rPr>
          <w:sz w:val="18"/>
        </w:rPr>
        <w:t>asistido</w:t>
      </w:r>
      <w:r>
        <w:rPr>
          <w:spacing w:val="-2"/>
          <w:sz w:val="18"/>
        </w:rPr>
        <w:t> </w:t>
      </w:r>
      <w:r>
        <w:rPr>
          <w:sz w:val="18"/>
        </w:rPr>
        <w:t>a</w:t>
      </w:r>
      <w:r>
        <w:rPr>
          <w:spacing w:val="-1"/>
          <w:sz w:val="18"/>
        </w:rPr>
        <w:t> </w:t>
      </w:r>
      <w:r>
        <w:rPr>
          <w:sz w:val="18"/>
        </w:rPr>
        <w:t>una</w:t>
      </w:r>
      <w:r>
        <w:rPr>
          <w:spacing w:val="-1"/>
          <w:sz w:val="18"/>
        </w:rPr>
        <w:t> </w:t>
      </w:r>
      <w:r>
        <w:rPr>
          <w:sz w:val="18"/>
        </w:rPr>
        <w:t>reunión con</w:t>
      </w:r>
      <w:r>
        <w:rPr>
          <w:spacing w:val="-2"/>
          <w:sz w:val="18"/>
        </w:rPr>
        <w:t> </w:t>
      </w:r>
      <w:r>
        <w:rPr>
          <w:sz w:val="18"/>
        </w:rPr>
        <w:t>el Comité</w:t>
      </w:r>
      <w:r>
        <w:rPr>
          <w:spacing w:val="-1"/>
          <w:sz w:val="18"/>
        </w:rPr>
        <w:t> </w:t>
      </w:r>
      <w:r>
        <w:rPr>
          <w:sz w:val="18"/>
        </w:rPr>
        <w:t>de</w:t>
      </w:r>
      <w:r>
        <w:rPr>
          <w:spacing w:val="-1"/>
          <w:sz w:val="18"/>
        </w:rPr>
        <w:t> </w:t>
      </w:r>
      <w:r>
        <w:rPr>
          <w:sz w:val="18"/>
        </w:rPr>
        <w:t>Defensa</w:t>
      </w:r>
      <w:r>
        <w:rPr>
          <w:spacing w:val="-2"/>
          <w:sz w:val="18"/>
        </w:rPr>
        <w:t> </w:t>
      </w:r>
      <w:r>
        <w:rPr>
          <w:sz w:val="18"/>
        </w:rPr>
        <w:t>de</w:t>
      </w:r>
      <w:r>
        <w:rPr>
          <w:spacing w:val="-3"/>
          <w:sz w:val="18"/>
        </w:rPr>
        <w:t> </w:t>
      </w:r>
      <w:r>
        <w:rPr>
          <w:sz w:val="18"/>
        </w:rPr>
        <w:t>la</w:t>
      </w:r>
      <w:r>
        <w:rPr>
          <w:spacing w:val="-1"/>
          <w:sz w:val="18"/>
        </w:rPr>
        <w:t> </w:t>
      </w:r>
      <w:r>
        <w:rPr>
          <w:sz w:val="18"/>
        </w:rPr>
        <w:t>Tierra</w:t>
      </w:r>
      <w:r>
        <w:rPr>
          <w:spacing w:val="-4"/>
          <w:sz w:val="18"/>
        </w:rPr>
        <w:t> </w:t>
      </w:r>
      <w:r>
        <w:rPr>
          <w:sz w:val="18"/>
        </w:rPr>
        <w:t>de</w:t>
      </w:r>
      <w:r>
        <w:rPr>
          <w:spacing w:val="-1"/>
          <w:sz w:val="18"/>
        </w:rPr>
        <w:t> </w:t>
      </w:r>
      <w:r>
        <w:rPr>
          <w:sz w:val="18"/>
        </w:rPr>
        <w:t>Nuevo San </w:t>
      </w:r>
      <w:r>
        <w:rPr>
          <w:spacing w:val="-2"/>
          <w:sz w:val="18"/>
        </w:rPr>
        <w:t>Juan</w:t>
      </w:r>
      <w:r>
        <w:rPr>
          <w:spacing w:val="-2"/>
          <w:position w:val="6"/>
          <w:sz w:val="12"/>
        </w:rPr>
        <w:t>88</w:t>
      </w:r>
      <w:r>
        <w:rPr>
          <w:spacing w:val="-2"/>
          <w:sz w:val="18"/>
        </w:rPr>
        <w:t>.</w:t>
      </w:r>
    </w:p>
    <w:p>
      <w:pPr>
        <w:pStyle w:val="ListParagraph"/>
        <w:numPr>
          <w:ilvl w:val="0"/>
          <w:numId w:val="10"/>
        </w:numPr>
        <w:tabs>
          <w:tab w:pos="820" w:val="left" w:leader="none"/>
        </w:tabs>
        <w:spacing w:line="240" w:lineRule="auto" w:before="0" w:after="0"/>
        <w:ind w:left="819" w:right="848" w:hanging="360"/>
        <w:jc w:val="both"/>
        <w:rPr>
          <w:sz w:val="18"/>
        </w:rPr>
      </w:pPr>
      <w:r>
        <w:rPr>
          <w:sz w:val="18"/>
        </w:rPr>
        <w:t>En</w:t>
      </w:r>
      <w:r>
        <w:rPr>
          <w:spacing w:val="-9"/>
          <w:sz w:val="18"/>
        </w:rPr>
        <w:t> </w:t>
      </w:r>
      <w:r>
        <w:rPr>
          <w:sz w:val="18"/>
        </w:rPr>
        <w:t>la</w:t>
      </w:r>
      <w:r>
        <w:rPr>
          <w:spacing w:val="-11"/>
          <w:sz w:val="18"/>
        </w:rPr>
        <w:t> </w:t>
      </w:r>
      <w:r>
        <w:rPr>
          <w:sz w:val="18"/>
        </w:rPr>
        <w:t>denuncia</w:t>
      </w:r>
      <w:r>
        <w:rPr>
          <w:spacing w:val="-11"/>
          <w:sz w:val="18"/>
        </w:rPr>
        <w:t> </w:t>
      </w:r>
      <w:r>
        <w:rPr>
          <w:sz w:val="18"/>
        </w:rPr>
        <w:t>de</w:t>
      </w:r>
      <w:r>
        <w:rPr>
          <w:spacing w:val="-10"/>
          <w:sz w:val="18"/>
        </w:rPr>
        <w:t> </w:t>
      </w:r>
      <w:r>
        <w:rPr>
          <w:sz w:val="18"/>
        </w:rPr>
        <w:t>16</w:t>
      </w:r>
      <w:r>
        <w:rPr>
          <w:spacing w:val="-10"/>
          <w:sz w:val="18"/>
        </w:rPr>
        <w:t> </w:t>
      </w:r>
      <w:r>
        <w:rPr>
          <w:sz w:val="18"/>
        </w:rPr>
        <w:t>de</w:t>
      </w:r>
      <w:r>
        <w:rPr>
          <w:spacing w:val="-10"/>
          <w:sz w:val="18"/>
        </w:rPr>
        <w:t> </w:t>
      </w:r>
      <w:r>
        <w:rPr>
          <w:sz w:val="18"/>
        </w:rPr>
        <w:t>diciembre</w:t>
      </w:r>
      <w:r>
        <w:rPr>
          <w:spacing w:val="-10"/>
          <w:sz w:val="18"/>
        </w:rPr>
        <w:t> </w:t>
      </w:r>
      <w:r>
        <w:rPr>
          <w:sz w:val="18"/>
        </w:rPr>
        <w:t>de</w:t>
      </w:r>
      <w:r>
        <w:rPr>
          <w:spacing w:val="-10"/>
          <w:sz w:val="18"/>
        </w:rPr>
        <w:t> </w:t>
      </w:r>
      <w:r>
        <w:rPr>
          <w:sz w:val="18"/>
        </w:rPr>
        <w:t>2010,</w:t>
      </w:r>
      <w:r>
        <w:rPr>
          <w:spacing w:val="-11"/>
          <w:sz w:val="18"/>
        </w:rPr>
        <w:t> </w:t>
      </w:r>
      <w:r>
        <w:rPr>
          <w:sz w:val="18"/>
        </w:rPr>
        <w:t>se</w:t>
      </w:r>
      <w:r>
        <w:rPr>
          <w:spacing w:val="-10"/>
          <w:sz w:val="18"/>
        </w:rPr>
        <w:t> </w:t>
      </w:r>
      <w:r>
        <w:rPr>
          <w:sz w:val="18"/>
        </w:rPr>
        <w:t>indicó</w:t>
      </w:r>
      <w:r>
        <w:rPr>
          <w:spacing w:val="-12"/>
          <w:sz w:val="18"/>
        </w:rPr>
        <w:t> </w:t>
      </w:r>
      <w:r>
        <w:rPr>
          <w:sz w:val="18"/>
        </w:rPr>
        <w:t>que</w:t>
      </w:r>
      <w:r>
        <w:rPr>
          <w:spacing w:val="-10"/>
          <w:sz w:val="18"/>
        </w:rPr>
        <w:t> </w:t>
      </w:r>
      <w:r>
        <w:rPr>
          <w:sz w:val="18"/>
        </w:rPr>
        <w:t>se</w:t>
      </w:r>
      <w:r>
        <w:rPr>
          <w:spacing w:val="-12"/>
          <w:sz w:val="18"/>
        </w:rPr>
        <w:t> </w:t>
      </w:r>
      <w:r>
        <w:rPr>
          <w:sz w:val="18"/>
        </w:rPr>
        <w:t>habría</w:t>
      </w:r>
      <w:r>
        <w:rPr>
          <w:spacing w:val="-11"/>
          <w:sz w:val="18"/>
        </w:rPr>
        <w:t> </w:t>
      </w:r>
      <w:r>
        <w:rPr>
          <w:sz w:val="18"/>
        </w:rPr>
        <w:t>secuestrado</w:t>
      </w:r>
      <w:r>
        <w:rPr>
          <w:spacing w:val="-12"/>
          <w:sz w:val="18"/>
        </w:rPr>
        <w:t> </w:t>
      </w:r>
      <w:r>
        <w:rPr>
          <w:sz w:val="18"/>
        </w:rPr>
        <w:t>a</w:t>
      </w:r>
      <w:r>
        <w:rPr>
          <w:spacing w:val="-11"/>
          <w:sz w:val="18"/>
        </w:rPr>
        <w:t> </w:t>
      </w:r>
      <w:r>
        <w:rPr>
          <w:sz w:val="18"/>
        </w:rPr>
        <w:t>un</w:t>
      </w:r>
      <w:r>
        <w:rPr>
          <w:spacing w:val="-9"/>
          <w:sz w:val="18"/>
        </w:rPr>
        <w:t> </w:t>
      </w:r>
      <w:r>
        <w:rPr>
          <w:sz w:val="18"/>
        </w:rPr>
        <w:t>miembro de la Comunidad que posteriormente apareció muerto</w:t>
      </w:r>
      <w:r>
        <w:rPr>
          <w:position w:val="6"/>
          <w:sz w:val="12"/>
        </w:rPr>
        <w:t>89</w:t>
      </w:r>
      <w:r>
        <w:rPr>
          <w:sz w:val="18"/>
        </w:rPr>
        <w:t>.</w:t>
      </w:r>
    </w:p>
    <w:p>
      <w:pPr>
        <w:pStyle w:val="ListParagraph"/>
        <w:numPr>
          <w:ilvl w:val="0"/>
          <w:numId w:val="10"/>
        </w:numPr>
        <w:tabs>
          <w:tab w:pos="820" w:val="left" w:leader="none"/>
        </w:tabs>
        <w:spacing w:line="240" w:lineRule="auto" w:before="0" w:after="0"/>
        <w:ind w:left="819" w:right="840" w:hanging="360"/>
        <w:jc w:val="both"/>
        <w:rPr>
          <w:sz w:val="18"/>
        </w:rPr>
      </w:pPr>
      <w:r>
        <w:rPr>
          <w:sz w:val="18"/>
        </w:rPr>
        <w:t>Denuncia de junio de 2013 por disparos efectuados por agentes policiales en contra de cinco jóvenes de la Comunidad mientras se encontraban en parte del territorio reivindicado. Se indicó que uno de los “supuestos acaparadores de tierra de la comunidad” avisó a la Policía sobre</w:t>
      </w:r>
      <w:r>
        <w:rPr>
          <w:spacing w:val="-8"/>
          <w:sz w:val="18"/>
        </w:rPr>
        <w:t> </w:t>
      </w:r>
      <w:r>
        <w:rPr>
          <w:sz w:val="18"/>
        </w:rPr>
        <w:t>el</w:t>
      </w:r>
      <w:r>
        <w:rPr>
          <w:spacing w:val="-10"/>
          <w:sz w:val="18"/>
        </w:rPr>
        <w:t> </w:t>
      </w:r>
      <w:r>
        <w:rPr>
          <w:sz w:val="18"/>
        </w:rPr>
        <w:t>ingreso</w:t>
      </w:r>
      <w:r>
        <w:rPr>
          <w:spacing w:val="-7"/>
          <w:sz w:val="18"/>
        </w:rPr>
        <w:t> </w:t>
      </w:r>
      <w:r>
        <w:rPr>
          <w:sz w:val="18"/>
        </w:rPr>
        <w:t>de</w:t>
      </w:r>
      <w:r>
        <w:rPr>
          <w:spacing w:val="-8"/>
          <w:sz w:val="18"/>
        </w:rPr>
        <w:t> </w:t>
      </w:r>
      <w:r>
        <w:rPr>
          <w:sz w:val="18"/>
        </w:rPr>
        <w:t>estos</w:t>
      </w:r>
      <w:r>
        <w:rPr>
          <w:spacing w:val="-8"/>
          <w:sz w:val="18"/>
        </w:rPr>
        <w:t> </w:t>
      </w:r>
      <w:r>
        <w:rPr>
          <w:sz w:val="18"/>
        </w:rPr>
        <w:t>jóvenes</w:t>
      </w:r>
      <w:r>
        <w:rPr>
          <w:spacing w:val="-8"/>
          <w:sz w:val="18"/>
        </w:rPr>
        <w:t> </w:t>
      </w:r>
      <w:r>
        <w:rPr>
          <w:sz w:val="18"/>
        </w:rPr>
        <w:t>en</w:t>
      </w:r>
      <w:r>
        <w:rPr>
          <w:spacing w:val="-7"/>
          <w:sz w:val="18"/>
        </w:rPr>
        <w:t> </w:t>
      </w:r>
      <w:r>
        <w:rPr>
          <w:sz w:val="18"/>
        </w:rPr>
        <w:t>su</w:t>
      </w:r>
      <w:r>
        <w:rPr>
          <w:spacing w:val="-7"/>
          <w:sz w:val="18"/>
        </w:rPr>
        <w:t> </w:t>
      </w:r>
      <w:r>
        <w:rPr>
          <w:sz w:val="18"/>
        </w:rPr>
        <w:t>presunta</w:t>
      </w:r>
      <w:r>
        <w:rPr>
          <w:spacing w:val="-8"/>
          <w:sz w:val="18"/>
        </w:rPr>
        <w:t> </w:t>
      </w:r>
      <w:r>
        <w:rPr>
          <w:sz w:val="18"/>
        </w:rPr>
        <w:t>propiedad.</w:t>
      </w:r>
      <w:r>
        <w:rPr>
          <w:spacing w:val="-8"/>
          <w:sz w:val="18"/>
        </w:rPr>
        <w:t> </w:t>
      </w:r>
      <w:r>
        <w:rPr>
          <w:sz w:val="18"/>
        </w:rPr>
        <w:t>Uno</w:t>
      </w:r>
      <w:r>
        <w:rPr>
          <w:spacing w:val="-7"/>
          <w:sz w:val="18"/>
        </w:rPr>
        <w:t> </w:t>
      </w:r>
      <w:r>
        <w:rPr>
          <w:sz w:val="18"/>
        </w:rPr>
        <w:t>de</w:t>
      </w:r>
      <w:r>
        <w:rPr>
          <w:spacing w:val="-8"/>
          <w:sz w:val="18"/>
        </w:rPr>
        <w:t> </w:t>
      </w:r>
      <w:r>
        <w:rPr>
          <w:sz w:val="18"/>
        </w:rPr>
        <w:t>los</w:t>
      </w:r>
      <w:r>
        <w:rPr>
          <w:spacing w:val="-8"/>
          <w:sz w:val="18"/>
        </w:rPr>
        <w:t> </w:t>
      </w:r>
      <w:r>
        <w:rPr>
          <w:sz w:val="18"/>
        </w:rPr>
        <w:t>jóvenes</w:t>
      </w:r>
      <w:r>
        <w:rPr>
          <w:spacing w:val="-11"/>
          <w:sz w:val="18"/>
        </w:rPr>
        <w:t> </w:t>
      </w:r>
      <w:r>
        <w:rPr>
          <w:sz w:val="18"/>
        </w:rPr>
        <w:t>resultó</w:t>
      </w:r>
      <w:r>
        <w:rPr>
          <w:spacing w:val="-7"/>
          <w:sz w:val="18"/>
        </w:rPr>
        <w:t> </w:t>
      </w:r>
      <w:r>
        <w:rPr>
          <w:sz w:val="18"/>
        </w:rPr>
        <w:t>herido de bala</w:t>
      </w:r>
      <w:r>
        <w:rPr>
          <w:position w:val="6"/>
          <w:sz w:val="12"/>
        </w:rPr>
        <w:t>90</w:t>
      </w:r>
      <w:r>
        <w:rPr>
          <w:sz w:val="18"/>
        </w:rPr>
        <w:t>.</w:t>
      </w:r>
    </w:p>
    <w:p>
      <w:pPr>
        <w:pStyle w:val="ListParagraph"/>
        <w:numPr>
          <w:ilvl w:val="0"/>
          <w:numId w:val="5"/>
        </w:numPr>
        <w:tabs>
          <w:tab w:pos="820" w:val="left" w:leader="none"/>
        </w:tabs>
        <w:spacing w:line="240" w:lineRule="auto" w:before="119" w:after="0"/>
        <w:ind w:left="111" w:right="121" w:firstLine="0"/>
        <w:jc w:val="both"/>
        <w:rPr>
          <w:sz w:val="20"/>
        </w:rPr>
      </w:pPr>
      <w:r>
        <w:rPr>
          <w:sz w:val="20"/>
        </w:rPr>
        <w:t>El</w:t>
      </w:r>
      <w:r>
        <w:rPr>
          <w:spacing w:val="-14"/>
          <w:sz w:val="20"/>
        </w:rPr>
        <w:t> </w:t>
      </w:r>
      <w:r>
        <w:rPr>
          <w:sz w:val="20"/>
        </w:rPr>
        <w:t>6</w:t>
      </w:r>
      <w:r>
        <w:rPr>
          <w:spacing w:val="-14"/>
          <w:sz w:val="20"/>
        </w:rPr>
        <w:t> </w:t>
      </w:r>
      <w:r>
        <w:rPr>
          <w:sz w:val="20"/>
        </w:rPr>
        <w:t>de</w:t>
      </w:r>
      <w:r>
        <w:rPr>
          <w:spacing w:val="-15"/>
          <w:sz w:val="20"/>
        </w:rPr>
        <w:t> </w:t>
      </w:r>
      <w:r>
        <w:rPr>
          <w:sz w:val="20"/>
        </w:rPr>
        <w:t>febrero</w:t>
      </w:r>
      <w:r>
        <w:rPr>
          <w:spacing w:val="-13"/>
          <w:sz w:val="20"/>
        </w:rPr>
        <w:t> </w:t>
      </w:r>
      <w:r>
        <w:rPr>
          <w:sz w:val="20"/>
        </w:rPr>
        <w:t>de</w:t>
      </w:r>
      <w:r>
        <w:rPr>
          <w:spacing w:val="-15"/>
          <w:sz w:val="20"/>
        </w:rPr>
        <w:t> </w:t>
      </w:r>
      <w:r>
        <w:rPr>
          <w:sz w:val="20"/>
        </w:rPr>
        <w:t>2013</w:t>
      </w:r>
      <w:r>
        <w:rPr>
          <w:spacing w:val="-11"/>
          <w:sz w:val="20"/>
        </w:rPr>
        <w:t> </w:t>
      </w:r>
      <w:r>
        <w:rPr>
          <w:sz w:val="20"/>
        </w:rPr>
        <w:t>la</w:t>
      </w:r>
      <w:r>
        <w:rPr>
          <w:spacing w:val="-14"/>
          <w:sz w:val="20"/>
        </w:rPr>
        <w:t> </w:t>
      </w:r>
      <w:r>
        <w:rPr>
          <w:sz w:val="20"/>
        </w:rPr>
        <w:t>Garífuna</w:t>
      </w:r>
      <w:r>
        <w:rPr>
          <w:spacing w:val="-14"/>
          <w:sz w:val="20"/>
        </w:rPr>
        <w:t> </w:t>
      </w:r>
      <w:r>
        <w:rPr>
          <w:sz w:val="20"/>
        </w:rPr>
        <w:t>Feliciana</w:t>
      </w:r>
      <w:r>
        <w:rPr>
          <w:spacing w:val="-14"/>
          <w:sz w:val="20"/>
        </w:rPr>
        <w:t> </w:t>
      </w:r>
      <w:r>
        <w:rPr>
          <w:sz w:val="20"/>
        </w:rPr>
        <w:t>Elogio</w:t>
      </w:r>
      <w:r>
        <w:rPr>
          <w:spacing w:val="-15"/>
          <w:sz w:val="20"/>
        </w:rPr>
        <w:t> </w:t>
      </w:r>
      <w:r>
        <w:rPr>
          <w:sz w:val="20"/>
        </w:rPr>
        <w:t>Suazo</w:t>
      </w:r>
      <w:r>
        <w:rPr>
          <w:spacing w:val="-13"/>
          <w:sz w:val="20"/>
        </w:rPr>
        <w:t> </w:t>
      </w:r>
      <w:r>
        <w:rPr>
          <w:sz w:val="20"/>
        </w:rPr>
        <w:t>falleció</w:t>
      </w:r>
      <w:r>
        <w:rPr>
          <w:spacing w:val="-15"/>
          <w:sz w:val="20"/>
        </w:rPr>
        <w:t> </w:t>
      </w:r>
      <w:r>
        <w:rPr>
          <w:sz w:val="20"/>
        </w:rPr>
        <w:t>tras</w:t>
      </w:r>
      <w:r>
        <w:rPr>
          <w:spacing w:val="-12"/>
          <w:sz w:val="20"/>
        </w:rPr>
        <w:t> </w:t>
      </w:r>
      <w:r>
        <w:rPr>
          <w:sz w:val="20"/>
        </w:rPr>
        <w:t>asistir</w:t>
      </w:r>
      <w:r>
        <w:rPr>
          <w:spacing w:val="-15"/>
          <w:sz w:val="20"/>
        </w:rPr>
        <w:t> </w:t>
      </w:r>
      <w:r>
        <w:rPr>
          <w:sz w:val="20"/>
        </w:rPr>
        <w:t>a</w:t>
      </w:r>
      <w:r>
        <w:rPr>
          <w:spacing w:val="-12"/>
          <w:sz w:val="20"/>
        </w:rPr>
        <w:t> </w:t>
      </w:r>
      <w:r>
        <w:rPr>
          <w:sz w:val="20"/>
        </w:rPr>
        <w:t>una</w:t>
      </w:r>
      <w:r>
        <w:rPr>
          <w:spacing w:val="-14"/>
          <w:sz w:val="20"/>
        </w:rPr>
        <w:t> </w:t>
      </w:r>
      <w:r>
        <w:rPr>
          <w:sz w:val="20"/>
        </w:rPr>
        <w:t>diligencia judicial donde se le acusaba de usurpar territorio de un particular. En relación con este punto, consta que el</w:t>
      </w:r>
      <w:r>
        <w:rPr>
          <w:spacing w:val="-1"/>
          <w:sz w:val="20"/>
        </w:rPr>
        <w:t> </w:t>
      </w:r>
      <w:r>
        <w:rPr>
          <w:sz w:val="20"/>
        </w:rPr>
        <w:t>juez de letras</w:t>
      </w:r>
      <w:r>
        <w:rPr>
          <w:spacing w:val="-1"/>
          <w:sz w:val="20"/>
        </w:rPr>
        <w:t> </w:t>
      </w:r>
      <w:r>
        <w:rPr>
          <w:sz w:val="20"/>
        </w:rPr>
        <w:t>titular</w:t>
      </w:r>
      <w:r>
        <w:rPr>
          <w:spacing w:val="-2"/>
          <w:sz w:val="20"/>
        </w:rPr>
        <w:t> </w:t>
      </w:r>
      <w:r>
        <w:rPr>
          <w:sz w:val="20"/>
        </w:rPr>
        <w:t>del</w:t>
      </w:r>
      <w:r>
        <w:rPr>
          <w:spacing w:val="-1"/>
          <w:sz w:val="20"/>
        </w:rPr>
        <w:t> </w:t>
      </w:r>
      <w:r>
        <w:rPr>
          <w:sz w:val="20"/>
        </w:rPr>
        <w:t>Juzgado de</w:t>
      </w:r>
      <w:r>
        <w:rPr>
          <w:spacing w:val="-2"/>
          <w:sz w:val="20"/>
        </w:rPr>
        <w:t> </w:t>
      </w:r>
      <w:r>
        <w:rPr>
          <w:sz w:val="20"/>
        </w:rPr>
        <w:t>Letras</w:t>
      </w:r>
      <w:r>
        <w:rPr>
          <w:spacing w:val="-1"/>
          <w:sz w:val="20"/>
        </w:rPr>
        <w:t> </w:t>
      </w:r>
      <w:r>
        <w:rPr>
          <w:sz w:val="20"/>
        </w:rPr>
        <w:t>Seccional de la</w:t>
      </w:r>
      <w:r>
        <w:rPr>
          <w:spacing w:val="-1"/>
          <w:sz w:val="20"/>
        </w:rPr>
        <w:t> </w:t>
      </w:r>
      <w:r>
        <w:rPr>
          <w:sz w:val="20"/>
        </w:rPr>
        <w:t>ciudad de Tela explicó en un</w:t>
      </w:r>
      <w:r>
        <w:rPr>
          <w:spacing w:val="40"/>
          <w:sz w:val="20"/>
        </w:rPr>
        <w:t> </w:t>
      </w:r>
      <w:r>
        <w:rPr>
          <w:sz w:val="20"/>
        </w:rPr>
        <w:t>informe</w:t>
      </w:r>
      <w:r>
        <w:rPr>
          <w:spacing w:val="40"/>
          <w:sz w:val="20"/>
        </w:rPr>
        <w:t> </w:t>
      </w:r>
      <w:r>
        <w:rPr>
          <w:sz w:val="20"/>
        </w:rPr>
        <w:t>de</w:t>
      </w:r>
      <w:r>
        <w:rPr>
          <w:spacing w:val="40"/>
          <w:sz w:val="20"/>
        </w:rPr>
        <w:t> </w:t>
      </w:r>
      <w:r>
        <w:rPr>
          <w:sz w:val="20"/>
        </w:rPr>
        <w:t>30</w:t>
      </w:r>
      <w:r>
        <w:rPr>
          <w:spacing w:val="40"/>
          <w:sz w:val="20"/>
        </w:rPr>
        <w:t> </w:t>
      </w:r>
      <w:r>
        <w:rPr>
          <w:sz w:val="20"/>
        </w:rPr>
        <w:t>de</w:t>
      </w:r>
      <w:r>
        <w:rPr>
          <w:spacing w:val="53"/>
          <w:sz w:val="20"/>
        </w:rPr>
        <w:t> </w:t>
      </w:r>
      <w:r>
        <w:rPr>
          <w:sz w:val="20"/>
        </w:rPr>
        <w:t>mayo</w:t>
      </w:r>
      <w:r>
        <w:rPr>
          <w:spacing w:val="40"/>
          <w:sz w:val="20"/>
        </w:rPr>
        <w:t> </w:t>
      </w:r>
      <w:r>
        <w:rPr>
          <w:sz w:val="20"/>
        </w:rPr>
        <w:t>de</w:t>
      </w:r>
      <w:r>
        <w:rPr>
          <w:spacing w:val="40"/>
          <w:sz w:val="20"/>
        </w:rPr>
        <w:t> </w:t>
      </w:r>
      <w:r>
        <w:rPr>
          <w:sz w:val="20"/>
        </w:rPr>
        <w:t>2019,</w:t>
      </w:r>
      <w:r>
        <w:rPr>
          <w:spacing w:val="40"/>
          <w:sz w:val="20"/>
        </w:rPr>
        <w:t> </w:t>
      </w:r>
      <w:r>
        <w:rPr>
          <w:sz w:val="20"/>
        </w:rPr>
        <w:t>que</w:t>
      </w:r>
      <w:r>
        <w:rPr>
          <w:spacing w:val="40"/>
          <w:sz w:val="20"/>
        </w:rPr>
        <w:t> </w:t>
      </w:r>
      <w:r>
        <w:rPr>
          <w:sz w:val="20"/>
        </w:rPr>
        <w:t>“la</w:t>
      </w:r>
      <w:r>
        <w:rPr>
          <w:spacing w:val="40"/>
          <w:sz w:val="20"/>
        </w:rPr>
        <w:t> </w:t>
      </w:r>
      <w:r>
        <w:rPr>
          <w:sz w:val="20"/>
        </w:rPr>
        <w:t>señora</w:t>
      </w:r>
      <w:r>
        <w:rPr>
          <w:spacing w:val="40"/>
          <w:sz w:val="20"/>
        </w:rPr>
        <w:t> </w:t>
      </w:r>
      <w:r>
        <w:rPr>
          <w:sz w:val="20"/>
        </w:rPr>
        <w:t>Feliciana</w:t>
      </w:r>
      <w:r>
        <w:rPr>
          <w:spacing w:val="40"/>
          <w:sz w:val="20"/>
        </w:rPr>
        <w:t> </w:t>
      </w:r>
      <w:r>
        <w:rPr>
          <w:sz w:val="20"/>
        </w:rPr>
        <w:t>tenía</w:t>
      </w:r>
      <w:r>
        <w:rPr>
          <w:spacing w:val="40"/>
          <w:sz w:val="20"/>
        </w:rPr>
        <w:t> </w:t>
      </w:r>
      <w:r>
        <w:rPr>
          <w:sz w:val="20"/>
        </w:rPr>
        <w:t>un</w:t>
      </w:r>
      <w:r>
        <w:rPr>
          <w:spacing w:val="40"/>
          <w:sz w:val="20"/>
        </w:rPr>
        <w:t> </w:t>
      </w:r>
      <w:r>
        <w:rPr>
          <w:sz w:val="20"/>
        </w:rPr>
        <w:t>requerimiento</w:t>
      </w:r>
      <w:r>
        <w:rPr>
          <w:spacing w:val="40"/>
          <w:sz w:val="20"/>
        </w:rPr>
        <w:t> </w:t>
      </w:r>
      <w:r>
        <w:rPr>
          <w:sz w:val="20"/>
        </w:rPr>
        <w:t>fiscal,</w:t>
      </w:r>
    </w:p>
    <w:p>
      <w:pPr>
        <w:pStyle w:val="BodyText"/>
        <w:spacing w:before="11"/>
        <w:rPr>
          <w:sz w:val="19"/>
        </w:rPr>
      </w:pPr>
      <w:r>
        <w:rPr/>
        <w:pict>
          <v:rect style="position:absolute;margin-left:49.560001pt;margin-top:13.33706pt;width:144.020pt;height:.600010pt;mso-position-horizontal-relative:page;mso-position-vertical-relative:paragraph;z-index:-15717888;mso-wrap-distance-left:0;mso-wrap-distance-right:0" id="docshape23" filled="true" fillcolor="#000000" stroked="false">
            <v:fill type="solid"/>
            <w10:wrap type="topAndBottom"/>
          </v:rect>
        </w:pict>
      </w:r>
    </w:p>
    <w:p>
      <w:pPr>
        <w:spacing w:before="103"/>
        <w:ind w:left="111" w:right="123" w:firstLine="0"/>
        <w:jc w:val="both"/>
        <w:rPr>
          <w:sz w:val="16"/>
        </w:rPr>
      </w:pPr>
      <w:r>
        <w:rPr>
          <w:sz w:val="16"/>
          <w:vertAlign w:val="superscript"/>
        </w:rPr>
        <w:t>82</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Secretaría</w:t>
      </w:r>
      <w:r>
        <w:rPr>
          <w:spacing w:val="-6"/>
          <w:sz w:val="16"/>
          <w:vertAlign w:val="baseline"/>
        </w:rPr>
        <w:t> </w:t>
      </w:r>
      <w:r>
        <w:rPr>
          <w:sz w:val="16"/>
          <w:vertAlign w:val="baseline"/>
        </w:rPr>
        <w:t>de</w:t>
      </w:r>
      <w:r>
        <w:rPr>
          <w:spacing w:val="-7"/>
          <w:sz w:val="16"/>
          <w:vertAlign w:val="baseline"/>
        </w:rPr>
        <w:t> </w:t>
      </w:r>
      <w:r>
        <w:rPr>
          <w:sz w:val="16"/>
          <w:vertAlign w:val="baseline"/>
        </w:rPr>
        <w:t>Seguridad</w:t>
      </w:r>
      <w:r>
        <w:rPr>
          <w:spacing w:val="-7"/>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República</w:t>
      </w:r>
      <w:r>
        <w:rPr>
          <w:spacing w:val="-5"/>
          <w:sz w:val="16"/>
          <w:vertAlign w:val="baseline"/>
        </w:rPr>
        <w:t> </w:t>
      </w:r>
      <w:r>
        <w:rPr>
          <w:sz w:val="16"/>
          <w:vertAlign w:val="baseline"/>
        </w:rPr>
        <w:t>de</w:t>
      </w:r>
      <w:r>
        <w:rPr>
          <w:spacing w:val="-7"/>
          <w:sz w:val="16"/>
          <w:vertAlign w:val="baseline"/>
        </w:rPr>
        <w:t> </w:t>
      </w:r>
      <w:r>
        <w:rPr>
          <w:sz w:val="16"/>
          <w:vertAlign w:val="baseline"/>
        </w:rPr>
        <w:t>Honduras,</w:t>
      </w:r>
      <w:r>
        <w:rPr>
          <w:spacing w:val="-8"/>
          <w:sz w:val="16"/>
          <w:vertAlign w:val="baseline"/>
        </w:rPr>
        <w:t> </w:t>
      </w:r>
      <w:r>
        <w:rPr>
          <w:sz w:val="16"/>
          <w:vertAlign w:val="baseline"/>
        </w:rPr>
        <w:t>Dirección</w:t>
      </w:r>
      <w:r>
        <w:rPr>
          <w:spacing w:val="-6"/>
          <w:sz w:val="16"/>
          <w:vertAlign w:val="baseline"/>
        </w:rPr>
        <w:t> </w:t>
      </w:r>
      <w:r>
        <w:rPr>
          <w:sz w:val="16"/>
          <w:vertAlign w:val="baseline"/>
        </w:rPr>
        <w:t>General</w:t>
      </w:r>
      <w:r>
        <w:rPr>
          <w:spacing w:val="-8"/>
          <w:sz w:val="16"/>
          <w:vertAlign w:val="baseline"/>
        </w:rPr>
        <w:t> </w:t>
      </w:r>
      <w:r>
        <w:rPr>
          <w:sz w:val="16"/>
          <w:vertAlign w:val="baseline"/>
        </w:rPr>
        <w:t>de</w:t>
      </w:r>
      <w:r>
        <w:rPr>
          <w:spacing w:val="-7"/>
          <w:sz w:val="16"/>
          <w:vertAlign w:val="baseline"/>
        </w:rPr>
        <w:t> </w:t>
      </w:r>
      <w:r>
        <w:rPr>
          <w:sz w:val="16"/>
          <w:vertAlign w:val="baseline"/>
        </w:rPr>
        <w:t>Investigación</w:t>
      </w:r>
      <w:r>
        <w:rPr>
          <w:spacing w:val="-6"/>
          <w:sz w:val="16"/>
          <w:vertAlign w:val="baseline"/>
        </w:rPr>
        <w:t> </w:t>
      </w:r>
      <w:r>
        <w:rPr>
          <w:sz w:val="16"/>
          <w:vertAlign w:val="baseline"/>
        </w:rPr>
        <w:t>Criminal.</w:t>
      </w:r>
      <w:r>
        <w:rPr>
          <w:spacing w:val="-6"/>
          <w:sz w:val="16"/>
          <w:vertAlign w:val="baseline"/>
        </w:rPr>
        <w:t> </w:t>
      </w:r>
      <w:r>
        <w:rPr>
          <w:sz w:val="16"/>
          <w:vertAlign w:val="baseline"/>
        </w:rPr>
        <w:t>Informe</w:t>
      </w:r>
      <w:r>
        <w:rPr>
          <w:spacing w:val="-7"/>
          <w:sz w:val="16"/>
          <w:vertAlign w:val="baseline"/>
        </w:rPr>
        <w:t> </w:t>
      </w:r>
      <w:r>
        <w:rPr>
          <w:sz w:val="16"/>
          <w:vertAlign w:val="baseline"/>
        </w:rPr>
        <w:t>de las diligencias investigativas del caso de oficio N. 1600/2007 por el delito de portación ilegal de armas en perjuicio de la seguridad interior del Estado presuntamente cometido por Wilfredo Guerrero (expediente de prueba, folios 3975).</w:t>
      </w:r>
    </w:p>
    <w:p>
      <w:pPr>
        <w:spacing w:before="120"/>
        <w:ind w:left="111" w:right="127" w:firstLine="0"/>
        <w:jc w:val="both"/>
        <w:rPr>
          <w:sz w:val="16"/>
        </w:rPr>
      </w:pPr>
      <w:r>
        <w:rPr>
          <w:sz w:val="16"/>
          <w:vertAlign w:val="superscript"/>
        </w:rPr>
        <w:t>83</w:t>
      </w:r>
      <w:r>
        <w:rPr>
          <w:spacing w:val="80"/>
          <w:w w:val="150"/>
          <w:sz w:val="16"/>
          <w:vertAlign w:val="baseline"/>
        </w:rPr>
        <w:t>  </w:t>
      </w:r>
      <w:r>
        <w:rPr>
          <w:i/>
          <w:sz w:val="16"/>
          <w:vertAlign w:val="baseline"/>
        </w:rPr>
        <w:t>Cfr</w:t>
      </w:r>
      <w:r>
        <w:rPr>
          <w:sz w:val="16"/>
          <w:vertAlign w:val="baseline"/>
        </w:rPr>
        <w:t>.</w:t>
      </w:r>
      <w:r>
        <w:rPr>
          <w:spacing w:val="-1"/>
          <w:sz w:val="16"/>
          <w:vertAlign w:val="baseline"/>
        </w:rPr>
        <w:t> </w:t>
      </w:r>
      <w:r>
        <w:rPr>
          <w:sz w:val="16"/>
          <w:vertAlign w:val="baseline"/>
        </w:rPr>
        <w:t>Dependencia</w:t>
      </w:r>
      <w:r>
        <w:rPr>
          <w:spacing w:val="-4"/>
          <w:sz w:val="16"/>
          <w:vertAlign w:val="baseline"/>
        </w:rPr>
        <w:t> </w:t>
      </w:r>
      <w:r>
        <w:rPr>
          <w:sz w:val="16"/>
          <w:vertAlign w:val="baseline"/>
        </w:rPr>
        <w:t>Fiscal</w:t>
      </w:r>
      <w:r>
        <w:rPr>
          <w:spacing w:val="-2"/>
          <w:sz w:val="16"/>
          <w:vertAlign w:val="baseline"/>
        </w:rPr>
        <w:t> </w:t>
      </w:r>
      <w:r>
        <w:rPr>
          <w:sz w:val="16"/>
          <w:vertAlign w:val="baseline"/>
        </w:rPr>
        <w:t>de Tela. Auto de libertad</w:t>
      </w:r>
      <w:r>
        <w:rPr>
          <w:spacing w:val="-2"/>
          <w:sz w:val="16"/>
          <w:vertAlign w:val="baseline"/>
        </w:rPr>
        <w:t> </w:t>
      </w:r>
      <w:r>
        <w:rPr>
          <w:sz w:val="16"/>
          <w:vertAlign w:val="baseline"/>
        </w:rPr>
        <w:t>de Wilfredo Guerrero Bernárdez</w:t>
      </w:r>
      <w:r>
        <w:rPr>
          <w:spacing w:val="-1"/>
          <w:sz w:val="16"/>
          <w:vertAlign w:val="baseline"/>
        </w:rPr>
        <w:t> </w:t>
      </w:r>
      <w:r>
        <w:rPr>
          <w:sz w:val="16"/>
          <w:vertAlign w:val="baseline"/>
        </w:rPr>
        <w:t>emitida el</w:t>
      </w:r>
      <w:r>
        <w:rPr>
          <w:spacing w:val="-1"/>
          <w:sz w:val="16"/>
          <w:vertAlign w:val="baseline"/>
        </w:rPr>
        <w:t> </w:t>
      </w:r>
      <w:r>
        <w:rPr>
          <w:sz w:val="16"/>
          <w:vertAlign w:val="baseline"/>
        </w:rPr>
        <w:t>4</w:t>
      </w:r>
      <w:r>
        <w:rPr>
          <w:spacing w:val="-2"/>
          <w:sz w:val="16"/>
          <w:vertAlign w:val="baseline"/>
        </w:rPr>
        <w:t> </w:t>
      </w:r>
      <w:r>
        <w:rPr>
          <w:sz w:val="16"/>
          <w:vertAlign w:val="baseline"/>
        </w:rPr>
        <w:t>de octubre</w:t>
      </w:r>
      <w:r>
        <w:rPr>
          <w:spacing w:val="-3"/>
          <w:sz w:val="16"/>
          <w:vertAlign w:val="baseline"/>
        </w:rPr>
        <w:t> </w:t>
      </w:r>
      <w:r>
        <w:rPr>
          <w:sz w:val="16"/>
          <w:vertAlign w:val="baseline"/>
        </w:rPr>
        <w:t>de 2007 (expediente de prueba, folios 3881 a 3882).</w:t>
      </w:r>
    </w:p>
    <w:p>
      <w:pPr>
        <w:spacing w:before="120"/>
        <w:ind w:left="111" w:right="120" w:firstLine="0"/>
        <w:jc w:val="both"/>
        <w:rPr>
          <w:sz w:val="16"/>
        </w:rPr>
      </w:pPr>
      <w:r>
        <w:rPr>
          <w:sz w:val="16"/>
          <w:vertAlign w:val="superscript"/>
        </w:rPr>
        <w:t>84</w:t>
      </w:r>
      <w:r>
        <w:rPr>
          <w:spacing w:val="80"/>
          <w:sz w:val="16"/>
          <w:vertAlign w:val="baseline"/>
        </w:rPr>
        <w:t>   </w:t>
      </w:r>
      <w:r>
        <w:rPr>
          <w:i/>
          <w:sz w:val="16"/>
          <w:vertAlign w:val="baseline"/>
        </w:rPr>
        <w:t>Cfr</w:t>
      </w:r>
      <w:r>
        <w:rPr>
          <w:sz w:val="16"/>
          <w:vertAlign w:val="baseline"/>
        </w:rPr>
        <w:t>.</w:t>
      </w:r>
      <w:r>
        <w:rPr>
          <w:spacing w:val="-11"/>
          <w:sz w:val="16"/>
          <w:vertAlign w:val="baseline"/>
        </w:rPr>
        <w:t> </w:t>
      </w:r>
      <w:r>
        <w:rPr>
          <w:sz w:val="16"/>
          <w:vertAlign w:val="baseline"/>
        </w:rPr>
        <w:t>Ministerio</w:t>
      </w:r>
      <w:r>
        <w:rPr>
          <w:spacing w:val="-9"/>
          <w:sz w:val="16"/>
          <w:vertAlign w:val="baseline"/>
        </w:rPr>
        <w:t> </w:t>
      </w:r>
      <w:r>
        <w:rPr>
          <w:sz w:val="16"/>
          <w:vertAlign w:val="baseline"/>
        </w:rPr>
        <w:t>Público,</w:t>
      </w:r>
      <w:r>
        <w:rPr>
          <w:spacing w:val="-13"/>
          <w:sz w:val="16"/>
          <w:vertAlign w:val="baseline"/>
        </w:rPr>
        <w:t> </w:t>
      </w:r>
      <w:r>
        <w:rPr>
          <w:sz w:val="16"/>
          <w:vertAlign w:val="baseline"/>
        </w:rPr>
        <w:t>Fiscalía</w:t>
      </w:r>
      <w:r>
        <w:rPr>
          <w:spacing w:val="-8"/>
          <w:sz w:val="16"/>
          <w:vertAlign w:val="baseline"/>
        </w:rPr>
        <w:t> </w:t>
      </w:r>
      <w:r>
        <w:rPr>
          <w:sz w:val="16"/>
          <w:vertAlign w:val="baseline"/>
        </w:rPr>
        <w:t>General</w:t>
      </w:r>
      <w:r>
        <w:rPr>
          <w:spacing w:val="-11"/>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República.</w:t>
      </w:r>
      <w:r>
        <w:rPr>
          <w:spacing w:val="-11"/>
          <w:sz w:val="16"/>
          <w:vertAlign w:val="baseline"/>
        </w:rPr>
        <w:t> </w:t>
      </w:r>
      <w:r>
        <w:rPr>
          <w:sz w:val="16"/>
          <w:vertAlign w:val="baseline"/>
        </w:rPr>
        <w:t>Oficio</w:t>
      </w:r>
      <w:r>
        <w:rPr>
          <w:spacing w:val="-9"/>
          <w:sz w:val="16"/>
          <w:vertAlign w:val="baseline"/>
        </w:rPr>
        <w:t> </w:t>
      </w:r>
      <w:r>
        <w:rPr>
          <w:sz w:val="16"/>
          <w:vertAlign w:val="baseline"/>
        </w:rPr>
        <w:t>FGR</w:t>
      </w:r>
      <w:r>
        <w:rPr>
          <w:spacing w:val="-9"/>
          <w:sz w:val="16"/>
          <w:vertAlign w:val="baseline"/>
        </w:rPr>
        <w:t> </w:t>
      </w:r>
      <w:r>
        <w:rPr>
          <w:sz w:val="16"/>
          <w:vertAlign w:val="baseline"/>
        </w:rPr>
        <w:t>No.</w:t>
      </w:r>
      <w:r>
        <w:rPr>
          <w:spacing w:val="-11"/>
          <w:sz w:val="16"/>
          <w:vertAlign w:val="baseline"/>
        </w:rPr>
        <w:t> </w:t>
      </w:r>
      <w:r>
        <w:rPr>
          <w:sz w:val="16"/>
          <w:vertAlign w:val="baseline"/>
        </w:rPr>
        <w:t>097-2015</w:t>
      </w:r>
      <w:r>
        <w:rPr>
          <w:spacing w:val="-11"/>
          <w:sz w:val="16"/>
          <w:vertAlign w:val="baseline"/>
        </w:rPr>
        <w:t> </w:t>
      </w:r>
      <w:r>
        <w:rPr>
          <w:sz w:val="16"/>
          <w:vertAlign w:val="baseline"/>
        </w:rPr>
        <w:t>de</w:t>
      </w:r>
      <w:r>
        <w:rPr>
          <w:spacing w:val="-10"/>
          <w:sz w:val="16"/>
          <w:vertAlign w:val="baseline"/>
        </w:rPr>
        <w:t> </w:t>
      </w:r>
      <w:r>
        <w:rPr>
          <w:sz w:val="16"/>
          <w:vertAlign w:val="baseline"/>
        </w:rPr>
        <w:t>6</w:t>
      </w:r>
      <w:r>
        <w:rPr>
          <w:spacing w:val="-11"/>
          <w:sz w:val="16"/>
          <w:vertAlign w:val="baseline"/>
        </w:rPr>
        <w:t> </w:t>
      </w:r>
      <w:r>
        <w:rPr>
          <w:sz w:val="16"/>
          <w:vertAlign w:val="baseline"/>
        </w:rPr>
        <w:t>febrero</w:t>
      </w:r>
      <w:r>
        <w:rPr>
          <w:spacing w:val="-11"/>
          <w:sz w:val="16"/>
          <w:vertAlign w:val="baseline"/>
        </w:rPr>
        <w:t> </w:t>
      </w:r>
      <w:r>
        <w:rPr>
          <w:sz w:val="16"/>
          <w:vertAlign w:val="baseline"/>
        </w:rPr>
        <w:t>de</w:t>
      </w:r>
      <w:r>
        <w:rPr>
          <w:spacing w:val="-10"/>
          <w:sz w:val="16"/>
          <w:vertAlign w:val="baseline"/>
        </w:rPr>
        <w:t> </w:t>
      </w:r>
      <w:r>
        <w:rPr>
          <w:sz w:val="16"/>
          <w:vertAlign w:val="baseline"/>
        </w:rPr>
        <w:t>2015</w:t>
      </w:r>
      <w:r>
        <w:rPr>
          <w:spacing w:val="-9"/>
          <w:sz w:val="16"/>
          <w:vertAlign w:val="baseline"/>
        </w:rPr>
        <w:t> </w:t>
      </w:r>
      <w:r>
        <w:rPr>
          <w:sz w:val="16"/>
          <w:vertAlign w:val="baseline"/>
        </w:rPr>
        <w:t>en</w:t>
      </w:r>
      <w:r>
        <w:rPr>
          <w:spacing w:val="-13"/>
          <w:sz w:val="16"/>
          <w:vertAlign w:val="baseline"/>
        </w:rPr>
        <w:t> </w:t>
      </w:r>
      <w:r>
        <w:rPr>
          <w:sz w:val="16"/>
          <w:vertAlign w:val="baseline"/>
        </w:rPr>
        <w:t>particular sobre las diligencias de investigación y gestiones judiciales llevadas a cabo por el Ministerio Público en el marco de las denuncias interpuestas por la Comunidad Garífuna (expediente de prueba, folios 565 y 566).</w:t>
      </w:r>
    </w:p>
    <w:p>
      <w:pPr>
        <w:spacing w:before="119"/>
        <w:ind w:left="111" w:right="120" w:firstLine="0"/>
        <w:jc w:val="both"/>
        <w:rPr>
          <w:sz w:val="16"/>
        </w:rPr>
      </w:pPr>
      <w:r>
        <w:rPr>
          <w:sz w:val="16"/>
          <w:vertAlign w:val="superscript"/>
        </w:rPr>
        <w:t>85</w:t>
      </w:r>
      <w:r>
        <w:rPr>
          <w:spacing w:val="80"/>
          <w:sz w:val="16"/>
          <w:vertAlign w:val="baseline"/>
        </w:rPr>
        <w:t>   </w:t>
      </w:r>
      <w:r>
        <w:rPr>
          <w:i/>
          <w:sz w:val="16"/>
          <w:vertAlign w:val="baseline"/>
        </w:rPr>
        <w:t>Cfr</w:t>
      </w:r>
      <w:r>
        <w:rPr>
          <w:sz w:val="16"/>
          <w:vertAlign w:val="baseline"/>
        </w:rPr>
        <w:t>. Tribunal de Sentencia La Ceiba. Orden de captura emitida el 22 de enero de 2008 en contra de Wilfredo Guerrero</w:t>
      </w:r>
      <w:r>
        <w:rPr>
          <w:spacing w:val="-12"/>
          <w:sz w:val="16"/>
          <w:vertAlign w:val="baseline"/>
        </w:rPr>
        <w:t> </w:t>
      </w:r>
      <w:r>
        <w:rPr>
          <w:sz w:val="16"/>
          <w:vertAlign w:val="baseline"/>
        </w:rPr>
        <w:t>por</w:t>
      </w:r>
      <w:r>
        <w:rPr>
          <w:spacing w:val="-10"/>
          <w:sz w:val="16"/>
          <w:vertAlign w:val="baseline"/>
        </w:rPr>
        <w:t> </w:t>
      </w:r>
      <w:r>
        <w:rPr>
          <w:sz w:val="16"/>
          <w:vertAlign w:val="baseline"/>
        </w:rPr>
        <w:t>suponerlo</w:t>
      </w:r>
      <w:r>
        <w:rPr>
          <w:spacing w:val="-12"/>
          <w:sz w:val="16"/>
          <w:vertAlign w:val="baseline"/>
        </w:rPr>
        <w:t> </w:t>
      </w:r>
      <w:r>
        <w:rPr>
          <w:sz w:val="16"/>
          <w:vertAlign w:val="baseline"/>
        </w:rPr>
        <w:t>responsable</w:t>
      </w:r>
      <w:r>
        <w:rPr>
          <w:spacing w:val="-11"/>
          <w:sz w:val="16"/>
          <w:vertAlign w:val="baseline"/>
        </w:rPr>
        <w:t> </w:t>
      </w:r>
      <w:r>
        <w:rPr>
          <w:sz w:val="16"/>
          <w:vertAlign w:val="baseline"/>
        </w:rPr>
        <w:t>del</w:t>
      </w:r>
      <w:r>
        <w:rPr>
          <w:spacing w:val="-14"/>
          <w:sz w:val="16"/>
          <w:vertAlign w:val="baseline"/>
        </w:rPr>
        <w:t> </w:t>
      </w:r>
      <w:r>
        <w:rPr>
          <w:sz w:val="16"/>
          <w:vertAlign w:val="baseline"/>
        </w:rPr>
        <w:t>delito</w:t>
      </w:r>
      <w:r>
        <w:rPr>
          <w:spacing w:val="-12"/>
          <w:sz w:val="16"/>
          <w:vertAlign w:val="baseline"/>
        </w:rPr>
        <w:t> </w:t>
      </w:r>
      <w:r>
        <w:rPr>
          <w:sz w:val="16"/>
          <w:vertAlign w:val="baseline"/>
        </w:rPr>
        <w:t>de</w:t>
      </w:r>
      <w:r>
        <w:rPr>
          <w:spacing w:val="-10"/>
          <w:sz w:val="16"/>
          <w:vertAlign w:val="baseline"/>
        </w:rPr>
        <w:t> </w:t>
      </w:r>
      <w:r>
        <w:rPr>
          <w:sz w:val="16"/>
          <w:vertAlign w:val="baseline"/>
        </w:rPr>
        <w:t>lesiones</w:t>
      </w:r>
      <w:r>
        <w:rPr>
          <w:spacing w:val="-10"/>
          <w:sz w:val="16"/>
          <w:vertAlign w:val="baseline"/>
        </w:rPr>
        <w:t> </w:t>
      </w:r>
      <w:r>
        <w:rPr>
          <w:sz w:val="16"/>
          <w:vertAlign w:val="baseline"/>
        </w:rPr>
        <w:t>leves,</w:t>
      </w:r>
      <w:r>
        <w:rPr>
          <w:spacing w:val="-9"/>
          <w:sz w:val="16"/>
          <w:vertAlign w:val="baseline"/>
        </w:rPr>
        <w:t> </w:t>
      </w:r>
      <w:r>
        <w:rPr>
          <w:sz w:val="16"/>
          <w:vertAlign w:val="baseline"/>
        </w:rPr>
        <w:t>coacción,</w:t>
      </w:r>
      <w:r>
        <w:rPr>
          <w:spacing w:val="-12"/>
          <w:sz w:val="16"/>
          <w:vertAlign w:val="baseline"/>
        </w:rPr>
        <w:t> </w:t>
      </w:r>
      <w:r>
        <w:rPr>
          <w:sz w:val="16"/>
          <w:vertAlign w:val="baseline"/>
        </w:rPr>
        <w:t>daños</w:t>
      </w:r>
      <w:r>
        <w:rPr>
          <w:spacing w:val="-13"/>
          <w:sz w:val="16"/>
          <w:vertAlign w:val="baseline"/>
        </w:rPr>
        <w:t> </w:t>
      </w:r>
      <w:r>
        <w:rPr>
          <w:sz w:val="16"/>
          <w:vertAlign w:val="baseline"/>
        </w:rPr>
        <w:t>y</w:t>
      </w:r>
      <w:r>
        <w:rPr>
          <w:spacing w:val="-10"/>
          <w:sz w:val="16"/>
          <w:vertAlign w:val="baseline"/>
        </w:rPr>
        <w:t> </w:t>
      </w:r>
      <w:r>
        <w:rPr>
          <w:sz w:val="16"/>
          <w:vertAlign w:val="baseline"/>
        </w:rPr>
        <w:t>hurto</w:t>
      </w:r>
      <w:r>
        <w:rPr>
          <w:spacing w:val="-10"/>
          <w:sz w:val="16"/>
          <w:vertAlign w:val="baseline"/>
        </w:rPr>
        <w:t> </w:t>
      </w:r>
      <w:r>
        <w:rPr>
          <w:sz w:val="16"/>
          <w:vertAlign w:val="baseline"/>
        </w:rPr>
        <w:t>(expediente</w:t>
      </w:r>
      <w:r>
        <w:rPr>
          <w:spacing w:val="-13"/>
          <w:sz w:val="16"/>
          <w:vertAlign w:val="baseline"/>
        </w:rPr>
        <w:t> </w:t>
      </w:r>
      <w:r>
        <w:rPr>
          <w:sz w:val="16"/>
          <w:vertAlign w:val="baseline"/>
        </w:rPr>
        <w:t>de</w:t>
      </w:r>
      <w:r>
        <w:rPr>
          <w:spacing w:val="-13"/>
          <w:sz w:val="16"/>
          <w:vertAlign w:val="baseline"/>
        </w:rPr>
        <w:t> </w:t>
      </w:r>
      <w:r>
        <w:rPr>
          <w:sz w:val="16"/>
          <w:vertAlign w:val="baseline"/>
        </w:rPr>
        <w:t>prueba,</w:t>
      </w:r>
      <w:r>
        <w:rPr>
          <w:spacing w:val="-12"/>
          <w:sz w:val="16"/>
          <w:vertAlign w:val="baseline"/>
        </w:rPr>
        <w:t> </w:t>
      </w:r>
      <w:r>
        <w:rPr>
          <w:sz w:val="16"/>
          <w:vertAlign w:val="baseline"/>
        </w:rPr>
        <w:t>folio</w:t>
      </w:r>
      <w:r>
        <w:rPr>
          <w:spacing w:val="-12"/>
          <w:sz w:val="16"/>
          <w:vertAlign w:val="baseline"/>
        </w:rPr>
        <w:t> </w:t>
      </w:r>
      <w:r>
        <w:rPr>
          <w:sz w:val="16"/>
          <w:vertAlign w:val="baseline"/>
        </w:rPr>
        <w:t>3900).</w:t>
      </w:r>
    </w:p>
    <w:p>
      <w:pPr>
        <w:spacing w:before="121"/>
        <w:ind w:left="111" w:right="120" w:firstLine="0"/>
        <w:jc w:val="both"/>
        <w:rPr>
          <w:sz w:val="16"/>
        </w:rPr>
      </w:pPr>
      <w:r>
        <w:rPr>
          <w:sz w:val="16"/>
          <w:vertAlign w:val="superscript"/>
        </w:rPr>
        <w:t>86</w:t>
      </w:r>
      <w:r>
        <w:rPr>
          <w:spacing w:val="80"/>
          <w:sz w:val="16"/>
          <w:vertAlign w:val="baseline"/>
        </w:rPr>
        <w:t>   </w:t>
      </w:r>
      <w:r>
        <w:rPr>
          <w:i/>
          <w:sz w:val="16"/>
          <w:vertAlign w:val="baseline"/>
        </w:rPr>
        <w:t>Cfr</w:t>
      </w:r>
      <w:r>
        <w:rPr>
          <w:sz w:val="16"/>
          <w:vertAlign w:val="baseline"/>
        </w:rPr>
        <w:t>.</w:t>
      </w:r>
      <w:r>
        <w:rPr>
          <w:spacing w:val="-2"/>
          <w:sz w:val="16"/>
          <w:vertAlign w:val="baseline"/>
        </w:rPr>
        <w:t> </w:t>
      </w:r>
      <w:r>
        <w:rPr>
          <w:sz w:val="16"/>
          <w:vertAlign w:val="baseline"/>
        </w:rPr>
        <w:t>Dirección</w:t>
      </w:r>
      <w:r>
        <w:rPr>
          <w:spacing w:val="-2"/>
          <w:sz w:val="16"/>
          <w:vertAlign w:val="baseline"/>
        </w:rPr>
        <w:t> </w:t>
      </w:r>
      <w:r>
        <w:rPr>
          <w:sz w:val="16"/>
          <w:vertAlign w:val="baseline"/>
        </w:rPr>
        <w:t>General</w:t>
      </w:r>
      <w:r>
        <w:rPr>
          <w:spacing w:val="-3"/>
          <w:sz w:val="16"/>
          <w:vertAlign w:val="baseline"/>
        </w:rPr>
        <w:t> </w:t>
      </w:r>
      <w:r>
        <w:rPr>
          <w:sz w:val="16"/>
          <w:vertAlign w:val="baseline"/>
        </w:rPr>
        <w:t>de</w:t>
      </w:r>
      <w:r>
        <w:rPr>
          <w:spacing w:val="-1"/>
          <w:sz w:val="16"/>
          <w:vertAlign w:val="baseline"/>
        </w:rPr>
        <w:t> </w:t>
      </w:r>
      <w:r>
        <w:rPr>
          <w:sz w:val="16"/>
          <w:vertAlign w:val="baseline"/>
        </w:rPr>
        <w:t>Investigación</w:t>
      </w:r>
      <w:r>
        <w:rPr>
          <w:spacing w:val="-2"/>
          <w:sz w:val="16"/>
          <w:vertAlign w:val="baseline"/>
        </w:rPr>
        <w:t> </w:t>
      </w:r>
      <w:r>
        <w:rPr>
          <w:sz w:val="16"/>
          <w:vertAlign w:val="baseline"/>
        </w:rPr>
        <w:t>Criminal. Denuncia</w:t>
      </w:r>
      <w:r>
        <w:rPr>
          <w:spacing w:val="-2"/>
          <w:sz w:val="16"/>
          <w:vertAlign w:val="baseline"/>
        </w:rPr>
        <w:t> </w:t>
      </w:r>
      <w:r>
        <w:rPr>
          <w:sz w:val="16"/>
          <w:vertAlign w:val="baseline"/>
        </w:rPr>
        <w:t>de</w:t>
      </w:r>
      <w:r>
        <w:rPr>
          <w:spacing w:val="-1"/>
          <w:sz w:val="16"/>
          <w:vertAlign w:val="baseline"/>
        </w:rPr>
        <w:t> </w:t>
      </w:r>
      <w:r>
        <w:rPr>
          <w:sz w:val="16"/>
          <w:vertAlign w:val="baseline"/>
        </w:rPr>
        <w:t>enero</w:t>
      </w:r>
      <w:r>
        <w:rPr>
          <w:spacing w:val="-3"/>
          <w:sz w:val="16"/>
          <w:vertAlign w:val="baseline"/>
        </w:rPr>
        <w:t> </w:t>
      </w:r>
      <w:r>
        <w:rPr>
          <w:sz w:val="16"/>
          <w:vertAlign w:val="baseline"/>
        </w:rPr>
        <w:t>de</w:t>
      </w:r>
      <w:r>
        <w:rPr>
          <w:spacing w:val="-2"/>
          <w:sz w:val="16"/>
          <w:vertAlign w:val="baseline"/>
        </w:rPr>
        <w:t> </w:t>
      </w:r>
      <w:r>
        <w:rPr>
          <w:sz w:val="16"/>
          <w:vertAlign w:val="baseline"/>
        </w:rPr>
        <w:t>2008</w:t>
      </w:r>
      <w:r>
        <w:rPr>
          <w:spacing w:val="-3"/>
          <w:sz w:val="16"/>
          <w:vertAlign w:val="baseline"/>
        </w:rPr>
        <w:t> </w:t>
      </w:r>
      <w:r>
        <w:rPr>
          <w:sz w:val="16"/>
          <w:vertAlign w:val="baseline"/>
        </w:rPr>
        <w:t>interpuesta</w:t>
      </w:r>
      <w:r>
        <w:rPr>
          <w:spacing w:val="-2"/>
          <w:sz w:val="16"/>
          <w:vertAlign w:val="baseline"/>
        </w:rPr>
        <w:t> </w:t>
      </w:r>
      <w:r>
        <w:rPr>
          <w:sz w:val="16"/>
          <w:vertAlign w:val="baseline"/>
        </w:rPr>
        <w:t>por</w:t>
      </w:r>
      <w:r>
        <w:rPr>
          <w:spacing w:val="-3"/>
          <w:sz w:val="16"/>
          <w:vertAlign w:val="baseline"/>
        </w:rPr>
        <w:t> </w:t>
      </w:r>
      <w:r>
        <w:rPr>
          <w:sz w:val="16"/>
          <w:vertAlign w:val="baseline"/>
        </w:rPr>
        <w:t>María</w:t>
      </w:r>
      <w:r>
        <w:rPr>
          <w:spacing w:val="-2"/>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Ángeles Cacho (expediente de prueba, folio 545).</w:t>
      </w:r>
    </w:p>
    <w:p>
      <w:pPr>
        <w:spacing w:before="120"/>
        <w:ind w:left="111" w:right="126" w:firstLine="0"/>
        <w:jc w:val="both"/>
        <w:rPr>
          <w:sz w:val="16"/>
        </w:rPr>
      </w:pPr>
      <w:r>
        <w:rPr>
          <w:sz w:val="16"/>
          <w:vertAlign w:val="superscript"/>
        </w:rPr>
        <w:t>87</w:t>
      </w:r>
      <w:r>
        <w:rPr>
          <w:spacing w:val="80"/>
          <w:sz w:val="16"/>
          <w:vertAlign w:val="baseline"/>
        </w:rPr>
        <w:t>   </w:t>
      </w:r>
      <w:r>
        <w:rPr>
          <w:i/>
          <w:sz w:val="16"/>
          <w:vertAlign w:val="baseline"/>
        </w:rPr>
        <w:t>Cfr</w:t>
      </w:r>
      <w:r>
        <w:rPr>
          <w:sz w:val="16"/>
          <w:vertAlign w:val="baseline"/>
        </w:rPr>
        <w:t>. Dirección General de Investigación Criminal. Denuncia de 28 de mayo de 2008 interpuesta por Jessica Judith García Lino por los delitos de usurpación y amenaza (expediente de prueba, folio 547).</w:t>
      </w:r>
    </w:p>
    <w:p>
      <w:pPr>
        <w:spacing w:before="120"/>
        <w:ind w:left="111" w:right="121" w:firstLine="0"/>
        <w:jc w:val="both"/>
        <w:rPr>
          <w:sz w:val="16"/>
        </w:rPr>
      </w:pPr>
      <w:r>
        <w:rPr>
          <w:sz w:val="16"/>
          <w:vertAlign w:val="superscript"/>
        </w:rPr>
        <w:t>88</w:t>
      </w:r>
      <w:r>
        <w:rPr>
          <w:spacing w:val="80"/>
          <w:w w:val="150"/>
          <w:sz w:val="16"/>
          <w:vertAlign w:val="baseline"/>
        </w:rPr>
        <w:t>  </w:t>
      </w:r>
      <w:r>
        <w:rPr>
          <w:i/>
          <w:sz w:val="16"/>
          <w:vertAlign w:val="baseline"/>
        </w:rPr>
        <w:t>Cfr</w:t>
      </w:r>
      <w:r>
        <w:rPr>
          <w:sz w:val="16"/>
          <w:vertAlign w:val="baseline"/>
        </w:rPr>
        <w:t>. Dirección General de Investigación Criminal. Denuncia 765-08 de 5 de junio de 2006 interpuesta por Santos Feliciano Aguilar Álvarez, Municipio de Tela (expediente de prueba, folio 86).</w:t>
      </w:r>
    </w:p>
    <w:p>
      <w:pPr>
        <w:spacing w:before="120"/>
        <w:ind w:left="111" w:right="121" w:firstLine="0"/>
        <w:jc w:val="both"/>
        <w:rPr>
          <w:sz w:val="16"/>
        </w:rPr>
      </w:pPr>
      <w:r>
        <w:rPr>
          <w:sz w:val="16"/>
          <w:vertAlign w:val="superscript"/>
        </w:rPr>
        <w:t>89</w:t>
      </w:r>
      <w:r>
        <w:rPr>
          <w:spacing w:val="80"/>
          <w:w w:val="150"/>
          <w:sz w:val="16"/>
          <w:vertAlign w:val="baseline"/>
        </w:rPr>
        <w:t>  </w:t>
      </w:r>
      <w:r>
        <w:rPr>
          <w:i/>
          <w:sz w:val="16"/>
          <w:vertAlign w:val="baseline"/>
        </w:rPr>
        <w:t>Cfr</w:t>
      </w:r>
      <w:r>
        <w:rPr>
          <w:sz w:val="16"/>
          <w:vertAlign w:val="baseline"/>
        </w:rPr>
        <w:t>.</w:t>
      </w:r>
      <w:r>
        <w:rPr>
          <w:spacing w:val="-6"/>
          <w:sz w:val="16"/>
          <w:vertAlign w:val="baseline"/>
        </w:rPr>
        <w:t> </w:t>
      </w:r>
      <w:r>
        <w:rPr>
          <w:sz w:val="16"/>
          <w:vertAlign w:val="baseline"/>
        </w:rPr>
        <w:t>Fiscalía</w:t>
      </w:r>
      <w:r>
        <w:rPr>
          <w:spacing w:val="-6"/>
          <w:sz w:val="16"/>
          <w:vertAlign w:val="baseline"/>
        </w:rPr>
        <w:t> </w:t>
      </w:r>
      <w:r>
        <w:rPr>
          <w:sz w:val="16"/>
          <w:vertAlign w:val="baseline"/>
        </w:rPr>
        <w:t>de</w:t>
      </w:r>
      <w:r>
        <w:rPr>
          <w:spacing w:val="-5"/>
          <w:sz w:val="16"/>
          <w:vertAlign w:val="baseline"/>
        </w:rPr>
        <w:t> </w:t>
      </w:r>
      <w:r>
        <w:rPr>
          <w:sz w:val="16"/>
          <w:vertAlign w:val="baseline"/>
        </w:rPr>
        <w:t>Etnias</w:t>
      </w:r>
      <w:r>
        <w:rPr>
          <w:spacing w:val="-5"/>
          <w:sz w:val="16"/>
          <w:vertAlign w:val="baseline"/>
        </w:rPr>
        <w:t> </w:t>
      </w:r>
      <w:r>
        <w:rPr>
          <w:sz w:val="16"/>
          <w:vertAlign w:val="baseline"/>
        </w:rPr>
        <w:t>y</w:t>
      </w:r>
      <w:r>
        <w:rPr>
          <w:spacing w:val="-4"/>
          <w:sz w:val="16"/>
          <w:vertAlign w:val="baseline"/>
        </w:rPr>
        <w:t> </w:t>
      </w:r>
      <w:r>
        <w:rPr>
          <w:sz w:val="16"/>
          <w:vertAlign w:val="baseline"/>
        </w:rPr>
        <w:t>Patrimonio</w:t>
      </w:r>
      <w:r>
        <w:rPr>
          <w:spacing w:val="-4"/>
          <w:sz w:val="16"/>
          <w:vertAlign w:val="baseline"/>
        </w:rPr>
        <w:t> </w:t>
      </w:r>
      <w:r>
        <w:rPr>
          <w:sz w:val="16"/>
          <w:vertAlign w:val="baseline"/>
        </w:rPr>
        <w:t>Cultural.</w:t>
      </w:r>
      <w:r>
        <w:rPr>
          <w:spacing w:val="-4"/>
          <w:sz w:val="16"/>
          <w:vertAlign w:val="baseline"/>
        </w:rPr>
        <w:t> </w:t>
      </w:r>
      <w:r>
        <w:rPr>
          <w:sz w:val="16"/>
          <w:vertAlign w:val="baseline"/>
        </w:rPr>
        <w:t>Denuncia</w:t>
      </w:r>
      <w:r>
        <w:rPr>
          <w:spacing w:val="-6"/>
          <w:sz w:val="16"/>
          <w:vertAlign w:val="baseline"/>
        </w:rPr>
        <w:t> </w:t>
      </w:r>
      <w:r>
        <w:rPr>
          <w:sz w:val="16"/>
          <w:vertAlign w:val="baseline"/>
        </w:rPr>
        <w:t>21</w:t>
      </w:r>
      <w:r>
        <w:rPr>
          <w:spacing w:val="-6"/>
          <w:sz w:val="16"/>
          <w:vertAlign w:val="baseline"/>
        </w:rPr>
        <w:t> </w:t>
      </w:r>
      <w:r>
        <w:rPr>
          <w:sz w:val="16"/>
          <w:vertAlign w:val="baseline"/>
        </w:rPr>
        <w:t>de</w:t>
      </w:r>
      <w:r>
        <w:rPr>
          <w:spacing w:val="-7"/>
          <w:sz w:val="16"/>
          <w:vertAlign w:val="baseline"/>
        </w:rPr>
        <w:t> </w:t>
      </w:r>
      <w:r>
        <w:rPr>
          <w:sz w:val="16"/>
          <w:vertAlign w:val="baseline"/>
        </w:rPr>
        <w:t>enero</w:t>
      </w:r>
      <w:r>
        <w:rPr>
          <w:spacing w:val="-7"/>
          <w:sz w:val="16"/>
          <w:vertAlign w:val="baseline"/>
        </w:rPr>
        <w:t> </w:t>
      </w:r>
      <w:r>
        <w:rPr>
          <w:sz w:val="16"/>
          <w:vertAlign w:val="baseline"/>
        </w:rPr>
        <w:t>de</w:t>
      </w:r>
      <w:r>
        <w:rPr>
          <w:spacing w:val="-7"/>
          <w:sz w:val="16"/>
          <w:vertAlign w:val="baseline"/>
        </w:rPr>
        <w:t> </w:t>
      </w:r>
      <w:r>
        <w:rPr>
          <w:sz w:val="16"/>
          <w:vertAlign w:val="baseline"/>
        </w:rPr>
        <w:t>2011</w:t>
      </w:r>
      <w:r>
        <w:rPr>
          <w:spacing w:val="-3"/>
          <w:sz w:val="16"/>
          <w:vertAlign w:val="baseline"/>
        </w:rPr>
        <w:t> </w:t>
      </w:r>
      <w:r>
        <w:rPr>
          <w:sz w:val="16"/>
          <w:vertAlign w:val="baseline"/>
        </w:rPr>
        <w:t>interpuesta</w:t>
      </w:r>
      <w:r>
        <w:rPr>
          <w:spacing w:val="-6"/>
          <w:sz w:val="16"/>
          <w:vertAlign w:val="baseline"/>
        </w:rPr>
        <w:t> </w:t>
      </w:r>
      <w:r>
        <w:rPr>
          <w:sz w:val="16"/>
          <w:vertAlign w:val="baseline"/>
        </w:rPr>
        <w:t>por</w:t>
      </w:r>
      <w:r>
        <w:rPr>
          <w:spacing w:val="-4"/>
          <w:sz w:val="16"/>
          <w:vertAlign w:val="baseline"/>
        </w:rPr>
        <w:t> </w:t>
      </w:r>
      <w:r>
        <w:rPr>
          <w:sz w:val="16"/>
          <w:vertAlign w:val="baseline"/>
        </w:rPr>
        <w:t>la</w:t>
      </w:r>
      <w:r>
        <w:rPr>
          <w:spacing w:val="-3"/>
          <w:sz w:val="16"/>
          <w:vertAlign w:val="baseline"/>
        </w:rPr>
        <w:t> </w:t>
      </w:r>
      <w:r>
        <w:rPr>
          <w:sz w:val="16"/>
          <w:vertAlign w:val="baseline"/>
        </w:rPr>
        <w:t>Junta</w:t>
      </w:r>
      <w:r>
        <w:rPr>
          <w:spacing w:val="-6"/>
          <w:sz w:val="16"/>
          <w:vertAlign w:val="baseline"/>
        </w:rPr>
        <w:t> </w:t>
      </w:r>
      <w:r>
        <w:rPr>
          <w:sz w:val="16"/>
          <w:vertAlign w:val="baseline"/>
        </w:rPr>
        <w:t>Directiva</w:t>
      </w:r>
      <w:r>
        <w:rPr>
          <w:spacing w:val="-6"/>
          <w:sz w:val="16"/>
          <w:vertAlign w:val="baseline"/>
        </w:rPr>
        <w:t> </w:t>
      </w:r>
      <w:r>
        <w:rPr>
          <w:sz w:val="16"/>
          <w:vertAlign w:val="baseline"/>
        </w:rPr>
        <w:t>de</w:t>
      </w:r>
      <w:r>
        <w:rPr>
          <w:spacing w:val="-5"/>
          <w:sz w:val="16"/>
          <w:vertAlign w:val="baseline"/>
        </w:rPr>
        <w:t> </w:t>
      </w:r>
      <w:r>
        <w:rPr>
          <w:sz w:val="16"/>
          <w:vertAlign w:val="baseline"/>
        </w:rPr>
        <w:t>la Comunidad Garífuna de Durugubuti Beibe (expediente de prueba, folio 1493).</w:t>
      </w:r>
    </w:p>
    <w:p>
      <w:pPr>
        <w:spacing w:before="119"/>
        <w:ind w:left="111" w:right="124" w:firstLine="0"/>
        <w:jc w:val="both"/>
        <w:rPr>
          <w:sz w:val="16"/>
        </w:rPr>
      </w:pPr>
      <w:r>
        <w:rPr>
          <w:sz w:val="16"/>
          <w:vertAlign w:val="superscript"/>
        </w:rPr>
        <w:t>90</w:t>
      </w:r>
      <w:r>
        <w:rPr>
          <w:spacing w:val="80"/>
          <w:w w:val="150"/>
          <w:sz w:val="16"/>
          <w:vertAlign w:val="baseline"/>
        </w:rPr>
        <w:t>   </w:t>
      </w:r>
      <w:r>
        <w:rPr>
          <w:i/>
          <w:sz w:val="16"/>
          <w:vertAlign w:val="baseline"/>
        </w:rPr>
        <w:t>Cfr</w:t>
      </w:r>
      <w:r>
        <w:rPr>
          <w:sz w:val="16"/>
          <w:vertAlign w:val="baseline"/>
        </w:rPr>
        <w:t>.</w:t>
      </w:r>
      <w:r>
        <w:rPr>
          <w:spacing w:val="-8"/>
          <w:sz w:val="16"/>
          <w:vertAlign w:val="baseline"/>
        </w:rPr>
        <w:t> </w:t>
      </w:r>
      <w:r>
        <w:rPr>
          <w:sz w:val="16"/>
          <w:vertAlign w:val="baseline"/>
        </w:rPr>
        <w:t>Informe</w:t>
      </w:r>
      <w:r>
        <w:rPr>
          <w:spacing w:val="-10"/>
          <w:sz w:val="16"/>
          <w:vertAlign w:val="baseline"/>
        </w:rPr>
        <w:t> </w:t>
      </w:r>
      <w:r>
        <w:rPr>
          <w:sz w:val="16"/>
          <w:vertAlign w:val="baseline"/>
        </w:rPr>
        <w:t>de</w:t>
      </w:r>
      <w:r>
        <w:rPr>
          <w:spacing w:val="-9"/>
          <w:sz w:val="16"/>
          <w:vertAlign w:val="baseline"/>
        </w:rPr>
        <w:t> </w:t>
      </w:r>
      <w:r>
        <w:rPr>
          <w:sz w:val="16"/>
          <w:vertAlign w:val="baseline"/>
        </w:rPr>
        <w:t>10</w:t>
      </w:r>
      <w:r>
        <w:rPr>
          <w:spacing w:val="-9"/>
          <w:sz w:val="16"/>
          <w:vertAlign w:val="baseline"/>
        </w:rPr>
        <w:t> </w:t>
      </w:r>
      <w:r>
        <w:rPr>
          <w:sz w:val="16"/>
          <w:vertAlign w:val="baseline"/>
        </w:rPr>
        <w:t>de</w:t>
      </w:r>
      <w:r>
        <w:rPr>
          <w:spacing w:val="-9"/>
          <w:sz w:val="16"/>
          <w:vertAlign w:val="baseline"/>
        </w:rPr>
        <w:t> </w:t>
      </w:r>
      <w:r>
        <w:rPr>
          <w:sz w:val="16"/>
          <w:vertAlign w:val="baseline"/>
        </w:rPr>
        <w:t>diciembre</w:t>
      </w:r>
      <w:r>
        <w:rPr>
          <w:spacing w:val="-7"/>
          <w:sz w:val="16"/>
          <w:vertAlign w:val="baseline"/>
        </w:rPr>
        <w:t> </w:t>
      </w:r>
      <w:r>
        <w:rPr>
          <w:sz w:val="16"/>
          <w:vertAlign w:val="baseline"/>
        </w:rPr>
        <w:t>de</w:t>
      </w:r>
      <w:r>
        <w:rPr>
          <w:spacing w:val="-7"/>
          <w:sz w:val="16"/>
          <w:vertAlign w:val="baseline"/>
        </w:rPr>
        <w:t> </w:t>
      </w:r>
      <w:r>
        <w:rPr>
          <w:sz w:val="16"/>
          <w:vertAlign w:val="baseline"/>
        </w:rPr>
        <w:t>2018.</w:t>
      </w:r>
      <w:r>
        <w:rPr>
          <w:spacing w:val="-11"/>
          <w:sz w:val="16"/>
          <w:vertAlign w:val="baseline"/>
        </w:rPr>
        <w:t> </w:t>
      </w:r>
      <w:r>
        <w:rPr>
          <w:sz w:val="16"/>
          <w:vertAlign w:val="baseline"/>
        </w:rPr>
        <w:t>Anexo</w:t>
      </w:r>
      <w:r>
        <w:rPr>
          <w:spacing w:val="-7"/>
          <w:sz w:val="16"/>
          <w:vertAlign w:val="baseline"/>
        </w:rPr>
        <w:t> </w:t>
      </w:r>
      <w:r>
        <w:rPr>
          <w:sz w:val="16"/>
          <w:vertAlign w:val="baseline"/>
        </w:rPr>
        <w:t>a</w:t>
      </w:r>
      <w:r>
        <w:rPr>
          <w:spacing w:val="-8"/>
          <w:sz w:val="16"/>
          <w:vertAlign w:val="baseline"/>
        </w:rPr>
        <w:t> </w:t>
      </w:r>
      <w:r>
        <w:rPr>
          <w:sz w:val="16"/>
          <w:vertAlign w:val="baseline"/>
        </w:rPr>
        <w:t>la</w:t>
      </w:r>
      <w:r>
        <w:rPr>
          <w:spacing w:val="-8"/>
          <w:sz w:val="16"/>
          <w:vertAlign w:val="baseline"/>
        </w:rPr>
        <w:t> </w:t>
      </w:r>
      <w:r>
        <w:rPr>
          <w:sz w:val="16"/>
          <w:vertAlign w:val="baseline"/>
        </w:rPr>
        <w:t>comunicación</w:t>
      </w:r>
      <w:r>
        <w:rPr>
          <w:spacing w:val="-8"/>
          <w:sz w:val="16"/>
          <w:vertAlign w:val="baseline"/>
        </w:rPr>
        <w:t> </w:t>
      </w:r>
      <w:r>
        <w:rPr>
          <w:sz w:val="16"/>
          <w:vertAlign w:val="baseline"/>
        </w:rPr>
        <w:t>de</w:t>
      </w:r>
      <w:r>
        <w:rPr>
          <w:spacing w:val="-10"/>
          <w:sz w:val="16"/>
          <w:vertAlign w:val="baseline"/>
        </w:rPr>
        <w:t> </w:t>
      </w:r>
      <w:r>
        <w:rPr>
          <w:sz w:val="16"/>
          <w:vertAlign w:val="baseline"/>
        </w:rPr>
        <w:t>10</w:t>
      </w:r>
      <w:r>
        <w:rPr>
          <w:spacing w:val="-7"/>
          <w:sz w:val="16"/>
          <w:vertAlign w:val="baseline"/>
        </w:rPr>
        <w:t> </w:t>
      </w:r>
      <w:r>
        <w:rPr>
          <w:sz w:val="16"/>
          <w:vertAlign w:val="baseline"/>
        </w:rPr>
        <w:t>de</w:t>
      </w:r>
      <w:r>
        <w:rPr>
          <w:spacing w:val="-7"/>
          <w:sz w:val="16"/>
          <w:vertAlign w:val="baseline"/>
        </w:rPr>
        <w:t> </w:t>
      </w:r>
      <w:r>
        <w:rPr>
          <w:sz w:val="16"/>
          <w:vertAlign w:val="baseline"/>
        </w:rPr>
        <w:t>diciembre</w:t>
      </w:r>
      <w:r>
        <w:rPr>
          <w:spacing w:val="-7"/>
          <w:sz w:val="16"/>
          <w:vertAlign w:val="baseline"/>
        </w:rPr>
        <w:t> </w:t>
      </w:r>
      <w:r>
        <w:rPr>
          <w:sz w:val="16"/>
          <w:vertAlign w:val="baseline"/>
        </w:rPr>
        <w:t>de</w:t>
      </w:r>
      <w:r>
        <w:rPr>
          <w:spacing w:val="-12"/>
          <w:sz w:val="16"/>
          <w:vertAlign w:val="baseline"/>
        </w:rPr>
        <w:t> </w:t>
      </w:r>
      <w:r>
        <w:rPr>
          <w:sz w:val="16"/>
          <w:vertAlign w:val="baseline"/>
        </w:rPr>
        <w:t>2018</w:t>
      </w:r>
      <w:r>
        <w:rPr>
          <w:spacing w:val="-9"/>
          <w:sz w:val="16"/>
          <w:vertAlign w:val="baseline"/>
        </w:rPr>
        <w:t> </w:t>
      </w:r>
      <w:r>
        <w:rPr>
          <w:sz w:val="16"/>
          <w:vertAlign w:val="baseline"/>
        </w:rPr>
        <w:t>de</w:t>
      </w:r>
      <w:r>
        <w:rPr>
          <w:spacing w:val="-7"/>
          <w:sz w:val="16"/>
          <w:vertAlign w:val="baseline"/>
        </w:rPr>
        <w:t> </w:t>
      </w:r>
      <w:r>
        <w:rPr>
          <w:sz w:val="16"/>
          <w:vertAlign w:val="baseline"/>
        </w:rPr>
        <w:t>los</w:t>
      </w:r>
      <w:r>
        <w:rPr>
          <w:spacing w:val="-9"/>
          <w:sz w:val="16"/>
          <w:vertAlign w:val="baseline"/>
        </w:rPr>
        <w:t> </w:t>
      </w:r>
      <w:r>
        <w:rPr>
          <w:sz w:val="16"/>
          <w:vertAlign w:val="baseline"/>
        </w:rPr>
        <w:t>peticionarios en el proceso ante la CIDH (expediente de prueba, folio 150).</w:t>
      </w:r>
    </w:p>
    <w:p>
      <w:pPr>
        <w:spacing w:after="0"/>
        <w:jc w:val="both"/>
        <w:rPr>
          <w:sz w:val="16"/>
        </w:rPr>
        <w:sectPr>
          <w:pgSz w:w="12240" w:h="15840"/>
          <w:pgMar w:header="0" w:footer="989" w:top="1340" w:bottom="1180" w:left="880" w:right="1200"/>
        </w:sectPr>
      </w:pPr>
    </w:p>
    <w:p>
      <w:pPr>
        <w:pStyle w:val="BodyText"/>
        <w:spacing w:before="79"/>
        <w:ind w:left="111" w:right="122"/>
        <w:jc w:val="both"/>
      </w:pPr>
      <w:r>
        <w:rPr/>
        <w:t>registrado</w:t>
      </w:r>
      <w:r>
        <w:rPr>
          <w:spacing w:val="-6"/>
        </w:rPr>
        <w:t> </w:t>
      </w:r>
      <w:r>
        <w:rPr/>
        <w:t>con</w:t>
      </w:r>
      <w:r>
        <w:rPr>
          <w:spacing w:val="-7"/>
        </w:rPr>
        <w:t> </w:t>
      </w:r>
      <w:r>
        <w:rPr/>
        <w:t>el</w:t>
      </w:r>
      <w:r>
        <w:rPr>
          <w:spacing w:val="-7"/>
        </w:rPr>
        <w:t> </w:t>
      </w:r>
      <w:r>
        <w:rPr/>
        <w:t>número</w:t>
      </w:r>
      <w:r>
        <w:rPr>
          <w:spacing w:val="-9"/>
        </w:rPr>
        <w:t> </w:t>
      </w:r>
      <w:r>
        <w:rPr/>
        <w:t>2213-12,</w:t>
      </w:r>
      <w:r>
        <w:rPr>
          <w:spacing w:val="-8"/>
        </w:rPr>
        <w:t> </w:t>
      </w:r>
      <w:r>
        <w:rPr/>
        <w:t>por</w:t>
      </w:r>
      <w:r>
        <w:rPr>
          <w:spacing w:val="-6"/>
        </w:rPr>
        <w:t> </w:t>
      </w:r>
      <w:r>
        <w:rPr/>
        <w:t>suponerla</w:t>
      </w:r>
      <w:r>
        <w:rPr>
          <w:spacing w:val="-7"/>
        </w:rPr>
        <w:t> </w:t>
      </w:r>
      <w:r>
        <w:rPr/>
        <w:t>responsable</w:t>
      </w:r>
      <w:r>
        <w:rPr>
          <w:spacing w:val="-9"/>
        </w:rPr>
        <w:t> </w:t>
      </w:r>
      <w:r>
        <w:rPr/>
        <w:t>del</w:t>
      </w:r>
      <w:r>
        <w:rPr>
          <w:spacing w:val="-7"/>
        </w:rPr>
        <w:t> </w:t>
      </w:r>
      <w:r>
        <w:rPr/>
        <w:t>delito</w:t>
      </w:r>
      <w:r>
        <w:rPr>
          <w:spacing w:val="-6"/>
        </w:rPr>
        <w:t> </w:t>
      </w:r>
      <w:r>
        <w:rPr/>
        <w:t>de</w:t>
      </w:r>
      <w:r>
        <w:rPr>
          <w:spacing w:val="-9"/>
        </w:rPr>
        <w:t> </w:t>
      </w:r>
      <w:r>
        <w:rPr/>
        <w:t>usurpación</w:t>
      </w:r>
      <w:r>
        <w:rPr>
          <w:spacing w:val="-7"/>
        </w:rPr>
        <w:t> </w:t>
      </w:r>
      <w:r>
        <w:rPr/>
        <w:t>en</w:t>
      </w:r>
      <w:r>
        <w:rPr>
          <w:spacing w:val="-7"/>
        </w:rPr>
        <w:t> </w:t>
      </w:r>
      <w:r>
        <w:rPr/>
        <w:t>perjuicio del</w:t>
      </w:r>
      <w:r>
        <w:rPr>
          <w:spacing w:val="-9"/>
        </w:rPr>
        <w:t> </w:t>
      </w:r>
      <w:r>
        <w:rPr/>
        <w:t>señor</w:t>
      </w:r>
      <w:r>
        <w:rPr>
          <w:spacing w:val="-10"/>
        </w:rPr>
        <w:t> </w:t>
      </w:r>
      <w:r>
        <w:rPr/>
        <w:t>Roque</w:t>
      </w:r>
      <w:r>
        <w:rPr>
          <w:spacing w:val="-10"/>
        </w:rPr>
        <w:t> </w:t>
      </w:r>
      <w:r>
        <w:rPr/>
        <w:t>Vitanza</w:t>
      </w:r>
      <w:r>
        <w:rPr>
          <w:spacing w:val="-8"/>
        </w:rPr>
        <w:t> </w:t>
      </w:r>
      <w:r>
        <w:rPr/>
        <w:t>Hernández.</w:t>
      </w:r>
      <w:r>
        <w:rPr>
          <w:spacing w:val="-6"/>
        </w:rPr>
        <w:t> </w:t>
      </w:r>
      <w:r>
        <w:rPr/>
        <w:t>Respecto</w:t>
      </w:r>
      <w:r>
        <w:rPr>
          <w:spacing w:val="-10"/>
        </w:rPr>
        <w:t> </w:t>
      </w:r>
      <w:r>
        <w:rPr/>
        <w:t>a</w:t>
      </w:r>
      <w:r>
        <w:rPr>
          <w:spacing w:val="-6"/>
        </w:rPr>
        <w:t> </w:t>
      </w:r>
      <w:r>
        <w:rPr/>
        <w:t>la</w:t>
      </w:r>
      <w:r>
        <w:rPr>
          <w:spacing w:val="-8"/>
        </w:rPr>
        <w:t> </w:t>
      </w:r>
      <w:r>
        <w:rPr/>
        <w:t>audiencia</w:t>
      </w:r>
      <w:r>
        <w:rPr>
          <w:spacing w:val="-8"/>
        </w:rPr>
        <w:t> </w:t>
      </w:r>
      <w:r>
        <w:rPr/>
        <w:t>preliminar</w:t>
      </w:r>
      <w:r>
        <w:rPr>
          <w:spacing w:val="-7"/>
        </w:rPr>
        <w:t> </w:t>
      </w:r>
      <w:r>
        <w:rPr/>
        <w:t>que</w:t>
      </w:r>
      <w:r>
        <w:rPr>
          <w:spacing w:val="-10"/>
        </w:rPr>
        <w:t> </w:t>
      </w:r>
      <w:r>
        <w:rPr/>
        <w:t>se</w:t>
      </w:r>
      <w:r>
        <w:rPr>
          <w:spacing w:val="-11"/>
        </w:rPr>
        <w:t> </w:t>
      </w:r>
      <w:r>
        <w:rPr/>
        <w:t>llevó</w:t>
      </w:r>
      <w:r>
        <w:rPr>
          <w:spacing w:val="-10"/>
        </w:rPr>
        <w:t> </w:t>
      </w:r>
      <w:r>
        <w:rPr/>
        <w:t>a</w:t>
      </w:r>
      <w:r>
        <w:rPr>
          <w:spacing w:val="-8"/>
        </w:rPr>
        <w:t> </w:t>
      </w:r>
      <w:r>
        <w:rPr/>
        <w:t>cabo</w:t>
      </w:r>
      <w:r>
        <w:rPr>
          <w:spacing w:val="-7"/>
        </w:rPr>
        <w:t> </w:t>
      </w:r>
      <w:r>
        <w:rPr/>
        <w:t>el</w:t>
      </w:r>
      <w:r>
        <w:rPr>
          <w:spacing w:val="-9"/>
        </w:rPr>
        <w:t> </w:t>
      </w:r>
      <w:r>
        <w:rPr/>
        <w:t>cinco de febrero de 2013, el juez resaltó que se había decretado el sobreseimiento provisional de la lideresa”.</w:t>
      </w:r>
      <w:r>
        <w:rPr>
          <w:spacing w:val="-1"/>
        </w:rPr>
        <w:t> </w:t>
      </w:r>
      <w:r>
        <w:rPr/>
        <w:t>A su vez, explicó</w:t>
      </w:r>
      <w:r>
        <w:rPr>
          <w:spacing w:val="-1"/>
        </w:rPr>
        <w:t> </w:t>
      </w:r>
      <w:r>
        <w:rPr/>
        <w:t>que</w:t>
      </w:r>
      <w:r>
        <w:rPr>
          <w:spacing w:val="-1"/>
        </w:rPr>
        <w:t> </w:t>
      </w:r>
      <w:r>
        <w:rPr/>
        <w:t>durante</w:t>
      </w:r>
      <w:r>
        <w:rPr>
          <w:spacing w:val="-1"/>
        </w:rPr>
        <w:t> </w:t>
      </w:r>
      <w:r>
        <w:rPr/>
        <w:t>la</w:t>
      </w:r>
      <w:r>
        <w:rPr>
          <w:spacing w:val="-1"/>
        </w:rPr>
        <w:t> </w:t>
      </w:r>
      <w:r>
        <w:rPr/>
        <w:t>audiencia</w:t>
      </w:r>
      <w:r>
        <w:rPr>
          <w:spacing w:val="-1"/>
        </w:rPr>
        <w:t> </w:t>
      </w:r>
      <w:r>
        <w:rPr/>
        <w:t>la señora Feliciana manifestó</w:t>
      </w:r>
      <w:r>
        <w:rPr>
          <w:spacing w:val="-1"/>
        </w:rPr>
        <w:t> </w:t>
      </w:r>
      <w:r>
        <w:rPr/>
        <w:t>sentirse</w:t>
      </w:r>
      <w:r>
        <w:rPr>
          <w:spacing w:val="-1"/>
        </w:rPr>
        <w:t> </w:t>
      </w:r>
      <w:r>
        <w:rPr/>
        <w:t>mal de salud y que su acompañante indicó que procedería a llevarla al médico. Por último, agregó que, pasados</w:t>
      </w:r>
      <w:r>
        <w:rPr>
          <w:spacing w:val="-5"/>
        </w:rPr>
        <w:t> </w:t>
      </w:r>
      <w:r>
        <w:rPr/>
        <w:t>unos</w:t>
      </w:r>
      <w:r>
        <w:rPr>
          <w:spacing w:val="-7"/>
        </w:rPr>
        <w:t> </w:t>
      </w:r>
      <w:r>
        <w:rPr/>
        <w:t>minutos,</w:t>
      </w:r>
      <w:r>
        <w:rPr>
          <w:spacing w:val="-5"/>
        </w:rPr>
        <w:t> </w:t>
      </w:r>
      <w:r>
        <w:rPr/>
        <w:t>el</w:t>
      </w:r>
      <w:r>
        <w:rPr>
          <w:spacing w:val="-4"/>
        </w:rPr>
        <w:t> </w:t>
      </w:r>
      <w:r>
        <w:rPr/>
        <w:t>abogado</w:t>
      </w:r>
      <w:r>
        <w:rPr>
          <w:spacing w:val="-8"/>
        </w:rPr>
        <w:t> </w:t>
      </w:r>
      <w:r>
        <w:rPr/>
        <w:t>Tomas</w:t>
      </w:r>
      <w:r>
        <w:rPr>
          <w:spacing w:val="-7"/>
        </w:rPr>
        <w:t> </w:t>
      </w:r>
      <w:r>
        <w:rPr/>
        <w:t>Ferrera</w:t>
      </w:r>
      <w:r>
        <w:rPr>
          <w:spacing w:val="-6"/>
        </w:rPr>
        <w:t> </w:t>
      </w:r>
      <w:r>
        <w:rPr/>
        <w:t>se</w:t>
      </w:r>
      <w:r>
        <w:rPr>
          <w:spacing w:val="-8"/>
        </w:rPr>
        <w:t> </w:t>
      </w:r>
      <w:r>
        <w:rPr/>
        <w:t>dirigió</w:t>
      </w:r>
      <w:r>
        <w:rPr>
          <w:spacing w:val="-8"/>
        </w:rPr>
        <w:t> </w:t>
      </w:r>
      <w:r>
        <w:rPr/>
        <w:t>al</w:t>
      </w:r>
      <w:r>
        <w:rPr>
          <w:spacing w:val="-6"/>
        </w:rPr>
        <w:t> </w:t>
      </w:r>
      <w:r>
        <w:rPr/>
        <w:t>juzgado</w:t>
      </w:r>
      <w:r>
        <w:rPr>
          <w:spacing w:val="-5"/>
        </w:rPr>
        <w:t> </w:t>
      </w:r>
      <w:r>
        <w:rPr/>
        <w:t>y</w:t>
      </w:r>
      <w:r>
        <w:rPr>
          <w:spacing w:val="-7"/>
        </w:rPr>
        <w:t> </w:t>
      </w:r>
      <w:r>
        <w:rPr/>
        <w:t>procedió</w:t>
      </w:r>
      <w:r>
        <w:rPr>
          <w:spacing w:val="-8"/>
        </w:rPr>
        <w:t> </w:t>
      </w:r>
      <w:r>
        <w:rPr/>
        <w:t>a</w:t>
      </w:r>
      <w:r>
        <w:rPr>
          <w:spacing w:val="-4"/>
        </w:rPr>
        <w:t> </w:t>
      </w:r>
      <w:r>
        <w:rPr/>
        <w:t>comunicar</w:t>
      </w:r>
      <w:r>
        <w:rPr>
          <w:spacing w:val="-5"/>
        </w:rPr>
        <w:t> </w:t>
      </w:r>
      <w:r>
        <w:rPr/>
        <w:t>que la señora Feliciana había fallecido al llegar al Centro Médico Lancetilla de Tela</w:t>
      </w:r>
      <w:r>
        <w:rPr>
          <w:position w:val="7"/>
          <w:sz w:val="13"/>
        </w:rPr>
        <w:t>91</w:t>
      </w:r>
      <w:r>
        <w:rPr/>
        <w:t>.</w:t>
      </w:r>
    </w:p>
    <w:p>
      <w:pPr>
        <w:pStyle w:val="ListParagraph"/>
        <w:numPr>
          <w:ilvl w:val="0"/>
          <w:numId w:val="5"/>
        </w:numPr>
        <w:tabs>
          <w:tab w:pos="820" w:val="left" w:leader="none"/>
        </w:tabs>
        <w:spacing w:line="240" w:lineRule="auto" w:before="120" w:after="0"/>
        <w:ind w:left="111" w:right="123" w:firstLine="0"/>
        <w:jc w:val="both"/>
        <w:rPr>
          <w:sz w:val="20"/>
        </w:rPr>
      </w:pPr>
      <w:r>
        <w:rPr>
          <w:sz w:val="20"/>
        </w:rPr>
        <w:t>El</w:t>
      </w:r>
      <w:r>
        <w:rPr>
          <w:spacing w:val="-5"/>
          <w:sz w:val="20"/>
        </w:rPr>
        <w:t> </w:t>
      </w:r>
      <w:r>
        <w:rPr>
          <w:sz w:val="20"/>
        </w:rPr>
        <w:t>23</w:t>
      </w:r>
      <w:r>
        <w:rPr>
          <w:spacing w:val="-5"/>
          <w:sz w:val="20"/>
        </w:rPr>
        <w:t> </w:t>
      </w:r>
      <w:r>
        <w:rPr>
          <w:sz w:val="20"/>
        </w:rPr>
        <w:t>de</w:t>
      </w:r>
      <w:r>
        <w:rPr>
          <w:spacing w:val="-7"/>
          <w:sz w:val="20"/>
        </w:rPr>
        <w:t> </w:t>
      </w:r>
      <w:r>
        <w:rPr>
          <w:sz w:val="20"/>
        </w:rPr>
        <w:t>marzo</w:t>
      </w:r>
      <w:r>
        <w:rPr>
          <w:spacing w:val="-4"/>
          <w:sz w:val="20"/>
        </w:rPr>
        <w:t> </w:t>
      </w:r>
      <w:r>
        <w:rPr>
          <w:sz w:val="20"/>
        </w:rPr>
        <w:t>de</w:t>
      </w:r>
      <w:r>
        <w:rPr>
          <w:spacing w:val="-5"/>
          <w:sz w:val="20"/>
        </w:rPr>
        <w:t> </w:t>
      </w:r>
      <w:r>
        <w:rPr>
          <w:sz w:val="20"/>
        </w:rPr>
        <w:t>2017,</w:t>
      </w:r>
      <w:r>
        <w:rPr>
          <w:spacing w:val="-6"/>
          <w:sz w:val="20"/>
        </w:rPr>
        <w:t> </w:t>
      </w:r>
      <w:r>
        <w:rPr>
          <w:sz w:val="20"/>
        </w:rPr>
        <w:t>la</w:t>
      </w:r>
      <w:r>
        <w:rPr>
          <w:spacing w:val="-2"/>
          <w:sz w:val="20"/>
        </w:rPr>
        <w:t> </w:t>
      </w:r>
      <w:r>
        <w:rPr>
          <w:sz w:val="20"/>
        </w:rPr>
        <w:t>Comunidad</w:t>
      </w:r>
      <w:r>
        <w:rPr>
          <w:spacing w:val="-4"/>
          <w:sz w:val="20"/>
        </w:rPr>
        <w:t> </w:t>
      </w:r>
      <w:r>
        <w:rPr>
          <w:sz w:val="20"/>
        </w:rPr>
        <w:t>presentó</w:t>
      </w:r>
      <w:r>
        <w:rPr>
          <w:spacing w:val="-6"/>
          <w:sz w:val="20"/>
        </w:rPr>
        <w:t> </w:t>
      </w:r>
      <w:r>
        <w:rPr>
          <w:sz w:val="20"/>
        </w:rPr>
        <w:t>ante</w:t>
      </w:r>
      <w:r>
        <w:rPr>
          <w:spacing w:val="-5"/>
          <w:sz w:val="20"/>
        </w:rPr>
        <w:t> </w:t>
      </w:r>
      <w:r>
        <w:rPr>
          <w:sz w:val="20"/>
        </w:rPr>
        <w:t>la</w:t>
      </w:r>
      <w:r>
        <w:rPr>
          <w:spacing w:val="-5"/>
          <w:sz w:val="20"/>
        </w:rPr>
        <w:t> </w:t>
      </w:r>
      <w:r>
        <w:rPr>
          <w:sz w:val="20"/>
        </w:rPr>
        <w:t>Fiscalía</w:t>
      </w:r>
      <w:r>
        <w:rPr>
          <w:spacing w:val="-5"/>
          <w:sz w:val="20"/>
        </w:rPr>
        <w:t> </w:t>
      </w:r>
      <w:r>
        <w:rPr>
          <w:sz w:val="20"/>
        </w:rPr>
        <w:t>de</w:t>
      </w:r>
      <w:r>
        <w:rPr>
          <w:spacing w:val="-5"/>
          <w:sz w:val="20"/>
        </w:rPr>
        <w:t> </w:t>
      </w:r>
      <w:r>
        <w:rPr>
          <w:sz w:val="20"/>
        </w:rPr>
        <w:t>Etnias</w:t>
      </w:r>
      <w:r>
        <w:rPr>
          <w:spacing w:val="-6"/>
          <w:sz w:val="20"/>
        </w:rPr>
        <w:t> </w:t>
      </w:r>
      <w:r>
        <w:rPr>
          <w:sz w:val="20"/>
        </w:rPr>
        <w:t>una</w:t>
      </w:r>
      <w:r>
        <w:rPr>
          <w:spacing w:val="-5"/>
          <w:sz w:val="20"/>
        </w:rPr>
        <w:t> </w:t>
      </w:r>
      <w:r>
        <w:rPr>
          <w:sz w:val="20"/>
        </w:rPr>
        <w:t>denuncia</w:t>
      </w:r>
      <w:r>
        <w:rPr>
          <w:spacing w:val="-5"/>
          <w:sz w:val="20"/>
        </w:rPr>
        <w:t> </w:t>
      </w:r>
      <w:r>
        <w:rPr>
          <w:sz w:val="20"/>
        </w:rPr>
        <w:t>por daños ambientales contra una persona no Garífuna. Esta persona fue absuelta</w:t>
      </w:r>
      <w:r>
        <w:rPr>
          <w:position w:val="7"/>
          <w:sz w:val="13"/>
        </w:rPr>
        <w:t>92</w:t>
      </w:r>
      <w:r>
        <w:rPr>
          <w:sz w:val="20"/>
        </w:rPr>
        <w:t>.</w:t>
      </w:r>
    </w:p>
    <w:p>
      <w:pPr>
        <w:pStyle w:val="ListParagraph"/>
        <w:numPr>
          <w:ilvl w:val="0"/>
          <w:numId w:val="5"/>
        </w:numPr>
        <w:tabs>
          <w:tab w:pos="820" w:val="left" w:leader="none"/>
        </w:tabs>
        <w:spacing w:line="240" w:lineRule="auto" w:before="119" w:after="0"/>
        <w:ind w:left="111" w:right="117" w:firstLine="0"/>
        <w:jc w:val="both"/>
        <w:rPr>
          <w:sz w:val="20"/>
        </w:rPr>
      </w:pPr>
      <w:r>
        <w:rPr>
          <w:sz w:val="20"/>
        </w:rPr>
        <w:t>El mismo 23 de marzo, también se presentó una denuncia ante la Fiscalía de las Etnias denuncia contra L. L. por el relleno de la laguna de los Micos y deforestación de árboles y por la prohibición</w:t>
      </w:r>
      <w:r>
        <w:rPr>
          <w:spacing w:val="-11"/>
          <w:sz w:val="20"/>
        </w:rPr>
        <w:t> </w:t>
      </w:r>
      <w:r>
        <w:rPr>
          <w:sz w:val="20"/>
        </w:rPr>
        <w:t>y</w:t>
      </w:r>
      <w:r>
        <w:rPr>
          <w:spacing w:val="-9"/>
          <w:sz w:val="20"/>
        </w:rPr>
        <w:t> </w:t>
      </w:r>
      <w:r>
        <w:rPr>
          <w:sz w:val="20"/>
        </w:rPr>
        <w:t>cierre</w:t>
      </w:r>
      <w:r>
        <w:rPr>
          <w:spacing w:val="-13"/>
          <w:sz w:val="20"/>
        </w:rPr>
        <w:t> </w:t>
      </w:r>
      <w:r>
        <w:rPr>
          <w:sz w:val="20"/>
        </w:rPr>
        <w:t>de</w:t>
      </w:r>
      <w:r>
        <w:rPr>
          <w:spacing w:val="-13"/>
          <w:sz w:val="20"/>
        </w:rPr>
        <w:t> </w:t>
      </w:r>
      <w:r>
        <w:rPr>
          <w:sz w:val="20"/>
        </w:rPr>
        <w:t>pasos</w:t>
      </w:r>
      <w:r>
        <w:rPr>
          <w:spacing w:val="-12"/>
          <w:sz w:val="20"/>
        </w:rPr>
        <w:t> </w:t>
      </w:r>
      <w:r>
        <w:rPr>
          <w:sz w:val="20"/>
        </w:rPr>
        <w:t>ancestrales</w:t>
      </w:r>
      <w:r>
        <w:rPr>
          <w:spacing w:val="-12"/>
          <w:sz w:val="20"/>
        </w:rPr>
        <w:t> </w:t>
      </w:r>
      <w:r>
        <w:rPr>
          <w:sz w:val="20"/>
        </w:rPr>
        <w:t>de</w:t>
      </w:r>
      <w:r>
        <w:rPr>
          <w:spacing w:val="-13"/>
          <w:sz w:val="20"/>
        </w:rPr>
        <w:t> </w:t>
      </w:r>
      <w:r>
        <w:rPr>
          <w:sz w:val="20"/>
        </w:rPr>
        <w:t>la</w:t>
      </w:r>
      <w:r>
        <w:rPr>
          <w:spacing w:val="-7"/>
          <w:sz w:val="20"/>
        </w:rPr>
        <w:t> </w:t>
      </w:r>
      <w:r>
        <w:rPr>
          <w:i/>
          <w:sz w:val="20"/>
        </w:rPr>
        <w:t>Comunidad</w:t>
      </w:r>
      <w:r>
        <w:rPr>
          <w:i/>
          <w:spacing w:val="-9"/>
          <w:sz w:val="20"/>
        </w:rPr>
        <w:t> </w:t>
      </w:r>
      <w:r>
        <w:rPr>
          <w:i/>
          <w:sz w:val="20"/>
        </w:rPr>
        <w:t>Garífuna</w:t>
      </w:r>
      <w:r>
        <w:rPr>
          <w:i/>
          <w:spacing w:val="-11"/>
          <w:sz w:val="20"/>
        </w:rPr>
        <w:t> </w:t>
      </w:r>
      <w:r>
        <w:rPr>
          <w:i/>
          <w:sz w:val="20"/>
        </w:rPr>
        <w:t>Durugubuti</w:t>
      </w:r>
      <w:r>
        <w:rPr>
          <w:i/>
          <w:spacing w:val="-11"/>
          <w:sz w:val="20"/>
        </w:rPr>
        <w:t> </w:t>
      </w:r>
      <w:r>
        <w:rPr>
          <w:i/>
          <w:sz w:val="20"/>
        </w:rPr>
        <w:t>Bey</w:t>
      </w:r>
      <w:r>
        <w:rPr>
          <w:i/>
          <w:spacing w:val="-11"/>
          <w:sz w:val="20"/>
        </w:rPr>
        <w:t> </w:t>
      </w:r>
      <w:r>
        <w:rPr>
          <w:i/>
          <w:sz w:val="20"/>
        </w:rPr>
        <w:t>Bey</w:t>
      </w:r>
      <w:r>
        <w:rPr>
          <w:i/>
          <w:spacing w:val="-10"/>
          <w:sz w:val="20"/>
        </w:rPr>
        <w:t> </w:t>
      </w:r>
      <w:r>
        <w:rPr>
          <w:sz w:val="20"/>
        </w:rPr>
        <w:t>(San</w:t>
      </w:r>
      <w:r>
        <w:rPr>
          <w:spacing w:val="-10"/>
          <w:sz w:val="20"/>
        </w:rPr>
        <w:t> </w:t>
      </w:r>
      <w:r>
        <w:rPr>
          <w:sz w:val="20"/>
        </w:rPr>
        <w:t>Juan) por agresiones ocasionadas</w:t>
      </w:r>
      <w:r>
        <w:rPr>
          <w:spacing w:val="-1"/>
          <w:sz w:val="20"/>
        </w:rPr>
        <w:t> </w:t>
      </w:r>
      <w:r>
        <w:rPr>
          <w:sz w:val="20"/>
        </w:rPr>
        <w:t>por sus guardias de seguridad, al disparar sus</w:t>
      </w:r>
      <w:r>
        <w:rPr>
          <w:spacing w:val="-1"/>
          <w:sz w:val="20"/>
        </w:rPr>
        <w:t> </w:t>
      </w:r>
      <w:r>
        <w:rPr>
          <w:sz w:val="20"/>
        </w:rPr>
        <w:t>armas en contra de los pescadores Garífunas que faenaban en la laguna de los Micos</w:t>
      </w:r>
      <w:r>
        <w:rPr>
          <w:position w:val="7"/>
          <w:sz w:val="13"/>
        </w:rPr>
        <w:t>93</w:t>
      </w:r>
      <w:r>
        <w:rPr>
          <w:sz w:val="20"/>
        </w:rPr>
        <w:t>. Además, es un hecho no controvertido que el 26 de mayo de 2017, la Fiscalía Especial del Medio Ambiente, presentó requerimiento</w:t>
      </w:r>
      <w:r>
        <w:rPr>
          <w:spacing w:val="-9"/>
          <w:sz w:val="20"/>
        </w:rPr>
        <w:t> </w:t>
      </w:r>
      <w:r>
        <w:rPr>
          <w:sz w:val="20"/>
        </w:rPr>
        <w:t>fiscal</w:t>
      </w:r>
      <w:r>
        <w:rPr>
          <w:spacing w:val="-5"/>
          <w:sz w:val="20"/>
        </w:rPr>
        <w:t> </w:t>
      </w:r>
      <w:r>
        <w:rPr>
          <w:sz w:val="20"/>
        </w:rPr>
        <w:t>contra</w:t>
      </w:r>
      <w:r>
        <w:rPr>
          <w:spacing w:val="-5"/>
          <w:sz w:val="20"/>
        </w:rPr>
        <w:t> </w:t>
      </w:r>
      <w:r>
        <w:rPr>
          <w:sz w:val="20"/>
        </w:rPr>
        <w:t>el</w:t>
      </w:r>
      <w:r>
        <w:rPr>
          <w:spacing w:val="-5"/>
          <w:sz w:val="20"/>
        </w:rPr>
        <w:t> </w:t>
      </w:r>
      <w:r>
        <w:rPr>
          <w:sz w:val="20"/>
        </w:rPr>
        <w:t>señor</w:t>
      </w:r>
      <w:r>
        <w:rPr>
          <w:spacing w:val="-8"/>
          <w:sz w:val="20"/>
        </w:rPr>
        <w:t> </w:t>
      </w:r>
      <w:r>
        <w:rPr>
          <w:sz w:val="20"/>
        </w:rPr>
        <w:t>F.B.</w:t>
      </w:r>
      <w:r>
        <w:rPr>
          <w:spacing w:val="-6"/>
          <w:sz w:val="20"/>
        </w:rPr>
        <w:t> </w:t>
      </w:r>
      <w:r>
        <w:rPr>
          <w:sz w:val="20"/>
        </w:rPr>
        <w:t>por</w:t>
      </w:r>
      <w:r>
        <w:rPr>
          <w:spacing w:val="-9"/>
          <w:sz w:val="20"/>
        </w:rPr>
        <w:t> </w:t>
      </w:r>
      <w:r>
        <w:rPr>
          <w:sz w:val="20"/>
        </w:rPr>
        <w:t>daños</w:t>
      </w:r>
      <w:r>
        <w:rPr>
          <w:spacing w:val="-6"/>
          <w:sz w:val="20"/>
        </w:rPr>
        <w:t> </w:t>
      </w:r>
      <w:r>
        <w:rPr>
          <w:sz w:val="20"/>
        </w:rPr>
        <w:t>agravados</w:t>
      </w:r>
      <w:r>
        <w:rPr>
          <w:spacing w:val="-6"/>
          <w:sz w:val="20"/>
        </w:rPr>
        <w:t> </w:t>
      </w:r>
      <w:r>
        <w:rPr>
          <w:sz w:val="20"/>
        </w:rPr>
        <w:t>y</w:t>
      </w:r>
      <w:r>
        <w:rPr>
          <w:spacing w:val="-6"/>
          <w:sz w:val="20"/>
        </w:rPr>
        <w:t> </w:t>
      </w:r>
      <w:r>
        <w:rPr>
          <w:sz w:val="20"/>
        </w:rPr>
        <w:t>corte</w:t>
      </w:r>
      <w:r>
        <w:rPr>
          <w:spacing w:val="-9"/>
          <w:sz w:val="20"/>
        </w:rPr>
        <w:t> </w:t>
      </w:r>
      <w:r>
        <w:rPr>
          <w:sz w:val="20"/>
        </w:rPr>
        <w:t>ilegal</w:t>
      </w:r>
      <w:r>
        <w:rPr>
          <w:spacing w:val="-7"/>
          <w:sz w:val="20"/>
        </w:rPr>
        <w:t> </w:t>
      </w:r>
      <w:r>
        <w:rPr>
          <w:sz w:val="20"/>
        </w:rPr>
        <w:t>de</w:t>
      </w:r>
      <w:r>
        <w:rPr>
          <w:spacing w:val="-9"/>
          <w:sz w:val="20"/>
        </w:rPr>
        <w:t> </w:t>
      </w:r>
      <w:r>
        <w:rPr>
          <w:sz w:val="20"/>
        </w:rPr>
        <w:t>producto</w:t>
      </w:r>
      <w:r>
        <w:rPr>
          <w:spacing w:val="-6"/>
          <w:sz w:val="20"/>
        </w:rPr>
        <w:t> </w:t>
      </w:r>
      <w:r>
        <w:rPr>
          <w:sz w:val="20"/>
        </w:rPr>
        <w:t>forestal</w:t>
      </w:r>
      <w:r>
        <w:rPr>
          <w:spacing w:val="-5"/>
          <w:sz w:val="20"/>
        </w:rPr>
        <w:t> </w:t>
      </w:r>
      <w:r>
        <w:rPr>
          <w:sz w:val="20"/>
        </w:rPr>
        <w:t>en perjuicio del medio ambiente. El 2 de julio se celebró la audiencia inicial decretándose el auto de formal</w:t>
      </w:r>
      <w:r>
        <w:rPr>
          <w:spacing w:val="-11"/>
          <w:sz w:val="20"/>
        </w:rPr>
        <w:t> </w:t>
      </w:r>
      <w:r>
        <w:rPr>
          <w:sz w:val="20"/>
        </w:rPr>
        <w:t>procesamiento,</w:t>
      </w:r>
      <w:r>
        <w:rPr>
          <w:spacing w:val="-10"/>
          <w:sz w:val="20"/>
        </w:rPr>
        <w:t> </w:t>
      </w:r>
      <w:r>
        <w:rPr>
          <w:sz w:val="20"/>
        </w:rPr>
        <w:t>y</w:t>
      </w:r>
      <w:r>
        <w:rPr>
          <w:spacing w:val="-9"/>
          <w:sz w:val="20"/>
        </w:rPr>
        <w:t> </w:t>
      </w:r>
      <w:r>
        <w:rPr>
          <w:sz w:val="20"/>
        </w:rPr>
        <w:t>el</w:t>
      </w:r>
      <w:r>
        <w:rPr>
          <w:spacing w:val="-11"/>
          <w:sz w:val="20"/>
        </w:rPr>
        <w:t> </w:t>
      </w:r>
      <w:r>
        <w:rPr>
          <w:sz w:val="20"/>
        </w:rPr>
        <w:t>9</w:t>
      </w:r>
      <w:r>
        <w:rPr>
          <w:spacing w:val="-11"/>
          <w:sz w:val="20"/>
        </w:rPr>
        <w:t> </w:t>
      </w:r>
      <w:r>
        <w:rPr>
          <w:sz w:val="20"/>
        </w:rPr>
        <w:t>de</w:t>
      </w:r>
      <w:r>
        <w:rPr>
          <w:spacing w:val="-13"/>
          <w:sz w:val="20"/>
        </w:rPr>
        <w:t> </w:t>
      </w:r>
      <w:r>
        <w:rPr>
          <w:sz w:val="20"/>
        </w:rPr>
        <w:t>marzo</w:t>
      </w:r>
      <w:r>
        <w:rPr>
          <w:spacing w:val="-12"/>
          <w:sz w:val="20"/>
        </w:rPr>
        <w:t> </w:t>
      </w:r>
      <w:r>
        <w:rPr>
          <w:sz w:val="20"/>
        </w:rPr>
        <w:t>de</w:t>
      </w:r>
      <w:r>
        <w:rPr>
          <w:spacing w:val="-13"/>
          <w:sz w:val="20"/>
        </w:rPr>
        <w:t> </w:t>
      </w:r>
      <w:r>
        <w:rPr>
          <w:sz w:val="20"/>
        </w:rPr>
        <w:t>2020</w:t>
      </w:r>
      <w:r>
        <w:rPr>
          <w:spacing w:val="-8"/>
          <w:sz w:val="20"/>
        </w:rPr>
        <w:t> </w:t>
      </w:r>
      <w:r>
        <w:rPr>
          <w:sz w:val="20"/>
        </w:rPr>
        <w:t>se</w:t>
      </w:r>
      <w:r>
        <w:rPr>
          <w:spacing w:val="-8"/>
          <w:sz w:val="20"/>
        </w:rPr>
        <w:t> </w:t>
      </w:r>
      <w:r>
        <w:rPr>
          <w:sz w:val="20"/>
        </w:rPr>
        <w:t>efectuó</w:t>
      </w:r>
      <w:r>
        <w:rPr>
          <w:spacing w:val="-10"/>
          <w:sz w:val="20"/>
        </w:rPr>
        <w:t> </w:t>
      </w:r>
      <w:r>
        <w:rPr>
          <w:sz w:val="20"/>
        </w:rPr>
        <w:t>el</w:t>
      </w:r>
      <w:r>
        <w:rPr>
          <w:spacing w:val="-10"/>
          <w:sz w:val="20"/>
        </w:rPr>
        <w:t> </w:t>
      </w:r>
      <w:r>
        <w:rPr>
          <w:sz w:val="20"/>
        </w:rPr>
        <w:t>juicio</w:t>
      </w:r>
      <w:r>
        <w:rPr>
          <w:spacing w:val="-12"/>
          <w:sz w:val="20"/>
        </w:rPr>
        <w:t> </w:t>
      </w:r>
      <w:r>
        <w:rPr>
          <w:sz w:val="20"/>
        </w:rPr>
        <w:t>oral</w:t>
      </w:r>
      <w:r>
        <w:rPr>
          <w:spacing w:val="-11"/>
          <w:sz w:val="20"/>
        </w:rPr>
        <w:t> </w:t>
      </w:r>
      <w:r>
        <w:rPr>
          <w:sz w:val="20"/>
        </w:rPr>
        <w:t>y</w:t>
      </w:r>
      <w:r>
        <w:rPr>
          <w:spacing w:val="-12"/>
          <w:sz w:val="20"/>
        </w:rPr>
        <w:t> </w:t>
      </w:r>
      <w:r>
        <w:rPr>
          <w:sz w:val="20"/>
        </w:rPr>
        <w:t>público.</w:t>
      </w:r>
      <w:r>
        <w:rPr>
          <w:spacing w:val="-12"/>
          <w:sz w:val="20"/>
        </w:rPr>
        <w:t> </w:t>
      </w:r>
      <w:r>
        <w:rPr>
          <w:sz w:val="20"/>
        </w:rPr>
        <w:t>El</w:t>
      </w:r>
      <w:r>
        <w:rPr>
          <w:spacing w:val="-11"/>
          <w:sz w:val="20"/>
        </w:rPr>
        <w:t> </w:t>
      </w:r>
      <w:r>
        <w:rPr>
          <w:sz w:val="20"/>
        </w:rPr>
        <w:t>Tribunal</w:t>
      </w:r>
      <w:r>
        <w:rPr>
          <w:spacing w:val="-11"/>
          <w:sz w:val="20"/>
        </w:rPr>
        <w:t> </w:t>
      </w:r>
      <w:r>
        <w:rPr>
          <w:sz w:val="20"/>
        </w:rPr>
        <w:t>emitió sentencia absolutoria, la cual ha sido impugnada mediante recurso de casación por parte del Ministerio Público</w:t>
      </w:r>
      <w:r>
        <w:rPr>
          <w:position w:val="7"/>
          <w:sz w:val="13"/>
        </w:rPr>
        <w:t>94</w:t>
      </w:r>
      <w:r>
        <w:rPr>
          <w:sz w:val="20"/>
        </w:rPr>
        <w:t>. No se cuenta con información actualizada sobre el trámite de este proceso.</w:t>
      </w:r>
    </w:p>
    <w:p>
      <w:pPr>
        <w:pStyle w:val="ListParagraph"/>
        <w:numPr>
          <w:ilvl w:val="0"/>
          <w:numId w:val="5"/>
        </w:numPr>
        <w:tabs>
          <w:tab w:pos="820" w:val="left" w:leader="none"/>
        </w:tabs>
        <w:spacing w:line="240" w:lineRule="auto" w:before="120" w:after="0"/>
        <w:ind w:left="111" w:right="116" w:firstLine="0"/>
        <w:jc w:val="both"/>
        <w:rPr>
          <w:sz w:val="20"/>
        </w:rPr>
      </w:pPr>
      <w:r>
        <w:rPr>
          <w:sz w:val="20"/>
        </w:rPr>
        <w:t>Según</w:t>
      </w:r>
      <w:r>
        <w:rPr>
          <w:spacing w:val="-8"/>
          <w:sz w:val="20"/>
        </w:rPr>
        <w:t> </w:t>
      </w:r>
      <w:r>
        <w:rPr>
          <w:sz w:val="20"/>
        </w:rPr>
        <w:t>consta</w:t>
      </w:r>
      <w:r>
        <w:rPr>
          <w:spacing w:val="-9"/>
          <w:sz w:val="20"/>
        </w:rPr>
        <w:t> </w:t>
      </w:r>
      <w:r>
        <w:rPr>
          <w:sz w:val="20"/>
        </w:rPr>
        <w:t>en</w:t>
      </w:r>
      <w:r>
        <w:rPr>
          <w:spacing w:val="-7"/>
          <w:sz w:val="20"/>
        </w:rPr>
        <w:t> </w:t>
      </w:r>
      <w:r>
        <w:rPr>
          <w:sz w:val="20"/>
        </w:rPr>
        <w:t>un</w:t>
      </w:r>
      <w:r>
        <w:rPr>
          <w:spacing w:val="-8"/>
          <w:sz w:val="20"/>
        </w:rPr>
        <w:t> </w:t>
      </w:r>
      <w:r>
        <w:rPr>
          <w:sz w:val="20"/>
        </w:rPr>
        <w:t>dictamen</w:t>
      </w:r>
      <w:r>
        <w:rPr>
          <w:spacing w:val="-8"/>
          <w:sz w:val="20"/>
        </w:rPr>
        <w:t> </w:t>
      </w:r>
      <w:r>
        <w:rPr>
          <w:sz w:val="20"/>
        </w:rPr>
        <w:t>técnico</w:t>
      </w:r>
      <w:r>
        <w:rPr>
          <w:spacing w:val="-8"/>
          <w:sz w:val="20"/>
        </w:rPr>
        <w:t> </w:t>
      </w:r>
      <w:r>
        <w:rPr>
          <w:sz w:val="20"/>
        </w:rPr>
        <w:t>del</w:t>
      </w:r>
      <w:r>
        <w:rPr>
          <w:spacing w:val="-3"/>
          <w:sz w:val="20"/>
        </w:rPr>
        <w:t> </w:t>
      </w:r>
      <w:r>
        <w:rPr>
          <w:sz w:val="20"/>
        </w:rPr>
        <w:t>Instituto</w:t>
      </w:r>
      <w:r>
        <w:rPr>
          <w:spacing w:val="-10"/>
          <w:sz w:val="20"/>
        </w:rPr>
        <w:t> </w:t>
      </w:r>
      <w:r>
        <w:rPr>
          <w:sz w:val="20"/>
        </w:rPr>
        <w:t>de</w:t>
      </w:r>
      <w:r>
        <w:rPr>
          <w:spacing w:val="-8"/>
          <w:sz w:val="20"/>
        </w:rPr>
        <w:t> </w:t>
      </w:r>
      <w:r>
        <w:rPr>
          <w:sz w:val="20"/>
        </w:rPr>
        <w:t>Conservación</w:t>
      </w:r>
      <w:r>
        <w:rPr>
          <w:spacing w:val="-9"/>
          <w:sz w:val="20"/>
        </w:rPr>
        <w:t> </w:t>
      </w:r>
      <w:r>
        <w:rPr>
          <w:sz w:val="20"/>
        </w:rPr>
        <w:t>Forestal,</w:t>
      </w:r>
      <w:r>
        <w:rPr>
          <w:spacing w:val="-9"/>
          <w:sz w:val="20"/>
        </w:rPr>
        <w:t> </w:t>
      </w:r>
      <w:r>
        <w:rPr>
          <w:sz w:val="20"/>
        </w:rPr>
        <w:t>el</w:t>
      </w:r>
      <w:r>
        <w:rPr>
          <w:spacing w:val="-2"/>
          <w:sz w:val="20"/>
        </w:rPr>
        <w:t> </w:t>
      </w:r>
      <w:r>
        <w:rPr>
          <w:sz w:val="20"/>
        </w:rPr>
        <w:t>5</w:t>
      </w:r>
      <w:r>
        <w:rPr>
          <w:spacing w:val="-8"/>
          <w:sz w:val="20"/>
        </w:rPr>
        <w:t> </w:t>
      </w:r>
      <w:r>
        <w:rPr>
          <w:sz w:val="20"/>
        </w:rPr>
        <w:t>de</w:t>
      </w:r>
      <w:r>
        <w:rPr>
          <w:spacing w:val="-10"/>
          <w:sz w:val="20"/>
        </w:rPr>
        <w:t> </w:t>
      </w:r>
      <w:r>
        <w:rPr>
          <w:sz w:val="20"/>
        </w:rPr>
        <w:t>febrero del 2020 se realizó inspección conjunta con Ministerio Publico a través de la Fiscalía de Etnias, Miembros</w:t>
      </w:r>
      <w:r>
        <w:rPr>
          <w:spacing w:val="-9"/>
          <w:sz w:val="20"/>
        </w:rPr>
        <w:t> </w:t>
      </w:r>
      <w:r>
        <w:rPr>
          <w:sz w:val="20"/>
        </w:rPr>
        <w:t>del</w:t>
      </w:r>
      <w:r>
        <w:rPr>
          <w:spacing w:val="-10"/>
          <w:sz w:val="20"/>
        </w:rPr>
        <w:t> </w:t>
      </w:r>
      <w:r>
        <w:rPr>
          <w:sz w:val="20"/>
        </w:rPr>
        <w:t>Patronato</w:t>
      </w:r>
      <w:r>
        <w:rPr>
          <w:spacing w:val="-9"/>
          <w:sz w:val="20"/>
        </w:rPr>
        <w:t> </w:t>
      </w:r>
      <w:r>
        <w:rPr>
          <w:sz w:val="20"/>
        </w:rPr>
        <w:t>de</w:t>
      </w:r>
      <w:r>
        <w:rPr>
          <w:spacing w:val="-12"/>
          <w:sz w:val="20"/>
        </w:rPr>
        <w:t> </w:t>
      </w:r>
      <w:r>
        <w:rPr>
          <w:sz w:val="20"/>
        </w:rPr>
        <w:t>la</w:t>
      </w:r>
      <w:r>
        <w:rPr>
          <w:spacing w:val="-8"/>
          <w:sz w:val="20"/>
        </w:rPr>
        <w:t> </w:t>
      </w:r>
      <w:r>
        <w:rPr>
          <w:sz w:val="20"/>
        </w:rPr>
        <w:t>Comunidad</w:t>
      </w:r>
      <w:r>
        <w:rPr>
          <w:spacing w:val="-10"/>
          <w:sz w:val="20"/>
        </w:rPr>
        <w:t> </w:t>
      </w:r>
      <w:r>
        <w:rPr>
          <w:sz w:val="20"/>
        </w:rPr>
        <w:t>de</w:t>
      </w:r>
      <w:r>
        <w:rPr>
          <w:spacing w:val="-9"/>
          <w:sz w:val="20"/>
        </w:rPr>
        <w:t> </w:t>
      </w:r>
      <w:r>
        <w:rPr>
          <w:sz w:val="20"/>
        </w:rPr>
        <w:t>San</w:t>
      </w:r>
      <w:r>
        <w:rPr>
          <w:spacing w:val="-7"/>
          <w:sz w:val="20"/>
        </w:rPr>
        <w:t> </w:t>
      </w:r>
      <w:r>
        <w:rPr>
          <w:sz w:val="20"/>
        </w:rPr>
        <w:t>Juan,</w:t>
      </w:r>
      <w:r>
        <w:rPr>
          <w:spacing w:val="-3"/>
          <w:sz w:val="20"/>
        </w:rPr>
        <w:t> </w:t>
      </w:r>
      <w:r>
        <w:rPr>
          <w:sz w:val="20"/>
        </w:rPr>
        <w:t>y</w:t>
      </w:r>
      <w:r>
        <w:rPr>
          <w:spacing w:val="-11"/>
          <w:sz w:val="20"/>
        </w:rPr>
        <w:t> </w:t>
      </w:r>
      <w:r>
        <w:rPr>
          <w:sz w:val="20"/>
        </w:rPr>
        <w:t>la</w:t>
      </w:r>
      <w:r>
        <w:rPr>
          <w:spacing w:val="-8"/>
          <w:sz w:val="20"/>
        </w:rPr>
        <w:t> </w:t>
      </w:r>
      <w:r>
        <w:rPr>
          <w:sz w:val="20"/>
        </w:rPr>
        <w:t>Municipalidad</w:t>
      </w:r>
      <w:r>
        <w:rPr>
          <w:spacing w:val="-10"/>
          <w:sz w:val="20"/>
        </w:rPr>
        <w:t> </w:t>
      </w:r>
      <w:r>
        <w:rPr>
          <w:sz w:val="20"/>
        </w:rPr>
        <w:t>de</w:t>
      </w:r>
      <w:r>
        <w:rPr>
          <w:spacing w:val="-9"/>
          <w:sz w:val="20"/>
        </w:rPr>
        <w:t> </w:t>
      </w:r>
      <w:r>
        <w:rPr>
          <w:sz w:val="20"/>
        </w:rPr>
        <w:t>Tela,</w:t>
      </w:r>
      <w:r>
        <w:rPr>
          <w:spacing w:val="-6"/>
          <w:sz w:val="20"/>
        </w:rPr>
        <w:t> </w:t>
      </w:r>
      <w:r>
        <w:rPr>
          <w:sz w:val="20"/>
        </w:rPr>
        <w:t>en</w:t>
      </w:r>
      <w:r>
        <w:rPr>
          <w:spacing w:val="-9"/>
          <w:sz w:val="20"/>
        </w:rPr>
        <w:t> </w:t>
      </w:r>
      <w:r>
        <w:rPr>
          <w:sz w:val="20"/>
        </w:rPr>
        <w:t>la</w:t>
      </w:r>
      <w:r>
        <w:rPr>
          <w:spacing w:val="-6"/>
          <w:sz w:val="20"/>
        </w:rPr>
        <w:t> </w:t>
      </w:r>
      <w:r>
        <w:rPr>
          <w:sz w:val="20"/>
        </w:rPr>
        <w:t>Comunidad Garífuna de San Juan, en atención a denuncia por delitos ambientales causados al ecosistema humedal y lagunar del Parque Nacional Blanca Jeannette Kawas, específicamente en la laguna de los</w:t>
      </w:r>
      <w:r>
        <w:rPr>
          <w:spacing w:val="-14"/>
          <w:sz w:val="20"/>
        </w:rPr>
        <w:t> </w:t>
      </w:r>
      <w:r>
        <w:rPr>
          <w:sz w:val="20"/>
        </w:rPr>
        <w:t>Micos</w:t>
      </w:r>
      <w:r>
        <w:rPr>
          <w:spacing w:val="-14"/>
          <w:sz w:val="20"/>
        </w:rPr>
        <w:t> </w:t>
      </w:r>
      <w:r>
        <w:rPr>
          <w:sz w:val="20"/>
        </w:rPr>
        <w:t>y</w:t>
      </w:r>
      <w:r>
        <w:rPr>
          <w:spacing w:val="-11"/>
          <w:sz w:val="20"/>
        </w:rPr>
        <w:t> </w:t>
      </w:r>
      <w:r>
        <w:rPr>
          <w:sz w:val="20"/>
        </w:rPr>
        <w:t>la</w:t>
      </w:r>
      <w:r>
        <w:rPr>
          <w:spacing w:val="-12"/>
          <w:sz w:val="20"/>
        </w:rPr>
        <w:t> </w:t>
      </w:r>
      <w:r>
        <w:rPr>
          <w:sz w:val="20"/>
        </w:rPr>
        <w:t>laguna</w:t>
      </w:r>
      <w:r>
        <w:rPr>
          <w:spacing w:val="-15"/>
          <w:sz w:val="20"/>
        </w:rPr>
        <w:t> </w:t>
      </w:r>
      <w:r>
        <w:rPr>
          <w:sz w:val="20"/>
        </w:rPr>
        <w:t>Nicaragua.</w:t>
      </w:r>
      <w:r>
        <w:rPr>
          <w:spacing w:val="-14"/>
          <w:sz w:val="20"/>
        </w:rPr>
        <w:t> </w:t>
      </w:r>
      <w:r>
        <w:rPr>
          <w:sz w:val="20"/>
        </w:rPr>
        <w:t>Allí</w:t>
      </w:r>
      <w:r>
        <w:rPr>
          <w:spacing w:val="-13"/>
          <w:sz w:val="20"/>
        </w:rPr>
        <w:t> </w:t>
      </w:r>
      <w:r>
        <w:rPr>
          <w:sz w:val="20"/>
        </w:rPr>
        <w:t>se</w:t>
      </w:r>
      <w:r>
        <w:rPr>
          <w:spacing w:val="-14"/>
          <w:sz w:val="20"/>
        </w:rPr>
        <w:t> </w:t>
      </w:r>
      <w:r>
        <w:rPr>
          <w:sz w:val="20"/>
        </w:rPr>
        <w:t>pudo</w:t>
      </w:r>
      <w:r>
        <w:rPr>
          <w:spacing w:val="-14"/>
          <w:sz w:val="20"/>
        </w:rPr>
        <w:t> </w:t>
      </w:r>
      <w:r>
        <w:rPr>
          <w:sz w:val="20"/>
        </w:rPr>
        <w:t>constatar</w:t>
      </w:r>
      <w:r>
        <w:rPr>
          <w:spacing w:val="-14"/>
          <w:sz w:val="20"/>
        </w:rPr>
        <w:t> </w:t>
      </w:r>
      <w:r>
        <w:rPr>
          <w:sz w:val="20"/>
        </w:rPr>
        <w:t>que</w:t>
      </w:r>
      <w:r>
        <w:rPr>
          <w:spacing w:val="-11"/>
          <w:sz w:val="20"/>
        </w:rPr>
        <w:t> </w:t>
      </w:r>
      <w:r>
        <w:rPr>
          <w:sz w:val="20"/>
        </w:rPr>
        <w:t>hubo</w:t>
      </w:r>
      <w:r>
        <w:rPr>
          <w:spacing w:val="-16"/>
          <w:sz w:val="20"/>
        </w:rPr>
        <w:t> </w:t>
      </w:r>
      <w:r>
        <w:rPr>
          <w:sz w:val="20"/>
        </w:rPr>
        <w:t>una</w:t>
      </w:r>
      <w:r>
        <w:rPr>
          <w:spacing w:val="-12"/>
          <w:sz w:val="20"/>
        </w:rPr>
        <w:t> </w:t>
      </w:r>
      <w:r>
        <w:rPr>
          <w:sz w:val="20"/>
        </w:rPr>
        <w:t>nivelación</w:t>
      </w:r>
      <w:r>
        <w:rPr>
          <w:spacing w:val="-11"/>
          <w:sz w:val="20"/>
        </w:rPr>
        <w:t> </w:t>
      </w:r>
      <w:r>
        <w:rPr>
          <w:sz w:val="20"/>
        </w:rPr>
        <w:t>y</w:t>
      </w:r>
      <w:r>
        <w:rPr>
          <w:spacing w:val="-11"/>
          <w:sz w:val="20"/>
        </w:rPr>
        <w:t> </w:t>
      </w:r>
      <w:r>
        <w:rPr>
          <w:sz w:val="20"/>
        </w:rPr>
        <w:t>relleno</w:t>
      </w:r>
      <w:r>
        <w:rPr>
          <w:spacing w:val="-14"/>
          <w:sz w:val="20"/>
        </w:rPr>
        <w:t> </w:t>
      </w:r>
      <w:r>
        <w:rPr>
          <w:sz w:val="20"/>
        </w:rPr>
        <w:t>del</w:t>
      </w:r>
      <w:r>
        <w:rPr>
          <w:spacing w:val="-13"/>
          <w:sz w:val="20"/>
        </w:rPr>
        <w:t> </w:t>
      </w:r>
      <w:r>
        <w:rPr>
          <w:sz w:val="20"/>
        </w:rPr>
        <w:t>terreno o humedal próximo, así como la construcción de aproximadamente 6 a 9 cabañas</w:t>
      </w:r>
      <w:r>
        <w:rPr>
          <w:position w:val="7"/>
          <w:sz w:val="13"/>
        </w:rPr>
        <w:t>95</w:t>
      </w:r>
      <w:r>
        <w:rPr>
          <w:sz w:val="20"/>
        </w:rPr>
        <w:t>. Durante el desarrollo</w:t>
      </w:r>
      <w:r>
        <w:rPr>
          <w:spacing w:val="-18"/>
          <w:sz w:val="20"/>
        </w:rPr>
        <w:t> </w:t>
      </w:r>
      <w:r>
        <w:rPr>
          <w:sz w:val="20"/>
        </w:rPr>
        <w:t>de</w:t>
      </w:r>
      <w:r>
        <w:rPr>
          <w:spacing w:val="-18"/>
          <w:sz w:val="20"/>
        </w:rPr>
        <w:t> </w:t>
      </w:r>
      <w:r>
        <w:rPr>
          <w:sz w:val="20"/>
        </w:rPr>
        <w:t>la</w:t>
      </w:r>
      <w:r>
        <w:rPr>
          <w:spacing w:val="-17"/>
          <w:sz w:val="20"/>
        </w:rPr>
        <w:t> </w:t>
      </w:r>
      <w:r>
        <w:rPr>
          <w:sz w:val="20"/>
        </w:rPr>
        <w:t>visita</w:t>
      </w:r>
      <w:r>
        <w:rPr>
          <w:spacing w:val="-14"/>
          <w:sz w:val="20"/>
        </w:rPr>
        <w:t> </w:t>
      </w:r>
      <w:r>
        <w:rPr>
          <w:i/>
          <w:sz w:val="20"/>
        </w:rPr>
        <w:t>in</w:t>
      </w:r>
      <w:r>
        <w:rPr>
          <w:i/>
          <w:spacing w:val="-14"/>
          <w:sz w:val="20"/>
        </w:rPr>
        <w:t> </w:t>
      </w:r>
      <w:r>
        <w:rPr>
          <w:i/>
          <w:sz w:val="20"/>
        </w:rPr>
        <w:t>situ</w:t>
      </w:r>
      <w:r>
        <w:rPr>
          <w:sz w:val="20"/>
        </w:rPr>
        <w:t>,</w:t>
      </w:r>
      <w:r>
        <w:rPr>
          <w:spacing w:val="-18"/>
          <w:sz w:val="20"/>
        </w:rPr>
        <w:t> </w:t>
      </w:r>
      <w:r>
        <w:rPr>
          <w:sz w:val="20"/>
        </w:rPr>
        <w:t>se</w:t>
      </w:r>
      <w:r>
        <w:rPr>
          <w:spacing w:val="-18"/>
          <w:sz w:val="20"/>
        </w:rPr>
        <w:t> </w:t>
      </w:r>
      <w:r>
        <w:rPr>
          <w:sz w:val="20"/>
        </w:rPr>
        <w:t>pudo</w:t>
      </w:r>
      <w:r>
        <w:rPr>
          <w:spacing w:val="-16"/>
          <w:sz w:val="20"/>
        </w:rPr>
        <w:t> </w:t>
      </w:r>
      <w:r>
        <w:rPr>
          <w:sz w:val="20"/>
        </w:rPr>
        <w:t>observar</w:t>
      </w:r>
      <w:r>
        <w:rPr>
          <w:spacing w:val="-16"/>
          <w:sz w:val="20"/>
        </w:rPr>
        <w:t> </w:t>
      </w:r>
      <w:r>
        <w:rPr>
          <w:sz w:val="20"/>
        </w:rPr>
        <w:t>el</w:t>
      </w:r>
      <w:r>
        <w:rPr>
          <w:spacing w:val="-16"/>
          <w:sz w:val="20"/>
        </w:rPr>
        <w:t> </w:t>
      </w:r>
      <w:r>
        <w:rPr>
          <w:sz w:val="20"/>
        </w:rPr>
        <w:t>área</w:t>
      </w:r>
      <w:r>
        <w:rPr>
          <w:spacing w:val="-17"/>
          <w:sz w:val="20"/>
        </w:rPr>
        <w:t> </w:t>
      </w:r>
      <w:r>
        <w:rPr>
          <w:sz w:val="20"/>
        </w:rPr>
        <w:t>nivelada</w:t>
      </w:r>
      <w:r>
        <w:rPr>
          <w:spacing w:val="-17"/>
          <w:sz w:val="20"/>
        </w:rPr>
        <w:t> </w:t>
      </w:r>
      <w:r>
        <w:rPr>
          <w:sz w:val="20"/>
        </w:rPr>
        <w:t>y</w:t>
      </w:r>
      <w:r>
        <w:rPr>
          <w:spacing w:val="-16"/>
          <w:sz w:val="20"/>
        </w:rPr>
        <w:t> </w:t>
      </w:r>
      <w:r>
        <w:rPr>
          <w:sz w:val="20"/>
        </w:rPr>
        <w:t>rellenada</w:t>
      </w:r>
      <w:r>
        <w:rPr>
          <w:spacing w:val="-17"/>
          <w:sz w:val="20"/>
        </w:rPr>
        <w:t> </w:t>
      </w:r>
      <w:r>
        <w:rPr>
          <w:sz w:val="20"/>
        </w:rPr>
        <w:t>del</w:t>
      </w:r>
      <w:r>
        <w:rPr>
          <w:spacing w:val="-17"/>
          <w:sz w:val="20"/>
        </w:rPr>
        <w:t> </w:t>
      </w:r>
      <w:r>
        <w:rPr>
          <w:sz w:val="20"/>
        </w:rPr>
        <w:t>humedal</w:t>
      </w:r>
      <w:r>
        <w:rPr>
          <w:spacing w:val="-16"/>
          <w:sz w:val="20"/>
        </w:rPr>
        <w:t> </w:t>
      </w:r>
      <w:r>
        <w:rPr>
          <w:sz w:val="20"/>
        </w:rPr>
        <w:t>de</w:t>
      </w:r>
      <w:r>
        <w:rPr>
          <w:spacing w:val="-11"/>
          <w:sz w:val="20"/>
        </w:rPr>
        <w:t> </w:t>
      </w:r>
      <w:r>
        <w:rPr>
          <w:sz w:val="20"/>
        </w:rPr>
        <w:t>la</w:t>
      </w:r>
      <w:r>
        <w:rPr>
          <w:spacing w:val="-17"/>
          <w:sz w:val="20"/>
        </w:rPr>
        <w:t> </w:t>
      </w:r>
      <w:r>
        <w:rPr>
          <w:sz w:val="20"/>
        </w:rPr>
        <w:t>laguna de los Micos, así como una cabaña construida (</w:t>
      </w:r>
      <w:r>
        <w:rPr>
          <w:i/>
          <w:sz w:val="20"/>
        </w:rPr>
        <w:t>supra </w:t>
      </w:r>
      <w:r>
        <w:rPr>
          <w:sz w:val="20"/>
        </w:rPr>
        <w:t>párr. 12).</w:t>
      </w:r>
    </w:p>
    <w:p>
      <w:pPr>
        <w:pStyle w:val="BodyText"/>
        <w:spacing w:before="11"/>
        <w:rPr>
          <w:sz w:val="19"/>
        </w:rPr>
      </w:pPr>
    </w:p>
    <w:p>
      <w:pPr>
        <w:pStyle w:val="Heading4"/>
        <w:numPr>
          <w:ilvl w:val="1"/>
          <w:numId w:val="9"/>
        </w:numPr>
        <w:tabs>
          <w:tab w:pos="820" w:val="left" w:leader="none"/>
        </w:tabs>
        <w:spacing w:line="240" w:lineRule="auto" w:before="0" w:after="0"/>
        <w:ind w:left="819" w:right="0" w:hanging="361"/>
        <w:jc w:val="left"/>
        <w:rPr>
          <w:i/>
        </w:rPr>
      </w:pPr>
      <w:bookmarkStart w:name="_bookmark21" w:id="23"/>
      <w:bookmarkEnd w:id="23"/>
      <w:r>
        <w:rPr>
          <w:i/>
        </w:rPr>
        <w:t>Sobr</w:t>
      </w:r>
      <w:r>
        <w:rPr>
          <w:i/>
        </w:rPr>
        <w:t>e</w:t>
      </w:r>
      <w:r>
        <w:rPr>
          <w:i/>
          <w:spacing w:val="-6"/>
        </w:rPr>
        <w:t> </w:t>
      </w:r>
      <w:r>
        <w:rPr>
          <w:i/>
        </w:rPr>
        <w:t>la</w:t>
      </w:r>
      <w:r>
        <w:rPr>
          <w:i/>
          <w:spacing w:val="-6"/>
        </w:rPr>
        <w:t> </w:t>
      </w:r>
      <w:r>
        <w:rPr>
          <w:i/>
        </w:rPr>
        <w:t>muerte</w:t>
      </w:r>
      <w:r>
        <w:rPr>
          <w:i/>
          <w:spacing w:val="-5"/>
        </w:rPr>
        <w:t> </w:t>
      </w:r>
      <w:r>
        <w:rPr>
          <w:i/>
        </w:rPr>
        <w:t>de</w:t>
      </w:r>
      <w:r>
        <w:rPr>
          <w:i/>
          <w:spacing w:val="-5"/>
        </w:rPr>
        <w:t> </w:t>
      </w:r>
      <w:r>
        <w:rPr>
          <w:i/>
        </w:rPr>
        <w:t>Gino</w:t>
      </w:r>
      <w:r>
        <w:rPr>
          <w:i/>
          <w:spacing w:val="-7"/>
        </w:rPr>
        <w:t> </w:t>
      </w:r>
      <w:r>
        <w:rPr>
          <w:i/>
        </w:rPr>
        <w:t>Eligio</w:t>
      </w:r>
      <w:r>
        <w:rPr>
          <w:i/>
          <w:spacing w:val="-6"/>
        </w:rPr>
        <w:t> </w:t>
      </w:r>
      <w:r>
        <w:rPr>
          <w:i/>
        </w:rPr>
        <w:t>López</w:t>
      </w:r>
      <w:r>
        <w:rPr>
          <w:i/>
          <w:spacing w:val="-5"/>
        </w:rPr>
        <w:t> </w:t>
      </w:r>
      <w:r>
        <w:rPr>
          <w:i/>
        </w:rPr>
        <w:t>y</w:t>
      </w:r>
      <w:r>
        <w:rPr>
          <w:i/>
          <w:spacing w:val="-7"/>
        </w:rPr>
        <w:t> </w:t>
      </w:r>
      <w:r>
        <w:rPr>
          <w:i/>
        </w:rPr>
        <w:t>Epson</w:t>
      </w:r>
      <w:r>
        <w:rPr>
          <w:i/>
          <w:spacing w:val="-4"/>
        </w:rPr>
        <w:t> </w:t>
      </w:r>
      <w:r>
        <w:rPr>
          <w:i/>
        </w:rPr>
        <w:t>Andrés</w:t>
      </w:r>
      <w:r>
        <w:rPr>
          <w:i/>
          <w:spacing w:val="-8"/>
        </w:rPr>
        <w:t> </w:t>
      </w:r>
      <w:r>
        <w:rPr>
          <w:i/>
          <w:spacing w:val="-2"/>
        </w:rPr>
        <w:t>Castillo</w:t>
      </w:r>
    </w:p>
    <w:p>
      <w:pPr>
        <w:pStyle w:val="BodyText"/>
        <w:spacing w:before="8"/>
        <w:rPr>
          <w:b/>
          <w:i/>
          <w:sz w:val="19"/>
        </w:rPr>
      </w:pPr>
    </w:p>
    <w:p>
      <w:pPr>
        <w:pStyle w:val="ListParagraph"/>
        <w:numPr>
          <w:ilvl w:val="0"/>
          <w:numId w:val="5"/>
        </w:numPr>
        <w:tabs>
          <w:tab w:pos="820" w:val="left" w:leader="none"/>
        </w:tabs>
        <w:spacing w:line="240" w:lineRule="auto" w:before="0" w:after="0"/>
        <w:ind w:left="111" w:right="118" w:firstLine="0"/>
        <w:jc w:val="both"/>
        <w:rPr>
          <w:sz w:val="20"/>
        </w:rPr>
      </w:pPr>
      <w:r>
        <w:rPr>
          <w:sz w:val="20"/>
        </w:rPr>
        <w:t>Con respecto al homicidio de Gino Eligio López y Epson Andrés Castillo, el 1 de marzo de 2006, la Fiscalía Local de Tela presentó un requerimiento fiscal vinculando</w:t>
      </w:r>
      <w:r>
        <w:rPr>
          <w:spacing w:val="-1"/>
          <w:sz w:val="20"/>
        </w:rPr>
        <w:t> </w:t>
      </w:r>
      <w:r>
        <w:rPr>
          <w:sz w:val="20"/>
        </w:rPr>
        <w:t>a la investigación a los siguientes</w:t>
      </w:r>
      <w:r>
        <w:rPr>
          <w:spacing w:val="-17"/>
          <w:sz w:val="20"/>
        </w:rPr>
        <w:t> </w:t>
      </w:r>
      <w:r>
        <w:rPr>
          <w:sz w:val="20"/>
        </w:rPr>
        <w:t>agentes</w:t>
      </w:r>
      <w:r>
        <w:rPr>
          <w:spacing w:val="-15"/>
          <w:sz w:val="20"/>
        </w:rPr>
        <w:t> </w:t>
      </w:r>
      <w:r>
        <w:rPr>
          <w:sz w:val="20"/>
        </w:rPr>
        <w:t>de</w:t>
      </w:r>
      <w:r>
        <w:rPr>
          <w:spacing w:val="-17"/>
          <w:sz w:val="20"/>
        </w:rPr>
        <w:t> </w:t>
      </w:r>
      <w:r>
        <w:rPr>
          <w:sz w:val="20"/>
        </w:rPr>
        <w:t>la</w:t>
      </w:r>
      <w:r>
        <w:rPr>
          <w:spacing w:val="-13"/>
          <w:sz w:val="20"/>
        </w:rPr>
        <w:t> </w:t>
      </w:r>
      <w:r>
        <w:rPr>
          <w:sz w:val="20"/>
        </w:rPr>
        <w:t>policía:</w:t>
      </w:r>
      <w:r>
        <w:rPr>
          <w:spacing w:val="-16"/>
          <w:sz w:val="20"/>
        </w:rPr>
        <w:t> </w:t>
      </w:r>
      <w:r>
        <w:rPr>
          <w:sz w:val="20"/>
        </w:rPr>
        <w:t>i)</w:t>
      </w:r>
      <w:r>
        <w:rPr>
          <w:spacing w:val="-15"/>
          <w:sz w:val="20"/>
        </w:rPr>
        <w:t> </w:t>
      </w:r>
      <w:r>
        <w:rPr>
          <w:sz w:val="20"/>
        </w:rPr>
        <w:t>J.C.B.,</w:t>
      </w:r>
      <w:r>
        <w:rPr>
          <w:spacing w:val="-17"/>
          <w:sz w:val="20"/>
        </w:rPr>
        <w:t> </w:t>
      </w:r>
      <w:r>
        <w:rPr>
          <w:sz w:val="20"/>
        </w:rPr>
        <w:t>R.A.M.R.,</w:t>
      </w:r>
      <w:r>
        <w:rPr>
          <w:spacing w:val="-17"/>
          <w:sz w:val="20"/>
        </w:rPr>
        <w:t> </w:t>
      </w:r>
      <w:r>
        <w:rPr>
          <w:sz w:val="20"/>
        </w:rPr>
        <w:t>G.A.J.L.</w:t>
      </w:r>
      <w:r>
        <w:rPr>
          <w:spacing w:val="-16"/>
          <w:sz w:val="20"/>
        </w:rPr>
        <w:t> </w:t>
      </w:r>
      <w:r>
        <w:rPr>
          <w:sz w:val="20"/>
        </w:rPr>
        <w:t>como</w:t>
      </w:r>
      <w:r>
        <w:rPr>
          <w:spacing w:val="-16"/>
          <w:sz w:val="20"/>
        </w:rPr>
        <w:t> </w:t>
      </w:r>
      <w:r>
        <w:rPr>
          <w:sz w:val="20"/>
        </w:rPr>
        <w:t>presuntos</w:t>
      </w:r>
      <w:r>
        <w:rPr>
          <w:spacing w:val="-17"/>
          <w:sz w:val="20"/>
        </w:rPr>
        <w:t> </w:t>
      </w:r>
      <w:r>
        <w:rPr>
          <w:sz w:val="20"/>
        </w:rPr>
        <w:t>responsables</w:t>
      </w:r>
      <w:r>
        <w:rPr>
          <w:spacing w:val="-17"/>
          <w:sz w:val="20"/>
        </w:rPr>
        <w:t> </w:t>
      </w:r>
      <w:r>
        <w:rPr>
          <w:sz w:val="20"/>
        </w:rPr>
        <w:t>del</w:t>
      </w:r>
      <w:r>
        <w:rPr>
          <w:spacing w:val="-16"/>
          <w:sz w:val="20"/>
        </w:rPr>
        <w:t> </w:t>
      </w:r>
      <w:r>
        <w:rPr>
          <w:sz w:val="20"/>
        </w:rPr>
        <w:t>delito de homicidio.; ii) W.A.A. y O.A.M.M. como presuntos cómplices del delito de homicidio y encubrimiento, y iii) O.M.C.C, y O.L.B. como presuntos encubridores</w:t>
      </w:r>
      <w:r>
        <w:rPr>
          <w:position w:val="7"/>
          <w:sz w:val="13"/>
        </w:rPr>
        <w:t>96</w:t>
      </w:r>
      <w:r>
        <w:rPr>
          <w:sz w:val="20"/>
        </w:rPr>
        <w:t>.</w:t>
      </w:r>
    </w:p>
    <w:p>
      <w:pPr>
        <w:pStyle w:val="BodyText"/>
        <w:spacing w:before="5"/>
        <w:rPr>
          <w:sz w:val="25"/>
        </w:rPr>
      </w:pPr>
      <w:r>
        <w:rPr/>
        <w:pict>
          <v:rect style="position:absolute;margin-left:49.560001pt;margin-top:16.642500pt;width:144.020pt;height:.599980pt;mso-position-horizontal-relative:page;mso-position-vertical-relative:paragraph;z-index:-15717376;mso-wrap-distance-left:0;mso-wrap-distance-right:0" id="docshape24" filled="true" fillcolor="#000000" stroked="false">
            <v:fill type="solid"/>
            <w10:wrap type="topAndBottom"/>
          </v:rect>
        </w:pict>
      </w:r>
    </w:p>
    <w:p>
      <w:pPr>
        <w:tabs>
          <w:tab w:pos="819" w:val="left" w:leader="none"/>
        </w:tabs>
        <w:spacing w:before="103"/>
        <w:ind w:left="111" w:right="130" w:firstLine="0"/>
        <w:jc w:val="left"/>
        <w:rPr>
          <w:sz w:val="16"/>
        </w:rPr>
      </w:pPr>
      <w:r>
        <w:rPr>
          <w:spacing w:val="-6"/>
          <w:sz w:val="16"/>
          <w:vertAlign w:val="superscript"/>
        </w:rPr>
        <w:t>91</w:t>
      </w:r>
      <w:r>
        <w:rPr>
          <w:sz w:val="16"/>
          <w:vertAlign w:val="baseline"/>
        </w:rPr>
        <w:tab/>
      </w:r>
      <w:r>
        <w:rPr>
          <w:i/>
          <w:sz w:val="16"/>
          <w:vertAlign w:val="baseline"/>
        </w:rPr>
        <w:t>Cfr</w:t>
      </w:r>
      <w:r>
        <w:rPr>
          <w:sz w:val="16"/>
          <w:vertAlign w:val="baseline"/>
        </w:rPr>
        <w:t>.</w:t>
      </w:r>
      <w:r>
        <w:rPr>
          <w:spacing w:val="-9"/>
          <w:sz w:val="16"/>
          <w:vertAlign w:val="baseline"/>
        </w:rPr>
        <w:t> </w:t>
      </w:r>
      <w:r>
        <w:rPr>
          <w:sz w:val="16"/>
          <w:vertAlign w:val="baseline"/>
        </w:rPr>
        <w:t>Poder</w:t>
      </w:r>
      <w:r>
        <w:rPr>
          <w:spacing w:val="-10"/>
          <w:sz w:val="16"/>
          <w:vertAlign w:val="baseline"/>
        </w:rPr>
        <w:t> </w:t>
      </w:r>
      <w:r>
        <w:rPr>
          <w:sz w:val="16"/>
          <w:vertAlign w:val="baseline"/>
        </w:rPr>
        <w:t>Judicial</w:t>
      </w:r>
      <w:r>
        <w:rPr>
          <w:spacing w:val="-9"/>
          <w:sz w:val="16"/>
          <w:vertAlign w:val="baseline"/>
        </w:rPr>
        <w:t> </w:t>
      </w:r>
      <w:r>
        <w:rPr>
          <w:sz w:val="16"/>
          <w:vertAlign w:val="baseline"/>
        </w:rPr>
        <w:t>de</w:t>
      </w:r>
      <w:r>
        <w:rPr>
          <w:spacing w:val="-8"/>
          <w:sz w:val="16"/>
          <w:vertAlign w:val="baseline"/>
        </w:rPr>
        <w:t> </w:t>
      </w:r>
      <w:r>
        <w:rPr>
          <w:sz w:val="16"/>
          <w:vertAlign w:val="baseline"/>
        </w:rPr>
        <w:t>Honduras,</w:t>
      </w:r>
      <w:r>
        <w:rPr>
          <w:spacing w:val="-9"/>
          <w:sz w:val="16"/>
          <w:vertAlign w:val="baseline"/>
        </w:rPr>
        <w:t> </w:t>
      </w:r>
      <w:r>
        <w:rPr>
          <w:sz w:val="16"/>
          <w:vertAlign w:val="baseline"/>
        </w:rPr>
        <w:t>Juzgado</w:t>
      </w:r>
      <w:r>
        <w:rPr>
          <w:spacing w:val="-10"/>
          <w:sz w:val="16"/>
          <w:vertAlign w:val="baseline"/>
        </w:rPr>
        <w:t> </w:t>
      </w:r>
      <w:r>
        <w:rPr>
          <w:sz w:val="16"/>
          <w:vertAlign w:val="baseline"/>
        </w:rPr>
        <w:t>de</w:t>
      </w:r>
      <w:r>
        <w:rPr>
          <w:spacing w:val="-11"/>
          <w:sz w:val="16"/>
          <w:vertAlign w:val="baseline"/>
        </w:rPr>
        <w:t> </w:t>
      </w:r>
      <w:r>
        <w:rPr>
          <w:sz w:val="16"/>
          <w:vertAlign w:val="baseline"/>
        </w:rPr>
        <w:t>Letras</w:t>
      </w:r>
      <w:r>
        <w:rPr>
          <w:spacing w:val="-11"/>
          <w:sz w:val="16"/>
          <w:vertAlign w:val="baseline"/>
        </w:rPr>
        <w:t> </w:t>
      </w:r>
      <w:r>
        <w:rPr>
          <w:sz w:val="16"/>
          <w:vertAlign w:val="baseline"/>
        </w:rPr>
        <w:t>Seccional.</w:t>
      </w:r>
      <w:r>
        <w:rPr>
          <w:spacing w:val="-9"/>
          <w:sz w:val="16"/>
          <w:vertAlign w:val="baseline"/>
        </w:rPr>
        <w:t> </w:t>
      </w:r>
      <w:r>
        <w:rPr>
          <w:sz w:val="16"/>
          <w:vertAlign w:val="baseline"/>
        </w:rPr>
        <w:t>Informe</w:t>
      </w:r>
      <w:r>
        <w:rPr>
          <w:spacing w:val="-11"/>
          <w:sz w:val="16"/>
          <w:vertAlign w:val="baseline"/>
        </w:rPr>
        <w:t> </w:t>
      </w:r>
      <w:r>
        <w:rPr>
          <w:sz w:val="16"/>
          <w:vertAlign w:val="baseline"/>
        </w:rPr>
        <w:t>del</w:t>
      </w:r>
      <w:r>
        <w:rPr>
          <w:spacing w:val="-9"/>
          <w:sz w:val="16"/>
          <w:vertAlign w:val="baseline"/>
        </w:rPr>
        <w:t> </w:t>
      </w:r>
      <w:r>
        <w:rPr>
          <w:sz w:val="16"/>
          <w:vertAlign w:val="baseline"/>
        </w:rPr>
        <w:t>juez</w:t>
      </w:r>
      <w:r>
        <w:rPr>
          <w:spacing w:val="-11"/>
          <w:sz w:val="16"/>
          <w:vertAlign w:val="baseline"/>
        </w:rPr>
        <w:t> </w:t>
      </w:r>
      <w:r>
        <w:rPr>
          <w:sz w:val="16"/>
          <w:vertAlign w:val="baseline"/>
        </w:rPr>
        <w:t>Roberto</w:t>
      </w:r>
      <w:r>
        <w:rPr>
          <w:spacing w:val="-10"/>
          <w:sz w:val="16"/>
          <w:vertAlign w:val="baseline"/>
        </w:rPr>
        <w:t> </w:t>
      </w:r>
      <w:r>
        <w:rPr>
          <w:sz w:val="16"/>
          <w:vertAlign w:val="baseline"/>
        </w:rPr>
        <w:t>Ramos</w:t>
      </w:r>
      <w:r>
        <w:rPr>
          <w:spacing w:val="-10"/>
          <w:sz w:val="16"/>
          <w:vertAlign w:val="baseline"/>
        </w:rPr>
        <w:t> </w:t>
      </w:r>
      <w:r>
        <w:rPr>
          <w:sz w:val="16"/>
          <w:vertAlign w:val="baseline"/>
        </w:rPr>
        <w:t>Bustos</w:t>
      </w:r>
      <w:r>
        <w:rPr>
          <w:spacing w:val="-11"/>
          <w:sz w:val="16"/>
          <w:vertAlign w:val="baseline"/>
        </w:rPr>
        <w:t> </w:t>
      </w:r>
      <w:r>
        <w:rPr>
          <w:sz w:val="16"/>
          <w:vertAlign w:val="baseline"/>
        </w:rPr>
        <w:t>en</w:t>
      </w:r>
      <w:r>
        <w:rPr>
          <w:spacing w:val="-9"/>
          <w:sz w:val="16"/>
          <w:vertAlign w:val="baseline"/>
        </w:rPr>
        <w:t> </w:t>
      </w:r>
      <w:r>
        <w:rPr>
          <w:sz w:val="16"/>
          <w:vertAlign w:val="baseline"/>
        </w:rPr>
        <w:t>respuesta al oficio No. 71-DRIDH-2019 (expediente de prueba, folios 4850 a 4851).</w:t>
      </w:r>
    </w:p>
    <w:p>
      <w:pPr>
        <w:tabs>
          <w:tab w:pos="819" w:val="left" w:leader="none"/>
        </w:tabs>
        <w:spacing w:before="120"/>
        <w:ind w:left="111" w:right="130" w:firstLine="0"/>
        <w:jc w:val="left"/>
        <w:rPr>
          <w:sz w:val="16"/>
        </w:rPr>
      </w:pPr>
      <w:r>
        <w:rPr>
          <w:spacing w:val="-6"/>
          <w:sz w:val="16"/>
          <w:vertAlign w:val="superscript"/>
        </w:rPr>
        <w:t>92</w:t>
      </w:r>
      <w:r>
        <w:rPr>
          <w:sz w:val="16"/>
          <w:vertAlign w:val="baseline"/>
        </w:rPr>
        <w:tab/>
      </w:r>
      <w:r>
        <w:rPr>
          <w:i/>
          <w:sz w:val="16"/>
          <w:vertAlign w:val="baseline"/>
        </w:rPr>
        <w:t>Cfr</w:t>
      </w:r>
      <w:r>
        <w:rPr>
          <w:sz w:val="16"/>
          <w:vertAlign w:val="baseline"/>
        </w:rPr>
        <w:t>. Ministerio Público, Fiscalía Especial de Protección de Etnias y Patrimonio Cultural. Solicitud de 11 de mayo de 2017, Tela, Departamento de Atlántida (expediente de prueba, folios 4609 y 4610).</w:t>
      </w:r>
    </w:p>
    <w:p>
      <w:pPr>
        <w:tabs>
          <w:tab w:pos="819" w:val="left" w:leader="none"/>
        </w:tabs>
        <w:spacing w:before="120"/>
        <w:ind w:left="111" w:right="215" w:firstLine="0"/>
        <w:jc w:val="left"/>
        <w:rPr>
          <w:sz w:val="16"/>
        </w:rPr>
      </w:pPr>
      <w:r>
        <w:rPr>
          <w:spacing w:val="-6"/>
          <w:sz w:val="16"/>
          <w:vertAlign w:val="superscript"/>
        </w:rPr>
        <w:t>93</w:t>
      </w:r>
      <w:r>
        <w:rPr>
          <w:sz w:val="16"/>
          <w:vertAlign w:val="baseline"/>
        </w:rPr>
        <w:tab/>
      </w:r>
      <w:r>
        <w:rPr>
          <w:i/>
          <w:sz w:val="16"/>
          <w:vertAlign w:val="baseline"/>
        </w:rPr>
        <w:t>Cfr</w:t>
      </w:r>
      <w:r>
        <w:rPr>
          <w:sz w:val="16"/>
          <w:vertAlign w:val="baseline"/>
        </w:rPr>
        <w:t>. Ministerio Público, Juzgado de Letras Seccional de Tela. Expediente 3033-2017. Se presenta requerimiento fiscal (expediente de prueba, folios 4527 y siguientes).</w:t>
      </w:r>
    </w:p>
    <w:p>
      <w:pPr>
        <w:tabs>
          <w:tab w:pos="819" w:val="left" w:leader="none"/>
        </w:tabs>
        <w:spacing w:before="120"/>
        <w:ind w:left="111" w:right="215" w:firstLine="0"/>
        <w:jc w:val="left"/>
        <w:rPr>
          <w:sz w:val="16"/>
        </w:rPr>
      </w:pPr>
      <w:r>
        <w:rPr>
          <w:spacing w:val="-6"/>
          <w:sz w:val="16"/>
          <w:vertAlign w:val="superscript"/>
        </w:rPr>
        <w:t>94</w:t>
      </w:r>
      <w:r>
        <w:rPr>
          <w:sz w:val="16"/>
          <w:vertAlign w:val="baseline"/>
        </w:rPr>
        <w:tab/>
      </w:r>
      <w:r>
        <w:rPr>
          <w:i/>
          <w:sz w:val="16"/>
          <w:vertAlign w:val="baseline"/>
        </w:rPr>
        <w:t>Cfr</w:t>
      </w:r>
      <w:r>
        <w:rPr>
          <w:sz w:val="16"/>
          <w:vertAlign w:val="baseline"/>
        </w:rPr>
        <w:t>. Ministerio Público, Juzgado de Letras Seccional de Tela. Expediente 3033-2017. Se presenta requerimiento fiscal (expediente de prueba, folios 4527 y siguientes).</w:t>
      </w:r>
    </w:p>
    <w:p>
      <w:pPr>
        <w:tabs>
          <w:tab w:pos="819" w:val="left" w:leader="none"/>
        </w:tabs>
        <w:spacing w:before="120"/>
        <w:ind w:left="111" w:right="215" w:firstLine="0"/>
        <w:jc w:val="left"/>
        <w:rPr>
          <w:sz w:val="16"/>
        </w:rPr>
      </w:pPr>
      <w:r>
        <w:rPr>
          <w:spacing w:val="-6"/>
          <w:sz w:val="16"/>
          <w:vertAlign w:val="superscript"/>
        </w:rPr>
        <w:t>95</w:t>
      </w:r>
      <w:r>
        <w:rPr>
          <w:sz w:val="16"/>
          <w:vertAlign w:val="baseline"/>
        </w:rPr>
        <w:tab/>
      </w:r>
      <w:r>
        <w:rPr>
          <w:i/>
          <w:sz w:val="16"/>
          <w:vertAlign w:val="baseline"/>
        </w:rPr>
        <w:t>Cfr</w:t>
      </w:r>
      <w:r>
        <w:rPr>
          <w:sz w:val="16"/>
          <w:vertAlign w:val="baseline"/>
        </w:rPr>
        <w:t>. Dictamen Técnico OL-TELA-ICF-001-2020, del 26 de febrero del 2020 (expediente de prueba, folios 4852 y </w:t>
      </w:r>
      <w:r>
        <w:rPr>
          <w:spacing w:val="-2"/>
          <w:sz w:val="16"/>
          <w:vertAlign w:val="baseline"/>
        </w:rPr>
        <w:t>siguientes).</w:t>
      </w:r>
    </w:p>
    <w:p>
      <w:pPr>
        <w:tabs>
          <w:tab w:pos="819" w:val="left" w:leader="none"/>
        </w:tabs>
        <w:spacing w:before="120"/>
        <w:ind w:left="111" w:right="0" w:firstLine="0"/>
        <w:jc w:val="left"/>
        <w:rPr>
          <w:sz w:val="16"/>
        </w:rPr>
      </w:pPr>
      <w:r>
        <w:rPr>
          <w:spacing w:val="-5"/>
          <w:sz w:val="16"/>
          <w:vertAlign w:val="superscript"/>
        </w:rPr>
        <w:t>96</w:t>
      </w:r>
      <w:r>
        <w:rPr>
          <w:sz w:val="16"/>
          <w:vertAlign w:val="baseline"/>
        </w:rPr>
        <w:tab/>
        <w:t>De</w:t>
      </w:r>
      <w:r>
        <w:rPr>
          <w:spacing w:val="-6"/>
          <w:sz w:val="16"/>
          <w:vertAlign w:val="baseline"/>
        </w:rPr>
        <w:t> </w:t>
      </w:r>
      <w:r>
        <w:rPr>
          <w:sz w:val="16"/>
          <w:vertAlign w:val="baseline"/>
        </w:rPr>
        <w:t>acuerdo</w:t>
      </w:r>
      <w:r>
        <w:rPr>
          <w:spacing w:val="-4"/>
          <w:sz w:val="16"/>
          <w:vertAlign w:val="baseline"/>
        </w:rPr>
        <w:t> </w:t>
      </w:r>
      <w:r>
        <w:rPr>
          <w:sz w:val="16"/>
          <w:vertAlign w:val="baseline"/>
        </w:rPr>
        <w:t>al</w:t>
      </w:r>
      <w:r>
        <w:rPr>
          <w:spacing w:val="-4"/>
          <w:sz w:val="16"/>
          <w:vertAlign w:val="baseline"/>
        </w:rPr>
        <w:t> </w:t>
      </w:r>
      <w:r>
        <w:rPr>
          <w:sz w:val="16"/>
          <w:vertAlign w:val="baseline"/>
        </w:rPr>
        <w:t>informe</w:t>
      </w:r>
      <w:r>
        <w:rPr>
          <w:spacing w:val="-7"/>
          <w:sz w:val="16"/>
          <w:vertAlign w:val="baseline"/>
        </w:rPr>
        <w:t> </w:t>
      </w:r>
      <w:r>
        <w:rPr>
          <w:sz w:val="16"/>
          <w:vertAlign w:val="baseline"/>
        </w:rPr>
        <w:t>de</w:t>
      </w:r>
      <w:r>
        <w:rPr>
          <w:spacing w:val="-3"/>
          <w:sz w:val="16"/>
          <w:vertAlign w:val="baseline"/>
        </w:rPr>
        <w:t> </w:t>
      </w:r>
      <w:r>
        <w:rPr>
          <w:sz w:val="16"/>
          <w:vertAlign w:val="baseline"/>
        </w:rPr>
        <w:t>la</w:t>
      </w:r>
      <w:r>
        <w:rPr>
          <w:spacing w:val="-8"/>
          <w:sz w:val="16"/>
          <w:vertAlign w:val="baseline"/>
        </w:rPr>
        <w:t> </w:t>
      </w:r>
      <w:r>
        <w:rPr>
          <w:sz w:val="16"/>
          <w:vertAlign w:val="baseline"/>
        </w:rPr>
        <w:t>Fiscalía</w:t>
      </w:r>
      <w:r>
        <w:rPr>
          <w:spacing w:val="-4"/>
          <w:sz w:val="16"/>
          <w:vertAlign w:val="baseline"/>
        </w:rPr>
        <w:t> </w:t>
      </w:r>
      <w:r>
        <w:rPr>
          <w:sz w:val="16"/>
          <w:vertAlign w:val="baseline"/>
        </w:rPr>
        <w:t>General</w:t>
      </w:r>
      <w:r>
        <w:rPr>
          <w:spacing w:val="-8"/>
          <w:sz w:val="16"/>
          <w:vertAlign w:val="baseline"/>
        </w:rPr>
        <w:t> </w:t>
      </w:r>
      <w:r>
        <w:rPr>
          <w:sz w:val="16"/>
          <w:vertAlign w:val="baseline"/>
        </w:rPr>
        <w:t>de</w:t>
      </w:r>
      <w:r>
        <w:rPr>
          <w:spacing w:val="-3"/>
          <w:sz w:val="16"/>
          <w:vertAlign w:val="baseline"/>
        </w:rPr>
        <w:t> </w:t>
      </w:r>
      <w:r>
        <w:rPr>
          <w:sz w:val="16"/>
          <w:vertAlign w:val="baseline"/>
        </w:rPr>
        <w:t>la</w:t>
      </w:r>
      <w:r>
        <w:rPr>
          <w:spacing w:val="-8"/>
          <w:sz w:val="16"/>
          <w:vertAlign w:val="baseline"/>
        </w:rPr>
        <w:t> </w:t>
      </w:r>
      <w:r>
        <w:rPr>
          <w:sz w:val="16"/>
          <w:vertAlign w:val="baseline"/>
        </w:rPr>
        <w:t>República,</w:t>
      </w:r>
      <w:r>
        <w:rPr>
          <w:spacing w:val="-5"/>
          <w:sz w:val="16"/>
          <w:vertAlign w:val="baseline"/>
        </w:rPr>
        <w:t> </w:t>
      </w:r>
      <w:r>
        <w:rPr>
          <w:sz w:val="16"/>
          <w:vertAlign w:val="baseline"/>
        </w:rPr>
        <w:t>se</w:t>
      </w:r>
      <w:r>
        <w:rPr>
          <w:spacing w:val="-4"/>
          <w:sz w:val="16"/>
          <w:vertAlign w:val="baseline"/>
        </w:rPr>
        <w:t> </w:t>
      </w:r>
      <w:r>
        <w:rPr>
          <w:sz w:val="16"/>
          <w:vertAlign w:val="baseline"/>
        </w:rPr>
        <w:t>indicó</w:t>
      </w:r>
      <w:r>
        <w:rPr>
          <w:spacing w:val="-6"/>
          <w:sz w:val="16"/>
          <w:vertAlign w:val="baseline"/>
        </w:rPr>
        <w:t> </w:t>
      </w:r>
      <w:r>
        <w:rPr>
          <w:sz w:val="16"/>
          <w:vertAlign w:val="baseline"/>
        </w:rPr>
        <w:t>lo</w:t>
      </w:r>
      <w:r>
        <w:rPr>
          <w:spacing w:val="-3"/>
          <w:sz w:val="16"/>
          <w:vertAlign w:val="baseline"/>
        </w:rPr>
        <w:t> </w:t>
      </w:r>
      <w:r>
        <w:rPr>
          <w:sz w:val="16"/>
          <w:vertAlign w:val="baseline"/>
        </w:rPr>
        <w:t>siguiente:</w:t>
      </w:r>
      <w:r>
        <w:rPr>
          <w:spacing w:val="-5"/>
          <w:sz w:val="16"/>
          <w:vertAlign w:val="baseline"/>
        </w:rPr>
        <w:t> </w:t>
      </w:r>
      <w:r>
        <w:rPr>
          <w:sz w:val="16"/>
          <w:vertAlign w:val="baseline"/>
        </w:rPr>
        <w:t>“(…)</w:t>
      </w:r>
      <w:r>
        <w:rPr>
          <w:spacing w:val="-4"/>
          <w:sz w:val="16"/>
          <w:vertAlign w:val="baseline"/>
        </w:rPr>
        <w:t> </w:t>
      </w:r>
      <w:r>
        <w:rPr>
          <w:sz w:val="16"/>
          <w:vertAlign w:val="baseline"/>
        </w:rPr>
        <w:t>dos</w:t>
      </w:r>
      <w:r>
        <w:rPr>
          <w:spacing w:val="-4"/>
          <w:sz w:val="16"/>
          <w:vertAlign w:val="baseline"/>
        </w:rPr>
        <w:t> </w:t>
      </w:r>
      <w:r>
        <w:rPr>
          <w:sz w:val="16"/>
          <w:vertAlign w:val="baseline"/>
        </w:rPr>
        <w:t>testigos</w:t>
      </w:r>
      <w:r>
        <w:rPr>
          <w:spacing w:val="-3"/>
          <w:sz w:val="16"/>
          <w:vertAlign w:val="baseline"/>
        </w:rPr>
        <w:t> </w:t>
      </w:r>
      <w:r>
        <w:rPr>
          <w:spacing w:val="-2"/>
          <w:sz w:val="16"/>
          <w:vertAlign w:val="baseline"/>
        </w:rPr>
        <w:t>manifestaron</w:t>
      </w:r>
    </w:p>
    <w:p>
      <w:pPr>
        <w:spacing w:before="0"/>
        <w:ind w:left="111" w:right="0" w:firstLine="0"/>
        <w:jc w:val="left"/>
        <w:rPr>
          <w:sz w:val="16"/>
        </w:rPr>
      </w:pPr>
      <w:r>
        <w:rPr>
          <w:sz w:val="16"/>
        </w:rPr>
        <w:t>que</w:t>
      </w:r>
      <w:r>
        <w:rPr>
          <w:spacing w:val="-13"/>
          <w:sz w:val="16"/>
        </w:rPr>
        <w:t> </w:t>
      </w:r>
      <w:r>
        <w:rPr>
          <w:sz w:val="16"/>
        </w:rPr>
        <w:t>el</w:t>
      </w:r>
      <w:r>
        <w:rPr>
          <w:spacing w:val="-13"/>
          <w:sz w:val="16"/>
        </w:rPr>
        <w:t> </w:t>
      </w:r>
      <w:r>
        <w:rPr>
          <w:sz w:val="16"/>
        </w:rPr>
        <w:t>25</w:t>
      </w:r>
      <w:r>
        <w:rPr>
          <w:spacing w:val="-10"/>
          <w:sz w:val="16"/>
        </w:rPr>
        <w:t> </w:t>
      </w:r>
      <w:r>
        <w:rPr>
          <w:sz w:val="16"/>
        </w:rPr>
        <w:t>de</w:t>
      </w:r>
      <w:r>
        <w:rPr>
          <w:spacing w:val="-14"/>
          <w:sz w:val="16"/>
        </w:rPr>
        <w:t> </w:t>
      </w:r>
      <w:r>
        <w:rPr>
          <w:sz w:val="16"/>
        </w:rPr>
        <w:t>febrero</w:t>
      </w:r>
      <w:r>
        <w:rPr>
          <w:spacing w:val="-12"/>
          <w:sz w:val="16"/>
        </w:rPr>
        <w:t> </w:t>
      </w:r>
      <w:r>
        <w:rPr>
          <w:sz w:val="16"/>
        </w:rPr>
        <w:t>de</w:t>
      </w:r>
      <w:r>
        <w:rPr>
          <w:spacing w:val="-12"/>
          <w:sz w:val="16"/>
        </w:rPr>
        <w:t> </w:t>
      </w:r>
      <w:r>
        <w:rPr>
          <w:sz w:val="16"/>
        </w:rPr>
        <w:t>2016</w:t>
      </w:r>
      <w:r>
        <w:rPr>
          <w:spacing w:val="-10"/>
          <w:sz w:val="16"/>
        </w:rPr>
        <w:t> </w:t>
      </w:r>
      <w:r>
        <w:rPr>
          <w:sz w:val="16"/>
        </w:rPr>
        <w:t>en</w:t>
      </w:r>
      <w:r>
        <w:rPr>
          <w:spacing w:val="-10"/>
          <w:sz w:val="16"/>
        </w:rPr>
        <w:t> </w:t>
      </w:r>
      <w:r>
        <w:rPr>
          <w:sz w:val="16"/>
        </w:rPr>
        <w:t>horas</w:t>
      </w:r>
      <w:r>
        <w:rPr>
          <w:spacing w:val="-11"/>
          <w:sz w:val="16"/>
        </w:rPr>
        <w:t> </w:t>
      </w:r>
      <w:r>
        <w:rPr>
          <w:sz w:val="16"/>
        </w:rPr>
        <w:t>de</w:t>
      </w:r>
      <w:r>
        <w:rPr>
          <w:spacing w:val="-12"/>
          <w:sz w:val="16"/>
        </w:rPr>
        <w:t> </w:t>
      </w:r>
      <w:r>
        <w:rPr>
          <w:sz w:val="16"/>
        </w:rPr>
        <w:t>la</w:t>
      </w:r>
      <w:r>
        <w:rPr>
          <w:spacing w:val="-11"/>
          <w:sz w:val="16"/>
        </w:rPr>
        <w:t> </w:t>
      </w:r>
      <w:r>
        <w:rPr>
          <w:sz w:val="16"/>
        </w:rPr>
        <w:t>noche</w:t>
      </w:r>
      <w:r>
        <w:rPr>
          <w:spacing w:val="-12"/>
          <w:sz w:val="16"/>
        </w:rPr>
        <w:t> </w:t>
      </w:r>
      <w:r>
        <w:rPr>
          <w:sz w:val="16"/>
        </w:rPr>
        <w:t>los</w:t>
      </w:r>
      <w:r>
        <w:rPr>
          <w:spacing w:val="-11"/>
          <w:sz w:val="16"/>
        </w:rPr>
        <w:t> </w:t>
      </w:r>
      <w:r>
        <w:rPr>
          <w:sz w:val="16"/>
        </w:rPr>
        <w:t>jóvenes</w:t>
      </w:r>
      <w:r>
        <w:rPr>
          <w:spacing w:val="-9"/>
          <w:sz w:val="16"/>
        </w:rPr>
        <w:t> </w:t>
      </w:r>
      <w:r>
        <w:rPr>
          <w:sz w:val="16"/>
        </w:rPr>
        <w:t>habían</w:t>
      </w:r>
      <w:r>
        <w:rPr>
          <w:spacing w:val="-13"/>
          <w:sz w:val="16"/>
        </w:rPr>
        <w:t> </w:t>
      </w:r>
      <w:r>
        <w:rPr>
          <w:sz w:val="16"/>
        </w:rPr>
        <w:t>estado</w:t>
      </w:r>
      <w:r>
        <w:rPr>
          <w:spacing w:val="-10"/>
          <w:sz w:val="16"/>
        </w:rPr>
        <w:t> </w:t>
      </w:r>
      <w:r>
        <w:rPr>
          <w:sz w:val="16"/>
        </w:rPr>
        <w:t>en</w:t>
      </w:r>
      <w:r>
        <w:rPr>
          <w:spacing w:val="-13"/>
          <w:sz w:val="16"/>
        </w:rPr>
        <w:t> </w:t>
      </w:r>
      <w:r>
        <w:rPr>
          <w:sz w:val="16"/>
        </w:rPr>
        <w:t>una</w:t>
      </w:r>
      <w:r>
        <w:rPr>
          <w:spacing w:val="-11"/>
          <w:sz w:val="16"/>
        </w:rPr>
        <w:t> </w:t>
      </w:r>
      <w:r>
        <w:rPr>
          <w:sz w:val="16"/>
        </w:rPr>
        <w:t>fiesta</w:t>
      </w:r>
      <w:r>
        <w:rPr>
          <w:spacing w:val="-14"/>
          <w:sz w:val="16"/>
        </w:rPr>
        <w:t> </w:t>
      </w:r>
      <w:r>
        <w:rPr>
          <w:sz w:val="16"/>
        </w:rPr>
        <w:t>bailando</w:t>
      </w:r>
      <w:r>
        <w:rPr>
          <w:spacing w:val="-11"/>
          <w:sz w:val="16"/>
        </w:rPr>
        <w:t> </w:t>
      </w:r>
      <w:r>
        <w:rPr>
          <w:sz w:val="16"/>
        </w:rPr>
        <w:t>en</w:t>
      </w:r>
      <w:r>
        <w:rPr>
          <w:spacing w:val="-9"/>
          <w:sz w:val="16"/>
        </w:rPr>
        <w:t> </w:t>
      </w:r>
      <w:r>
        <w:rPr>
          <w:sz w:val="16"/>
        </w:rPr>
        <w:t>la</w:t>
      </w:r>
      <w:r>
        <w:rPr>
          <w:spacing w:val="-12"/>
          <w:sz w:val="16"/>
        </w:rPr>
        <w:t> </w:t>
      </w:r>
      <w:r>
        <w:rPr>
          <w:sz w:val="16"/>
        </w:rPr>
        <w:t>Comunidad</w:t>
      </w:r>
      <w:r>
        <w:rPr>
          <w:spacing w:val="-10"/>
          <w:sz w:val="16"/>
        </w:rPr>
        <w:t> </w:t>
      </w:r>
      <w:r>
        <w:rPr>
          <w:spacing w:val="-2"/>
          <w:sz w:val="16"/>
        </w:rPr>
        <w:t>Triunfo</w:t>
      </w:r>
    </w:p>
    <w:p>
      <w:pPr>
        <w:spacing w:after="0"/>
        <w:jc w:val="left"/>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30" w:firstLine="0"/>
        <w:jc w:val="both"/>
        <w:rPr>
          <w:sz w:val="20"/>
        </w:rPr>
      </w:pPr>
      <w:r>
        <w:rPr>
          <w:sz w:val="20"/>
        </w:rPr>
        <w:t>El 6 de marzo de 2006 el Juzgado</w:t>
      </w:r>
      <w:r>
        <w:rPr>
          <w:spacing w:val="-1"/>
          <w:sz w:val="20"/>
        </w:rPr>
        <w:t> </w:t>
      </w:r>
      <w:r>
        <w:rPr>
          <w:sz w:val="20"/>
        </w:rPr>
        <w:t>de Letras Seccional de Tela realizó</w:t>
      </w:r>
      <w:r>
        <w:rPr>
          <w:spacing w:val="-1"/>
          <w:sz w:val="20"/>
        </w:rPr>
        <w:t> </w:t>
      </w:r>
      <w:r>
        <w:rPr>
          <w:sz w:val="20"/>
        </w:rPr>
        <w:t>una audiencia inicial. Se presentaron las declaraciones de tres testigos con identidad reservada</w:t>
      </w:r>
      <w:r>
        <w:rPr>
          <w:position w:val="7"/>
          <w:sz w:val="13"/>
        </w:rPr>
        <w:t>97</w:t>
      </w:r>
      <w:r>
        <w:rPr>
          <w:sz w:val="20"/>
        </w:rPr>
        <w:t>.</w:t>
      </w:r>
    </w:p>
    <w:p>
      <w:pPr>
        <w:pStyle w:val="ListParagraph"/>
        <w:numPr>
          <w:ilvl w:val="0"/>
          <w:numId w:val="5"/>
        </w:numPr>
        <w:tabs>
          <w:tab w:pos="820" w:val="left" w:leader="none"/>
        </w:tabs>
        <w:spacing w:line="240" w:lineRule="auto" w:before="119" w:after="0"/>
        <w:ind w:left="111" w:right="121" w:firstLine="0"/>
        <w:jc w:val="both"/>
        <w:rPr>
          <w:sz w:val="20"/>
        </w:rPr>
      </w:pPr>
      <w:r>
        <w:rPr>
          <w:sz w:val="20"/>
        </w:rPr>
        <w:t>De</w:t>
      </w:r>
      <w:r>
        <w:rPr>
          <w:spacing w:val="-5"/>
          <w:sz w:val="20"/>
        </w:rPr>
        <w:t> </w:t>
      </w:r>
      <w:r>
        <w:rPr>
          <w:sz w:val="20"/>
        </w:rPr>
        <w:t>acuerdo</w:t>
      </w:r>
      <w:r>
        <w:rPr>
          <w:spacing w:val="-5"/>
          <w:sz w:val="20"/>
        </w:rPr>
        <w:t> </w:t>
      </w:r>
      <w:r>
        <w:rPr>
          <w:sz w:val="20"/>
        </w:rPr>
        <w:t>con</w:t>
      </w:r>
      <w:r>
        <w:rPr>
          <w:spacing w:val="-3"/>
          <w:sz w:val="20"/>
        </w:rPr>
        <w:t> </w:t>
      </w:r>
      <w:r>
        <w:rPr>
          <w:sz w:val="20"/>
        </w:rPr>
        <w:t>la</w:t>
      </w:r>
      <w:r>
        <w:rPr>
          <w:spacing w:val="-3"/>
          <w:sz w:val="20"/>
        </w:rPr>
        <w:t> </w:t>
      </w:r>
      <w:r>
        <w:rPr>
          <w:sz w:val="20"/>
        </w:rPr>
        <w:t>Fiscalía</w:t>
      </w:r>
      <w:r>
        <w:rPr>
          <w:spacing w:val="-4"/>
          <w:sz w:val="20"/>
        </w:rPr>
        <w:t> </w:t>
      </w:r>
      <w:r>
        <w:rPr>
          <w:sz w:val="20"/>
        </w:rPr>
        <w:t>General</w:t>
      </w:r>
      <w:r>
        <w:rPr>
          <w:spacing w:val="-3"/>
          <w:sz w:val="20"/>
        </w:rPr>
        <w:t> </w:t>
      </w:r>
      <w:r>
        <w:rPr>
          <w:sz w:val="20"/>
        </w:rPr>
        <w:t>de</w:t>
      </w:r>
      <w:r>
        <w:rPr>
          <w:spacing w:val="-5"/>
          <w:sz w:val="20"/>
        </w:rPr>
        <w:t> </w:t>
      </w:r>
      <w:r>
        <w:rPr>
          <w:sz w:val="20"/>
        </w:rPr>
        <w:t>la</w:t>
      </w:r>
      <w:r>
        <w:rPr>
          <w:spacing w:val="-3"/>
          <w:sz w:val="20"/>
        </w:rPr>
        <w:t> </w:t>
      </w:r>
      <w:r>
        <w:rPr>
          <w:sz w:val="20"/>
        </w:rPr>
        <w:t>República</w:t>
      </w:r>
      <w:r>
        <w:rPr>
          <w:spacing w:val="-4"/>
          <w:sz w:val="20"/>
        </w:rPr>
        <w:t> </w:t>
      </w:r>
      <w:r>
        <w:rPr>
          <w:sz w:val="20"/>
        </w:rPr>
        <w:t>el</w:t>
      </w:r>
      <w:r>
        <w:rPr>
          <w:spacing w:val="-3"/>
          <w:sz w:val="20"/>
        </w:rPr>
        <w:t> </w:t>
      </w:r>
      <w:r>
        <w:rPr>
          <w:sz w:val="20"/>
        </w:rPr>
        <w:t>10</w:t>
      </w:r>
      <w:r>
        <w:rPr>
          <w:spacing w:val="-4"/>
          <w:sz w:val="20"/>
        </w:rPr>
        <w:t> </w:t>
      </w:r>
      <w:r>
        <w:rPr>
          <w:sz w:val="20"/>
        </w:rPr>
        <w:t>de</w:t>
      </w:r>
      <w:r>
        <w:rPr>
          <w:spacing w:val="-5"/>
          <w:sz w:val="20"/>
        </w:rPr>
        <w:t> </w:t>
      </w:r>
      <w:r>
        <w:rPr>
          <w:sz w:val="20"/>
        </w:rPr>
        <w:t>julio de</w:t>
      </w:r>
      <w:r>
        <w:rPr>
          <w:spacing w:val="-3"/>
          <w:sz w:val="20"/>
        </w:rPr>
        <w:t> </w:t>
      </w:r>
      <w:r>
        <w:rPr>
          <w:sz w:val="20"/>
        </w:rPr>
        <w:t>ese</w:t>
      </w:r>
      <w:r>
        <w:rPr>
          <w:spacing w:val="-3"/>
          <w:sz w:val="20"/>
        </w:rPr>
        <w:t> </w:t>
      </w:r>
      <w:r>
        <w:rPr>
          <w:sz w:val="20"/>
        </w:rPr>
        <w:t>año</w:t>
      </w:r>
      <w:r>
        <w:rPr>
          <w:spacing w:val="-3"/>
          <w:sz w:val="20"/>
        </w:rPr>
        <w:t> </w:t>
      </w:r>
      <w:r>
        <w:rPr>
          <w:sz w:val="20"/>
        </w:rPr>
        <w:t>se</w:t>
      </w:r>
      <w:r>
        <w:rPr>
          <w:spacing w:val="-3"/>
          <w:sz w:val="20"/>
        </w:rPr>
        <w:t> </w:t>
      </w:r>
      <w:r>
        <w:rPr>
          <w:sz w:val="20"/>
        </w:rPr>
        <w:t>formalizaron los cargos presentados por el Ministerio Público decretándose auto de apertura al juicio oral. La Fiscalía</w:t>
      </w:r>
      <w:r>
        <w:rPr>
          <w:spacing w:val="-13"/>
          <w:sz w:val="20"/>
        </w:rPr>
        <w:t> </w:t>
      </w:r>
      <w:r>
        <w:rPr>
          <w:sz w:val="20"/>
        </w:rPr>
        <w:t>informó</w:t>
      </w:r>
      <w:r>
        <w:rPr>
          <w:spacing w:val="-13"/>
          <w:sz w:val="20"/>
        </w:rPr>
        <w:t> </w:t>
      </w:r>
      <w:r>
        <w:rPr>
          <w:sz w:val="20"/>
        </w:rPr>
        <w:t>que</w:t>
      </w:r>
      <w:r>
        <w:rPr>
          <w:spacing w:val="-13"/>
          <w:sz w:val="20"/>
        </w:rPr>
        <w:t> </w:t>
      </w:r>
      <w:r>
        <w:rPr>
          <w:sz w:val="20"/>
        </w:rPr>
        <w:t>en</w:t>
      </w:r>
      <w:r>
        <w:rPr>
          <w:spacing w:val="-5"/>
          <w:sz w:val="20"/>
        </w:rPr>
        <w:t> </w:t>
      </w:r>
      <w:r>
        <w:rPr>
          <w:sz w:val="20"/>
        </w:rPr>
        <w:t>el</w:t>
      </w:r>
      <w:r>
        <w:rPr>
          <w:spacing w:val="-13"/>
          <w:sz w:val="20"/>
        </w:rPr>
        <w:t> </w:t>
      </w:r>
      <w:r>
        <w:rPr>
          <w:sz w:val="20"/>
        </w:rPr>
        <w:t>año</w:t>
      </w:r>
      <w:r>
        <w:rPr>
          <w:spacing w:val="-15"/>
          <w:sz w:val="20"/>
        </w:rPr>
        <w:t> </w:t>
      </w:r>
      <w:r>
        <w:rPr>
          <w:sz w:val="20"/>
        </w:rPr>
        <w:t>2007</w:t>
      </w:r>
      <w:r>
        <w:rPr>
          <w:spacing w:val="-8"/>
          <w:sz w:val="20"/>
        </w:rPr>
        <w:t> </w:t>
      </w:r>
      <w:r>
        <w:rPr>
          <w:sz w:val="20"/>
        </w:rPr>
        <w:t>el</w:t>
      </w:r>
      <w:r>
        <w:rPr>
          <w:spacing w:val="-11"/>
          <w:sz w:val="20"/>
        </w:rPr>
        <w:t> </w:t>
      </w:r>
      <w:r>
        <w:rPr>
          <w:sz w:val="20"/>
        </w:rPr>
        <w:t>Tribunal</w:t>
      </w:r>
      <w:r>
        <w:rPr>
          <w:spacing w:val="-11"/>
          <w:sz w:val="20"/>
        </w:rPr>
        <w:t> </w:t>
      </w:r>
      <w:r>
        <w:rPr>
          <w:sz w:val="20"/>
        </w:rPr>
        <w:t>de</w:t>
      </w:r>
      <w:r>
        <w:rPr>
          <w:spacing w:val="-15"/>
          <w:sz w:val="20"/>
        </w:rPr>
        <w:t> </w:t>
      </w:r>
      <w:r>
        <w:rPr>
          <w:sz w:val="20"/>
        </w:rPr>
        <w:t>Sentencia</w:t>
      </w:r>
      <w:r>
        <w:rPr>
          <w:spacing w:val="-11"/>
          <w:sz w:val="20"/>
        </w:rPr>
        <w:t> </w:t>
      </w:r>
      <w:r>
        <w:rPr>
          <w:sz w:val="20"/>
        </w:rPr>
        <w:t>de</w:t>
      </w:r>
      <w:r>
        <w:rPr>
          <w:spacing w:val="-10"/>
          <w:sz w:val="20"/>
        </w:rPr>
        <w:t> </w:t>
      </w:r>
      <w:r>
        <w:rPr>
          <w:sz w:val="20"/>
        </w:rPr>
        <w:t>Tela</w:t>
      </w:r>
      <w:r>
        <w:rPr>
          <w:spacing w:val="-11"/>
          <w:sz w:val="20"/>
        </w:rPr>
        <w:t> </w:t>
      </w:r>
      <w:r>
        <w:rPr>
          <w:sz w:val="20"/>
        </w:rPr>
        <w:t>celebró</w:t>
      </w:r>
      <w:r>
        <w:rPr>
          <w:spacing w:val="-15"/>
          <w:sz w:val="20"/>
        </w:rPr>
        <w:t> </w:t>
      </w:r>
      <w:r>
        <w:rPr>
          <w:sz w:val="20"/>
        </w:rPr>
        <w:t>una</w:t>
      </w:r>
      <w:r>
        <w:rPr>
          <w:spacing w:val="-11"/>
          <w:sz w:val="20"/>
        </w:rPr>
        <w:t> </w:t>
      </w:r>
      <w:r>
        <w:rPr>
          <w:sz w:val="20"/>
        </w:rPr>
        <w:t>audiencia</w:t>
      </w:r>
      <w:r>
        <w:rPr>
          <w:spacing w:val="-11"/>
          <w:sz w:val="20"/>
        </w:rPr>
        <w:t> </w:t>
      </w:r>
      <w:r>
        <w:rPr>
          <w:sz w:val="20"/>
        </w:rPr>
        <w:t>de</w:t>
      </w:r>
      <w:r>
        <w:rPr>
          <w:spacing w:val="-13"/>
          <w:sz w:val="20"/>
        </w:rPr>
        <w:t> </w:t>
      </w:r>
      <w:r>
        <w:rPr>
          <w:sz w:val="20"/>
        </w:rPr>
        <w:t>juicio oral y emitió una sentencia en donde se condenó a i) R.A.M.R. y G.A.J.L. “como autores responsables directos del delito consumado de asesinato” y se dio una pena de veinte años de prisión,</w:t>
      </w:r>
      <w:r>
        <w:rPr>
          <w:spacing w:val="-9"/>
          <w:sz w:val="20"/>
        </w:rPr>
        <w:t> </w:t>
      </w:r>
      <w:r>
        <w:rPr>
          <w:sz w:val="20"/>
        </w:rPr>
        <w:t>y</w:t>
      </w:r>
      <w:r>
        <w:rPr>
          <w:spacing w:val="-12"/>
          <w:sz w:val="20"/>
        </w:rPr>
        <w:t> </w:t>
      </w:r>
      <w:r>
        <w:rPr>
          <w:sz w:val="20"/>
        </w:rPr>
        <w:t>ii)</w:t>
      </w:r>
      <w:r>
        <w:rPr>
          <w:spacing w:val="-11"/>
          <w:sz w:val="20"/>
        </w:rPr>
        <w:t> </w:t>
      </w:r>
      <w:r>
        <w:rPr>
          <w:sz w:val="20"/>
        </w:rPr>
        <w:t>J.C.B.</w:t>
      </w:r>
      <w:r>
        <w:rPr>
          <w:spacing w:val="-12"/>
          <w:sz w:val="20"/>
        </w:rPr>
        <w:t> </w:t>
      </w:r>
      <w:r>
        <w:rPr>
          <w:sz w:val="20"/>
        </w:rPr>
        <w:t>como</w:t>
      </w:r>
      <w:r>
        <w:rPr>
          <w:spacing w:val="-10"/>
          <w:sz w:val="20"/>
        </w:rPr>
        <w:t> </w:t>
      </w:r>
      <w:r>
        <w:rPr>
          <w:sz w:val="20"/>
        </w:rPr>
        <w:t>“cooperador</w:t>
      </w:r>
      <w:r>
        <w:rPr>
          <w:spacing w:val="-12"/>
          <w:sz w:val="20"/>
        </w:rPr>
        <w:t> </w:t>
      </w:r>
      <w:r>
        <w:rPr>
          <w:sz w:val="20"/>
        </w:rPr>
        <w:t>necesario</w:t>
      </w:r>
      <w:r>
        <w:rPr>
          <w:spacing w:val="-10"/>
          <w:sz w:val="20"/>
        </w:rPr>
        <w:t> </w:t>
      </w:r>
      <w:r>
        <w:rPr>
          <w:sz w:val="20"/>
        </w:rPr>
        <w:t>del</w:t>
      </w:r>
      <w:r>
        <w:rPr>
          <w:spacing w:val="-11"/>
          <w:sz w:val="20"/>
        </w:rPr>
        <w:t> </w:t>
      </w:r>
      <w:r>
        <w:rPr>
          <w:sz w:val="20"/>
        </w:rPr>
        <w:t>delito</w:t>
      </w:r>
      <w:r>
        <w:rPr>
          <w:spacing w:val="-12"/>
          <w:sz w:val="20"/>
        </w:rPr>
        <w:t> </w:t>
      </w:r>
      <w:r>
        <w:rPr>
          <w:sz w:val="20"/>
        </w:rPr>
        <w:t>de</w:t>
      </w:r>
      <w:r>
        <w:rPr>
          <w:spacing w:val="-12"/>
          <w:sz w:val="20"/>
        </w:rPr>
        <w:t> </w:t>
      </w:r>
      <w:r>
        <w:rPr>
          <w:sz w:val="20"/>
        </w:rPr>
        <w:t>asesinato”</w:t>
      </w:r>
      <w:r>
        <w:rPr>
          <w:spacing w:val="-9"/>
          <w:sz w:val="20"/>
        </w:rPr>
        <w:t> </w:t>
      </w:r>
      <w:r>
        <w:rPr>
          <w:sz w:val="20"/>
        </w:rPr>
        <w:t>y</w:t>
      </w:r>
      <w:r>
        <w:rPr>
          <w:spacing w:val="-12"/>
          <w:sz w:val="20"/>
        </w:rPr>
        <w:t> </w:t>
      </w:r>
      <w:r>
        <w:rPr>
          <w:sz w:val="20"/>
        </w:rPr>
        <w:t>se</w:t>
      </w:r>
      <w:r>
        <w:rPr>
          <w:spacing w:val="-12"/>
          <w:sz w:val="20"/>
        </w:rPr>
        <w:t> </w:t>
      </w:r>
      <w:r>
        <w:rPr>
          <w:sz w:val="20"/>
        </w:rPr>
        <w:t>dio</w:t>
      </w:r>
      <w:r>
        <w:rPr>
          <w:spacing w:val="-12"/>
          <w:sz w:val="20"/>
        </w:rPr>
        <w:t> </w:t>
      </w:r>
      <w:r>
        <w:rPr>
          <w:sz w:val="20"/>
        </w:rPr>
        <w:t>una</w:t>
      </w:r>
      <w:r>
        <w:rPr>
          <w:spacing w:val="-11"/>
          <w:sz w:val="20"/>
        </w:rPr>
        <w:t> </w:t>
      </w:r>
      <w:r>
        <w:rPr>
          <w:sz w:val="20"/>
        </w:rPr>
        <w:t>pena</w:t>
      </w:r>
      <w:r>
        <w:rPr>
          <w:spacing w:val="-11"/>
          <w:sz w:val="20"/>
        </w:rPr>
        <w:t> </w:t>
      </w:r>
      <w:r>
        <w:rPr>
          <w:sz w:val="20"/>
        </w:rPr>
        <w:t>de</w:t>
      </w:r>
      <w:r>
        <w:rPr>
          <w:spacing w:val="-12"/>
          <w:sz w:val="20"/>
        </w:rPr>
        <w:t> </w:t>
      </w:r>
      <w:r>
        <w:rPr>
          <w:sz w:val="20"/>
        </w:rPr>
        <w:t>veinte años de prisión. De acuerdo con el informe de la Fiscalía de febrero de 2015, para dicha fecha las tres</w:t>
      </w:r>
      <w:r>
        <w:rPr>
          <w:spacing w:val="-14"/>
          <w:sz w:val="20"/>
        </w:rPr>
        <w:t> </w:t>
      </w:r>
      <w:r>
        <w:rPr>
          <w:sz w:val="20"/>
        </w:rPr>
        <w:t>personas</w:t>
      </w:r>
      <w:r>
        <w:rPr>
          <w:spacing w:val="-13"/>
          <w:sz w:val="20"/>
        </w:rPr>
        <w:t> </w:t>
      </w:r>
      <w:r>
        <w:rPr>
          <w:sz w:val="20"/>
        </w:rPr>
        <w:t>se</w:t>
      </w:r>
      <w:r>
        <w:rPr>
          <w:spacing w:val="-14"/>
          <w:sz w:val="20"/>
        </w:rPr>
        <w:t> </w:t>
      </w:r>
      <w:r>
        <w:rPr>
          <w:sz w:val="20"/>
        </w:rPr>
        <w:t>encontraban</w:t>
      </w:r>
      <w:r>
        <w:rPr>
          <w:spacing w:val="-14"/>
          <w:sz w:val="20"/>
        </w:rPr>
        <w:t> </w:t>
      </w:r>
      <w:r>
        <w:rPr>
          <w:sz w:val="20"/>
        </w:rPr>
        <w:t>detenidas</w:t>
      </w:r>
      <w:r>
        <w:rPr>
          <w:spacing w:val="-13"/>
          <w:sz w:val="20"/>
        </w:rPr>
        <w:t> </w:t>
      </w:r>
      <w:r>
        <w:rPr>
          <w:sz w:val="20"/>
        </w:rPr>
        <w:t>en</w:t>
      </w:r>
      <w:r>
        <w:rPr>
          <w:spacing w:val="-14"/>
          <w:sz w:val="20"/>
        </w:rPr>
        <w:t> </w:t>
      </w:r>
      <w:r>
        <w:rPr>
          <w:sz w:val="20"/>
        </w:rPr>
        <w:t>la</w:t>
      </w:r>
      <w:r>
        <w:rPr>
          <w:spacing w:val="-13"/>
          <w:sz w:val="20"/>
        </w:rPr>
        <w:t> </w:t>
      </w:r>
      <w:r>
        <w:rPr>
          <w:sz w:val="20"/>
        </w:rPr>
        <w:t>Penitenciaría</w:t>
      </w:r>
      <w:r>
        <w:rPr>
          <w:spacing w:val="-13"/>
          <w:sz w:val="20"/>
        </w:rPr>
        <w:t> </w:t>
      </w:r>
      <w:r>
        <w:rPr>
          <w:sz w:val="20"/>
        </w:rPr>
        <w:t>Nacional</w:t>
      </w:r>
      <w:r>
        <w:rPr>
          <w:spacing w:val="-15"/>
          <w:sz w:val="20"/>
        </w:rPr>
        <w:t> </w:t>
      </w:r>
      <w:r>
        <w:rPr>
          <w:sz w:val="20"/>
        </w:rPr>
        <w:t>de</w:t>
      </w:r>
      <w:r>
        <w:rPr>
          <w:spacing w:val="-14"/>
          <w:sz w:val="20"/>
        </w:rPr>
        <w:t> </w:t>
      </w:r>
      <w:r>
        <w:rPr>
          <w:sz w:val="20"/>
        </w:rPr>
        <w:t>Támara</w:t>
      </w:r>
      <w:r>
        <w:rPr>
          <w:spacing w:val="-13"/>
          <w:sz w:val="20"/>
        </w:rPr>
        <w:t> </w:t>
      </w:r>
      <w:r>
        <w:rPr>
          <w:sz w:val="20"/>
        </w:rPr>
        <w:t>Francisco</w:t>
      </w:r>
      <w:r>
        <w:rPr>
          <w:spacing w:val="-16"/>
          <w:sz w:val="20"/>
        </w:rPr>
        <w:t> </w:t>
      </w:r>
      <w:r>
        <w:rPr>
          <w:spacing w:val="-2"/>
          <w:sz w:val="20"/>
        </w:rPr>
        <w:t>Morazán.</w:t>
      </w:r>
    </w:p>
    <w:p>
      <w:pPr>
        <w:pStyle w:val="ListParagraph"/>
        <w:numPr>
          <w:ilvl w:val="0"/>
          <w:numId w:val="5"/>
        </w:numPr>
        <w:tabs>
          <w:tab w:pos="820" w:val="left" w:leader="none"/>
        </w:tabs>
        <w:spacing w:line="240" w:lineRule="auto" w:before="122" w:after="0"/>
        <w:ind w:left="111" w:right="118" w:firstLine="0"/>
        <w:jc w:val="both"/>
        <w:rPr>
          <w:sz w:val="20"/>
        </w:rPr>
      </w:pPr>
      <w:r>
        <w:rPr>
          <w:sz w:val="20"/>
        </w:rPr>
        <w:t>En relación con las demás personas vinculadas al proceso penal, la Fiscalía General de la República informó que W.A.A. proporcionó información para “esclarecer los hechos”. Agregó que “el delito en el que se subsume su acción no es grave, se le benefició con una figura alterna, denominada suspensión de la persecución penal”</w:t>
      </w:r>
      <w:r>
        <w:rPr>
          <w:position w:val="7"/>
          <w:sz w:val="13"/>
        </w:rPr>
        <w:t>98</w:t>
      </w:r>
      <w:r>
        <w:rPr>
          <w:sz w:val="20"/>
        </w:rPr>
        <w:t>.</w:t>
      </w:r>
    </w:p>
    <w:p>
      <w:pPr>
        <w:pStyle w:val="BodyText"/>
        <w:spacing w:before="9"/>
        <w:rPr>
          <w:sz w:val="19"/>
        </w:rPr>
      </w:pPr>
    </w:p>
    <w:p>
      <w:pPr>
        <w:pStyle w:val="Heading4"/>
        <w:numPr>
          <w:ilvl w:val="1"/>
          <w:numId w:val="9"/>
        </w:numPr>
        <w:tabs>
          <w:tab w:pos="820" w:val="left" w:leader="none"/>
        </w:tabs>
        <w:spacing w:line="240" w:lineRule="auto" w:before="0" w:after="0"/>
        <w:ind w:left="819" w:right="0" w:hanging="361"/>
        <w:jc w:val="left"/>
        <w:rPr>
          <w:i/>
        </w:rPr>
      </w:pPr>
      <w:bookmarkStart w:name="_bookmark22" w:id="24"/>
      <w:bookmarkEnd w:id="24"/>
      <w:r>
        <w:rPr>
          <w:i/>
        </w:rPr>
        <w:t>Sobr</w:t>
      </w:r>
      <w:r>
        <w:rPr>
          <w:i/>
        </w:rPr>
        <w:t>e</w:t>
      </w:r>
      <w:r>
        <w:rPr>
          <w:i/>
          <w:spacing w:val="-7"/>
        </w:rPr>
        <w:t> </w:t>
      </w:r>
      <w:r>
        <w:rPr>
          <w:i/>
        </w:rPr>
        <w:t>la</w:t>
      </w:r>
      <w:r>
        <w:rPr>
          <w:i/>
          <w:spacing w:val="-8"/>
        </w:rPr>
        <w:t> </w:t>
      </w:r>
      <w:r>
        <w:rPr>
          <w:i/>
        </w:rPr>
        <w:t>información</w:t>
      </w:r>
      <w:r>
        <w:rPr>
          <w:i/>
          <w:spacing w:val="-6"/>
        </w:rPr>
        <w:t> </w:t>
      </w:r>
      <w:r>
        <w:rPr>
          <w:i/>
        </w:rPr>
        <w:t>remitida</w:t>
      </w:r>
      <w:r>
        <w:rPr>
          <w:i/>
          <w:spacing w:val="-7"/>
        </w:rPr>
        <w:t> </w:t>
      </w:r>
      <w:r>
        <w:rPr>
          <w:i/>
        </w:rPr>
        <w:t>por</w:t>
      </w:r>
      <w:r>
        <w:rPr>
          <w:i/>
          <w:spacing w:val="-7"/>
        </w:rPr>
        <w:t> </w:t>
      </w:r>
      <w:r>
        <w:rPr>
          <w:i/>
        </w:rPr>
        <w:t>terceros</w:t>
      </w:r>
      <w:r>
        <w:rPr>
          <w:i/>
          <w:spacing w:val="-7"/>
        </w:rPr>
        <w:t> </w:t>
      </w:r>
      <w:r>
        <w:rPr>
          <w:i/>
        </w:rPr>
        <w:t>en</w:t>
      </w:r>
      <w:r>
        <w:rPr>
          <w:i/>
          <w:spacing w:val="-6"/>
        </w:rPr>
        <w:t> </w:t>
      </w:r>
      <w:r>
        <w:rPr>
          <w:i/>
        </w:rPr>
        <w:t>el</w:t>
      </w:r>
      <w:r>
        <w:rPr>
          <w:i/>
          <w:spacing w:val="-8"/>
        </w:rPr>
        <w:t> </w:t>
      </w:r>
      <w:r>
        <w:rPr>
          <w:i/>
        </w:rPr>
        <w:t>marco</w:t>
      </w:r>
      <w:r>
        <w:rPr>
          <w:i/>
          <w:spacing w:val="-6"/>
        </w:rPr>
        <w:t> </w:t>
      </w:r>
      <w:r>
        <w:rPr>
          <w:i/>
        </w:rPr>
        <w:t>del</w:t>
      </w:r>
      <w:r>
        <w:rPr>
          <w:i/>
          <w:spacing w:val="-9"/>
        </w:rPr>
        <w:t> </w:t>
      </w:r>
      <w:r>
        <w:rPr>
          <w:i/>
        </w:rPr>
        <w:t>proceso</w:t>
      </w:r>
      <w:r>
        <w:rPr>
          <w:i/>
          <w:spacing w:val="-7"/>
        </w:rPr>
        <w:t> </w:t>
      </w:r>
      <w:r>
        <w:rPr>
          <w:i/>
        </w:rPr>
        <w:t>ante</w:t>
      </w:r>
      <w:r>
        <w:rPr>
          <w:i/>
          <w:spacing w:val="-6"/>
        </w:rPr>
        <w:t> </w:t>
      </w:r>
      <w:r>
        <w:rPr>
          <w:i/>
        </w:rPr>
        <w:t>la</w:t>
      </w:r>
      <w:r>
        <w:rPr>
          <w:i/>
          <w:spacing w:val="-8"/>
        </w:rPr>
        <w:t> </w:t>
      </w:r>
      <w:r>
        <w:rPr>
          <w:i/>
          <w:spacing w:val="-2"/>
        </w:rPr>
        <w:t>Corte</w:t>
      </w:r>
    </w:p>
    <w:p>
      <w:pPr>
        <w:pStyle w:val="BodyText"/>
        <w:spacing w:before="8"/>
        <w:rPr>
          <w:b/>
          <w:i/>
          <w:sz w:val="19"/>
        </w:rPr>
      </w:pPr>
    </w:p>
    <w:p>
      <w:pPr>
        <w:pStyle w:val="ListParagraph"/>
        <w:numPr>
          <w:ilvl w:val="0"/>
          <w:numId w:val="5"/>
        </w:numPr>
        <w:tabs>
          <w:tab w:pos="820" w:val="left" w:leader="none"/>
        </w:tabs>
        <w:spacing w:line="240" w:lineRule="auto" w:before="0" w:after="0"/>
        <w:ind w:left="111" w:right="120" w:firstLine="0"/>
        <w:jc w:val="both"/>
        <w:rPr>
          <w:sz w:val="20"/>
        </w:rPr>
      </w:pPr>
      <w:r>
        <w:rPr>
          <w:sz w:val="20"/>
        </w:rPr>
        <w:t>Según fue indicado </w:t>
      </w:r>
      <w:r>
        <w:rPr>
          <w:i/>
          <w:sz w:val="20"/>
        </w:rPr>
        <w:t>supra</w:t>
      </w:r>
      <w:r>
        <w:rPr>
          <w:sz w:val="20"/>
        </w:rPr>
        <w:t>, en el marco del presente proceso contencioso, la Corte recibió documentación remitida por terceros no garífunas referida a algunos de los hechos del caso. En particular, remitieron información relacionada con: a) situaciones de violencia que se habrían producido contra los residentes por parte de integrantes de la Comunidad Garífuna de San Juan que consideran que estos se encuentran dentro de su territorio</w:t>
      </w:r>
      <w:r>
        <w:rPr>
          <w:position w:val="7"/>
          <w:sz w:val="13"/>
        </w:rPr>
        <w:t>99</w:t>
      </w:r>
      <w:r>
        <w:rPr>
          <w:sz w:val="20"/>
        </w:rPr>
        <w:t>, y b) títulos de propiedad sobre lotes ubicados dentro del territorio ancestral reclamado por la Comunidad Garífuna de San Juan (</w:t>
      </w:r>
      <w:r>
        <w:rPr>
          <w:i/>
          <w:sz w:val="20"/>
        </w:rPr>
        <w:t>supra</w:t>
      </w:r>
      <w:r>
        <w:rPr>
          <w:i/>
          <w:spacing w:val="-3"/>
          <w:sz w:val="20"/>
        </w:rPr>
        <w:t> </w:t>
      </w:r>
      <w:r>
        <w:rPr>
          <w:sz w:val="20"/>
        </w:rPr>
        <w:t>párr.</w:t>
      </w:r>
      <w:r>
        <w:rPr>
          <w:spacing w:val="-4"/>
          <w:sz w:val="20"/>
        </w:rPr>
        <w:t> </w:t>
      </w:r>
      <w:r>
        <w:rPr>
          <w:sz w:val="20"/>
        </w:rPr>
        <w:t>11)</w:t>
      </w:r>
      <w:r>
        <w:rPr>
          <w:position w:val="7"/>
          <w:sz w:val="13"/>
        </w:rPr>
        <w:t>100</w:t>
      </w:r>
      <w:r>
        <w:rPr>
          <w:sz w:val="20"/>
        </w:rPr>
        <w:t>.</w:t>
      </w:r>
      <w:r>
        <w:rPr>
          <w:spacing w:val="-4"/>
          <w:sz w:val="20"/>
        </w:rPr>
        <w:t> </w:t>
      </w:r>
      <w:r>
        <w:rPr>
          <w:sz w:val="20"/>
        </w:rPr>
        <w:t>Durante</w:t>
      </w:r>
      <w:r>
        <w:rPr>
          <w:spacing w:val="-4"/>
          <w:sz w:val="20"/>
        </w:rPr>
        <w:t> </w:t>
      </w:r>
      <w:r>
        <w:rPr>
          <w:sz w:val="20"/>
        </w:rPr>
        <w:t>el</w:t>
      </w:r>
      <w:r>
        <w:rPr>
          <w:spacing w:val="-4"/>
          <w:sz w:val="20"/>
        </w:rPr>
        <w:t> </w:t>
      </w:r>
      <w:r>
        <w:rPr>
          <w:sz w:val="20"/>
        </w:rPr>
        <w:t>desarrollo</w:t>
      </w:r>
      <w:r>
        <w:rPr>
          <w:spacing w:val="-3"/>
          <w:sz w:val="20"/>
        </w:rPr>
        <w:t> </w:t>
      </w:r>
      <w:r>
        <w:rPr>
          <w:sz w:val="20"/>
        </w:rPr>
        <w:t>de</w:t>
      </w:r>
      <w:r>
        <w:rPr>
          <w:spacing w:val="-5"/>
          <w:sz w:val="20"/>
        </w:rPr>
        <w:t> </w:t>
      </w:r>
      <w:r>
        <w:rPr>
          <w:sz w:val="20"/>
        </w:rPr>
        <w:t>la visita</w:t>
      </w:r>
      <w:r>
        <w:rPr>
          <w:spacing w:val="1"/>
          <w:sz w:val="20"/>
        </w:rPr>
        <w:t> </w:t>
      </w:r>
      <w:r>
        <w:rPr>
          <w:i/>
          <w:sz w:val="20"/>
        </w:rPr>
        <w:t>in</w:t>
      </w:r>
      <w:r>
        <w:rPr>
          <w:i/>
          <w:spacing w:val="-2"/>
          <w:sz w:val="20"/>
        </w:rPr>
        <w:t> </w:t>
      </w:r>
      <w:r>
        <w:rPr>
          <w:i/>
          <w:sz w:val="20"/>
        </w:rPr>
        <w:t>situ</w:t>
      </w:r>
      <w:r>
        <w:rPr>
          <w:i/>
          <w:spacing w:val="-2"/>
          <w:sz w:val="20"/>
        </w:rPr>
        <w:t> </w:t>
      </w:r>
      <w:r>
        <w:rPr>
          <w:sz w:val="20"/>
        </w:rPr>
        <w:t>(</w:t>
      </w:r>
      <w:r>
        <w:rPr>
          <w:i/>
          <w:sz w:val="20"/>
        </w:rPr>
        <w:t>supra</w:t>
      </w:r>
      <w:r>
        <w:rPr>
          <w:i/>
          <w:spacing w:val="-3"/>
          <w:sz w:val="20"/>
        </w:rPr>
        <w:t> </w:t>
      </w:r>
      <w:r>
        <w:rPr>
          <w:sz w:val="20"/>
        </w:rPr>
        <w:t>párr.</w:t>
      </w:r>
      <w:r>
        <w:rPr>
          <w:spacing w:val="-4"/>
          <w:sz w:val="20"/>
        </w:rPr>
        <w:t> </w:t>
      </w:r>
      <w:r>
        <w:rPr>
          <w:sz w:val="20"/>
        </w:rPr>
        <w:t>12),</w:t>
      </w:r>
      <w:r>
        <w:rPr>
          <w:spacing w:val="-3"/>
          <w:sz w:val="20"/>
        </w:rPr>
        <w:t> </w:t>
      </w:r>
      <w:r>
        <w:rPr>
          <w:sz w:val="20"/>
        </w:rPr>
        <w:t>una</w:t>
      </w:r>
      <w:r>
        <w:rPr>
          <w:spacing w:val="-4"/>
          <w:sz w:val="20"/>
        </w:rPr>
        <w:t> </w:t>
      </w:r>
      <w:r>
        <w:rPr>
          <w:sz w:val="20"/>
        </w:rPr>
        <w:t>delegación</w:t>
      </w:r>
      <w:r>
        <w:rPr>
          <w:spacing w:val="-3"/>
          <w:sz w:val="20"/>
        </w:rPr>
        <w:t> </w:t>
      </w:r>
      <w:r>
        <w:rPr>
          <w:sz w:val="20"/>
        </w:rPr>
        <w:t>de</w:t>
      </w:r>
      <w:r>
        <w:rPr>
          <w:spacing w:val="-3"/>
          <w:sz w:val="20"/>
        </w:rPr>
        <w:t> </w:t>
      </w:r>
      <w:r>
        <w:rPr>
          <w:spacing w:val="-5"/>
          <w:sz w:val="20"/>
        </w:rPr>
        <w:t>la</w:t>
      </w:r>
    </w:p>
    <w:p>
      <w:pPr>
        <w:pStyle w:val="BodyText"/>
        <w:spacing w:before="10"/>
        <w:rPr>
          <w:sz w:val="13"/>
        </w:rPr>
      </w:pPr>
      <w:r>
        <w:rPr/>
        <w:pict>
          <v:rect style="position:absolute;margin-left:49.560001pt;margin-top:9.615635pt;width:144.020pt;height:.600010pt;mso-position-horizontal-relative:page;mso-position-vertical-relative:paragraph;z-index:-15716864;mso-wrap-distance-left:0;mso-wrap-distance-right:0" id="docshape25" filled="true" fillcolor="#000000" stroked="false">
            <v:fill type="solid"/>
            <w10:wrap type="topAndBottom"/>
          </v:rect>
        </w:pict>
      </w:r>
    </w:p>
    <w:p>
      <w:pPr>
        <w:spacing w:line="240" w:lineRule="auto" w:before="103"/>
        <w:ind w:left="111" w:right="118" w:firstLine="0"/>
        <w:jc w:val="both"/>
        <w:rPr>
          <w:sz w:val="16"/>
        </w:rPr>
      </w:pPr>
      <w:r>
        <w:rPr>
          <w:sz w:val="16"/>
        </w:rPr>
        <w:t>de la Cruz, cuando llegaron los ahora imputados, miembros del Primer Batallón y de la Marina de La Ceiba, vistiendo sus uniformes</w:t>
      </w:r>
      <w:r>
        <w:rPr>
          <w:spacing w:val="-1"/>
          <w:sz w:val="16"/>
        </w:rPr>
        <w:t> </w:t>
      </w:r>
      <w:r>
        <w:rPr>
          <w:sz w:val="16"/>
        </w:rPr>
        <w:t>de</w:t>
      </w:r>
      <w:r>
        <w:rPr>
          <w:spacing w:val="-1"/>
          <w:sz w:val="16"/>
        </w:rPr>
        <w:t> </w:t>
      </w:r>
      <w:r>
        <w:rPr>
          <w:sz w:val="16"/>
        </w:rPr>
        <w:t>reglamento</w:t>
      </w:r>
      <w:r>
        <w:rPr>
          <w:spacing w:val="-3"/>
          <w:sz w:val="16"/>
        </w:rPr>
        <w:t> </w:t>
      </w:r>
      <w:r>
        <w:rPr>
          <w:sz w:val="16"/>
        </w:rPr>
        <w:t>quienes</w:t>
      </w:r>
      <w:r>
        <w:rPr>
          <w:spacing w:val="-1"/>
          <w:sz w:val="16"/>
        </w:rPr>
        <w:t> </w:t>
      </w:r>
      <w:r>
        <w:rPr>
          <w:sz w:val="16"/>
        </w:rPr>
        <w:t>estaban</w:t>
      </w:r>
      <w:r>
        <w:rPr>
          <w:spacing w:val="-2"/>
          <w:sz w:val="16"/>
        </w:rPr>
        <w:t> </w:t>
      </w:r>
      <w:r>
        <w:rPr>
          <w:sz w:val="16"/>
        </w:rPr>
        <w:t>asignados</w:t>
      </w:r>
      <w:r>
        <w:rPr>
          <w:spacing w:val="-1"/>
          <w:sz w:val="16"/>
        </w:rPr>
        <w:t> </w:t>
      </w:r>
      <w:r>
        <w:rPr>
          <w:sz w:val="16"/>
        </w:rPr>
        <w:t>en</w:t>
      </w:r>
      <w:r>
        <w:rPr>
          <w:spacing w:val="-2"/>
          <w:sz w:val="16"/>
        </w:rPr>
        <w:t> </w:t>
      </w:r>
      <w:r>
        <w:rPr>
          <w:sz w:val="16"/>
        </w:rPr>
        <w:t>la Comunidad</w:t>
      </w:r>
      <w:r>
        <w:rPr>
          <w:spacing w:val="-2"/>
          <w:sz w:val="16"/>
        </w:rPr>
        <w:t> </w:t>
      </w:r>
      <w:r>
        <w:rPr>
          <w:sz w:val="16"/>
        </w:rPr>
        <w:t>de</w:t>
      </w:r>
      <w:r>
        <w:rPr>
          <w:spacing w:val="-3"/>
          <w:sz w:val="16"/>
        </w:rPr>
        <w:t> </w:t>
      </w:r>
      <w:r>
        <w:rPr>
          <w:sz w:val="16"/>
        </w:rPr>
        <w:t>Miami</w:t>
      </w:r>
      <w:r>
        <w:rPr>
          <w:spacing w:val="-3"/>
          <w:sz w:val="16"/>
        </w:rPr>
        <w:t> </w:t>
      </w:r>
      <w:r>
        <w:rPr>
          <w:sz w:val="16"/>
        </w:rPr>
        <w:t>para</w:t>
      </w:r>
      <w:r>
        <w:rPr>
          <w:spacing w:val="-2"/>
          <w:sz w:val="16"/>
        </w:rPr>
        <w:t> </w:t>
      </w:r>
      <w:r>
        <w:rPr>
          <w:sz w:val="16"/>
        </w:rPr>
        <w:t>resguardar</w:t>
      </w:r>
      <w:r>
        <w:rPr>
          <w:spacing w:val="-3"/>
          <w:sz w:val="16"/>
        </w:rPr>
        <w:t> </w:t>
      </w:r>
      <w:r>
        <w:rPr>
          <w:sz w:val="16"/>
        </w:rPr>
        <w:t>el</w:t>
      </w:r>
      <w:r>
        <w:rPr>
          <w:spacing w:val="-2"/>
          <w:sz w:val="16"/>
        </w:rPr>
        <w:t> </w:t>
      </w:r>
      <w:r>
        <w:rPr>
          <w:sz w:val="16"/>
        </w:rPr>
        <w:t>parque</w:t>
      </w:r>
      <w:r>
        <w:rPr>
          <w:spacing w:val="-1"/>
          <w:sz w:val="16"/>
        </w:rPr>
        <w:t> </w:t>
      </w:r>
      <w:r>
        <w:rPr>
          <w:sz w:val="16"/>
        </w:rPr>
        <w:t>nacional</w:t>
      </w:r>
      <w:r>
        <w:rPr>
          <w:spacing w:val="-2"/>
          <w:sz w:val="16"/>
        </w:rPr>
        <w:t> </w:t>
      </w:r>
      <w:r>
        <w:rPr>
          <w:sz w:val="16"/>
        </w:rPr>
        <w:t>Janeth Kawas, al parecer su presencia molestó a los occisos quienes los insultaron en su propia lengua produciéndose una fuerte discusión entre ellos, pero después todo volvió a la calma (…). En vista que en la escena del crimen se recolectaron dos casquillos de M-16, armas nacionales asignadas a los miembros de las Fuerzas Armadas, y la declaración de uno de los imputados, la Fiscalía ordenó su detención” (expediente de prueba, folio 568).</w:t>
      </w:r>
    </w:p>
    <w:p>
      <w:pPr>
        <w:spacing w:before="122"/>
        <w:ind w:left="111" w:right="120" w:firstLine="0"/>
        <w:jc w:val="both"/>
        <w:rPr>
          <w:sz w:val="16"/>
        </w:rPr>
      </w:pPr>
      <w:r>
        <w:rPr>
          <w:sz w:val="16"/>
          <w:vertAlign w:val="superscript"/>
        </w:rPr>
        <w:t>97</w:t>
      </w:r>
      <w:r>
        <w:rPr>
          <w:spacing w:val="80"/>
          <w:sz w:val="16"/>
          <w:vertAlign w:val="baseline"/>
        </w:rPr>
        <w:t>   </w:t>
      </w:r>
      <w:r>
        <w:rPr>
          <w:sz w:val="16"/>
          <w:vertAlign w:val="baseline"/>
        </w:rPr>
        <w:t>Se señaló lo siguiente: “(…) todos en sus declaraciones son contundentes al manifestar que los imputados Rossel Matute</w:t>
      </w:r>
      <w:r>
        <w:rPr>
          <w:spacing w:val="-2"/>
          <w:sz w:val="16"/>
          <w:vertAlign w:val="baseline"/>
        </w:rPr>
        <w:t> </w:t>
      </w:r>
      <w:r>
        <w:rPr>
          <w:sz w:val="16"/>
          <w:vertAlign w:val="baseline"/>
        </w:rPr>
        <w:t>y</w:t>
      </w:r>
      <w:r>
        <w:rPr>
          <w:spacing w:val="-2"/>
          <w:sz w:val="16"/>
          <w:vertAlign w:val="baseline"/>
        </w:rPr>
        <w:t> </w:t>
      </w:r>
      <w:r>
        <w:rPr>
          <w:sz w:val="16"/>
          <w:vertAlign w:val="baseline"/>
        </w:rPr>
        <w:t>Geovany</w:t>
      </w:r>
      <w:r>
        <w:rPr>
          <w:spacing w:val="-2"/>
          <w:sz w:val="16"/>
          <w:vertAlign w:val="baseline"/>
        </w:rPr>
        <w:t> </w:t>
      </w:r>
      <w:r>
        <w:rPr>
          <w:sz w:val="16"/>
          <w:vertAlign w:val="baseline"/>
        </w:rPr>
        <w:t>Janania</w:t>
      </w:r>
      <w:r>
        <w:rPr>
          <w:spacing w:val="-1"/>
          <w:sz w:val="16"/>
          <w:vertAlign w:val="baseline"/>
        </w:rPr>
        <w:t> </w:t>
      </w:r>
      <w:r>
        <w:rPr>
          <w:sz w:val="16"/>
          <w:vertAlign w:val="baseline"/>
        </w:rPr>
        <w:t>fueron</w:t>
      </w:r>
      <w:r>
        <w:rPr>
          <w:spacing w:val="-4"/>
          <w:sz w:val="16"/>
          <w:vertAlign w:val="baseline"/>
        </w:rPr>
        <w:t> </w:t>
      </w:r>
      <w:r>
        <w:rPr>
          <w:sz w:val="16"/>
          <w:vertAlign w:val="baseline"/>
        </w:rPr>
        <w:t>las</w:t>
      </w:r>
      <w:r>
        <w:rPr>
          <w:spacing w:val="-3"/>
          <w:sz w:val="16"/>
          <w:vertAlign w:val="baseline"/>
        </w:rPr>
        <w:t> </w:t>
      </w:r>
      <w:r>
        <w:rPr>
          <w:sz w:val="16"/>
          <w:vertAlign w:val="baseline"/>
        </w:rPr>
        <w:t>dos</w:t>
      </w:r>
      <w:r>
        <w:rPr>
          <w:spacing w:val="-3"/>
          <w:sz w:val="16"/>
          <w:vertAlign w:val="baseline"/>
        </w:rPr>
        <w:t> </w:t>
      </w:r>
      <w:r>
        <w:rPr>
          <w:sz w:val="16"/>
          <w:vertAlign w:val="baseline"/>
        </w:rPr>
        <w:t>personas</w:t>
      </w:r>
      <w:r>
        <w:rPr>
          <w:spacing w:val="-3"/>
          <w:sz w:val="16"/>
          <w:vertAlign w:val="baseline"/>
        </w:rPr>
        <w:t> </w:t>
      </w:r>
      <w:r>
        <w:rPr>
          <w:sz w:val="16"/>
          <w:vertAlign w:val="baseline"/>
        </w:rPr>
        <w:t>que</w:t>
      </w:r>
      <w:r>
        <w:rPr>
          <w:spacing w:val="-5"/>
          <w:sz w:val="16"/>
          <w:vertAlign w:val="baseline"/>
        </w:rPr>
        <w:t> </w:t>
      </w:r>
      <w:r>
        <w:rPr>
          <w:sz w:val="16"/>
          <w:vertAlign w:val="baseline"/>
        </w:rPr>
        <w:t>capturaron</w:t>
      </w:r>
      <w:r>
        <w:rPr>
          <w:spacing w:val="-4"/>
          <w:sz w:val="16"/>
          <w:vertAlign w:val="baseline"/>
        </w:rPr>
        <w:t> </w:t>
      </w:r>
      <w:r>
        <w:rPr>
          <w:sz w:val="16"/>
          <w:vertAlign w:val="baseline"/>
        </w:rPr>
        <w:t>a</w:t>
      </w:r>
      <w:r>
        <w:rPr>
          <w:spacing w:val="-3"/>
          <w:sz w:val="16"/>
          <w:vertAlign w:val="baseline"/>
        </w:rPr>
        <w:t> </w:t>
      </w:r>
      <w:r>
        <w:rPr>
          <w:sz w:val="16"/>
          <w:vertAlign w:val="baseline"/>
        </w:rPr>
        <w:t>los</w:t>
      </w:r>
      <w:r>
        <w:rPr>
          <w:spacing w:val="-5"/>
          <w:sz w:val="16"/>
          <w:vertAlign w:val="baseline"/>
        </w:rPr>
        <w:t> </w:t>
      </w:r>
      <w:r>
        <w:rPr>
          <w:sz w:val="16"/>
          <w:vertAlign w:val="baseline"/>
        </w:rPr>
        <w:t>dos</w:t>
      </w:r>
      <w:r>
        <w:rPr>
          <w:spacing w:val="-3"/>
          <w:sz w:val="16"/>
          <w:vertAlign w:val="baseline"/>
        </w:rPr>
        <w:t> </w:t>
      </w:r>
      <w:r>
        <w:rPr>
          <w:sz w:val="16"/>
          <w:vertAlign w:val="baseline"/>
        </w:rPr>
        <w:t>occisos</w:t>
      </w:r>
      <w:r>
        <w:rPr>
          <w:spacing w:val="-3"/>
          <w:sz w:val="16"/>
          <w:vertAlign w:val="baseline"/>
        </w:rPr>
        <w:t> </w:t>
      </w:r>
      <w:r>
        <w:rPr>
          <w:sz w:val="16"/>
          <w:vertAlign w:val="baseline"/>
        </w:rPr>
        <w:t>(…)</w:t>
      </w:r>
      <w:r>
        <w:rPr>
          <w:spacing w:val="-6"/>
          <w:sz w:val="16"/>
          <w:vertAlign w:val="baseline"/>
        </w:rPr>
        <w:t> </w:t>
      </w:r>
      <w:r>
        <w:rPr>
          <w:sz w:val="16"/>
          <w:vertAlign w:val="baseline"/>
        </w:rPr>
        <w:t>del</w:t>
      </w:r>
      <w:r>
        <w:rPr>
          <w:spacing w:val="-1"/>
          <w:sz w:val="16"/>
          <w:vertAlign w:val="baseline"/>
        </w:rPr>
        <w:t> </w:t>
      </w:r>
      <w:r>
        <w:rPr>
          <w:sz w:val="16"/>
          <w:vertAlign w:val="baseline"/>
        </w:rPr>
        <w:t>lugar</w:t>
      </w:r>
      <w:r>
        <w:rPr>
          <w:spacing w:val="-4"/>
          <w:sz w:val="16"/>
          <w:vertAlign w:val="baseline"/>
        </w:rPr>
        <w:t> </w:t>
      </w:r>
      <w:r>
        <w:rPr>
          <w:sz w:val="16"/>
          <w:vertAlign w:val="baseline"/>
        </w:rPr>
        <w:t>en</w:t>
      </w:r>
      <w:r>
        <w:rPr>
          <w:spacing w:val="-3"/>
          <w:sz w:val="16"/>
          <w:vertAlign w:val="baseline"/>
        </w:rPr>
        <w:t> </w:t>
      </w:r>
      <w:r>
        <w:rPr>
          <w:sz w:val="16"/>
          <w:vertAlign w:val="baseline"/>
        </w:rPr>
        <w:t>donde</w:t>
      </w:r>
      <w:r>
        <w:rPr>
          <w:spacing w:val="-3"/>
          <w:sz w:val="16"/>
          <w:vertAlign w:val="baseline"/>
        </w:rPr>
        <w:t> </w:t>
      </w:r>
      <w:r>
        <w:rPr>
          <w:sz w:val="16"/>
          <w:vertAlign w:val="baseline"/>
        </w:rPr>
        <w:t>se</w:t>
      </w:r>
      <w:r>
        <w:rPr>
          <w:spacing w:val="-2"/>
          <w:sz w:val="16"/>
          <w:vertAlign w:val="baseline"/>
        </w:rPr>
        <w:t> </w:t>
      </w:r>
      <w:r>
        <w:rPr>
          <w:sz w:val="16"/>
          <w:vertAlign w:val="baseline"/>
        </w:rPr>
        <w:t>celebraba</w:t>
      </w:r>
      <w:r>
        <w:rPr>
          <w:spacing w:val="-1"/>
          <w:sz w:val="16"/>
          <w:vertAlign w:val="baseline"/>
        </w:rPr>
        <w:t> </w:t>
      </w:r>
      <w:r>
        <w:rPr>
          <w:sz w:val="16"/>
          <w:vertAlign w:val="baseline"/>
        </w:rPr>
        <w:t>la fiesta</w:t>
      </w:r>
      <w:r>
        <w:rPr>
          <w:spacing w:val="-6"/>
          <w:sz w:val="16"/>
          <w:vertAlign w:val="baseline"/>
        </w:rPr>
        <w:t> </w:t>
      </w:r>
      <w:r>
        <w:rPr>
          <w:sz w:val="16"/>
          <w:vertAlign w:val="baseline"/>
        </w:rPr>
        <w:t>y</w:t>
      </w:r>
      <w:r>
        <w:rPr>
          <w:spacing w:val="-2"/>
          <w:sz w:val="16"/>
          <w:vertAlign w:val="baseline"/>
        </w:rPr>
        <w:t> </w:t>
      </w:r>
      <w:r>
        <w:rPr>
          <w:sz w:val="16"/>
          <w:vertAlign w:val="baseline"/>
        </w:rPr>
        <w:t>les</w:t>
      </w:r>
      <w:r>
        <w:rPr>
          <w:spacing w:val="-5"/>
          <w:sz w:val="16"/>
          <w:vertAlign w:val="baseline"/>
        </w:rPr>
        <w:t> </w:t>
      </w:r>
      <w:r>
        <w:rPr>
          <w:sz w:val="16"/>
          <w:vertAlign w:val="baseline"/>
        </w:rPr>
        <w:t>dijeron</w:t>
      </w:r>
      <w:r>
        <w:rPr>
          <w:spacing w:val="-6"/>
          <w:sz w:val="16"/>
          <w:vertAlign w:val="baseline"/>
        </w:rPr>
        <w:t> </w:t>
      </w:r>
      <w:r>
        <w:rPr>
          <w:sz w:val="16"/>
          <w:vertAlign w:val="baseline"/>
        </w:rPr>
        <w:t>que</w:t>
      </w:r>
      <w:r>
        <w:rPr>
          <w:spacing w:val="-5"/>
          <w:sz w:val="16"/>
          <w:vertAlign w:val="baseline"/>
        </w:rPr>
        <w:t> </w:t>
      </w:r>
      <w:r>
        <w:rPr>
          <w:sz w:val="16"/>
          <w:vertAlign w:val="baseline"/>
        </w:rPr>
        <w:t>se</w:t>
      </w:r>
      <w:r>
        <w:rPr>
          <w:spacing w:val="-5"/>
          <w:sz w:val="16"/>
          <w:vertAlign w:val="baseline"/>
        </w:rPr>
        <w:t> </w:t>
      </w:r>
      <w:r>
        <w:rPr>
          <w:sz w:val="16"/>
          <w:vertAlign w:val="baseline"/>
        </w:rPr>
        <w:t>subieran</w:t>
      </w:r>
      <w:r>
        <w:rPr>
          <w:spacing w:val="-4"/>
          <w:sz w:val="16"/>
          <w:vertAlign w:val="baseline"/>
        </w:rPr>
        <w:t> </w:t>
      </w:r>
      <w:r>
        <w:rPr>
          <w:sz w:val="16"/>
          <w:vertAlign w:val="baseline"/>
        </w:rPr>
        <w:t>al</w:t>
      </w:r>
      <w:r>
        <w:rPr>
          <w:spacing w:val="-6"/>
          <w:sz w:val="16"/>
          <w:vertAlign w:val="baseline"/>
        </w:rPr>
        <w:t> </w:t>
      </w:r>
      <w:r>
        <w:rPr>
          <w:sz w:val="16"/>
          <w:vertAlign w:val="baseline"/>
        </w:rPr>
        <w:t>vehículo</w:t>
      </w:r>
      <w:r>
        <w:rPr>
          <w:spacing w:val="-2"/>
          <w:sz w:val="16"/>
          <w:vertAlign w:val="baseline"/>
        </w:rPr>
        <w:t> </w:t>
      </w:r>
      <w:r>
        <w:rPr>
          <w:sz w:val="16"/>
          <w:vertAlign w:val="baseline"/>
        </w:rPr>
        <w:t>(…)</w:t>
      </w:r>
      <w:r>
        <w:rPr>
          <w:spacing w:val="-6"/>
          <w:sz w:val="16"/>
          <w:vertAlign w:val="baseline"/>
        </w:rPr>
        <w:t> </w:t>
      </w:r>
      <w:r>
        <w:rPr>
          <w:sz w:val="16"/>
          <w:vertAlign w:val="baseline"/>
        </w:rPr>
        <w:t>supuestamente</w:t>
      </w:r>
      <w:r>
        <w:rPr>
          <w:spacing w:val="-2"/>
          <w:sz w:val="16"/>
          <w:vertAlign w:val="baseline"/>
        </w:rPr>
        <w:t> </w:t>
      </w:r>
      <w:r>
        <w:rPr>
          <w:sz w:val="16"/>
          <w:vertAlign w:val="baseline"/>
        </w:rPr>
        <w:t>en</w:t>
      </w:r>
      <w:r>
        <w:rPr>
          <w:spacing w:val="-6"/>
          <w:sz w:val="16"/>
          <w:vertAlign w:val="baseline"/>
        </w:rPr>
        <w:t> </w:t>
      </w:r>
      <w:r>
        <w:rPr>
          <w:sz w:val="16"/>
          <w:vertAlign w:val="baseline"/>
        </w:rPr>
        <w:t>calidad</w:t>
      </w:r>
      <w:r>
        <w:rPr>
          <w:spacing w:val="-4"/>
          <w:sz w:val="16"/>
          <w:vertAlign w:val="baseline"/>
        </w:rPr>
        <w:t> </w:t>
      </w:r>
      <w:r>
        <w:rPr>
          <w:sz w:val="16"/>
          <w:vertAlign w:val="baseline"/>
        </w:rPr>
        <w:t>de</w:t>
      </w:r>
      <w:r>
        <w:rPr>
          <w:spacing w:val="-5"/>
          <w:sz w:val="16"/>
          <w:vertAlign w:val="baseline"/>
        </w:rPr>
        <w:t> </w:t>
      </w:r>
      <w:r>
        <w:rPr>
          <w:sz w:val="16"/>
          <w:vertAlign w:val="baseline"/>
        </w:rPr>
        <w:t>detenidos,</w:t>
      </w:r>
      <w:r>
        <w:rPr>
          <w:spacing w:val="-3"/>
          <w:sz w:val="16"/>
          <w:vertAlign w:val="baseline"/>
        </w:rPr>
        <w:t> </w:t>
      </w:r>
      <w:r>
        <w:rPr>
          <w:sz w:val="16"/>
          <w:vertAlign w:val="baseline"/>
        </w:rPr>
        <w:t>asimismo</w:t>
      </w:r>
      <w:r>
        <w:rPr>
          <w:spacing w:val="-4"/>
          <w:sz w:val="16"/>
          <w:vertAlign w:val="baseline"/>
        </w:rPr>
        <w:t> </w:t>
      </w:r>
      <w:r>
        <w:rPr>
          <w:sz w:val="16"/>
          <w:vertAlign w:val="baseline"/>
        </w:rPr>
        <w:t>el</w:t>
      </w:r>
      <w:r>
        <w:rPr>
          <w:spacing w:val="-6"/>
          <w:sz w:val="16"/>
          <w:vertAlign w:val="baseline"/>
        </w:rPr>
        <w:t> </w:t>
      </w:r>
      <w:r>
        <w:rPr>
          <w:sz w:val="16"/>
          <w:vertAlign w:val="baseline"/>
        </w:rPr>
        <w:t>Alférez</w:t>
      </w:r>
      <w:r>
        <w:rPr>
          <w:spacing w:val="-3"/>
          <w:sz w:val="16"/>
          <w:vertAlign w:val="baseline"/>
        </w:rPr>
        <w:t> </w:t>
      </w:r>
      <w:r>
        <w:rPr>
          <w:sz w:val="16"/>
          <w:vertAlign w:val="baseline"/>
        </w:rPr>
        <w:t>Juan</w:t>
      </w:r>
      <w:r>
        <w:rPr>
          <w:spacing w:val="-6"/>
          <w:sz w:val="16"/>
          <w:vertAlign w:val="baseline"/>
        </w:rPr>
        <w:t> </w:t>
      </w:r>
      <w:r>
        <w:rPr>
          <w:sz w:val="16"/>
          <w:vertAlign w:val="baseline"/>
        </w:rPr>
        <w:t>Carlos Bonilla les manifestó a otros tres elementos del Ala Batallón que los acompañara que iban a otra misión y esa misión consistía en llevar a los occisos a la posta policial, sin embargo, pasaron por la misma y no se detuvieron, posteriormente llegaron a la ensenada, donde el Alférez Bonilla manifiesta que los traigan para matarlos y que cuando los bajaron del vehículo los dos imputados fueron</w:t>
      </w:r>
      <w:r>
        <w:rPr>
          <w:spacing w:val="-1"/>
          <w:sz w:val="16"/>
          <w:vertAlign w:val="baseline"/>
        </w:rPr>
        <w:t> </w:t>
      </w:r>
      <w:r>
        <w:rPr>
          <w:sz w:val="16"/>
          <w:vertAlign w:val="baseline"/>
        </w:rPr>
        <w:t>las personas que les dispararon sin</w:t>
      </w:r>
      <w:r>
        <w:rPr>
          <w:spacing w:val="-2"/>
          <w:sz w:val="16"/>
          <w:vertAlign w:val="baseline"/>
        </w:rPr>
        <w:t> </w:t>
      </w:r>
      <w:r>
        <w:rPr>
          <w:sz w:val="16"/>
          <w:vertAlign w:val="baseline"/>
        </w:rPr>
        <w:t>piedad a los occisos mismos que les imploraron</w:t>
      </w:r>
      <w:r>
        <w:rPr>
          <w:spacing w:val="-4"/>
          <w:sz w:val="16"/>
          <w:vertAlign w:val="baseline"/>
        </w:rPr>
        <w:t> </w:t>
      </w:r>
      <w:r>
        <w:rPr>
          <w:sz w:val="16"/>
          <w:vertAlign w:val="baseline"/>
        </w:rPr>
        <w:t>que no lo hicieran, implorando que mejor los golpeasen o que los metieran al presidio a lo que Matute y Janania hicieron caso omiso y les dispararon en dos ocasiones a cada uno de ellos” (expediente de prueba, folio 2278).</w:t>
      </w:r>
    </w:p>
    <w:p>
      <w:pPr>
        <w:spacing w:before="120"/>
        <w:ind w:left="111" w:right="123" w:firstLine="0"/>
        <w:jc w:val="both"/>
        <w:rPr>
          <w:sz w:val="16"/>
        </w:rPr>
      </w:pPr>
      <w:r>
        <w:rPr>
          <w:sz w:val="16"/>
          <w:vertAlign w:val="superscript"/>
        </w:rPr>
        <w:t>98</w:t>
      </w:r>
      <w:r>
        <w:rPr>
          <w:spacing w:val="80"/>
          <w:sz w:val="16"/>
          <w:vertAlign w:val="baseline"/>
        </w:rPr>
        <w:t>   </w:t>
      </w:r>
      <w:r>
        <w:rPr>
          <w:i/>
          <w:sz w:val="16"/>
          <w:vertAlign w:val="baseline"/>
        </w:rPr>
        <w:t>Cfr</w:t>
      </w:r>
      <w:r>
        <w:rPr>
          <w:sz w:val="16"/>
          <w:vertAlign w:val="baseline"/>
        </w:rPr>
        <w:t>.</w:t>
      </w:r>
      <w:r>
        <w:rPr>
          <w:spacing w:val="-13"/>
          <w:sz w:val="16"/>
          <w:vertAlign w:val="baseline"/>
        </w:rPr>
        <w:t> </w:t>
      </w:r>
      <w:r>
        <w:rPr>
          <w:sz w:val="16"/>
          <w:vertAlign w:val="baseline"/>
        </w:rPr>
        <w:t>Ministerio</w:t>
      </w:r>
      <w:r>
        <w:rPr>
          <w:spacing w:val="-11"/>
          <w:sz w:val="16"/>
          <w:vertAlign w:val="baseline"/>
        </w:rPr>
        <w:t> </w:t>
      </w:r>
      <w:r>
        <w:rPr>
          <w:sz w:val="16"/>
          <w:vertAlign w:val="baseline"/>
        </w:rPr>
        <w:t>Público,</w:t>
      </w:r>
      <w:r>
        <w:rPr>
          <w:spacing w:val="-15"/>
          <w:sz w:val="16"/>
          <w:vertAlign w:val="baseline"/>
        </w:rPr>
        <w:t> </w:t>
      </w:r>
      <w:r>
        <w:rPr>
          <w:sz w:val="16"/>
          <w:vertAlign w:val="baseline"/>
        </w:rPr>
        <w:t>Fiscalía</w:t>
      </w:r>
      <w:r>
        <w:rPr>
          <w:spacing w:val="-14"/>
          <w:sz w:val="16"/>
          <w:vertAlign w:val="baseline"/>
        </w:rPr>
        <w:t> </w:t>
      </w:r>
      <w:r>
        <w:rPr>
          <w:sz w:val="16"/>
          <w:vertAlign w:val="baseline"/>
        </w:rPr>
        <w:t>General</w:t>
      </w:r>
      <w:r>
        <w:rPr>
          <w:spacing w:val="-14"/>
          <w:sz w:val="16"/>
          <w:vertAlign w:val="baseline"/>
        </w:rPr>
        <w:t> </w:t>
      </w:r>
      <w:r>
        <w:rPr>
          <w:sz w:val="16"/>
          <w:vertAlign w:val="baseline"/>
        </w:rPr>
        <w:t>de</w:t>
      </w:r>
      <w:r>
        <w:rPr>
          <w:spacing w:val="-11"/>
          <w:sz w:val="16"/>
          <w:vertAlign w:val="baseline"/>
        </w:rPr>
        <w:t> </w:t>
      </w:r>
      <w:r>
        <w:rPr>
          <w:sz w:val="16"/>
          <w:vertAlign w:val="baseline"/>
        </w:rPr>
        <w:t>la</w:t>
      </w:r>
      <w:r>
        <w:rPr>
          <w:spacing w:val="-15"/>
          <w:sz w:val="16"/>
          <w:vertAlign w:val="baseline"/>
        </w:rPr>
        <w:t> </w:t>
      </w:r>
      <w:r>
        <w:rPr>
          <w:sz w:val="16"/>
          <w:vertAlign w:val="baseline"/>
        </w:rPr>
        <w:t>República.</w:t>
      </w:r>
      <w:r>
        <w:rPr>
          <w:spacing w:val="-12"/>
          <w:sz w:val="16"/>
          <w:vertAlign w:val="baseline"/>
        </w:rPr>
        <w:t> </w:t>
      </w:r>
      <w:r>
        <w:rPr>
          <w:sz w:val="16"/>
          <w:vertAlign w:val="baseline"/>
        </w:rPr>
        <w:t>Oficio</w:t>
      </w:r>
      <w:r>
        <w:rPr>
          <w:spacing w:val="-14"/>
          <w:sz w:val="16"/>
          <w:vertAlign w:val="baseline"/>
        </w:rPr>
        <w:t> </w:t>
      </w:r>
      <w:r>
        <w:rPr>
          <w:sz w:val="16"/>
          <w:vertAlign w:val="baseline"/>
        </w:rPr>
        <w:t>FGR</w:t>
      </w:r>
      <w:r>
        <w:rPr>
          <w:spacing w:val="-11"/>
          <w:sz w:val="16"/>
          <w:vertAlign w:val="baseline"/>
        </w:rPr>
        <w:t> </w:t>
      </w:r>
      <w:r>
        <w:rPr>
          <w:sz w:val="16"/>
          <w:vertAlign w:val="baseline"/>
        </w:rPr>
        <w:t>No.</w:t>
      </w:r>
      <w:r>
        <w:rPr>
          <w:spacing w:val="-13"/>
          <w:sz w:val="16"/>
          <w:vertAlign w:val="baseline"/>
        </w:rPr>
        <w:t> </w:t>
      </w:r>
      <w:r>
        <w:rPr>
          <w:sz w:val="16"/>
          <w:vertAlign w:val="baseline"/>
        </w:rPr>
        <w:t>097-2015,</w:t>
      </w:r>
      <w:r>
        <w:rPr>
          <w:spacing w:val="-13"/>
          <w:sz w:val="16"/>
          <w:vertAlign w:val="baseline"/>
        </w:rPr>
        <w:t> </w:t>
      </w:r>
      <w:r>
        <w:rPr>
          <w:sz w:val="16"/>
          <w:vertAlign w:val="baseline"/>
        </w:rPr>
        <w:t>de</w:t>
      </w:r>
      <w:r>
        <w:rPr>
          <w:spacing w:val="-14"/>
          <w:sz w:val="16"/>
          <w:vertAlign w:val="baseline"/>
        </w:rPr>
        <w:t> </w:t>
      </w:r>
      <w:r>
        <w:rPr>
          <w:sz w:val="16"/>
          <w:vertAlign w:val="baseline"/>
        </w:rPr>
        <w:t>6</w:t>
      </w:r>
      <w:r>
        <w:rPr>
          <w:spacing w:val="-14"/>
          <w:sz w:val="16"/>
          <w:vertAlign w:val="baseline"/>
        </w:rPr>
        <w:t> </w:t>
      </w:r>
      <w:r>
        <w:rPr>
          <w:sz w:val="16"/>
          <w:vertAlign w:val="baseline"/>
        </w:rPr>
        <w:t>febrero</w:t>
      </w:r>
      <w:r>
        <w:rPr>
          <w:spacing w:val="-14"/>
          <w:sz w:val="16"/>
          <w:vertAlign w:val="baseline"/>
        </w:rPr>
        <w:t> </w:t>
      </w:r>
      <w:r>
        <w:rPr>
          <w:sz w:val="16"/>
          <w:vertAlign w:val="baseline"/>
        </w:rPr>
        <w:t>de</w:t>
      </w:r>
      <w:r>
        <w:rPr>
          <w:spacing w:val="-14"/>
          <w:sz w:val="16"/>
          <w:vertAlign w:val="baseline"/>
        </w:rPr>
        <w:t> </w:t>
      </w:r>
      <w:r>
        <w:rPr>
          <w:sz w:val="16"/>
          <w:vertAlign w:val="baseline"/>
        </w:rPr>
        <w:t>2015</w:t>
      </w:r>
      <w:r>
        <w:rPr>
          <w:spacing w:val="-11"/>
          <w:sz w:val="16"/>
          <w:vertAlign w:val="baseline"/>
        </w:rPr>
        <w:t> </w:t>
      </w:r>
      <w:r>
        <w:rPr>
          <w:sz w:val="16"/>
          <w:vertAlign w:val="baseline"/>
        </w:rPr>
        <w:t>en</w:t>
      </w:r>
      <w:r>
        <w:rPr>
          <w:spacing w:val="-15"/>
          <w:sz w:val="16"/>
          <w:vertAlign w:val="baseline"/>
        </w:rPr>
        <w:t> </w:t>
      </w:r>
      <w:r>
        <w:rPr>
          <w:sz w:val="16"/>
          <w:vertAlign w:val="baseline"/>
        </w:rPr>
        <w:t>particular sobre las diligencias de investigación y gestiones judiciales llevadas a cabo por el Ministerio Público en el marco de las denuncias interpuestas por la Comunidad Garífuna (expediente de prueba, folios 564 a 566).</w:t>
      </w:r>
    </w:p>
    <w:p>
      <w:pPr>
        <w:spacing w:before="120"/>
        <w:ind w:left="111" w:right="119" w:firstLine="0"/>
        <w:jc w:val="both"/>
        <w:rPr>
          <w:sz w:val="16"/>
        </w:rPr>
      </w:pPr>
      <w:r>
        <w:rPr>
          <w:sz w:val="16"/>
          <w:vertAlign w:val="superscript"/>
        </w:rPr>
        <w:t>99</w:t>
      </w:r>
      <w:r>
        <w:rPr>
          <w:spacing w:val="80"/>
          <w:w w:val="150"/>
          <w:sz w:val="16"/>
          <w:vertAlign w:val="baseline"/>
        </w:rPr>
        <w:t>  </w:t>
      </w:r>
      <w:r>
        <w:rPr>
          <w:i/>
          <w:sz w:val="16"/>
          <w:vertAlign w:val="baseline"/>
        </w:rPr>
        <w:t>Cfr. </w:t>
      </w:r>
      <w:r>
        <w:rPr>
          <w:sz w:val="16"/>
          <w:vertAlign w:val="baseline"/>
        </w:rPr>
        <w:t>Escrito de la Asociación de Vecinos Honduras Shores Plantation (expediente de prueba, folios 13111 y siguientes). Los interesados alegan tener dominio pleno sobre lotes de terreno y casas de habitación ubicadas dentro del territorio en disputa por la Comunidad Garífuna. Asimismo, alegan que desde el 15 de agosto de 2022 miembros de la Comunidad</w:t>
      </w:r>
      <w:r>
        <w:rPr>
          <w:spacing w:val="-6"/>
          <w:sz w:val="16"/>
          <w:vertAlign w:val="baseline"/>
        </w:rPr>
        <w:t> </w:t>
      </w:r>
      <w:r>
        <w:rPr>
          <w:sz w:val="16"/>
          <w:vertAlign w:val="baseline"/>
        </w:rPr>
        <w:t>Garífuna</w:t>
      </w:r>
      <w:r>
        <w:rPr>
          <w:spacing w:val="-6"/>
          <w:sz w:val="16"/>
          <w:vertAlign w:val="baseline"/>
        </w:rPr>
        <w:t> </w:t>
      </w:r>
      <w:r>
        <w:rPr>
          <w:sz w:val="16"/>
          <w:vertAlign w:val="baseline"/>
        </w:rPr>
        <w:t>de</w:t>
      </w:r>
      <w:r>
        <w:rPr>
          <w:spacing w:val="-7"/>
          <w:sz w:val="16"/>
          <w:vertAlign w:val="baseline"/>
        </w:rPr>
        <w:t> </w:t>
      </w:r>
      <w:r>
        <w:rPr>
          <w:sz w:val="16"/>
          <w:vertAlign w:val="baseline"/>
        </w:rPr>
        <w:t>San</w:t>
      </w:r>
      <w:r>
        <w:rPr>
          <w:spacing w:val="-6"/>
          <w:sz w:val="16"/>
          <w:vertAlign w:val="baseline"/>
        </w:rPr>
        <w:t> </w:t>
      </w:r>
      <w:r>
        <w:rPr>
          <w:sz w:val="16"/>
          <w:vertAlign w:val="baseline"/>
        </w:rPr>
        <w:t>Juan</w:t>
      </w:r>
      <w:r>
        <w:rPr>
          <w:spacing w:val="-6"/>
          <w:sz w:val="16"/>
          <w:vertAlign w:val="baseline"/>
        </w:rPr>
        <w:t> </w:t>
      </w:r>
      <w:r>
        <w:rPr>
          <w:sz w:val="16"/>
          <w:vertAlign w:val="baseline"/>
        </w:rPr>
        <w:t>han</w:t>
      </w:r>
      <w:r>
        <w:rPr>
          <w:spacing w:val="-6"/>
          <w:sz w:val="16"/>
          <w:vertAlign w:val="baseline"/>
        </w:rPr>
        <w:t> </w:t>
      </w:r>
      <w:r>
        <w:rPr>
          <w:sz w:val="16"/>
          <w:vertAlign w:val="baseline"/>
        </w:rPr>
        <w:t>violentado</w:t>
      </w:r>
      <w:r>
        <w:rPr>
          <w:spacing w:val="-4"/>
          <w:sz w:val="16"/>
          <w:vertAlign w:val="baseline"/>
        </w:rPr>
        <w:t> </w:t>
      </w:r>
      <w:r>
        <w:rPr>
          <w:sz w:val="16"/>
          <w:vertAlign w:val="baseline"/>
        </w:rPr>
        <w:t>los</w:t>
      </w:r>
      <w:r>
        <w:rPr>
          <w:spacing w:val="-7"/>
          <w:sz w:val="16"/>
          <w:vertAlign w:val="baseline"/>
        </w:rPr>
        <w:t> </w:t>
      </w:r>
      <w:r>
        <w:rPr>
          <w:sz w:val="16"/>
          <w:vertAlign w:val="baseline"/>
        </w:rPr>
        <w:t>accesos</w:t>
      </w:r>
      <w:r>
        <w:rPr>
          <w:spacing w:val="-5"/>
          <w:sz w:val="16"/>
          <w:vertAlign w:val="baseline"/>
        </w:rPr>
        <w:t> </w:t>
      </w:r>
      <w:r>
        <w:rPr>
          <w:sz w:val="16"/>
          <w:vertAlign w:val="baseline"/>
        </w:rPr>
        <w:t>a</w:t>
      </w:r>
      <w:r>
        <w:rPr>
          <w:spacing w:val="-6"/>
          <w:sz w:val="16"/>
          <w:vertAlign w:val="baseline"/>
        </w:rPr>
        <w:t> </w:t>
      </w:r>
      <w:r>
        <w:rPr>
          <w:sz w:val="16"/>
          <w:vertAlign w:val="baseline"/>
        </w:rPr>
        <w:t>sus</w:t>
      </w:r>
      <w:r>
        <w:rPr>
          <w:spacing w:val="-5"/>
          <w:sz w:val="16"/>
          <w:vertAlign w:val="baseline"/>
        </w:rPr>
        <w:t> </w:t>
      </w:r>
      <w:r>
        <w:rPr>
          <w:sz w:val="16"/>
          <w:vertAlign w:val="baseline"/>
        </w:rPr>
        <w:t>casas</w:t>
      </w:r>
      <w:r>
        <w:rPr>
          <w:spacing w:val="-5"/>
          <w:sz w:val="16"/>
          <w:vertAlign w:val="baseline"/>
        </w:rPr>
        <w:t> </w:t>
      </w:r>
      <w:r>
        <w:rPr>
          <w:sz w:val="16"/>
          <w:vertAlign w:val="baseline"/>
        </w:rPr>
        <w:t>y</w:t>
      </w:r>
      <w:r>
        <w:rPr>
          <w:spacing w:val="-7"/>
          <w:sz w:val="16"/>
          <w:vertAlign w:val="baseline"/>
        </w:rPr>
        <w:t> </w:t>
      </w:r>
      <w:r>
        <w:rPr>
          <w:sz w:val="16"/>
          <w:vertAlign w:val="baseline"/>
        </w:rPr>
        <w:t>han</w:t>
      </w:r>
      <w:r>
        <w:rPr>
          <w:spacing w:val="-6"/>
          <w:sz w:val="16"/>
          <w:vertAlign w:val="baseline"/>
        </w:rPr>
        <w:t> </w:t>
      </w:r>
      <w:r>
        <w:rPr>
          <w:sz w:val="16"/>
          <w:vertAlign w:val="baseline"/>
        </w:rPr>
        <w:t>utilizado</w:t>
      </w:r>
      <w:r>
        <w:rPr>
          <w:spacing w:val="-4"/>
          <w:sz w:val="16"/>
          <w:vertAlign w:val="baseline"/>
        </w:rPr>
        <w:t> </w:t>
      </w:r>
      <w:r>
        <w:rPr>
          <w:sz w:val="16"/>
          <w:vertAlign w:val="baseline"/>
        </w:rPr>
        <w:t>otros</w:t>
      </w:r>
      <w:r>
        <w:rPr>
          <w:spacing w:val="-5"/>
          <w:sz w:val="16"/>
          <w:vertAlign w:val="baseline"/>
        </w:rPr>
        <w:t> </w:t>
      </w:r>
      <w:r>
        <w:rPr>
          <w:sz w:val="16"/>
          <w:vertAlign w:val="baseline"/>
        </w:rPr>
        <w:t>medios</w:t>
      </w:r>
      <w:r>
        <w:rPr>
          <w:spacing w:val="-5"/>
          <w:sz w:val="16"/>
          <w:vertAlign w:val="baseline"/>
        </w:rPr>
        <w:t> </w:t>
      </w:r>
      <w:r>
        <w:rPr>
          <w:sz w:val="16"/>
          <w:vertAlign w:val="baseline"/>
        </w:rPr>
        <w:t>violentos</w:t>
      </w:r>
      <w:r>
        <w:rPr>
          <w:spacing w:val="-7"/>
          <w:sz w:val="16"/>
          <w:vertAlign w:val="baseline"/>
        </w:rPr>
        <w:t> </w:t>
      </w:r>
      <w:r>
        <w:rPr>
          <w:sz w:val="16"/>
          <w:vertAlign w:val="baseline"/>
        </w:rPr>
        <w:t>para</w:t>
      </w:r>
      <w:r>
        <w:rPr>
          <w:spacing w:val="-8"/>
          <w:sz w:val="16"/>
          <w:vertAlign w:val="baseline"/>
        </w:rPr>
        <w:t> </w:t>
      </w:r>
      <w:r>
        <w:rPr>
          <w:sz w:val="16"/>
          <w:vertAlign w:val="baseline"/>
        </w:rPr>
        <w:t>que</w:t>
      </w:r>
      <w:r>
        <w:rPr>
          <w:spacing w:val="-5"/>
          <w:sz w:val="16"/>
          <w:vertAlign w:val="baseline"/>
        </w:rPr>
        <w:t> </w:t>
      </w:r>
      <w:r>
        <w:rPr>
          <w:sz w:val="16"/>
          <w:vertAlign w:val="baseline"/>
        </w:rPr>
        <w:t>no puedan entrar ni salir de sus residencias. Indican que no cuentan con el apoyo de las autoridades locales ya que estas parecen apoyarse en las medidas provisionales otorgadas por la Corte Interamericana. Además, véase escrito de Mauricio Gómez</w:t>
      </w:r>
      <w:r>
        <w:rPr>
          <w:spacing w:val="-14"/>
          <w:sz w:val="16"/>
          <w:vertAlign w:val="baseline"/>
        </w:rPr>
        <w:t> </w:t>
      </w:r>
      <w:r>
        <w:rPr>
          <w:sz w:val="16"/>
          <w:vertAlign w:val="baseline"/>
        </w:rPr>
        <w:t>(expediente</w:t>
      </w:r>
      <w:r>
        <w:rPr>
          <w:spacing w:val="-14"/>
          <w:sz w:val="16"/>
          <w:vertAlign w:val="baseline"/>
        </w:rPr>
        <w:t> </w:t>
      </w:r>
      <w:r>
        <w:rPr>
          <w:sz w:val="16"/>
          <w:vertAlign w:val="baseline"/>
        </w:rPr>
        <w:t>de</w:t>
      </w:r>
      <w:r>
        <w:rPr>
          <w:spacing w:val="-14"/>
          <w:sz w:val="16"/>
          <w:vertAlign w:val="baseline"/>
        </w:rPr>
        <w:t> </w:t>
      </w:r>
      <w:r>
        <w:rPr>
          <w:sz w:val="16"/>
          <w:vertAlign w:val="baseline"/>
        </w:rPr>
        <w:t>fondo,</w:t>
      </w:r>
      <w:r>
        <w:rPr>
          <w:spacing w:val="-14"/>
          <w:sz w:val="16"/>
          <w:vertAlign w:val="baseline"/>
        </w:rPr>
        <w:t> </w:t>
      </w:r>
      <w:r>
        <w:rPr>
          <w:sz w:val="16"/>
          <w:vertAlign w:val="baseline"/>
        </w:rPr>
        <w:t>folios</w:t>
      </w:r>
      <w:r>
        <w:rPr>
          <w:spacing w:val="-14"/>
          <w:sz w:val="16"/>
          <w:vertAlign w:val="baseline"/>
        </w:rPr>
        <w:t> </w:t>
      </w:r>
      <w:r>
        <w:rPr>
          <w:sz w:val="16"/>
          <w:vertAlign w:val="baseline"/>
        </w:rPr>
        <w:t>1046</w:t>
      </w:r>
      <w:r>
        <w:rPr>
          <w:spacing w:val="-13"/>
          <w:sz w:val="16"/>
          <w:vertAlign w:val="baseline"/>
        </w:rPr>
        <w:t> </w:t>
      </w:r>
      <w:r>
        <w:rPr>
          <w:sz w:val="16"/>
          <w:vertAlign w:val="baseline"/>
        </w:rPr>
        <w:t>y</w:t>
      </w:r>
      <w:r>
        <w:rPr>
          <w:spacing w:val="-14"/>
          <w:sz w:val="16"/>
          <w:vertAlign w:val="baseline"/>
        </w:rPr>
        <w:t> </w:t>
      </w:r>
      <w:r>
        <w:rPr>
          <w:sz w:val="16"/>
          <w:vertAlign w:val="baseline"/>
        </w:rPr>
        <w:t>siguientes).</w:t>
      </w:r>
      <w:r>
        <w:rPr>
          <w:spacing w:val="-13"/>
          <w:sz w:val="16"/>
          <w:vertAlign w:val="baseline"/>
        </w:rPr>
        <w:t> </w:t>
      </w:r>
      <w:r>
        <w:rPr>
          <w:sz w:val="16"/>
          <w:vertAlign w:val="baseline"/>
        </w:rPr>
        <w:t>Véase</w:t>
      </w:r>
      <w:r>
        <w:rPr>
          <w:spacing w:val="-12"/>
          <w:sz w:val="16"/>
          <w:vertAlign w:val="baseline"/>
        </w:rPr>
        <w:t> </w:t>
      </w:r>
      <w:r>
        <w:rPr>
          <w:sz w:val="16"/>
          <w:vertAlign w:val="baseline"/>
        </w:rPr>
        <w:t>del</w:t>
      </w:r>
      <w:r>
        <w:rPr>
          <w:spacing w:val="-13"/>
          <w:sz w:val="16"/>
          <w:vertAlign w:val="baseline"/>
        </w:rPr>
        <w:t> </w:t>
      </w:r>
      <w:r>
        <w:rPr>
          <w:sz w:val="16"/>
          <w:vertAlign w:val="baseline"/>
        </w:rPr>
        <w:t>mismo</w:t>
      </w:r>
      <w:r>
        <w:rPr>
          <w:spacing w:val="-11"/>
          <w:sz w:val="16"/>
          <w:vertAlign w:val="baseline"/>
        </w:rPr>
        <w:t> </w:t>
      </w:r>
      <w:r>
        <w:rPr>
          <w:sz w:val="16"/>
          <w:vertAlign w:val="baseline"/>
        </w:rPr>
        <w:t>modo,</w:t>
      </w:r>
      <w:r>
        <w:rPr>
          <w:spacing w:val="-13"/>
          <w:sz w:val="16"/>
          <w:vertAlign w:val="baseline"/>
        </w:rPr>
        <w:t> </w:t>
      </w:r>
      <w:r>
        <w:rPr>
          <w:sz w:val="16"/>
          <w:vertAlign w:val="baseline"/>
        </w:rPr>
        <w:t>escrito</w:t>
      </w:r>
      <w:r>
        <w:rPr>
          <w:spacing w:val="-14"/>
          <w:sz w:val="16"/>
          <w:vertAlign w:val="baseline"/>
        </w:rPr>
        <w:t> </w:t>
      </w:r>
      <w:r>
        <w:rPr>
          <w:sz w:val="16"/>
          <w:vertAlign w:val="baseline"/>
        </w:rPr>
        <w:t>de</w:t>
      </w:r>
      <w:r>
        <w:rPr>
          <w:spacing w:val="-14"/>
          <w:sz w:val="16"/>
          <w:vertAlign w:val="baseline"/>
        </w:rPr>
        <w:t> </w:t>
      </w:r>
      <w:r>
        <w:rPr>
          <w:sz w:val="16"/>
          <w:vertAlign w:val="baseline"/>
        </w:rPr>
        <w:t>Daniel</w:t>
      </w:r>
      <w:r>
        <w:rPr>
          <w:spacing w:val="-13"/>
          <w:sz w:val="16"/>
          <w:vertAlign w:val="baseline"/>
        </w:rPr>
        <w:t> </w:t>
      </w:r>
      <w:r>
        <w:rPr>
          <w:sz w:val="16"/>
          <w:vertAlign w:val="baseline"/>
        </w:rPr>
        <w:t>Francisco</w:t>
      </w:r>
      <w:r>
        <w:rPr>
          <w:spacing w:val="-14"/>
          <w:sz w:val="16"/>
          <w:vertAlign w:val="baseline"/>
        </w:rPr>
        <w:t> </w:t>
      </w:r>
      <w:r>
        <w:rPr>
          <w:sz w:val="16"/>
          <w:vertAlign w:val="baseline"/>
        </w:rPr>
        <w:t>Barahona</w:t>
      </w:r>
      <w:r>
        <w:rPr>
          <w:spacing w:val="-13"/>
          <w:sz w:val="16"/>
          <w:vertAlign w:val="baseline"/>
        </w:rPr>
        <w:t> </w:t>
      </w:r>
      <w:r>
        <w:rPr>
          <w:sz w:val="16"/>
          <w:vertAlign w:val="baseline"/>
        </w:rPr>
        <w:t>Lozano en donde afirma que, a causa de las medidas cautelares a favor de los líderes de la Comunidad de San Juan, él y otros residentes, han sido objeto de ataques, vejaciones, allanamiento de moradas y hasta amenazas de muerte. Adjunta las pruebas visuales y denuncias interpuestas ante las autoridades locales del Estado (expediente de prueba, archivos audiovisuales, y expediente de fondo, folios 988 y siguientes).</w:t>
      </w:r>
    </w:p>
    <w:p>
      <w:pPr>
        <w:spacing w:before="120"/>
        <w:ind w:left="111" w:right="122" w:firstLine="0"/>
        <w:jc w:val="both"/>
        <w:rPr>
          <w:sz w:val="16"/>
        </w:rPr>
      </w:pPr>
      <w:r>
        <w:rPr>
          <w:sz w:val="16"/>
          <w:vertAlign w:val="superscript"/>
        </w:rPr>
        <w:t>100</w:t>
      </w:r>
      <w:r>
        <w:rPr>
          <w:spacing w:val="80"/>
          <w:w w:val="150"/>
          <w:sz w:val="16"/>
          <w:vertAlign w:val="baseline"/>
        </w:rPr>
        <w:t>  </w:t>
      </w:r>
      <w:r>
        <w:rPr>
          <w:i/>
          <w:sz w:val="16"/>
          <w:vertAlign w:val="baseline"/>
        </w:rPr>
        <w:t>Cfr. </w:t>
      </w:r>
      <w:r>
        <w:rPr>
          <w:sz w:val="16"/>
          <w:vertAlign w:val="baseline"/>
        </w:rPr>
        <w:t>Escritos del</w:t>
      </w:r>
      <w:r>
        <w:rPr>
          <w:spacing w:val="-1"/>
          <w:sz w:val="16"/>
          <w:vertAlign w:val="baseline"/>
        </w:rPr>
        <w:t> </w:t>
      </w:r>
      <w:r>
        <w:rPr>
          <w:sz w:val="16"/>
          <w:vertAlign w:val="baseline"/>
        </w:rPr>
        <w:t>Consejo Hondureño de la Empresa Privada</w:t>
      </w:r>
      <w:r>
        <w:rPr>
          <w:spacing w:val="-1"/>
          <w:sz w:val="16"/>
          <w:vertAlign w:val="baseline"/>
        </w:rPr>
        <w:t> </w:t>
      </w:r>
      <w:r>
        <w:rPr>
          <w:sz w:val="16"/>
          <w:vertAlign w:val="baseline"/>
        </w:rPr>
        <w:t>(COHEP), Miguel Antonio Matute, y Jorge Omar Casco Zelaya (expediente de prueba, folios 13221 y siguientes).</w:t>
      </w:r>
    </w:p>
    <w:p>
      <w:pPr>
        <w:spacing w:after="0"/>
        <w:jc w:val="both"/>
        <w:rPr>
          <w:sz w:val="16"/>
        </w:rPr>
        <w:sectPr>
          <w:pgSz w:w="12240" w:h="15840"/>
          <w:pgMar w:header="0" w:footer="989" w:top="1340" w:bottom="1180" w:left="880" w:right="1200"/>
        </w:sectPr>
      </w:pPr>
    </w:p>
    <w:p>
      <w:pPr>
        <w:pStyle w:val="BodyText"/>
        <w:spacing w:before="79"/>
        <w:ind w:left="111" w:right="121"/>
        <w:jc w:val="both"/>
      </w:pPr>
      <w:r>
        <w:rPr/>
        <w:t>Corte</w:t>
      </w:r>
      <w:r>
        <w:rPr>
          <w:spacing w:val="-7"/>
        </w:rPr>
        <w:t> </w:t>
      </w:r>
      <w:r>
        <w:rPr/>
        <w:t>recibió</w:t>
      </w:r>
      <w:r>
        <w:rPr>
          <w:spacing w:val="-8"/>
        </w:rPr>
        <w:t> </w:t>
      </w:r>
      <w:r>
        <w:rPr/>
        <w:t>información</w:t>
      </w:r>
      <w:r>
        <w:rPr>
          <w:spacing w:val="-6"/>
        </w:rPr>
        <w:t> </w:t>
      </w:r>
      <w:r>
        <w:rPr/>
        <w:t>verbal</w:t>
      </w:r>
      <w:r>
        <w:rPr>
          <w:spacing w:val="-6"/>
        </w:rPr>
        <w:t> </w:t>
      </w:r>
      <w:r>
        <w:rPr/>
        <w:t>y</w:t>
      </w:r>
      <w:r>
        <w:rPr>
          <w:spacing w:val="-7"/>
        </w:rPr>
        <w:t> </w:t>
      </w:r>
      <w:r>
        <w:rPr/>
        <w:t>documental</w:t>
      </w:r>
      <w:r>
        <w:rPr>
          <w:spacing w:val="-6"/>
        </w:rPr>
        <w:t> </w:t>
      </w:r>
      <w:r>
        <w:rPr/>
        <w:t>por</w:t>
      </w:r>
      <w:r>
        <w:rPr>
          <w:spacing w:val="-8"/>
        </w:rPr>
        <w:t> </w:t>
      </w:r>
      <w:r>
        <w:rPr/>
        <w:t>parte</w:t>
      </w:r>
      <w:r>
        <w:rPr>
          <w:spacing w:val="-8"/>
        </w:rPr>
        <w:t> </w:t>
      </w:r>
      <w:r>
        <w:rPr/>
        <w:t>de</w:t>
      </w:r>
      <w:r>
        <w:rPr>
          <w:spacing w:val="-8"/>
        </w:rPr>
        <w:t> </w:t>
      </w:r>
      <w:r>
        <w:rPr/>
        <w:t>terceras</w:t>
      </w:r>
      <w:r>
        <w:rPr>
          <w:spacing w:val="-7"/>
        </w:rPr>
        <w:t> </w:t>
      </w:r>
      <w:r>
        <w:rPr/>
        <w:t>personas</w:t>
      </w:r>
      <w:r>
        <w:rPr>
          <w:spacing w:val="-4"/>
        </w:rPr>
        <w:t> </w:t>
      </w:r>
      <w:r>
        <w:rPr/>
        <w:t>e</w:t>
      </w:r>
      <w:r>
        <w:rPr>
          <w:spacing w:val="-8"/>
        </w:rPr>
        <w:t> </w:t>
      </w:r>
      <w:r>
        <w:rPr/>
        <w:t>instituciones</w:t>
      </w:r>
      <w:r>
        <w:rPr>
          <w:spacing w:val="-7"/>
        </w:rPr>
        <w:t> </w:t>
      </w:r>
      <w:r>
        <w:rPr/>
        <w:t>sobre las mencionadas situaciones de violencia, así como sobre la propiedad de los territorios que se encuentran en controversia en el presente caso, al igual que sobre las relaciones entre las Comunidades Garífunas y “Ladinas” en la ciudad de Tela</w:t>
      </w:r>
      <w:r>
        <w:rPr>
          <w:position w:val="7"/>
          <w:sz w:val="13"/>
        </w:rPr>
        <w:t>101</w:t>
      </w:r>
      <w:r>
        <w:rPr/>
        <w:t>.</w:t>
      </w:r>
    </w:p>
    <w:p>
      <w:pPr>
        <w:pStyle w:val="ListParagraph"/>
        <w:numPr>
          <w:ilvl w:val="0"/>
          <w:numId w:val="5"/>
        </w:numPr>
        <w:tabs>
          <w:tab w:pos="820" w:val="left" w:leader="none"/>
        </w:tabs>
        <w:spacing w:line="240" w:lineRule="auto" w:before="120" w:after="0"/>
        <w:ind w:left="111" w:right="120" w:firstLine="0"/>
        <w:jc w:val="both"/>
        <w:rPr>
          <w:sz w:val="20"/>
        </w:rPr>
      </w:pPr>
      <w:r>
        <w:rPr>
          <w:sz w:val="20"/>
        </w:rPr>
        <w:t>Por otra parte, durante la audiencia también se hizo referencia a las Medidas Cautelares ordenadas</w:t>
      </w:r>
      <w:r>
        <w:rPr>
          <w:spacing w:val="-13"/>
          <w:sz w:val="20"/>
        </w:rPr>
        <w:t> </w:t>
      </w:r>
      <w:r>
        <w:rPr>
          <w:sz w:val="20"/>
        </w:rPr>
        <w:t>por</w:t>
      </w:r>
      <w:r>
        <w:rPr>
          <w:spacing w:val="-16"/>
          <w:sz w:val="20"/>
        </w:rPr>
        <w:t> </w:t>
      </w:r>
      <w:r>
        <w:rPr>
          <w:sz w:val="20"/>
        </w:rPr>
        <w:t>la</w:t>
      </w:r>
      <w:r>
        <w:rPr>
          <w:spacing w:val="-13"/>
          <w:sz w:val="20"/>
        </w:rPr>
        <w:t> </w:t>
      </w:r>
      <w:r>
        <w:rPr>
          <w:sz w:val="20"/>
        </w:rPr>
        <w:t>Comisión</w:t>
      </w:r>
      <w:r>
        <w:rPr>
          <w:spacing w:val="-12"/>
          <w:sz w:val="20"/>
        </w:rPr>
        <w:t> </w:t>
      </w:r>
      <w:r>
        <w:rPr>
          <w:sz w:val="20"/>
        </w:rPr>
        <w:t>en</w:t>
      </w:r>
      <w:r>
        <w:rPr>
          <w:spacing w:val="-12"/>
          <w:sz w:val="20"/>
        </w:rPr>
        <w:t> </w:t>
      </w:r>
      <w:r>
        <w:rPr>
          <w:sz w:val="20"/>
        </w:rPr>
        <w:t>el</w:t>
      </w:r>
      <w:r>
        <w:rPr>
          <w:spacing w:val="-15"/>
          <w:sz w:val="20"/>
        </w:rPr>
        <w:t> </w:t>
      </w:r>
      <w:r>
        <w:rPr>
          <w:sz w:val="20"/>
        </w:rPr>
        <w:t>año</w:t>
      </w:r>
      <w:r>
        <w:rPr>
          <w:spacing w:val="-16"/>
          <w:sz w:val="20"/>
        </w:rPr>
        <w:t> </w:t>
      </w:r>
      <w:r>
        <w:rPr>
          <w:sz w:val="20"/>
        </w:rPr>
        <w:t>2006</w:t>
      </w:r>
      <w:r>
        <w:rPr>
          <w:spacing w:val="-12"/>
          <w:sz w:val="20"/>
        </w:rPr>
        <w:t> </w:t>
      </w:r>
      <w:r>
        <w:rPr>
          <w:sz w:val="20"/>
        </w:rPr>
        <w:t>(</w:t>
      </w:r>
      <w:r>
        <w:rPr>
          <w:i/>
          <w:sz w:val="20"/>
        </w:rPr>
        <w:t>supra</w:t>
      </w:r>
      <w:r>
        <w:rPr>
          <w:i/>
          <w:spacing w:val="-14"/>
          <w:sz w:val="20"/>
        </w:rPr>
        <w:t> </w:t>
      </w:r>
      <w:r>
        <w:rPr>
          <w:sz w:val="20"/>
        </w:rPr>
        <w:t>párr.</w:t>
      </w:r>
      <w:r>
        <w:rPr>
          <w:spacing w:val="-14"/>
          <w:sz w:val="20"/>
        </w:rPr>
        <w:t> </w:t>
      </w:r>
      <w:r>
        <w:rPr>
          <w:sz w:val="20"/>
        </w:rPr>
        <w:t>2</w:t>
      </w:r>
      <w:r>
        <w:rPr>
          <w:spacing w:val="-11"/>
          <w:sz w:val="20"/>
        </w:rPr>
        <w:t> </w:t>
      </w:r>
      <w:r>
        <w:rPr>
          <w:sz w:val="20"/>
        </w:rPr>
        <w:t>y</w:t>
      </w:r>
      <w:r>
        <w:rPr>
          <w:spacing w:val="-13"/>
          <w:sz w:val="20"/>
        </w:rPr>
        <w:t> </w:t>
      </w:r>
      <w:r>
        <w:rPr>
          <w:sz w:val="20"/>
        </w:rPr>
        <w:t>nota</w:t>
      </w:r>
      <w:r>
        <w:rPr>
          <w:spacing w:val="-15"/>
          <w:sz w:val="20"/>
        </w:rPr>
        <w:t> </w:t>
      </w:r>
      <w:r>
        <w:rPr>
          <w:sz w:val="20"/>
        </w:rPr>
        <w:t>1).</w:t>
      </w:r>
      <w:r>
        <w:rPr>
          <w:spacing w:val="-16"/>
          <w:sz w:val="20"/>
        </w:rPr>
        <w:t> </w:t>
      </w:r>
      <w:r>
        <w:rPr>
          <w:sz w:val="20"/>
        </w:rPr>
        <w:t>Al</w:t>
      </w:r>
      <w:r>
        <w:rPr>
          <w:spacing w:val="-12"/>
          <w:sz w:val="20"/>
        </w:rPr>
        <w:t> </w:t>
      </w:r>
      <w:r>
        <w:rPr>
          <w:sz w:val="20"/>
        </w:rPr>
        <w:t>respecto,</w:t>
      </w:r>
      <w:r>
        <w:rPr>
          <w:spacing w:val="-13"/>
          <w:sz w:val="20"/>
        </w:rPr>
        <w:t> </w:t>
      </w:r>
      <w:r>
        <w:rPr>
          <w:sz w:val="20"/>
        </w:rPr>
        <w:t>resulta</w:t>
      </w:r>
      <w:r>
        <w:rPr>
          <w:spacing w:val="-13"/>
          <w:sz w:val="20"/>
        </w:rPr>
        <w:t> </w:t>
      </w:r>
      <w:r>
        <w:rPr>
          <w:sz w:val="20"/>
        </w:rPr>
        <w:t>útil</w:t>
      </w:r>
      <w:r>
        <w:rPr>
          <w:spacing w:val="-15"/>
          <w:sz w:val="20"/>
        </w:rPr>
        <w:t> </w:t>
      </w:r>
      <w:r>
        <w:rPr>
          <w:sz w:val="20"/>
        </w:rPr>
        <w:t>recordar que</w:t>
      </w:r>
      <w:r>
        <w:rPr>
          <w:spacing w:val="-13"/>
          <w:sz w:val="20"/>
        </w:rPr>
        <w:t> </w:t>
      </w:r>
      <w:r>
        <w:rPr>
          <w:sz w:val="20"/>
        </w:rPr>
        <w:t>en</w:t>
      </w:r>
      <w:r>
        <w:rPr>
          <w:spacing w:val="-10"/>
          <w:sz w:val="20"/>
        </w:rPr>
        <w:t> </w:t>
      </w:r>
      <w:r>
        <w:rPr>
          <w:sz w:val="20"/>
        </w:rPr>
        <w:t>la</w:t>
      </w:r>
      <w:r>
        <w:rPr>
          <w:spacing w:val="-9"/>
          <w:sz w:val="20"/>
        </w:rPr>
        <w:t> </w:t>
      </w:r>
      <w:r>
        <w:rPr>
          <w:sz w:val="20"/>
        </w:rPr>
        <w:t>Resolución</w:t>
      </w:r>
      <w:r>
        <w:rPr>
          <w:spacing w:val="-10"/>
          <w:sz w:val="20"/>
        </w:rPr>
        <w:t> </w:t>
      </w:r>
      <w:r>
        <w:rPr>
          <w:sz w:val="20"/>
        </w:rPr>
        <w:t>de</w:t>
      </w:r>
      <w:r>
        <w:rPr>
          <w:spacing w:val="-10"/>
          <w:sz w:val="20"/>
        </w:rPr>
        <w:t> </w:t>
      </w:r>
      <w:r>
        <w:rPr>
          <w:sz w:val="20"/>
        </w:rPr>
        <w:t>Medidas</w:t>
      </w:r>
      <w:r>
        <w:rPr>
          <w:spacing w:val="-9"/>
          <w:sz w:val="20"/>
        </w:rPr>
        <w:t> </w:t>
      </w:r>
      <w:r>
        <w:rPr>
          <w:sz w:val="20"/>
        </w:rPr>
        <w:t>Cautelares,</w:t>
      </w:r>
      <w:r>
        <w:rPr>
          <w:spacing w:val="-12"/>
          <w:sz w:val="20"/>
        </w:rPr>
        <w:t> </w:t>
      </w:r>
      <w:r>
        <w:rPr>
          <w:sz w:val="20"/>
        </w:rPr>
        <w:t>la</w:t>
      </w:r>
      <w:r>
        <w:rPr>
          <w:spacing w:val="-8"/>
          <w:sz w:val="20"/>
        </w:rPr>
        <w:t> </w:t>
      </w:r>
      <w:r>
        <w:rPr>
          <w:sz w:val="20"/>
        </w:rPr>
        <w:t>Comisión</w:t>
      </w:r>
      <w:r>
        <w:rPr>
          <w:spacing w:val="-10"/>
          <w:sz w:val="20"/>
        </w:rPr>
        <w:t> </w:t>
      </w:r>
      <w:r>
        <w:rPr>
          <w:sz w:val="20"/>
        </w:rPr>
        <w:t>solicitó</w:t>
      </w:r>
      <w:r>
        <w:rPr>
          <w:spacing w:val="-10"/>
          <w:sz w:val="20"/>
        </w:rPr>
        <w:t> </w:t>
      </w:r>
      <w:r>
        <w:rPr>
          <w:sz w:val="20"/>
        </w:rPr>
        <w:t>al</w:t>
      </w:r>
      <w:r>
        <w:rPr>
          <w:spacing w:val="-11"/>
          <w:sz w:val="20"/>
        </w:rPr>
        <w:t> </w:t>
      </w:r>
      <w:r>
        <w:rPr>
          <w:sz w:val="20"/>
        </w:rPr>
        <w:t>Estado</w:t>
      </w:r>
      <w:r>
        <w:rPr>
          <w:spacing w:val="-12"/>
          <w:sz w:val="20"/>
        </w:rPr>
        <w:t> </w:t>
      </w:r>
      <w:r>
        <w:rPr>
          <w:sz w:val="20"/>
        </w:rPr>
        <w:t>de</w:t>
      </w:r>
      <w:r>
        <w:rPr>
          <w:spacing w:val="-10"/>
          <w:sz w:val="20"/>
        </w:rPr>
        <w:t> </w:t>
      </w:r>
      <w:r>
        <w:rPr>
          <w:sz w:val="20"/>
        </w:rPr>
        <w:t>Honduras</w:t>
      </w:r>
      <w:r>
        <w:rPr>
          <w:spacing w:val="-9"/>
          <w:sz w:val="20"/>
        </w:rPr>
        <w:t> </w:t>
      </w:r>
      <w:r>
        <w:rPr>
          <w:sz w:val="20"/>
        </w:rPr>
        <w:t>la</w:t>
      </w:r>
      <w:r>
        <w:rPr>
          <w:spacing w:val="-11"/>
          <w:sz w:val="20"/>
        </w:rPr>
        <w:t> </w:t>
      </w:r>
      <w:r>
        <w:rPr>
          <w:sz w:val="20"/>
        </w:rPr>
        <w:t>adopción de las medidas necesarias para proteger la vida y la integridad personal de los líderes de la Comunidad, el derecho de propiedad sobre dichas tierras; y, evitar o suspender la ejecución de cualquier acción judicial o administrativa que pueda afectar los derechos que se desprenden de la propiedad ancestral de la Comunidad beneficiaria, hasta tanto los órganos del sistema interamericano adopten una decisión definitiva con respecto al presente caso.</w:t>
      </w:r>
    </w:p>
    <w:p>
      <w:pPr>
        <w:pStyle w:val="ListParagraph"/>
        <w:numPr>
          <w:ilvl w:val="0"/>
          <w:numId w:val="5"/>
        </w:numPr>
        <w:tabs>
          <w:tab w:pos="820" w:val="left" w:leader="none"/>
        </w:tabs>
        <w:spacing w:line="240" w:lineRule="auto" w:before="119" w:after="0"/>
        <w:ind w:left="111" w:right="118" w:firstLine="0"/>
        <w:jc w:val="both"/>
        <w:rPr>
          <w:sz w:val="20"/>
        </w:rPr>
      </w:pPr>
      <w:r>
        <w:rPr>
          <w:sz w:val="20"/>
        </w:rPr>
        <w:t>Sin embargo, en el marco de la visita </w:t>
      </w:r>
      <w:r>
        <w:rPr>
          <w:i/>
          <w:sz w:val="20"/>
        </w:rPr>
        <w:t>in situ </w:t>
      </w:r>
      <w:r>
        <w:rPr>
          <w:sz w:val="20"/>
        </w:rPr>
        <w:t>y durante la reunión sostenida el día 31 de mayo de 2023 con autoridades locales y pobladores de la zona (</w:t>
      </w:r>
      <w:r>
        <w:rPr>
          <w:i/>
          <w:sz w:val="20"/>
        </w:rPr>
        <w:t>supra </w:t>
      </w:r>
      <w:r>
        <w:rPr>
          <w:sz w:val="20"/>
        </w:rPr>
        <w:t>párr. 12), la delegación de la</w:t>
      </w:r>
      <w:r>
        <w:rPr>
          <w:spacing w:val="-12"/>
          <w:sz w:val="20"/>
        </w:rPr>
        <w:t> </w:t>
      </w:r>
      <w:r>
        <w:rPr>
          <w:sz w:val="20"/>
        </w:rPr>
        <w:t>Corte</w:t>
      </w:r>
      <w:r>
        <w:rPr>
          <w:spacing w:val="-12"/>
          <w:sz w:val="20"/>
        </w:rPr>
        <w:t> </w:t>
      </w:r>
      <w:r>
        <w:rPr>
          <w:sz w:val="20"/>
        </w:rPr>
        <w:t>fue</w:t>
      </w:r>
      <w:r>
        <w:rPr>
          <w:spacing w:val="-11"/>
          <w:sz w:val="20"/>
        </w:rPr>
        <w:t> </w:t>
      </w:r>
      <w:r>
        <w:rPr>
          <w:sz w:val="20"/>
        </w:rPr>
        <w:t>informada</w:t>
      </w:r>
      <w:r>
        <w:rPr>
          <w:spacing w:val="-12"/>
          <w:sz w:val="20"/>
        </w:rPr>
        <w:t> </w:t>
      </w:r>
      <w:r>
        <w:rPr>
          <w:sz w:val="20"/>
        </w:rPr>
        <w:t>que</w:t>
      </w:r>
      <w:r>
        <w:rPr>
          <w:spacing w:val="-14"/>
          <w:sz w:val="20"/>
        </w:rPr>
        <w:t> </w:t>
      </w:r>
      <w:r>
        <w:rPr>
          <w:sz w:val="20"/>
        </w:rPr>
        <w:t>el</w:t>
      </w:r>
      <w:r>
        <w:rPr>
          <w:spacing w:val="-10"/>
          <w:sz w:val="20"/>
        </w:rPr>
        <w:t> </w:t>
      </w:r>
      <w:r>
        <w:rPr>
          <w:sz w:val="20"/>
        </w:rPr>
        <w:t>8</w:t>
      </w:r>
      <w:r>
        <w:rPr>
          <w:spacing w:val="-12"/>
          <w:sz w:val="20"/>
        </w:rPr>
        <w:t> </w:t>
      </w:r>
      <w:r>
        <w:rPr>
          <w:sz w:val="20"/>
        </w:rPr>
        <w:t>de</w:t>
      </w:r>
      <w:r>
        <w:rPr>
          <w:spacing w:val="-14"/>
          <w:sz w:val="20"/>
        </w:rPr>
        <w:t> </w:t>
      </w:r>
      <w:r>
        <w:rPr>
          <w:sz w:val="20"/>
        </w:rPr>
        <w:t>abril</w:t>
      </w:r>
      <w:r>
        <w:rPr>
          <w:spacing w:val="-13"/>
          <w:sz w:val="20"/>
        </w:rPr>
        <w:t> </w:t>
      </w:r>
      <w:r>
        <w:rPr>
          <w:sz w:val="20"/>
        </w:rPr>
        <w:t>de</w:t>
      </w:r>
      <w:r>
        <w:rPr>
          <w:spacing w:val="-12"/>
          <w:sz w:val="20"/>
        </w:rPr>
        <w:t> </w:t>
      </w:r>
      <w:r>
        <w:rPr>
          <w:sz w:val="20"/>
        </w:rPr>
        <w:t>2022</w:t>
      </w:r>
      <w:r>
        <w:rPr>
          <w:spacing w:val="-10"/>
          <w:sz w:val="20"/>
        </w:rPr>
        <w:t> </w:t>
      </w:r>
      <w:r>
        <w:rPr>
          <w:sz w:val="20"/>
        </w:rPr>
        <w:t>el</w:t>
      </w:r>
      <w:r>
        <w:rPr>
          <w:spacing w:val="-13"/>
          <w:sz w:val="20"/>
        </w:rPr>
        <w:t> </w:t>
      </w:r>
      <w:r>
        <w:rPr>
          <w:sz w:val="20"/>
        </w:rPr>
        <w:t>Director</w:t>
      </w:r>
      <w:r>
        <w:rPr>
          <w:spacing w:val="-14"/>
          <w:sz w:val="20"/>
        </w:rPr>
        <w:t> </w:t>
      </w:r>
      <w:r>
        <w:rPr>
          <w:sz w:val="20"/>
        </w:rPr>
        <w:t>Nacional</w:t>
      </w:r>
      <w:r>
        <w:rPr>
          <w:spacing w:val="-12"/>
          <w:sz w:val="20"/>
        </w:rPr>
        <w:t> </w:t>
      </w:r>
      <w:r>
        <w:rPr>
          <w:sz w:val="20"/>
        </w:rPr>
        <w:t>de</w:t>
      </w:r>
      <w:r>
        <w:rPr>
          <w:spacing w:val="-12"/>
          <w:sz w:val="20"/>
        </w:rPr>
        <w:t> </w:t>
      </w:r>
      <w:r>
        <w:rPr>
          <w:sz w:val="20"/>
        </w:rPr>
        <w:t>Derechos</w:t>
      </w:r>
      <w:r>
        <w:rPr>
          <w:spacing w:val="-11"/>
          <w:sz w:val="20"/>
        </w:rPr>
        <w:t> </w:t>
      </w:r>
      <w:r>
        <w:rPr>
          <w:sz w:val="20"/>
        </w:rPr>
        <w:t>Humanos</w:t>
      </w:r>
      <w:r>
        <w:rPr>
          <w:spacing w:val="-11"/>
          <w:sz w:val="20"/>
        </w:rPr>
        <w:t> </w:t>
      </w:r>
      <w:r>
        <w:rPr>
          <w:sz w:val="20"/>
        </w:rPr>
        <w:t>y</w:t>
      </w:r>
      <w:r>
        <w:rPr>
          <w:spacing w:val="-13"/>
          <w:sz w:val="20"/>
        </w:rPr>
        <w:t> </w:t>
      </w:r>
      <w:r>
        <w:rPr>
          <w:sz w:val="20"/>
        </w:rPr>
        <w:t>Litigio Internacional envió una nota dirigida a la Municipalidad de Tela para referirse al caso ante esta Corte y a las referidas medidas cautelares adoptadas por</w:t>
      </w:r>
      <w:r>
        <w:rPr>
          <w:spacing w:val="-1"/>
          <w:sz w:val="20"/>
        </w:rPr>
        <w:t> </w:t>
      </w:r>
      <w:r>
        <w:rPr>
          <w:sz w:val="20"/>
        </w:rPr>
        <w:t>la Comisión en el año 2006 (</w:t>
      </w:r>
      <w:r>
        <w:rPr>
          <w:i/>
          <w:sz w:val="20"/>
        </w:rPr>
        <w:t>supra </w:t>
      </w:r>
      <w:r>
        <w:rPr>
          <w:sz w:val="20"/>
        </w:rPr>
        <w:t>párr. 2). En esa nota indicó que: “las medidas cautelares otorgadas obligan al Estado de Honduras a proteger la integridad de los líderes y evitar suspender cualquier acción judicial o administrativa que pueda afectar la propiedad ancestral. Al respecto, se solicita girar las instrucciones correspondientes a efecto de que los miembros que forman parte de las instituciones policiales y que se encuentran asignados a la ciudad de Tela, Atlántida, de momento se abstengan de actuar por denuncias de usurpación por reclamaciones de derechos a la propiedad privada de terceros poseedores</w:t>
      </w:r>
      <w:r>
        <w:rPr>
          <w:spacing w:val="-2"/>
          <w:sz w:val="20"/>
        </w:rPr>
        <w:t> </w:t>
      </w:r>
      <w:r>
        <w:rPr>
          <w:sz w:val="20"/>
        </w:rPr>
        <w:t>de</w:t>
      </w:r>
      <w:r>
        <w:rPr>
          <w:spacing w:val="-3"/>
          <w:sz w:val="20"/>
        </w:rPr>
        <w:t> </w:t>
      </w:r>
      <w:r>
        <w:rPr>
          <w:sz w:val="20"/>
        </w:rPr>
        <w:t>buena</w:t>
      </w:r>
      <w:r>
        <w:rPr>
          <w:spacing w:val="-2"/>
          <w:sz w:val="20"/>
        </w:rPr>
        <w:t> </w:t>
      </w:r>
      <w:r>
        <w:rPr>
          <w:sz w:val="20"/>
        </w:rPr>
        <w:t>fe,</w:t>
      </w:r>
      <w:r>
        <w:rPr>
          <w:spacing w:val="-2"/>
          <w:sz w:val="20"/>
        </w:rPr>
        <w:t> </w:t>
      </w:r>
      <w:r>
        <w:rPr>
          <w:sz w:val="20"/>
        </w:rPr>
        <w:t>contra</w:t>
      </w:r>
      <w:r>
        <w:rPr>
          <w:spacing w:val="-2"/>
          <w:sz w:val="20"/>
        </w:rPr>
        <w:t> </w:t>
      </w:r>
      <w:r>
        <w:rPr>
          <w:sz w:val="20"/>
        </w:rPr>
        <w:t>los</w:t>
      </w:r>
      <w:r>
        <w:rPr>
          <w:spacing w:val="-2"/>
          <w:sz w:val="20"/>
        </w:rPr>
        <w:t> </w:t>
      </w:r>
      <w:r>
        <w:rPr>
          <w:sz w:val="20"/>
        </w:rPr>
        <w:t>miembros</w:t>
      </w:r>
      <w:r>
        <w:rPr>
          <w:spacing w:val="-2"/>
          <w:sz w:val="20"/>
        </w:rPr>
        <w:t> </w:t>
      </w:r>
      <w:r>
        <w:rPr>
          <w:sz w:val="20"/>
        </w:rPr>
        <w:t>de</w:t>
      </w:r>
      <w:r>
        <w:rPr>
          <w:spacing w:val="-3"/>
          <w:sz w:val="20"/>
        </w:rPr>
        <w:t> </w:t>
      </w:r>
      <w:r>
        <w:rPr>
          <w:sz w:val="20"/>
        </w:rPr>
        <w:t>la Comunidad Garífuna</w:t>
      </w:r>
      <w:r>
        <w:rPr>
          <w:spacing w:val="-2"/>
          <w:sz w:val="20"/>
        </w:rPr>
        <w:t> </w:t>
      </w:r>
      <w:r>
        <w:rPr>
          <w:sz w:val="20"/>
        </w:rPr>
        <w:t>de</w:t>
      </w:r>
      <w:r>
        <w:rPr>
          <w:spacing w:val="-3"/>
          <w:sz w:val="20"/>
        </w:rPr>
        <w:t> </w:t>
      </w:r>
      <w:r>
        <w:rPr>
          <w:sz w:val="20"/>
        </w:rPr>
        <w:t>San</w:t>
      </w:r>
      <w:r>
        <w:rPr>
          <w:spacing w:val="-1"/>
          <w:sz w:val="20"/>
        </w:rPr>
        <w:t> </w:t>
      </w:r>
      <w:r>
        <w:rPr>
          <w:sz w:val="20"/>
        </w:rPr>
        <w:t>Juan</w:t>
      </w:r>
      <w:r>
        <w:rPr>
          <w:spacing w:val="-1"/>
          <w:sz w:val="20"/>
        </w:rPr>
        <w:t> </w:t>
      </w:r>
      <w:r>
        <w:rPr>
          <w:sz w:val="20"/>
        </w:rPr>
        <w:t>hasta</w:t>
      </w:r>
      <w:r>
        <w:rPr>
          <w:spacing w:val="-2"/>
          <w:sz w:val="20"/>
        </w:rPr>
        <w:t> </w:t>
      </w:r>
      <w:r>
        <w:rPr>
          <w:sz w:val="20"/>
        </w:rPr>
        <w:t>que</w:t>
      </w:r>
      <w:r>
        <w:rPr>
          <w:spacing w:val="-3"/>
          <w:sz w:val="20"/>
        </w:rPr>
        <w:t> </w:t>
      </w:r>
      <w:r>
        <w:rPr>
          <w:sz w:val="20"/>
        </w:rPr>
        <w:t>la Corte Interamericana de Derechos Humanos emita una sentencia”</w:t>
      </w:r>
      <w:r>
        <w:rPr>
          <w:position w:val="7"/>
          <w:sz w:val="13"/>
        </w:rPr>
        <w:t>102</w:t>
      </w:r>
      <w:r>
        <w:rPr>
          <w:sz w:val="20"/>
        </w:rPr>
        <w:t>.</w:t>
      </w:r>
    </w:p>
    <w:p>
      <w:pPr>
        <w:pStyle w:val="ListParagraph"/>
        <w:numPr>
          <w:ilvl w:val="0"/>
          <w:numId w:val="5"/>
        </w:numPr>
        <w:tabs>
          <w:tab w:pos="820" w:val="left" w:leader="none"/>
        </w:tabs>
        <w:spacing w:line="240" w:lineRule="auto" w:before="122" w:after="0"/>
        <w:ind w:left="111" w:right="123" w:firstLine="0"/>
        <w:jc w:val="both"/>
        <w:rPr>
          <w:sz w:val="20"/>
        </w:rPr>
      </w:pPr>
      <w:r>
        <w:rPr>
          <w:sz w:val="20"/>
        </w:rPr>
        <w:t>Durante dicha reunión se informó que, como consecuencia de esa comunicación, la Municipalidad:</w:t>
      </w:r>
      <w:r>
        <w:rPr>
          <w:spacing w:val="-2"/>
          <w:sz w:val="20"/>
        </w:rPr>
        <w:t> </w:t>
      </w:r>
      <w:r>
        <w:rPr>
          <w:sz w:val="20"/>
        </w:rPr>
        <w:t>a)</w:t>
      </w:r>
      <w:r>
        <w:rPr>
          <w:spacing w:val="-1"/>
          <w:sz w:val="20"/>
        </w:rPr>
        <w:t> </w:t>
      </w:r>
      <w:r>
        <w:rPr>
          <w:sz w:val="20"/>
        </w:rPr>
        <w:t>no</w:t>
      </w:r>
      <w:r>
        <w:rPr>
          <w:spacing w:val="-3"/>
          <w:sz w:val="20"/>
        </w:rPr>
        <w:t> </w:t>
      </w:r>
      <w:r>
        <w:rPr>
          <w:sz w:val="20"/>
        </w:rPr>
        <w:t>puede</w:t>
      </w:r>
      <w:r>
        <w:rPr>
          <w:spacing w:val="-3"/>
          <w:sz w:val="20"/>
        </w:rPr>
        <w:t> </w:t>
      </w:r>
      <w:r>
        <w:rPr>
          <w:sz w:val="20"/>
        </w:rPr>
        <w:t>dar</w:t>
      </w:r>
      <w:r>
        <w:rPr>
          <w:spacing w:val="-3"/>
          <w:sz w:val="20"/>
        </w:rPr>
        <w:t> </w:t>
      </w:r>
      <w:r>
        <w:rPr>
          <w:sz w:val="20"/>
        </w:rPr>
        <w:t>acompañamiento</w:t>
      </w:r>
      <w:r>
        <w:rPr>
          <w:spacing w:val="-3"/>
          <w:sz w:val="20"/>
        </w:rPr>
        <w:t> </w:t>
      </w:r>
      <w:r>
        <w:rPr>
          <w:sz w:val="20"/>
        </w:rPr>
        <w:t>como veedora o</w:t>
      </w:r>
      <w:r>
        <w:rPr>
          <w:spacing w:val="-3"/>
          <w:sz w:val="20"/>
        </w:rPr>
        <w:t> </w:t>
      </w:r>
      <w:r>
        <w:rPr>
          <w:sz w:val="20"/>
        </w:rPr>
        <w:t>de</w:t>
      </w:r>
      <w:r>
        <w:rPr>
          <w:spacing w:val="-3"/>
          <w:sz w:val="20"/>
        </w:rPr>
        <w:t> </w:t>
      </w:r>
      <w:r>
        <w:rPr>
          <w:sz w:val="20"/>
        </w:rPr>
        <w:t>supervisión</w:t>
      </w:r>
      <w:r>
        <w:rPr>
          <w:spacing w:val="-2"/>
          <w:sz w:val="20"/>
        </w:rPr>
        <w:t> </w:t>
      </w:r>
      <w:r>
        <w:rPr>
          <w:sz w:val="20"/>
        </w:rPr>
        <w:t>de</w:t>
      </w:r>
      <w:r>
        <w:rPr>
          <w:spacing w:val="-3"/>
          <w:sz w:val="20"/>
        </w:rPr>
        <w:t> </w:t>
      </w:r>
      <w:r>
        <w:rPr>
          <w:sz w:val="20"/>
        </w:rPr>
        <w:t>las elecciones para designar las autoridades de los patronatos de la Comunidad; b) se ve impedida de otorgar y supervisar</w:t>
      </w:r>
      <w:r>
        <w:rPr>
          <w:spacing w:val="-6"/>
          <w:sz w:val="20"/>
        </w:rPr>
        <w:t> </w:t>
      </w:r>
      <w:r>
        <w:rPr>
          <w:sz w:val="20"/>
        </w:rPr>
        <w:t>los</w:t>
      </w:r>
      <w:r>
        <w:rPr>
          <w:spacing w:val="-6"/>
          <w:sz w:val="20"/>
        </w:rPr>
        <w:t> </w:t>
      </w:r>
      <w:r>
        <w:rPr>
          <w:sz w:val="20"/>
        </w:rPr>
        <w:t>permisos de</w:t>
      </w:r>
      <w:r>
        <w:rPr>
          <w:spacing w:val="-6"/>
          <w:sz w:val="20"/>
        </w:rPr>
        <w:t> </w:t>
      </w:r>
      <w:r>
        <w:rPr>
          <w:sz w:val="20"/>
        </w:rPr>
        <w:t>construcción</w:t>
      </w:r>
      <w:r>
        <w:rPr>
          <w:spacing w:val="-2"/>
          <w:sz w:val="20"/>
        </w:rPr>
        <w:t> </w:t>
      </w:r>
      <w:r>
        <w:rPr>
          <w:sz w:val="20"/>
        </w:rPr>
        <w:t>en</w:t>
      </w:r>
      <w:r>
        <w:rPr>
          <w:spacing w:val="-4"/>
          <w:sz w:val="20"/>
        </w:rPr>
        <w:t> </w:t>
      </w:r>
      <w:r>
        <w:rPr>
          <w:sz w:val="20"/>
        </w:rPr>
        <w:t>toda</w:t>
      </w:r>
      <w:r>
        <w:rPr>
          <w:spacing w:val="-2"/>
          <w:sz w:val="20"/>
        </w:rPr>
        <w:t> </w:t>
      </w:r>
      <w:r>
        <w:rPr>
          <w:sz w:val="20"/>
        </w:rPr>
        <w:t>el</w:t>
      </w:r>
      <w:r>
        <w:rPr>
          <w:spacing w:val="-4"/>
          <w:sz w:val="20"/>
        </w:rPr>
        <w:t> </w:t>
      </w:r>
      <w:r>
        <w:rPr>
          <w:sz w:val="20"/>
        </w:rPr>
        <w:t>área</w:t>
      </w:r>
      <w:r>
        <w:rPr>
          <w:spacing w:val="-2"/>
          <w:sz w:val="20"/>
        </w:rPr>
        <w:t> </w:t>
      </w:r>
      <w:r>
        <w:rPr>
          <w:sz w:val="20"/>
        </w:rPr>
        <w:t>reclamada</w:t>
      </w:r>
      <w:r>
        <w:rPr>
          <w:spacing w:val="-2"/>
          <w:sz w:val="20"/>
        </w:rPr>
        <w:t> </w:t>
      </w:r>
      <w:r>
        <w:rPr>
          <w:sz w:val="20"/>
        </w:rPr>
        <w:t>por</w:t>
      </w:r>
      <w:r>
        <w:rPr>
          <w:spacing w:val="-6"/>
          <w:sz w:val="20"/>
        </w:rPr>
        <w:t> </w:t>
      </w:r>
      <w:r>
        <w:rPr>
          <w:sz w:val="20"/>
        </w:rPr>
        <w:t>la</w:t>
      </w:r>
      <w:r>
        <w:rPr>
          <w:spacing w:val="-5"/>
          <w:sz w:val="20"/>
        </w:rPr>
        <w:t> </w:t>
      </w:r>
      <w:r>
        <w:rPr>
          <w:sz w:val="20"/>
        </w:rPr>
        <w:t>Comunidad;</w:t>
      </w:r>
      <w:r>
        <w:rPr>
          <w:spacing w:val="-4"/>
          <w:sz w:val="20"/>
        </w:rPr>
        <w:t> </w:t>
      </w:r>
      <w:r>
        <w:rPr>
          <w:sz w:val="20"/>
        </w:rPr>
        <w:t>c)</w:t>
      </w:r>
      <w:r>
        <w:rPr>
          <w:spacing w:val="-4"/>
          <w:sz w:val="20"/>
        </w:rPr>
        <w:t> </w:t>
      </w:r>
      <w:r>
        <w:rPr>
          <w:sz w:val="20"/>
        </w:rPr>
        <w:t>no</w:t>
      </w:r>
      <w:r>
        <w:rPr>
          <w:spacing w:val="-3"/>
          <w:sz w:val="20"/>
        </w:rPr>
        <w:t> </w:t>
      </w:r>
      <w:r>
        <w:rPr>
          <w:sz w:val="20"/>
        </w:rPr>
        <w:t>puede otorgar</w:t>
      </w:r>
      <w:r>
        <w:rPr>
          <w:spacing w:val="-1"/>
          <w:sz w:val="20"/>
        </w:rPr>
        <w:t> </w:t>
      </w:r>
      <w:r>
        <w:rPr>
          <w:sz w:val="20"/>
        </w:rPr>
        <w:t>dominios</w:t>
      </w:r>
      <w:r>
        <w:rPr>
          <w:spacing w:val="-2"/>
          <w:sz w:val="20"/>
        </w:rPr>
        <w:t> </w:t>
      </w:r>
      <w:r>
        <w:rPr>
          <w:sz w:val="20"/>
        </w:rPr>
        <w:t>plenos sobre</w:t>
      </w:r>
      <w:r>
        <w:rPr>
          <w:spacing w:val="-1"/>
          <w:sz w:val="20"/>
        </w:rPr>
        <w:t> </w:t>
      </w:r>
      <w:r>
        <w:rPr>
          <w:sz w:val="20"/>
        </w:rPr>
        <w:t>el ejido</w:t>
      </w:r>
      <w:r>
        <w:rPr>
          <w:spacing w:val="-1"/>
          <w:sz w:val="20"/>
        </w:rPr>
        <w:t> </w:t>
      </w:r>
      <w:r>
        <w:rPr>
          <w:sz w:val="20"/>
        </w:rPr>
        <w:t>de</w:t>
      </w:r>
      <w:r>
        <w:rPr>
          <w:spacing w:val="-1"/>
          <w:sz w:val="20"/>
        </w:rPr>
        <w:t> </w:t>
      </w:r>
      <w:r>
        <w:rPr>
          <w:sz w:val="20"/>
        </w:rPr>
        <w:t>1910 en el cual</w:t>
      </w:r>
      <w:r>
        <w:rPr>
          <w:spacing w:val="-2"/>
          <w:sz w:val="20"/>
        </w:rPr>
        <w:t> </w:t>
      </w:r>
      <w:r>
        <w:rPr>
          <w:sz w:val="20"/>
        </w:rPr>
        <w:t>se</w:t>
      </w:r>
      <w:r>
        <w:rPr>
          <w:spacing w:val="-1"/>
          <w:sz w:val="20"/>
        </w:rPr>
        <w:t> </w:t>
      </w:r>
      <w:r>
        <w:rPr>
          <w:sz w:val="20"/>
        </w:rPr>
        <w:t>encuentra el</w:t>
      </w:r>
      <w:r>
        <w:rPr>
          <w:spacing w:val="-2"/>
          <w:sz w:val="20"/>
        </w:rPr>
        <w:t> </w:t>
      </w:r>
      <w:r>
        <w:rPr>
          <w:sz w:val="20"/>
        </w:rPr>
        <w:t>territorio</w:t>
      </w:r>
      <w:r>
        <w:rPr>
          <w:spacing w:val="-1"/>
          <w:sz w:val="20"/>
        </w:rPr>
        <w:t> </w:t>
      </w:r>
      <w:r>
        <w:rPr>
          <w:sz w:val="20"/>
        </w:rPr>
        <w:t>reclamado</w:t>
      </w:r>
      <w:r>
        <w:rPr>
          <w:spacing w:val="-1"/>
          <w:sz w:val="20"/>
        </w:rPr>
        <w:t> </w:t>
      </w:r>
      <w:r>
        <w:rPr>
          <w:sz w:val="20"/>
        </w:rPr>
        <w:t>por la Comunidad; d) no puede otorgar permisos ambientales; e) no puede efectuar inscripciones en el</w:t>
      </w:r>
      <w:r>
        <w:rPr>
          <w:spacing w:val="-1"/>
          <w:sz w:val="20"/>
        </w:rPr>
        <w:t> </w:t>
      </w:r>
      <w:r>
        <w:rPr>
          <w:sz w:val="20"/>
        </w:rPr>
        <w:t>catastro</w:t>
      </w:r>
      <w:r>
        <w:rPr>
          <w:spacing w:val="-2"/>
          <w:sz w:val="20"/>
        </w:rPr>
        <w:t> </w:t>
      </w:r>
      <w:r>
        <w:rPr>
          <w:sz w:val="20"/>
        </w:rPr>
        <w:t>luego</w:t>
      </w:r>
      <w:r>
        <w:rPr>
          <w:spacing w:val="-2"/>
          <w:sz w:val="20"/>
        </w:rPr>
        <w:t> </w:t>
      </w:r>
      <w:r>
        <w:rPr>
          <w:sz w:val="20"/>
        </w:rPr>
        <w:t>de</w:t>
      </w:r>
      <w:r>
        <w:rPr>
          <w:spacing w:val="-2"/>
          <w:sz w:val="20"/>
        </w:rPr>
        <w:t> </w:t>
      </w:r>
      <w:r>
        <w:rPr>
          <w:sz w:val="20"/>
        </w:rPr>
        <w:t>que se celebra</w:t>
      </w:r>
      <w:r>
        <w:rPr>
          <w:spacing w:val="-1"/>
          <w:sz w:val="20"/>
        </w:rPr>
        <w:t> </w:t>
      </w:r>
      <w:r>
        <w:rPr>
          <w:sz w:val="20"/>
        </w:rPr>
        <w:t>una</w:t>
      </w:r>
      <w:r>
        <w:rPr>
          <w:spacing w:val="-1"/>
          <w:sz w:val="20"/>
        </w:rPr>
        <w:t> </w:t>
      </w:r>
      <w:r>
        <w:rPr>
          <w:sz w:val="20"/>
        </w:rPr>
        <w:t>compraventa,</w:t>
      </w:r>
      <w:r>
        <w:rPr>
          <w:spacing w:val="-1"/>
          <w:sz w:val="20"/>
        </w:rPr>
        <w:t> </w:t>
      </w:r>
      <w:r>
        <w:rPr>
          <w:sz w:val="20"/>
        </w:rPr>
        <w:t>ni</w:t>
      </w:r>
      <w:r>
        <w:rPr>
          <w:spacing w:val="-1"/>
          <w:sz w:val="20"/>
        </w:rPr>
        <w:t> </w:t>
      </w:r>
      <w:r>
        <w:rPr>
          <w:sz w:val="20"/>
        </w:rPr>
        <w:t>inscribir</w:t>
      </w:r>
      <w:r>
        <w:rPr>
          <w:spacing w:val="-2"/>
          <w:sz w:val="20"/>
        </w:rPr>
        <w:t> </w:t>
      </w:r>
      <w:r>
        <w:rPr>
          <w:sz w:val="20"/>
        </w:rPr>
        <w:t>un terreno</w:t>
      </w:r>
      <w:r>
        <w:rPr>
          <w:spacing w:val="-2"/>
          <w:sz w:val="20"/>
        </w:rPr>
        <w:t> </w:t>
      </w:r>
      <w:r>
        <w:rPr>
          <w:sz w:val="20"/>
        </w:rPr>
        <w:t>si</w:t>
      </w:r>
      <w:r>
        <w:rPr>
          <w:spacing w:val="-1"/>
          <w:sz w:val="20"/>
        </w:rPr>
        <w:t> </w:t>
      </w:r>
      <w:r>
        <w:rPr>
          <w:sz w:val="20"/>
        </w:rPr>
        <w:t>un habitante</w:t>
      </w:r>
      <w:r>
        <w:rPr>
          <w:spacing w:val="-2"/>
          <w:sz w:val="20"/>
        </w:rPr>
        <w:t> </w:t>
      </w:r>
      <w:r>
        <w:rPr>
          <w:sz w:val="20"/>
        </w:rPr>
        <w:t>desea inscribirlo; f) encuentra dificultades para cobrar los impuestos y los servicios públicos a la Comunidad, y g) se ve impedida de llevar a cabo acciones judiciales frente a invasiones de territorios por parte de integrantes de la Comunidad Garífuna de San Juan las cuales permanecen en la impunidad.</w:t>
      </w:r>
    </w:p>
    <w:p>
      <w:pPr>
        <w:pStyle w:val="ListParagraph"/>
        <w:numPr>
          <w:ilvl w:val="0"/>
          <w:numId w:val="5"/>
        </w:numPr>
        <w:tabs>
          <w:tab w:pos="820" w:val="left" w:leader="none"/>
        </w:tabs>
        <w:spacing w:line="240" w:lineRule="auto" w:before="120" w:after="0"/>
        <w:ind w:left="111" w:right="118" w:firstLine="0"/>
        <w:jc w:val="both"/>
        <w:rPr>
          <w:sz w:val="20"/>
        </w:rPr>
      </w:pPr>
      <w:r>
        <w:rPr>
          <w:sz w:val="20"/>
        </w:rPr>
        <w:t>En relación con lo anterior, este Tribunal recuerda que en el presente caso no ordenó medidas provisionales al Estado, ni emitió resolución alguna en la cual consten todas las prohibiciones y limitaciones mencionadas por las autoridades locales.</w:t>
      </w:r>
    </w:p>
    <w:p>
      <w:pPr>
        <w:pStyle w:val="BodyText"/>
        <w:spacing w:before="8"/>
        <w:rPr>
          <w:sz w:val="29"/>
        </w:rPr>
      </w:pPr>
    </w:p>
    <w:p>
      <w:pPr>
        <w:pStyle w:val="Heading3"/>
        <w:ind w:left="4669" w:right="4685" w:hanging="70"/>
      </w:pPr>
      <w:bookmarkStart w:name="_bookmark23" w:id="25"/>
      <w:bookmarkEnd w:id="25"/>
      <w:r>
        <w:rPr>
          <w:b w:val="0"/>
        </w:rPr>
      </w:r>
      <w:r>
        <w:rPr>
          <w:spacing w:val="-4"/>
        </w:rPr>
        <w:t>VIII </w:t>
      </w:r>
      <w:r>
        <w:rPr>
          <w:spacing w:val="-2"/>
        </w:rPr>
        <w:t>FONDO</w:t>
      </w:r>
    </w:p>
    <w:p>
      <w:pPr>
        <w:pStyle w:val="BodyText"/>
        <w:spacing w:before="7"/>
        <w:rPr>
          <w:b/>
          <w:sz w:val="29"/>
        </w:rPr>
      </w:pPr>
    </w:p>
    <w:p>
      <w:pPr>
        <w:pStyle w:val="ListParagraph"/>
        <w:numPr>
          <w:ilvl w:val="0"/>
          <w:numId w:val="5"/>
        </w:numPr>
        <w:tabs>
          <w:tab w:pos="820" w:val="left" w:leader="none"/>
        </w:tabs>
        <w:spacing w:line="240" w:lineRule="auto" w:before="0" w:after="0"/>
        <w:ind w:left="111" w:right="121" w:firstLine="0"/>
        <w:jc w:val="both"/>
        <w:rPr>
          <w:sz w:val="20"/>
        </w:rPr>
      </w:pPr>
      <w:r>
        <w:rPr>
          <w:sz w:val="20"/>
        </w:rPr>
        <w:t>En el presente caso, la Corte debe analizar los alcances de la responsabilidad internacional del</w:t>
      </w:r>
      <w:r>
        <w:rPr>
          <w:spacing w:val="-6"/>
          <w:sz w:val="20"/>
        </w:rPr>
        <w:t> </w:t>
      </w:r>
      <w:r>
        <w:rPr>
          <w:sz w:val="20"/>
        </w:rPr>
        <w:t>Estado</w:t>
      </w:r>
      <w:r>
        <w:rPr>
          <w:spacing w:val="-8"/>
          <w:sz w:val="20"/>
        </w:rPr>
        <w:t> </w:t>
      </w:r>
      <w:r>
        <w:rPr>
          <w:sz w:val="20"/>
        </w:rPr>
        <w:t>por</w:t>
      </w:r>
      <w:r>
        <w:rPr>
          <w:spacing w:val="-8"/>
          <w:sz w:val="20"/>
        </w:rPr>
        <w:t> </w:t>
      </w:r>
      <w:r>
        <w:rPr>
          <w:sz w:val="20"/>
        </w:rPr>
        <w:t>la</w:t>
      </w:r>
      <w:r>
        <w:rPr>
          <w:spacing w:val="-6"/>
          <w:sz w:val="20"/>
        </w:rPr>
        <w:t> </w:t>
      </w:r>
      <w:r>
        <w:rPr>
          <w:sz w:val="20"/>
        </w:rPr>
        <w:t>alegada</w:t>
      </w:r>
      <w:r>
        <w:rPr>
          <w:spacing w:val="-6"/>
          <w:sz w:val="20"/>
        </w:rPr>
        <w:t> </w:t>
      </w:r>
      <w:r>
        <w:rPr>
          <w:sz w:val="20"/>
        </w:rPr>
        <w:t>violación</w:t>
      </w:r>
      <w:r>
        <w:rPr>
          <w:spacing w:val="-6"/>
          <w:sz w:val="20"/>
        </w:rPr>
        <w:t> </w:t>
      </w:r>
      <w:r>
        <w:rPr>
          <w:sz w:val="20"/>
        </w:rPr>
        <w:t>a</w:t>
      </w:r>
      <w:r>
        <w:rPr>
          <w:spacing w:val="-6"/>
          <w:sz w:val="20"/>
        </w:rPr>
        <w:t> </w:t>
      </w:r>
      <w:r>
        <w:rPr>
          <w:sz w:val="20"/>
        </w:rPr>
        <w:t>diversos</w:t>
      </w:r>
      <w:r>
        <w:rPr>
          <w:spacing w:val="-7"/>
          <w:sz w:val="20"/>
        </w:rPr>
        <w:t> </w:t>
      </w:r>
      <w:r>
        <w:rPr>
          <w:sz w:val="20"/>
        </w:rPr>
        <w:t>derechos</w:t>
      </w:r>
      <w:r>
        <w:rPr>
          <w:spacing w:val="-7"/>
          <w:sz w:val="20"/>
        </w:rPr>
        <w:t> </w:t>
      </w:r>
      <w:r>
        <w:rPr>
          <w:sz w:val="20"/>
        </w:rPr>
        <w:t>convencionales</w:t>
      </w:r>
      <w:r>
        <w:rPr>
          <w:spacing w:val="-5"/>
          <w:sz w:val="20"/>
        </w:rPr>
        <w:t> </w:t>
      </w:r>
      <w:r>
        <w:rPr>
          <w:sz w:val="20"/>
        </w:rPr>
        <w:t>relacionados</w:t>
      </w:r>
      <w:r>
        <w:rPr>
          <w:spacing w:val="-7"/>
          <w:sz w:val="20"/>
        </w:rPr>
        <w:t> </w:t>
      </w:r>
      <w:r>
        <w:rPr>
          <w:sz w:val="20"/>
        </w:rPr>
        <w:t>con</w:t>
      </w:r>
      <w:r>
        <w:rPr>
          <w:spacing w:val="-6"/>
          <w:sz w:val="20"/>
        </w:rPr>
        <w:t> </w:t>
      </w:r>
      <w:r>
        <w:rPr>
          <w:sz w:val="20"/>
        </w:rPr>
        <w:t>la</w:t>
      </w:r>
      <w:r>
        <w:rPr>
          <w:spacing w:val="-6"/>
          <w:sz w:val="20"/>
        </w:rPr>
        <w:t> </w:t>
      </w:r>
      <w:r>
        <w:rPr>
          <w:sz w:val="20"/>
        </w:rPr>
        <w:t>falta</w:t>
      </w:r>
      <w:r>
        <w:rPr>
          <w:spacing w:val="-6"/>
          <w:sz w:val="20"/>
        </w:rPr>
        <w:t> </w:t>
      </w:r>
      <w:r>
        <w:rPr>
          <w:sz w:val="20"/>
        </w:rPr>
        <w:t>de protección</w:t>
      </w:r>
      <w:r>
        <w:rPr>
          <w:spacing w:val="30"/>
          <w:sz w:val="20"/>
        </w:rPr>
        <w:t> </w:t>
      </w:r>
      <w:r>
        <w:rPr>
          <w:sz w:val="20"/>
        </w:rPr>
        <w:t>de</w:t>
      </w:r>
      <w:r>
        <w:rPr>
          <w:spacing w:val="28"/>
          <w:sz w:val="20"/>
        </w:rPr>
        <w:t> </w:t>
      </w:r>
      <w:r>
        <w:rPr>
          <w:sz w:val="20"/>
        </w:rPr>
        <w:t>las</w:t>
      </w:r>
      <w:r>
        <w:rPr>
          <w:spacing w:val="29"/>
          <w:sz w:val="20"/>
        </w:rPr>
        <w:t> </w:t>
      </w:r>
      <w:r>
        <w:rPr>
          <w:sz w:val="20"/>
        </w:rPr>
        <w:t>tierras</w:t>
      </w:r>
      <w:r>
        <w:rPr>
          <w:spacing w:val="29"/>
          <w:sz w:val="20"/>
        </w:rPr>
        <w:t> </w:t>
      </w:r>
      <w:r>
        <w:rPr>
          <w:sz w:val="20"/>
        </w:rPr>
        <w:t>ancestrales</w:t>
      </w:r>
      <w:r>
        <w:rPr>
          <w:spacing w:val="29"/>
          <w:sz w:val="20"/>
        </w:rPr>
        <w:t> </w:t>
      </w:r>
      <w:r>
        <w:rPr>
          <w:sz w:val="20"/>
        </w:rPr>
        <w:t>de</w:t>
      </w:r>
      <w:r>
        <w:rPr>
          <w:spacing w:val="28"/>
          <w:sz w:val="20"/>
        </w:rPr>
        <w:t> </w:t>
      </w:r>
      <w:r>
        <w:rPr>
          <w:sz w:val="20"/>
        </w:rPr>
        <w:t>la</w:t>
      </w:r>
      <w:r>
        <w:rPr>
          <w:spacing w:val="30"/>
          <w:sz w:val="20"/>
        </w:rPr>
        <w:t> </w:t>
      </w:r>
      <w:r>
        <w:rPr>
          <w:sz w:val="20"/>
        </w:rPr>
        <w:t>Comunidad</w:t>
      </w:r>
      <w:r>
        <w:rPr>
          <w:spacing w:val="30"/>
          <w:sz w:val="20"/>
        </w:rPr>
        <w:t> </w:t>
      </w:r>
      <w:r>
        <w:rPr>
          <w:sz w:val="20"/>
        </w:rPr>
        <w:t>Garífuna</w:t>
      </w:r>
      <w:r>
        <w:rPr>
          <w:spacing w:val="37"/>
          <w:sz w:val="20"/>
        </w:rPr>
        <w:t> </w:t>
      </w:r>
      <w:r>
        <w:rPr>
          <w:sz w:val="20"/>
        </w:rPr>
        <w:t>de</w:t>
      </w:r>
      <w:r>
        <w:rPr>
          <w:spacing w:val="28"/>
          <w:sz w:val="20"/>
        </w:rPr>
        <w:t> </w:t>
      </w:r>
      <w:r>
        <w:rPr>
          <w:sz w:val="20"/>
        </w:rPr>
        <w:t>San</w:t>
      </w:r>
      <w:r>
        <w:rPr>
          <w:spacing w:val="30"/>
          <w:sz w:val="20"/>
        </w:rPr>
        <w:t> </w:t>
      </w:r>
      <w:r>
        <w:rPr>
          <w:sz w:val="20"/>
        </w:rPr>
        <w:t>Juan,</w:t>
      </w:r>
      <w:r>
        <w:rPr>
          <w:spacing w:val="29"/>
          <w:sz w:val="20"/>
        </w:rPr>
        <w:t> </w:t>
      </w:r>
      <w:r>
        <w:rPr>
          <w:sz w:val="20"/>
        </w:rPr>
        <w:t>así</w:t>
      </w:r>
      <w:r>
        <w:rPr>
          <w:spacing w:val="29"/>
          <w:sz w:val="20"/>
        </w:rPr>
        <w:t> </w:t>
      </w:r>
      <w:r>
        <w:rPr>
          <w:sz w:val="20"/>
        </w:rPr>
        <w:t>como</w:t>
      </w:r>
      <w:r>
        <w:rPr>
          <w:spacing w:val="28"/>
          <w:sz w:val="20"/>
        </w:rPr>
        <w:t> </w:t>
      </w:r>
      <w:r>
        <w:rPr>
          <w:sz w:val="20"/>
        </w:rPr>
        <w:t>con</w:t>
      </w:r>
      <w:r>
        <w:rPr>
          <w:spacing w:val="32"/>
          <w:sz w:val="20"/>
        </w:rPr>
        <w:t> </w:t>
      </w:r>
      <w:r>
        <w:rPr>
          <w:sz w:val="20"/>
        </w:rPr>
        <w:t>los</w:t>
      </w:r>
    </w:p>
    <w:p>
      <w:pPr>
        <w:pStyle w:val="BodyText"/>
        <w:rPr>
          <w:sz w:val="12"/>
        </w:rPr>
      </w:pPr>
      <w:r>
        <w:rPr/>
        <w:pict>
          <v:rect style="position:absolute;margin-left:49.560001pt;margin-top:8.519238pt;width:144.020pt;height:.60004pt;mso-position-horizontal-relative:page;mso-position-vertical-relative:paragraph;z-index:-15716352;mso-wrap-distance-left:0;mso-wrap-distance-right:0" id="docshape26" filled="true" fillcolor="#000000" stroked="false">
            <v:fill type="solid"/>
            <w10:wrap type="topAndBottom"/>
          </v:rect>
        </w:pict>
      </w:r>
    </w:p>
    <w:p>
      <w:pPr>
        <w:tabs>
          <w:tab w:pos="819" w:val="left" w:leader="none"/>
        </w:tabs>
        <w:spacing w:before="103"/>
        <w:ind w:left="111" w:right="124" w:firstLine="0"/>
        <w:jc w:val="left"/>
        <w:rPr>
          <w:sz w:val="16"/>
        </w:rPr>
      </w:pPr>
      <w:r>
        <w:rPr>
          <w:spacing w:val="-4"/>
          <w:sz w:val="16"/>
          <w:vertAlign w:val="superscript"/>
        </w:rPr>
        <w:t>101</w:t>
      </w:r>
      <w:r>
        <w:rPr>
          <w:sz w:val="16"/>
          <w:vertAlign w:val="baseline"/>
        </w:rPr>
        <w:tab/>
      </w:r>
      <w:r>
        <w:rPr>
          <w:i/>
          <w:sz w:val="16"/>
          <w:vertAlign w:val="baseline"/>
        </w:rPr>
        <w:t>Cfr</w:t>
      </w:r>
      <w:r>
        <w:rPr>
          <w:sz w:val="16"/>
          <w:vertAlign w:val="baseline"/>
        </w:rPr>
        <w:t>. Director</w:t>
      </w:r>
      <w:r>
        <w:rPr>
          <w:spacing w:val="16"/>
          <w:sz w:val="16"/>
          <w:vertAlign w:val="baseline"/>
        </w:rPr>
        <w:t> </w:t>
      </w:r>
      <w:r>
        <w:rPr>
          <w:sz w:val="16"/>
          <w:vertAlign w:val="baseline"/>
        </w:rPr>
        <w:t>Nacional de Derechos</w:t>
      </w:r>
      <w:r>
        <w:rPr>
          <w:spacing w:val="16"/>
          <w:sz w:val="16"/>
          <w:vertAlign w:val="baseline"/>
        </w:rPr>
        <w:t> </w:t>
      </w:r>
      <w:r>
        <w:rPr>
          <w:sz w:val="16"/>
          <w:vertAlign w:val="baseline"/>
        </w:rPr>
        <w:t>Humanos y</w:t>
      </w:r>
      <w:r>
        <w:rPr>
          <w:spacing w:val="16"/>
          <w:sz w:val="16"/>
          <w:vertAlign w:val="baseline"/>
        </w:rPr>
        <w:t> </w:t>
      </w:r>
      <w:r>
        <w:rPr>
          <w:sz w:val="16"/>
          <w:vertAlign w:val="baseline"/>
        </w:rPr>
        <w:t>Litigio</w:t>
      </w:r>
      <w:r>
        <w:rPr>
          <w:spacing w:val="16"/>
          <w:sz w:val="16"/>
          <w:vertAlign w:val="baseline"/>
        </w:rPr>
        <w:t> </w:t>
      </w:r>
      <w:r>
        <w:rPr>
          <w:sz w:val="16"/>
          <w:vertAlign w:val="baseline"/>
        </w:rPr>
        <w:t>Internacional, nota de 8 de abril de 2022 (expediente</w:t>
      </w:r>
      <w:r>
        <w:rPr>
          <w:spacing w:val="16"/>
          <w:sz w:val="16"/>
          <w:vertAlign w:val="baseline"/>
        </w:rPr>
        <w:t> </w:t>
      </w:r>
      <w:r>
        <w:rPr>
          <w:sz w:val="16"/>
          <w:vertAlign w:val="baseline"/>
        </w:rPr>
        <w:t>de prueba, folio 13223).</w:t>
      </w:r>
    </w:p>
    <w:p>
      <w:pPr>
        <w:tabs>
          <w:tab w:pos="819" w:val="left" w:leader="none"/>
        </w:tabs>
        <w:spacing w:before="120"/>
        <w:ind w:left="111" w:right="0" w:firstLine="0"/>
        <w:jc w:val="left"/>
        <w:rPr>
          <w:sz w:val="16"/>
        </w:rPr>
      </w:pPr>
      <w:r>
        <w:rPr>
          <w:spacing w:val="-5"/>
          <w:sz w:val="16"/>
          <w:vertAlign w:val="superscript"/>
        </w:rPr>
        <w:t>102</w:t>
      </w:r>
      <w:r>
        <w:rPr>
          <w:sz w:val="16"/>
          <w:vertAlign w:val="baseline"/>
        </w:rPr>
        <w:tab/>
      </w:r>
      <w:r>
        <w:rPr>
          <w:spacing w:val="-2"/>
          <w:sz w:val="16"/>
          <w:vertAlign w:val="baseline"/>
        </w:rPr>
        <w:t>Procuraduría</w:t>
      </w:r>
      <w:r>
        <w:rPr>
          <w:spacing w:val="-10"/>
          <w:sz w:val="16"/>
          <w:vertAlign w:val="baseline"/>
        </w:rPr>
        <w:t> </w:t>
      </w:r>
      <w:r>
        <w:rPr>
          <w:spacing w:val="-2"/>
          <w:sz w:val="16"/>
          <w:vertAlign w:val="baseline"/>
        </w:rPr>
        <w:t>General</w:t>
      </w:r>
      <w:r>
        <w:rPr>
          <w:spacing w:val="-6"/>
          <w:sz w:val="16"/>
          <w:vertAlign w:val="baseline"/>
        </w:rPr>
        <w:t> </w:t>
      </w:r>
      <w:r>
        <w:rPr>
          <w:spacing w:val="-2"/>
          <w:sz w:val="16"/>
          <w:vertAlign w:val="baseline"/>
        </w:rPr>
        <w:t>de</w:t>
      </w:r>
      <w:r>
        <w:rPr>
          <w:spacing w:val="-4"/>
          <w:sz w:val="16"/>
          <w:vertAlign w:val="baseline"/>
        </w:rPr>
        <w:t> </w:t>
      </w:r>
      <w:r>
        <w:rPr>
          <w:spacing w:val="-2"/>
          <w:sz w:val="16"/>
          <w:vertAlign w:val="baseline"/>
        </w:rPr>
        <w:t>la</w:t>
      </w:r>
      <w:r>
        <w:rPr>
          <w:spacing w:val="-8"/>
          <w:sz w:val="16"/>
          <w:vertAlign w:val="baseline"/>
        </w:rPr>
        <w:t> </w:t>
      </w:r>
      <w:r>
        <w:rPr>
          <w:spacing w:val="-2"/>
          <w:sz w:val="16"/>
          <w:vertAlign w:val="baseline"/>
        </w:rPr>
        <w:t>República</w:t>
      </w:r>
      <w:r>
        <w:rPr>
          <w:spacing w:val="-5"/>
          <w:sz w:val="16"/>
          <w:vertAlign w:val="baseline"/>
        </w:rPr>
        <w:t> </w:t>
      </w:r>
      <w:r>
        <w:rPr>
          <w:spacing w:val="-2"/>
          <w:sz w:val="16"/>
          <w:vertAlign w:val="baseline"/>
        </w:rPr>
        <w:t>de</w:t>
      </w:r>
      <w:r>
        <w:rPr>
          <w:spacing w:val="-4"/>
          <w:sz w:val="16"/>
          <w:vertAlign w:val="baseline"/>
        </w:rPr>
        <w:t> </w:t>
      </w:r>
      <w:r>
        <w:rPr>
          <w:spacing w:val="-2"/>
          <w:sz w:val="16"/>
          <w:vertAlign w:val="baseline"/>
        </w:rPr>
        <w:t>Honduras.</w:t>
      </w:r>
      <w:r>
        <w:rPr>
          <w:spacing w:val="-6"/>
          <w:sz w:val="16"/>
          <w:vertAlign w:val="baseline"/>
        </w:rPr>
        <w:t> </w:t>
      </w:r>
      <w:r>
        <w:rPr>
          <w:spacing w:val="-2"/>
          <w:sz w:val="16"/>
          <w:vertAlign w:val="baseline"/>
        </w:rPr>
        <w:t>Oficio</w:t>
      </w:r>
      <w:r>
        <w:rPr>
          <w:spacing w:val="-6"/>
          <w:sz w:val="16"/>
          <w:vertAlign w:val="baseline"/>
        </w:rPr>
        <w:t> </w:t>
      </w:r>
      <w:r>
        <w:rPr>
          <w:spacing w:val="-2"/>
          <w:sz w:val="16"/>
          <w:vertAlign w:val="baseline"/>
        </w:rPr>
        <w:t>de</w:t>
      </w:r>
      <w:r>
        <w:rPr>
          <w:spacing w:val="-10"/>
          <w:sz w:val="16"/>
          <w:vertAlign w:val="baseline"/>
        </w:rPr>
        <w:t> </w:t>
      </w:r>
      <w:r>
        <w:rPr>
          <w:spacing w:val="-2"/>
          <w:sz w:val="16"/>
          <w:vertAlign w:val="baseline"/>
        </w:rPr>
        <w:t>8</w:t>
      </w:r>
      <w:r>
        <w:rPr>
          <w:spacing w:val="-7"/>
          <w:sz w:val="16"/>
          <w:vertAlign w:val="baseline"/>
        </w:rPr>
        <w:t> </w:t>
      </w:r>
      <w:r>
        <w:rPr>
          <w:spacing w:val="-2"/>
          <w:sz w:val="16"/>
          <w:vertAlign w:val="baseline"/>
        </w:rPr>
        <w:t>de</w:t>
      </w:r>
      <w:r>
        <w:rPr>
          <w:spacing w:val="-4"/>
          <w:sz w:val="16"/>
          <w:vertAlign w:val="baseline"/>
        </w:rPr>
        <w:t> </w:t>
      </w:r>
      <w:r>
        <w:rPr>
          <w:spacing w:val="-2"/>
          <w:sz w:val="16"/>
          <w:vertAlign w:val="baseline"/>
        </w:rPr>
        <w:t>abril</w:t>
      </w:r>
      <w:r>
        <w:rPr>
          <w:spacing w:val="-8"/>
          <w:sz w:val="16"/>
          <w:vertAlign w:val="baseline"/>
        </w:rPr>
        <w:t> </w:t>
      </w:r>
      <w:r>
        <w:rPr>
          <w:spacing w:val="-2"/>
          <w:sz w:val="16"/>
          <w:vertAlign w:val="baseline"/>
        </w:rPr>
        <w:t>de</w:t>
      </w:r>
      <w:r>
        <w:rPr>
          <w:spacing w:val="-6"/>
          <w:sz w:val="16"/>
          <w:vertAlign w:val="baseline"/>
        </w:rPr>
        <w:t> </w:t>
      </w:r>
      <w:r>
        <w:rPr>
          <w:spacing w:val="-2"/>
          <w:sz w:val="16"/>
          <w:vertAlign w:val="baseline"/>
        </w:rPr>
        <w:t>2022</w:t>
      </w:r>
      <w:r>
        <w:rPr>
          <w:spacing w:val="-5"/>
          <w:sz w:val="16"/>
          <w:vertAlign w:val="baseline"/>
        </w:rPr>
        <w:t> </w:t>
      </w:r>
      <w:r>
        <w:rPr>
          <w:spacing w:val="-2"/>
          <w:sz w:val="16"/>
          <w:vertAlign w:val="baseline"/>
        </w:rPr>
        <w:t>(expediente</w:t>
      </w:r>
      <w:r>
        <w:rPr>
          <w:spacing w:val="-5"/>
          <w:sz w:val="16"/>
          <w:vertAlign w:val="baseline"/>
        </w:rPr>
        <w:t> </w:t>
      </w:r>
      <w:r>
        <w:rPr>
          <w:spacing w:val="-2"/>
          <w:sz w:val="16"/>
          <w:vertAlign w:val="baseline"/>
        </w:rPr>
        <w:t>de</w:t>
      </w:r>
      <w:r>
        <w:rPr>
          <w:spacing w:val="-6"/>
          <w:sz w:val="16"/>
          <w:vertAlign w:val="baseline"/>
        </w:rPr>
        <w:t> </w:t>
      </w:r>
      <w:r>
        <w:rPr>
          <w:spacing w:val="-2"/>
          <w:sz w:val="16"/>
          <w:vertAlign w:val="baseline"/>
        </w:rPr>
        <w:t>prueba,</w:t>
      </w:r>
      <w:r>
        <w:rPr>
          <w:spacing w:val="-8"/>
          <w:sz w:val="16"/>
          <w:vertAlign w:val="baseline"/>
        </w:rPr>
        <w:t> </w:t>
      </w:r>
      <w:r>
        <w:rPr>
          <w:spacing w:val="-2"/>
          <w:sz w:val="16"/>
          <w:vertAlign w:val="baseline"/>
        </w:rPr>
        <w:t>folio</w:t>
      </w:r>
      <w:r>
        <w:rPr>
          <w:spacing w:val="-6"/>
          <w:sz w:val="16"/>
          <w:vertAlign w:val="baseline"/>
        </w:rPr>
        <w:t> </w:t>
      </w:r>
      <w:r>
        <w:rPr>
          <w:spacing w:val="-2"/>
          <w:sz w:val="16"/>
          <w:vertAlign w:val="baseline"/>
        </w:rPr>
        <w:t>13115).</w:t>
      </w:r>
    </w:p>
    <w:p>
      <w:pPr>
        <w:spacing w:after="0"/>
        <w:jc w:val="left"/>
        <w:rPr>
          <w:sz w:val="16"/>
        </w:rPr>
        <w:sectPr>
          <w:pgSz w:w="12240" w:h="15840"/>
          <w:pgMar w:header="0" w:footer="989" w:top="1340" w:bottom="1180" w:left="880" w:right="1200"/>
        </w:sectPr>
      </w:pPr>
    </w:p>
    <w:p>
      <w:pPr>
        <w:pStyle w:val="BodyText"/>
        <w:spacing w:before="79"/>
        <w:ind w:left="111" w:right="122"/>
        <w:jc w:val="both"/>
      </w:pPr>
      <w:r>
        <w:rPr/>
        <w:t>hechos de violencia contra los integrantes de dicha Comunidad. A continuación, se analizarán los alegatos sobre el fondo de conformidad con el siguiente orden: a) el derecho a la propiedad colectiva;</w:t>
      </w:r>
      <w:r>
        <w:rPr>
          <w:spacing w:val="-1"/>
        </w:rPr>
        <w:t> </w:t>
      </w:r>
      <w:r>
        <w:rPr/>
        <w:t>el</w:t>
      </w:r>
      <w:r>
        <w:rPr>
          <w:spacing w:val="-3"/>
        </w:rPr>
        <w:t> </w:t>
      </w:r>
      <w:r>
        <w:rPr/>
        <w:t>derecho</w:t>
      </w:r>
      <w:r>
        <w:rPr>
          <w:spacing w:val="-2"/>
        </w:rPr>
        <w:t> </w:t>
      </w:r>
      <w:r>
        <w:rPr/>
        <w:t>de</w:t>
      </w:r>
      <w:r>
        <w:rPr>
          <w:spacing w:val="-2"/>
        </w:rPr>
        <w:t> </w:t>
      </w:r>
      <w:r>
        <w:rPr/>
        <w:t>acceso</w:t>
      </w:r>
      <w:r>
        <w:rPr>
          <w:spacing w:val="-5"/>
        </w:rPr>
        <w:t> </w:t>
      </w:r>
      <w:r>
        <w:rPr/>
        <w:t>a</w:t>
      </w:r>
      <w:r>
        <w:rPr>
          <w:spacing w:val="-4"/>
        </w:rPr>
        <w:t> </w:t>
      </w:r>
      <w:r>
        <w:rPr/>
        <w:t>la</w:t>
      </w:r>
      <w:r>
        <w:rPr>
          <w:spacing w:val="-1"/>
        </w:rPr>
        <w:t> </w:t>
      </w:r>
      <w:r>
        <w:rPr/>
        <w:t>información,</w:t>
      </w:r>
      <w:r>
        <w:rPr>
          <w:spacing w:val="-5"/>
        </w:rPr>
        <w:t> </w:t>
      </w:r>
      <w:r>
        <w:rPr/>
        <w:t>y</w:t>
      </w:r>
      <w:r>
        <w:rPr>
          <w:spacing w:val="-4"/>
        </w:rPr>
        <w:t> </w:t>
      </w:r>
      <w:r>
        <w:rPr/>
        <w:t>los</w:t>
      </w:r>
      <w:r>
        <w:rPr>
          <w:spacing w:val="-5"/>
        </w:rPr>
        <w:t> </w:t>
      </w:r>
      <w:r>
        <w:rPr/>
        <w:t>derechos</w:t>
      </w:r>
      <w:r>
        <w:rPr>
          <w:spacing w:val="-5"/>
        </w:rPr>
        <w:t> </w:t>
      </w:r>
      <w:r>
        <w:rPr/>
        <w:t>políticos;</w:t>
      </w:r>
      <w:r>
        <w:rPr>
          <w:spacing w:val="-4"/>
        </w:rPr>
        <w:t> </w:t>
      </w:r>
      <w:r>
        <w:rPr/>
        <w:t>b)</w:t>
      </w:r>
      <w:r>
        <w:rPr>
          <w:spacing w:val="-3"/>
        </w:rPr>
        <w:t> </w:t>
      </w:r>
      <w:r>
        <w:rPr/>
        <w:t>los</w:t>
      </w:r>
      <w:r>
        <w:rPr>
          <w:spacing w:val="-2"/>
        </w:rPr>
        <w:t> </w:t>
      </w:r>
      <w:r>
        <w:rPr/>
        <w:t>derechos</w:t>
      </w:r>
      <w:r>
        <w:rPr>
          <w:spacing w:val="-5"/>
        </w:rPr>
        <w:t> </w:t>
      </w:r>
      <w:r>
        <w:rPr/>
        <w:t>a</w:t>
      </w:r>
      <w:r>
        <w:rPr>
          <w:spacing w:val="-4"/>
        </w:rPr>
        <w:t> </w:t>
      </w:r>
      <w:r>
        <w:rPr/>
        <w:t>la</w:t>
      </w:r>
      <w:r>
        <w:rPr>
          <w:spacing w:val="-2"/>
        </w:rPr>
        <w:t> </w:t>
      </w:r>
      <w:r>
        <w:rPr/>
        <w:t>vida e integridad personal, y c) los derechos a las garantías judiciales y a la protección judicial.</w:t>
      </w:r>
    </w:p>
    <w:p>
      <w:pPr>
        <w:pStyle w:val="BodyText"/>
        <w:spacing w:before="7"/>
        <w:rPr>
          <w:sz w:val="29"/>
        </w:rPr>
      </w:pPr>
    </w:p>
    <w:p>
      <w:pPr>
        <w:pStyle w:val="Heading3"/>
        <w:spacing w:line="243" w:lineRule="exact"/>
        <w:ind w:left="1265" w:right="1344"/>
      </w:pPr>
      <w:bookmarkStart w:name="_bookmark24" w:id="26"/>
      <w:bookmarkEnd w:id="26"/>
      <w:r>
        <w:rPr>
          <w:b w:val="0"/>
        </w:rPr>
      </w:r>
      <w:r>
        <w:rPr>
          <w:spacing w:val="-2"/>
        </w:rPr>
        <w:t>VIII.1</w:t>
      </w:r>
    </w:p>
    <w:p>
      <w:pPr>
        <w:spacing w:before="0"/>
        <w:ind w:left="0" w:right="14" w:firstLine="0"/>
        <w:jc w:val="center"/>
        <w:rPr>
          <w:b/>
          <w:sz w:val="13"/>
        </w:rPr>
      </w:pPr>
      <w:r>
        <w:rPr>
          <w:b/>
          <w:sz w:val="20"/>
        </w:rPr>
        <w:t>EL</w:t>
      </w:r>
      <w:r>
        <w:rPr>
          <w:b/>
          <w:spacing w:val="-5"/>
          <w:sz w:val="20"/>
        </w:rPr>
        <w:t> </w:t>
      </w:r>
      <w:r>
        <w:rPr>
          <w:b/>
          <w:sz w:val="20"/>
        </w:rPr>
        <w:t>DERECHO</w:t>
      </w:r>
      <w:r>
        <w:rPr>
          <w:b/>
          <w:spacing w:val="-3"/>
          <w:sz w:val="20"/>
        </w:rPr>
        <w:t> </w:t>
      </w:r>
      <w:r>
        <w:rPr>
          <w:b/>
          <w:sz w:val="20"/>
        </w:rPr>
        <w:t>A</w:t>
      </w:r>
      <w:r>
        <w:rPr>
          <w:b/>
          <w:spacing w:val="-7"/>
          <w:sz w:val="20"/>
        </w:rPr>
        <w:t> </w:t>
      </w:r>
      <w:r>
        <w:rPr>
          <w:b/>
          <w:sz w:val="20"/>
        </w:rPr>
        <w:t>LA</w:t>
      </w:r>
      <w:r>
        <w:rPr>
          <w:b/>
          <w:spacing w:val="-5"/>
          <w:sz w:val="20"/>
        </w:rPr>
        <w:t> </w:t>
      </w:r>
      <w:r>
        <w:rPr>
          <w:b/>
          <w:sz w:val="20"/>
        </w:rPr>
        <w:t>PROPIEDAD</w:t>
      </w:r>
      <w:r>
        <w:rPr>
          <w:b/>
          <w:spacing w:val="-3"/>
          <w:sz w:val="20"/>
        </w:rPr>
        <w:t> </w:t>
      </w:r>
      <w:r>
        <w:rPr>
          <w:b/>
          <w:sz w:val="20"/>
        </w:rPr>
        <w:t>COLECTIVA</w:t>
      </w:r>
      <w:r>
        <w:rPr>
          <w:b/>
          <w:position w:val="7"/>
          <w:sz w:val="13"/>
        </w:rPr>
        <w:t>103</w:t>
      </w:r>
      <w:r>
        <w:rPr>
          <w:b/>
          <w:sz w:val="20"/>
        </w:rPr>
        <w:t>,</w:t>
      </w:r>
      <w:r>
        <w:rPr>
          <w:b/>
          <w:spacing w:val="-6"/>
          <w:sz w:val="20"/>
        </w:rPr>
        <w:t> </w:t>
      </w:r>
      <w:r>
        <w:rPr>
          <w:b/>
          <w:sz w:val="20"/>
        </w:rPr>
        <w:t>EL</w:t>
      </w:r>
      <w:r>
        <w:rPr>
          <w:b/>
          <w:spacing w:val="-5"/>
          <w:sz w:val="20"/>
        </w:rPr>
        <w:t> </w:t>
      </w:r>
      <w:r>
        <w:rPr>
          <w:b/>
          <w:sz w:val="20"/>
        </w:rPr>
        <w:t>DERECHO</w:t>
      </w:r>
      <w:r>
        <w:rPr>
          <w:b/>
          <w:spacing w:val="-5"/>
          <w:sz w:val="20"/>
        </w:rPr>
        <w:t> </w:t>
      </w:r>
      <w:r>
        <w:rPr>
          <w:b/>
          <w:sz w:val="20"/>
        </w:rPr>
        <w:t>DE</w:t>
      </w:r>
      <w:r>
        <w:rPr>
          <w:b/>
          <w:spacing w:val="-3"/>
          <w:sz w:val="20"/>
        </w:rPr>
        <w:t> </w:t>
      </w:r>
      <w:r>
        <w:rPr>
          <w:b/>
          <w:sz w:val="20"/>
        </w:rPr>
        <w:t>ACCESO</w:t>
      </w:r>
      <w:r>
        <w:rPr>
          <w:b/>
          <w:spacing w:val="-5"/>
          <w:sz w:val="20"/>
        </w:rPr>
        <w:t> </w:t>
      </w:r>
      <w:r>
        <w:rPr>
          <w:b/>
          <w:sz w:val="20"/>
        </w:rPr>
        <w:t>A</w:t>
      </w:r>
      <w:r>
        <w:rPr>
          <w:b/>
          <w:spacing w:val="-5"/>
          <w:sz w:val="20"/>
        </w:rPr>
        <w:t> </w:t>
      </w:r>
      <w:r>
        <w:rPr>
          <w:b/>
          <w:sz w:val="20"/>
        </w:rPr>
        <w:t>LA INFORMACIÓN</w:t>
      </w:r>
      <w:r>
        <w:rPr>
          <w:b/>
          <w:position w:val="7"/>
          <w:sz w:val="13"/>
        </w:rPr>
        <w:t>104</w:t>
      </w:r>
      <w:r>
        <w:rPr>
          <w:b/>
          <w:sz w:val="20"/>
        </w:rPr>
        <w:t>, Y LOS DERECHOS POLÍTICOS</w:t>
      </w:r>
      <w:r>
        <w:rPr>
          <w:b/>
          <w:position w:val="7"/>
          <w:sz w:val="13"/>
        </w:rPr>
        <w:t>105</w:t>
      </w:r>
    </w:p>
    <w:p>
      <w:pPr>
        <w:pStyle w:val="BodyText"/>
        <w:spacing w:before="8"/>
        <w:rPr>
          <w:b/>
          <w:sz w:val="29"/>
        </w:rPr>
      </w:pPr>
    </w:p>
    <w:p>
      <w:pPr>
        <w:pStyle w:val="Heading4"/>
        <w:numPr>
          <w:ilvl w:val="0"/>
          <w:numId w:val="11"/>
        </w:numPr>
        <w:tabs>
          <w:tab w:pos="820" w:val="left" w:leader="none"/>
        </w:tabs>
        <w:spacing w:line="240" w:lineRule="auto" w:before="1" w:after="0"/>
        <w:ind w:left="819" w:right="0" w:hanging="361"/>
        <w:jc w:val="left"/>
      </w:pPr>
      <w:bookmarkStart w:name="_bookmark25" w:id="27"/>
      <w:bookmarkEnd w:id="27"/>
      <w:r>
        <w:rPr>
          <w:i/>
        </w:rPr>
        <w:t>A</w:t>
      </w:r>
      <w:r>
        <w:rPr>
          <w:i/>
        </w:rPr>
        <w:t>legatos</w:t>
      </w:r>
      <w:r>
        <w:rPr>
          <w:i/>
          <w:spacing w:val="-5"/>
        </w:rPr>
        <w:t> </w:t>
      </w:r>
      <w:r>
        <w:rPr>
          <w:i/>
        </w:rPr>
        <w:t>de</w:t>
      </w:r>
      <w:r>
        <w:rPr>
          <w:i/>
          <w:spacing w:val="-5"/>
        </w:rPr>
        <w:t> </w:t>
      </w:r>
      <w:r>
        <w:rPr>
          <w:i/>
        </w:rPr>
        <w:t>las</w:t>
      </w:r>
      <w:r>
        <w:rPr>
          <w:i/>
          <w:spacing w:val="-4"/>
        </w:rPr>
        <w:t> </w:t>
      </w:r>
      <w:r>
        <w:rPr>
          <w:i/>
        </w:rPr>
        <w:t>partes</w:t>
      </w:r>
      <w:r>
        <w:rPr>
          <w:i/>
          <w:spacing w:val="-7"/>
        </w:rPr>
        <w:t> </w:t>
      </w:r>
      <w:r>
        <w:rPr>
          <w:i/>
        </w:rPr>
        <w:t>y</w:t>
      </w:r>
      <w:r>
        <w:rPr>
          <w:i/>
          <w:spacing w:val="-4"/>
        </w:rPr>
        <w:t> </w:t>
      </w:r>
      <w:r>
        <w:rPr>
          <w:i/>
        </w:rPr>
        <w:t>la</w:t>
      </w:r>
      <w:r>
        <w:rPr>
          <w:i/>
          <w:spacing w:val="-6"/>
        </w:rPr>
        <w:t> </w:t>
      </w:r>
      <w:r>
        <w:rPr>
          <w:i/>
          <w:spacing w:val="-2"/>
        </w:rPr>
        <w:t>Comisión</w:t>
      </w:r>
    </w:p>
    <w:p>
      <w:pPr>
        <w:pStyle w:val="BodyText"/>
        <w:spacing w:before="8"/>
        <w:rPr>
          <w:b/>
          <w:i/>
          <w:sz w:val="19"/>
        </w:rPr>
      </w:pPr>
    </w:p>
    <w:p>
      <w:pPr>
        <w:pStyle w:val="ListParagraph"/>
        <w:numPr>
          <w:ilvl w:val="1"/>
          <w:numId w:val="11"/>
        </w:numPr>
        <w:tabs>
          <w:tab w:pos="1147" w:val="left" w:leader="none"/>
        </w:tabs>
        <w:spacing w:line="240" w:lineRule="auto" w:before="0" w:after="0"/>
        <w:ind w:left="1146" w:right="0" w:hanging="469"/>
        <w:jc w:val="left"/>
        <w:rPr>
          <w:i/>
          <w:sz w:val="20"/>
        </w:rPr>
      </w:pPr>
      <w:bookmarkStart w:name="_bookmark26" w:id="28"/>
      <w:bookmarkEnd w:id="28"/>
      <w:r>
        <w:rPr>
          <w:i/>
          <w:spacing w:val="-2"/>
          <w:sz w:val="20"/>
        </w:rPr>
        <w:t>L</w:t>
      </w:r>
      <w:r>
        <w:rPr>
          <w:i/>
          <w:spacing w:val="-2"/>
          <w:sz w:val="20"/>
        </w:rPr>
        <w:t>a</w:t>
      </w:r>
      <w:r>
        <w:rPr>
          <w:i/>
          <w:spacing w:val="-7"/>
          <w:sz w:val="20"/>
        </w:rPr>
        <w:t> </w:t>
      </w:r>
      <w:r>
        <w:rPr>
          <w:i/>
          <w:spacing w:val="-2"/>
          <w:sz w:val="20"/>
        </w:rPr>
        <w:t>propiedad</w:t>
      </w:r>
      <w:r>
        <w:rPr>
          <w:i/>
          <w:spacing w:val="-5"/>
          <w:sz w:val="20"/>
        </w:rPr>
        <w:t> </w:t>
      </w:r>
      <w:r>
        <w:rPr>
          <w:i/>
          <w:spacing w:val="-2"/>
          <w:sz w:val="20"/>
        </w:rPr>
        <w:t>colectiva</w:t>
      </w:r>
      <w:r>
        <w:rPr>
          <w:i/>
          <w:spacing w:val="-10"/>
          <w:sz w:val="20"/>
        </w:rPr>
        <w:t> </w:t>
      </w:r>
      <w:r>
        <w:rPr>
          <w:i/>
          <w:spacing w:val="-2"/>
          <w:sz w:val="20"/>
        </w:rPr>
        <w:t>de</w:t>
      </w:r>
      <w:r>
        <w:rPr>
          <w:i/>
          <w:spacing w:val="-10"/>
          <w:sz w:val="20"/>
        </w:rPr>
        <w:t> </w:t>
      </w:r>
      <w:r>
        <w:rPr>
          <w:i/>
          <w:spacing w:val="-2"/>
          <w:sz w:val="20"/>
        </w:rPr>
        <w:t>la</w:t>
      </w:r>
      <w:r>
        <w:rPr>
          <w:i/>
          <w:spacing w:val="-5"/>
          <w:sz w:val="20"/>
        </w:rPr>
        <w:t> </w:t>
      </w:r>
      <w:r>
        <w:rPr>
          <w:i/>
          <w:spacing w:val="-2"/>
          <w:sz w:val="20"/>
        </w:rPr>
        <w:t>Comunidad</w:t>
      </w:r>
      <w:r>
        <w:rPr>
          <w:i/>
          <w:spacing w:val="-5"/>
          <w:sz w:val="20"/>
        </w:rPr>
        <w:t> </w:t>
      </w:r>
      <w:r>
        <w:rPr>
          <w:i/>
          <w:spacing w:val="-2"/>
          <w:sz w:val="20"/>
        </w:rPr>
        <w:t>Garífuna</w:t>
      </w:r>
      <w:r>
        <w:rPr>
          <w:i/>
          <w:spacing w:val="-9"/>
          <w:sz w:val="20"/>
        </w:rPr>
        <w:t> </w:t>
      </w:r>
      <w:r>
        <w:rPr>
          <w:i/>
          <w:spacing w:val="-2"/>
          <w:sz w:val="20"/>
        </w:rPr>
        <w:t>de</w:t>
      </w:r>
      <w:r>
        <w:rPr>
          <w:i/>
          <w:spacing w:val="-11"/>
          <w:sz w:val="20"/>
        </w:rPr>
        <w:t> </w:t>
      </w:r>
      <w:r>
        <w:rPr>
          <w:i/>
          <w:spacing w:val="-2"/>
          <w:sz w:val="20"/>
        </w:rPr>
        <w:t>San</w:t>
      </w:r>
      <w:r>
        <w:rPr>
          <w:i/>
          <w:spacing w:val="-8"/>
          <w:sz w:val="20"/>
        </w:rPr>
        <w:t> </w:t>
      </w:r>
      <w:r>
        <w:rPr>
          <w:i/>
          <w:spacing w:val="-4"/>
          <w:sz w:val="20"/>
        </w:rPr>
        <w:t>Juan</w:t>
      </w:r>
    </w:p>
    <w:p>
      <w:pPr>
        <w:pStyle w:val="BodyText"/>
        <w:spacing w:before="8"/>
        <w:rPr>
          <w:i/>
          <w:sz w:val="19"/>
        </w:rPr>
      </w:pPr>
    </w:p>
    <w:p>
      <w:pPr>
        <w:pStyle w:val="ListParagraph"/>
        <w:numPr>
          <w:ilvl w:val="0"/>
          <w:numId w:val="5"/>
        </w:numPr>
        <w:tabs>
          <w:tab w:pos="820" w:val="left" w:leader="none"/>
        </w:tabs>
        <w:spacing w:line="240" w:lineRule="auto" w:before="0" w:after="0"/>
        <w:ind w:left="111" w:right="121" w:firstLine="0"/>
        <w:jc w:val="both"/>
        <w:rPr>
          <w:sz w:val="20"/>
        </w:rPr>
      </w:pPr>
      <w:r>
        <w:rPr>
          <w:sz w:val="20"/>
        </w:rPr>
        <w:t>La</w:t>
      </w:r>
      <w:r>
        <w:rPr>
          <w:spacing w:val="-18"/>
          <w:sz w:val="20"/>
        </w:rPr>
        <w:t> </w:t>
      </w:r>
      <w:r>
        <w:rPr>
          <w:b/>
          <w:i/>
          <w:sz w:val="20"/>
        </w:rPr>
        <w:t>Comisión</w:t>
      </w:r>
      <w:r>
        <w:rPr>
          <w:b/>
          <w:i/>
          <w:spacing w:val="-17"/>
          <w:sz w:val="20"/>
        </w:rPr>
        <w:t> </w:t>
      </w:r>
      <w:r>
        <w:rPr>
          <w:sz w:val="20"/>
        </w:rPr>
        <w:t>consideró</w:t>
      </w:r>
      <w:r>
        <w:rPr>
          <w:spacing w:val="-18"/>
          <w:sz w:val="20"/>
        </w:rPr>
        <w:t> </w:t>
      </w:r>
      <w:r>
        <w:rPr>
          <w:sz w:val="20"/>
        </w:rPr>
        <w:t>que</w:t>
      </w:r>
      <w:r>
        <w:rPr>
          <w:spacing w:val="-17"/>
          <w:sz w:val="20"/>
        </w:rPr>
        <w:t> </w:t>
      </w:r>
      <w:r>
        <w:rPr>
          <w:sz w:val="20"/>
        </w:rPr>
        <w:t>la</w:t>
      </w:r>
      <w:r>
        <w:rPr>
          <w:spacing w:val="-18"/>
          <w:sz w:val="20"/>
        </w:rPr>
        <w:t> </w:t>
      </w:r>
      <w:r>
        <w:rPr>
          <w:sz w:val="20"/>
        </w:rPr>
        <w:t>falta</w:t>
      </w:r>
      <w:r>
        <w:rPr>
          <w:spacing w:val="-17"/>
          <w:sz w:val="20"/>
        </w:rPr>
        <w:t> </w:t>
      </w:r>
      <w:r>
        <w:rPr>
          <w:sz w:val="20"/>
        </w:rPr>
        <w:t>de</w:t>
      </w:r>
      <w:r>
        <w:rPr>
          <w:spacing w:val="-18"/>
          <w:sz w:val="20"/>
        </w:rPr>
        <w:t> </w:t>
      </w:r>
      <w:r>
        <w:rPr>
          <w:sz w:val="20"/>
        </w:rPr>
        <w:t>titulación</w:t>
      </w:r>
      <w:r>
        <w:rPr>
          <w:spacing w:val="-18"/>
          <w:sz w:val="20"/>
        </w:rPr>
        <w:t> </w:t>
      </w:r>
      <w:r>
        <w:rPr>
          <w:sz w:val="20"/>
        </w:rPr>
        <w:t>de</w:t>
      </w:r>
      <w:r>
        <w:rPr>
          <w:spacing w:val="-17"/>
          <w:sz w:val="20"/>
        </w:rPr>
        <w:t> </w:t>
      </w:r>
      <w:r>
        <w:rPr>
          <w:sz w:val="20"/>
        </w:rPr>
        <w:t>la</w:t>
      </w:r>
      <w:r>
        <w:rPr>
          <w:spacing w:val="-18"/>
          <w:sz w:val="20"/>
        </w:rPr>
        <w:t> </w:t>
      </w:r>
      <w:r>
        <w:rPr>
          <w:sz w:val="20"/>
        </w:rPr>
        <w:t>totalidad</w:t>
      </w:r>
      <w:r>
        <w:rPr>
          <w:spacing w:val="-17"/>
          <w:sz w:val="20"/>
        </w:rPr>
        <w:t> </w:t>
      </w:r>
      <w:r>
        <w:rPr>
          <w:sz w:val="20"/>
        </w:rPr>
        <w:t>del</w:t>
      </w:r>
      <w:r>
        <w:rPr>
          <w:spacing w:val="-18"/>
          <w:sz w:val="20"/>
        </w:rPr>
        <w:t> </w:t>
      </w:r>
      <w:r>
        <w:rPr>
          <w:sz w:val="20"/>
        </w:rPr>
        <w:t>territorio</w:t>
      </w:r>
      <w:r>
        <w:rPr>
          <w:spacing w:val="-18"/>
          <w:sz w:val="20"/>
        </w:rPr>
        <w:t> </w:t>
      </w:r>
      <w:r>
        <w:rPr>
          <w:sz w:val="20"/>
        </w:rPr>
        <w:t>de</w:t>
      </w:r>
      <w:r>
        <w:rPr>
          <w:spacing w:val="-17"/>
          <w:sz w:val="20"/>
        </w:rPr>
        <w:t> </w:t>
      </w:r>
      <w:r>
        <w:rPr>
          <w:sz w:val="20"/>
        </w:rPr>
        <w:t>la</w:t>
      </w:r>
      <w:r>
        <w:rPr>
          <w:spacing w:val="-18"/>
          <w:sz w:val="20"/>
        </w:rPr>
        <w:t> </w:t>
      </w:r>
      <w:r>
        <w:rPr>
          <w:sz w:val="20"/>
        </w:rPr>
        <w:t>Comunidad por</w:t>
      </w:r>
      <w:r>
        <w:rPr>
          <w:spacing w:val="-7"/>
          <w:sz w:val="20"/>
        </w:rPr>
        <w:t> </w:t>
      </w:r>
      <w:r>
        <w:rPr>
          <w:sz w:val="20"/>
        </w:rPr>
        <w:t>parte</w:t>
      </w:r>
      <w:r>
        <w:rPr>
          <w:spacing w:val="-7"/>
          <w:sz w:val="20"/>
        </w:rPr>
        <w:t> </w:t>
      </w:r>
      <w:r>
        <w:rPr>
          <w:sz w:val="20"/>
        </w:rPr>
        <w:t>del</w:t>
      </w:r>
      <w:r>
        <w:rPr>
          <w:spacing w:val="-3"/>
          <w:sz w:val="20"/>
        </w:rPr>
        <w:t> </w:t>
      </w:r>
      <w:r>
        <w:rPr>
          <w:sz w:val="20"/>
        </w:rPr>
        <w:t>Estado,</w:t>
      </w:r>
      <w:r>
        <w:rPr>
          <w:spacing w:val="-6"/>
          <w:sz w:val="20"/>
        </w:rPr>
        <w:t> </w:t>
      </w:r>
      <w:r>
        <w:rPr>
          <w:sz w:val="20"/>
        </w:rPr>
        <w:t>incluyendo</w:t>
      </w:r>
      <w:r>
        <w:rPr>
          <w:spacing w:val="-4"/>
          <w:sz w:val="20"/>
        </w:rPr>
        <w:t> </w:t>
      </w:r>
      <w:r>
        <w:rPr>
          <w:sz w:val="20"/>
        </w:rPr>
        <w:t>las</w:t>
      </w:r>
      <w:r>
        <w:rPr>
          <w:spacing w:val="-3"/>
          <w:sz w:val="20"/>
        </w:rPr>
        <w:t> </w:t>
      </w:r>
      <w:r>
        <w:rPr>
          <w:sz w:val="20"/>
        </w:rPr>
        <w:t>falencias</w:t>
      </w:r>
      <w:r>
        <w:rPr>
          <w:spacing w:val="-4"/>
          <w:sz w:val="20"/>
        </w:rPr>
        <w:t> </w:t>
      </w:r>
      <w:r>
        <w:rPr>
          <w:sz w:val="20"/>
        </w:rPr>
        <w:t>en</w:t>
      </w:r>
      <w:r>
        <w:rPr>
          <w:spacing w:val="-5"/>
          <w:sz w:val="20"/>
        </w:rPr>
        <w:t> </w:t>
      </w:r>
      <w:r>
        <w:rPr>
          <w:sz w:val="20"/>
        </w:rPr>
        <w:t>asegurar</w:t>
      </w:r>
      <w:r>
        <w:rPr>
          <w:spacing w:val="-4"/>
          <w:sz w:val="20"/>
        </w:rPr>
        <w:t> </w:t>
      </w:r>
      <w:r>
        <w:rPr>
          <w:sz w:val="20"/>
        </w:rPr>
        <w:t>la</w:t>
      </w:r>
      <w:r>
        <w:rPr>
          <w:spacing w:val="-5"/>
          <w:sz w:val="20"/>
        </w:rPr>
        <w:t> </w:t>
      </w:r>
      <w:r>
        <w:rPr>
          <w:sz w:val="20"/>
        </w:rPr>
        <w:t>propiedad</w:t>
      </w:r>
      <w:r>
        <w:rPr>
          <w:spacing w:val="-2"/>
          <w:sz w:val="20"/>
        </w:rPr>
        <w:t> </w:t>
      </w:r>
      <w:r>
        <w:rPr>
          <w:sz w:val="20"/>
        </w:rPr>
        <w:t>y</w:t>
      </w:r>
      <w:r>
        <w:rPr>
          <w:spacing w:val="-6"/>
          <w:sz w:val="20"/>
        </w:rPr>
        <w:t> </w:t>
      </w:r>
      <w:r>
        <w:rPr>
          <w:sz w:val="20"/>
        </w:rPr>
        <w:t>posesión</w:t>
      </w:r>
      <w:r>
        <w:rPr>
          <w:spacing w:val="-5"/>
          <w:sz w:val="20"/>
        </w:rPr>
        <w:t> </w:t>
      </w:r>
      <w:r>
        <w:rPr>
          <w:sz w:val="20"/>
        </w:rPr>
        <w:t>pacíficas</w:t>
      </w:r>
      <w:r>
        <w:rPr>
          <w:spacing w:val="-3"/>
          <w:sz w:val="20"/>
        </w:rPr>
        <w:t> </w:t>
      </w:r>
      <w:r>
        <w:rPr>
          <w:sz w:val="20"/>
        </w:rPr>
        <w:t>y</w:t>
      </w:r>
      <w:r>
        <w:rPr>
          <w:spacing w:val="-6"/>
          <w:sz w:val="20"/>
        </w:rPr>
        <w:t> </w:t>
      </w:r>
      <w:r>
        <w:rPr>
          <w:sz w:val="20"/>
        </w:rPr>
        <w:t>la</w:t>
      </w:r>
      <w:r>
        <w:rPr>
          <w:spacing w:val="-5"/>
          <w:sz w:val="20"/>
        </w:rPr>
        <w:t> </w:t>
      </w:r>
      <w:r>
        <w:rPr>
          <w:sz w:val="20"/>
        </w:rPr>
        <w:t>no injerencia de terceros, así como la falta de adopción de una legislación conforme a los estándares internacionales,</w:t>
      </w:r>
      <w:r>
        <w:rPr>
          <w:spacing w:val="-13"/>
          <w:sz w:val="20"/>
        </w:rPr>
        <w:t> </w:t>
      </w:r>
      <w:r>
        <w:rPr>
          <w:sz w:val="20"/>
        </w:rPr>
        <w:t>generan</w:t>
      </w:r>
      <w:r>
        <w:rPr>
          <w:spacing w:val="-13"/>
          <w:sz w:val="20"/>
        </w:rPr>
        <w:t> </w:t>
      </w:r>
      <w:r>
        <w:rPr>
          <w:sz w:val="20"/>
        </w:rPr>
        <w:t>la</w:t>
      </w:r>
      <w:r>
        <w:rPr>
          <w:spacing w:val="-13"/>
          <w:sz w:val="20"/>
        </w:rPr>
        <w:t> </w:t>
      </w:r>
      <w:r>
        <w:rPr>
          <w:sz w:val="20"/>
        </w:rPr>
        <w:t>responsabilidad</w:t>
      </w:r>
      <w:r>
        <w:rPr>
          <w:spacing w:val="-13"/>
          <w:sz w:val="20"/>
        </w:rPr>
        <w:t> </w:t>
      </w:r>
      <w:r>
        <w:rPr>
          <w:sz w:val="20"/>
        </w:rPr>
        <w:t>de</w:t>
      </w:r>
      <w:r>
        <w:rPr>
          <w:spacing w:val="-13"/>
          <w:sz w:val="20"/>
        </w:rPr>
        <w:t> </w:t>
      </w:r>
      <w:r>
        <w:rPr>
          <w:sz w:val="20"/>
        </w:rPr>
        <w:t>Honduras</w:t>
      </w:r>
      <w:r>
        <w:rPr>
          <w:spacing w:val="-14"/>
          <w:sz w:val="20"/>
        </w:rPr>
        <w:t> </w:t>
      </w:r>
      <w:r>
        <w:rPr>
          <w:sz w:val="20"/>
        </w:rPr>
        <w:t>por</w:t>
      </w:r>
      <w:r>
        <w:rPr>
          <w:spacing w:val="-13"/>
          <w:sz w:val="20"/>
        </w:rPr>
        <w:t> </w:t>
      </w:r>
      <w:r>
        <w:rPr>
          <w:sz w:val="20"/>
        </w:rPr>
        <w:t>la</w:t>
      </w:r>
      <w:r>
        <w:rPr>
          <w:spacing w:val="-11"/>
          <w:sz w:val="20"/>
        </w:rPr>
        <w:t> </w:t>
      </w:r>
      <w:r>
        <w:rPr>
          <w:sz w:val="20"/>
        </w:rPr>
        <w:t>violación</w:t>
      </w:r>
      <w:r>
        <w:rPr>
          <w:spacing w:val="-13"/>
          <w:sz w:val="20"/>
        </w:rPr>
        <w:t> </w:t>
      </w:r>
      <w:r>
        <w:rPr>
          <w:sz w:val="20"/>
        </w:rPr>
        <w:t>del</w:t>
      </w:r>
      <w:r>
        <w:rPr>
          <w:spacing w:val="-14"/>
          <w:sz w:val="20"/>
        </w:rPr>
        <w:t> </w:t>
      </w:r>
      <w:r>
        <w:rPr>
          <w:sz w:val="20"/>
        </w:rPr>
        <w:t>derecho</w:t>
      </w:r>
      <w:r>
        <w:rPr>
          <w:spacing w:val="-14"/>
          <w:sz w:val="20"/>
        </w:rPr>
        <w:t> </w:t>
      </w:r>
      <w:r>
        <w:rPr>
          <w:sz w:val="20"/>
        </w:rPr>
        <w:t>a</w:t>
      </w:r>
      <w:r>
        <w:rPr>
          <w:spacing w:val="-11"/>
          <w:sz w:val="20"/>
        </w:rPr>
        <w:t> </w:t>
      </w:r>
      <w:r>
        <w:rPr>
          <w:sz w:val="20"/>
        </w:rPr>
        <w:t>la</w:t>
      </w:r>
      <w:r>
        <w:rPr>
          <w:spacing w:val="-13"/>
          <w:sz w:val="20"/>
        </w:rPr>
        <w:t> </w:t>
      </w:r>
      <w:r>
        <w:rPr>
          <w:sz w:val="20"/>
        </w:rPr>
        <w:t>propiedad colectiva,</w:t>
      </w:r>
      <w:r>
        <w:rPr>
          <w:spacing w:val="10"/>
          <w:sz w:val="20"/>
        </w:rPr>
        <w:t> </w:t>
      </w:r>
      <w:r>
        <w:rPr>
          <w:sz w:val="20"/>
        </w:rPr>
        <w:t>establecido</w:t>
      </w:r>
      <w:r>
        <w:rPr>
          <w:spacing w:val="11"/>
          <w:sz w:val="20"/>
        </w:rPr>
        <w:t> </w:t>
      </w:r>
      <w:r>
        <w:rPr>
          <w:sz w:val="20"/>
        </w:rPr>
        <w:t>en</w:t>
      </w:r>
      <w:r>
        <w:rPr>
          <w:spacing w:val="10"/>
          <w:sz w:val="20"/>
        </w:rPr>
        <w:t> </w:t>
      </w:r>
      <w:r>
        <w:rPr>
          <w:sz w:val="20"/>
        </w:rPr>
        <w:t>el</w:t>
      </w:r>
      <w:r>
        <w:rPr>
          <w:spacing w:val="10"/>
          <w:sz w:val="20"/>
        </w:rPr>
        <w:t> </w:t>
      </w:r>
      <w:r>
        <w:rPr>
          <w:sz w:val="20"/>
        </w:rPr>
        <w:t>artículo</w:t>
      </w:r>
      <w:r>
        <w:rPr>
          <w:spacing w:val="9"/>
          <w:sz w:val="20"/>
        </w:rPr>
        <w:t> </w:t>
      </w:r>
      <w:r>
        <w:rPr>
          <w:sz w:val="20"/>
        </w:rPr>
        <w:t>21</w:t>
      </w:r>
      <w:r>
        <w:rPr>
          <w:spacing w:val="10"/>
          <w:sz w:val="20"/>
        </w:rPr>
        <w:t> </w:t>
      </w:r>
      <w:r>
        <w:rPr>
          <w:sz w:val="20"/>
        </w:rPr>
        <w:t>de</w:t>
      </w:r>
      <w:r>
        <w:rPr>
          <w:spacing w:val="8"/>
          <w:sz w:val="20"/>
        </w:rPr>
        <w:t> </w:t>
      </w:r>
      <w:r>
        <w:rPr>
          <w:sz w:val="20"/>
        </w:rPr>
        <w:t>la</w:t>
      </w:r>
      <w:r>
        <w:rPr>
          <w:spacing w:val="10"/>
          <w:sz w:val="20"/>
        </w:rPr>
        <w:t> </w:t>
      </w:r>
      <w:r>
        <w:rPr>
          <w:sz w:val="20"/>
        </w:rPr>
        <w:t>Convención</w:t>
      </w:r>
      <w:r>
        <w:rPr>
          <w:spacing w:val="10"/>
          <w:sz w:val="20"/>
        </w:rPr>
        <w:t> </w:t>
      </w:r>
      <w:r>
        <w:rPr>
          <w:sz w:val="20"/>
        </w:rPr>
        <w:t>Americana,</w:t>
      </w:r>
      <w:r>
        <w:rPr>
          <w:spacing w:val="12"/>
          <w:sz w:val="20"/>
        </w:rPr>
        <w:t> </w:t>
      </w:r>
      <w:r>
        <w:rPr>
          <w:sz w:val="20"/>
        </w:rPr>
        <w:t>en</w:t>
      </w:r>
      <w:r>
        <w:rPr>
          <w:spacing w:val="10"/>
          <w:sz w:val="20"/>
        </w:rPr>
        <w:t> </w:t>
      </w:r>
      <w:r>
        <w:rPr>
          <w:sz w:val="20"/>
        </w:rPr>
        <w:t>relación</w:t>
      </w:r>
      <w:r>
        <w:rPr>
          <w:spacing w:val="10"/>
          <w:sz w:val="20"/>
        </w:rPr>
        <w:t> </w:t>
      </w:r>
      <w:r>
        <w:rPr>
          <w:sz w:val="20"/>
        </w:rPr>
        <w:t>con</w:t>
      </w:r>
      <w:r>
        <w:rPr>
          <w:spacing w:val="10"/>
          <w:sz w:val="20"/>
        </w:rPr>
        <w:t> </w:t>
      </w:r>
      <w:r>
        <w:rPr>
          <w:sz w:val="20"/>
        </w:rPr>
        <w:t>los</w:t>
      </w:r>
      <w:r>
        <w:rPr>
          <w:spacing w:val="9"/>
          <w:sz w:val="20"/>
        </w:rPr>
        <w:t> </w:t>
      </w:r>
      <w:r>
        <w:rPr>
          <w:spacing w:val="-2"/>
          <w:sz w:val="20"/>
        </w:rPr>
        <w:t>artículos</w:t>
      </w:r>
    </w:p>
    <w:p>
      <w:pPr>
        <w:pStyle w:val="BodyText"/>
        <w:spacing w:before="3"/>
        <w:ind w:left="111"/>
        <w:jc w:val="both"/>
      </w:pPr>
      <w:r>
        <w:rPr>
          <w:w w:val="95"/>
        </w:rPr>
        <w:t>1.1</w:t>
      </w:r>
      <w:r>
        <w:rPr>
          <w:spacing w:val="3"/>
        </w:rPr>
        <w:t> </w:t>
      </w:r>
      <w:r>
        <w:rPr>
          <w:w w:val="95"/>
        </w:rPr>
        <w:t>y</w:t>
      </w:r>
      <w:r>
        <w:rPr>
          <w:spacing w:val="6"/>
        </w:rPr>
        <w:t> </w:t>
      </w:r>
      <w:r>
        <w:rPr>
          <w:w w:val="95"/>
        </w:rPr>
        <w:t>2</w:t>
      </w:r>
      <w:r>
        <w:rPr>
          <w:spacing w:val="6"/>
        </w:rPr>
        <w:t> </w:t>
      </w:r>
      <w:r>
        <w:rPr>
          <w:w w:val="95"/>
        </w:rPr>
        <w:t>del</w:t>
      </w:r>
      <w:r>
        <w:rPr>
          <w:spacing w:val="7"/>
        </w:rPr>
        <w:t> </w:t>
      </w:r>
      <w:r>
        <w:rPr>
          <w:w w:val="95"/>
        </w:rPr>
        <w:t>mismo</w:t>
      </w:r>
      <w:r>
        <w:rPr>
          <w:spacing w:val="1"/>
        </w:rPr>
        <w:t> </w:t>
      </w:r>
      <w:r>
        <w:rPr>
          <w:w w:val="95"/>
        </w:rPr>
        <w:t>instrumento,</w:t>
      </w:r>
      <w:r>
        <w:rPr>
          <w:spacing w:val="6"/>
        </w:rPr>
        <w:t> </w:t>
      </w:r>
      <w:r>
        <w:rPr>
          <w:w w:val="95"/>
        </w:rPr>
        <w:t>en</w:t>
      </w:r>
      <w:r>
        <w:rPr>
          <w:spacing w:val="8"/>
        </w:rPr>
        <w:t> </w:t>
      </w:r>
      <w:r>
        <w:rPr>
          <w:w w:val="95"/>
        </w:rPr>
        <w:t>perjuicio</w:t>
      </w:r>
      <w:r>
        <w:rPr>
          <w:spacing w:val="5"/>
        </w:rPr>
        <w:t> </w:t>
      </w:r>
      <w:r>
        <w:rPr>
          <w:w w:val="95"/>
        </w:rPr>
        <w:t>de</w:t>
      </w:r>
      <w:r>
        <w:rPr>
          <w:spacing w:val="4"/>
        </w:rPr>
        <w:t> </w:t>
      </w:r>
      <w:r>
        <w:rPr>
          <w:w w:val="95"/>
        </w:rPr>
        <w:t>la</w:t>
      </w:r>
      <w:r>
        <w:rPr>
          <w:spacing w:val="4"/>
        </w:rPr>
        <w:t> </w:t>
      </w:r>
      <w:r>
        <w:rPr>
          <w:w w:val="95"/>
        </w:rPr>
        <w:t>Comunidad</w:t>
      </w:r>
      <w:r>
        <w:rPr>
          <w:spacing w:val="4"/>
        </w:rPr>
        <w:t> </w:t>
      </w:r>
      <w:r>
        <w:rPr>
          <w:w w:val="95"/>
        </w:rPr>
        <w:t>Garífuna</w:t>
      </w:r>
      <w:r>
        <w:rPr>
          <w:spacing w:val="4"/>
        </w:rPr>
        <w:t> </w:t>
      </w:r>
      <w:r>
        <w:rPr>
          <w:w w:val="95"/>
        </w:rPr>
        <w:t>de</w:t>
      </w:r>
      <w:r>
        <w:rPr>
          <w:spacing w:val="1"/>
        </w:rPr>
        <w:t> </w:t>
      </w:r>
      <w:r>
        <w:rPr>
          <w:w w:val="95"/>
        </w:rPr>
        <w:t>San</w:t>
      </w:r>
      <w:r>
        <w:rPr>
          <w:spacing w:val="8"/>
        </w:rPr>
        <w:t> </w:t>
      </w:r>
      <w:r>
        <w:rPr>
          <w:w w:val="95"/>
        </w:rPr>
        <w:t>Juan</w:t>
      </w:r>
      <w:r>
        <w:rPr>
          <w:spacing w:val="5"/>
        </w:rPr>
        <w:t> </w:t>
      </w:r>
      <w:r>
        <w:rPr>
          <w:w w:val="95"/>
        </w:rPr>
        <w:t>y</w:t>
      </w:r>
      <w:r>
        <w:rPr>
          <w:spacing w:val="6"/>
        </w:rPr>
        <w:t> </w:t>
      </w:r>
      <w:r>
        <w:rPr>
          <w:w w:val="95"/>
        </w:rPr>
        <w:t>sus</w:t>
      </w:r>
      <w:r>
        <w:rPr>
          <w:spacing w:val="6"/>
        </w:rPr>
        <w:t> </w:t>
      </w:r>
      <w:r>
        <w:rPr>
          <w:spacing w:val="-2"/>
          <w:w w:val="95"/>
        </w:rPr>
        <w:t>miembros.</w:t>
      </w:r>
    </w:p>
    <w:p>
      <w:pPr>
        <w:pStyle w:val="ListParagraph"/>
        <w:numPr>
          <w:ilvl w:val="0"/>
          <w:numId w:val="5"/>
        </w:numPr>
        <w:tabs>
          <w:tab w:pos="820" w:val="left" w:leader="none"/>
        </w:tabs>
        <w:spacing w:line="240" w:lineRule="auto" w:before="119" w:after="0"/>
        <w:ind w:left="111" w:right="116" w:firstLine="0"/>
        <w:jc w:val="both"/>
        <w:rPr>
          <w:sz w:val="20"/>
        </w:rPr>
      </w:pPr>
      <w:r>
        <w:rPr>
          <w:sz w:val="20"/>
        </w:rPr>
        <w:t>La</w:t>
      </w:r>
      <w:r>
        <w:rPr>
          <w:spacing w:val="-11"/>
          <w:sz w:val="20"/>
        </w:rPr>
        <w:t> </w:t>
      </w:r>
      <w:r>
        <w:rPr>
          <w:sz w:val="20"/>
        </w:rPr>
        <w:t>Comisión</w:t>
      </w:r>
      <w:r>
        <w:rPr>
          <w:spacing w:val="-10"/>
          <w:sz w:val="20"/>
        </w:rPr>
        <w:t> </w:t>
      </w:r>
      <w:r>
        <w:rPr>
          <w:sz w:val="20"/>
        </w:rPr>
        <w:t>hizo</w:t>
      </w:r>
      <w:r>
        <w:rPr>
          <w:spacing w:val="-8"/>
          <w:sz w:val="20"/>
        </w:rPr>
        <w:t> </w:t>
      </w:r>
      <w:r>
        <w:rPr>
          <w:sz w:val="20"/>
        </w:rPr>
        <w:t>referencia</w:t>
      </w:r>
      <w:r>
        <w:rPr>
          <w:spacing w:val="-8"/>
          <w:sz w:val="20"/>
        </w:rPr>
        <w:t> </w:t>
      </w:r>
      <w:r>
        <w:rPr>
          <w:sz w:val="20"/>
        </w:rPr>
        <w:t>en</w:t>
      </w:r>
      <w:r>
        <w:rPr>
          <w:spacing w:val="-10"/>
          <w:sz w:val="20"/>
        </w:rPr>
        <w:t> </w:t>
      </w:r>
      <w:r>
        <w:rPr>
          <w:sz w:val="20"/>
        </w:rPr>
        <w:t>particular,</w:t>
      </w:r>
      <w:r>
        <w:rPr>
          <w:spacing w:val="-10"/>
          <w:sz w:val="20"/>
        </w:rPr>
        <w:t> </w:t>
      </w:r>
      <w:r>
        <w:rPr>
          <w:sz w:val="20"/>
        </w:rPr>
        <w:t>a</w:t>
      </w:r>
      <w:r>
        <w:rPr>
          <w:spacing w:val="-9"/>
          <w:sz w:val="20"/>
        </w:rPr>
        <w:t> </w:t>
      </w:r>
      <w:r>
        <w:rPr>
          <w:sz w:val="20"/>
        </w:rPr>
        <w:t>omisiones</w:t>
      </w:r>
      <w:r>
        <w:rPr>
          <w:spacing w:val="-10"/>
          <w:sz w:val="20"/>
        </w:rPr>
        <w:t> </w:t>
      </w:r>
      <w:r>
        <w:rPr>
          <w:sz w:val="20"/>
        </w:rPr>
        <w:t>e</w:t>
      </w:r>
      <w:r>
        <w:rPr>
          <w:spacing w:val="-10"/>
          <w:sz w:val="20"/>
        </w:rPr>
        <w:t> </w:t>
      </w:r>
      <w:r>
        <w:rPr>
          <w:sz w:val="20"/>
        </w:rPr>
        <w:t>irregularidades</w:t>
      </w:r>
      <w:r>
        <w:rPr>
          <w:spacing w:val="-10"/>
          <w:sz w:val="20"/>
        </w:rPr>
        <w:t> </w:t>
      </w:r>
      <w:r>
        <w:rPr>
          <w:sz w:val="20"/>
        </w:rPr>
        <w:t>en</w:t>
      </w:r>
      <w:r>
        <w:rPr>
          <w:spacing w:val="-10"/>
          <w:sz w:val="20"/>
        </w:rPr>
        <w:t> </w:t>
      </w:r>
      <w:r>
        <w:rPr>
          <w:sz w:val="20"/>
        </w:rPr>
        <w:t>la</w:t>
      </w:r>
      <w:r>
        <w:rPr>
          <w:spacing w:val="-9"/>
          <w:sz w:val="20"/>
        </w:rPr>
        <w:t> </w:t>
      </w:r>
      <w:r>
        <w:rPr>
          <w:sz w:val="20"/>
        </w:rPr>
        <w:t>tramitación</w:t>
      </w:r>
      <w:r>
        <w:rPr>
          <w:spacing w:val="-9"/>
          <w:sz w:val="20"/>
        </w:rPr>
        <w:t> </w:t>
      </w:r>
      <w:r>
        <w:rPr>
          <w:sz w:val="20"/>
        </w:rPr>
        <w:t>de la solicitud de titulación de la Comunidad Garífuna de San Juan. Se refirió a la pérdida del expediente</w:t>
      </w:r>
      <w:r>
        <w:rPr>
          <w:spacing w:val="-18"/>
          <w:sz w:val="20"/>
        </w:rPr>
        <w:t> </w:t>
      </w:r>
      <w:r>
        <w:rPr>
          <w:sz w:val="20"/>
        </w:rPr>
        <w:t>abierto</w:t>
      </w:r>
      <w:r>
        <w:rPr>
          <w:spacing w:val="-18"/>
          <w:sz w:val="20"/>
        </w:rPr>
        <w:t> </w:t>
      </w:r>
      <w:r>
        <w:rPr>
          <w:sz w:val="20"/>
        </w:rPr>
        <w:t>en</w:t>
      </w:r>
      <w:r>
        <w:rPr>
          <w:spacing w:val="-17"/>
          <w:sz w:val="20"/>
        </w:rPr>
        <w:t> </w:t>
      </w:r>
      <w:r>
        <w:rPr>
          <w:sz w:val="20"/>
        </w:rPr>
        <w:t>1997.</w:t>
      </w:r>
      <w:r>
        <w:rPr>
          <w:spacing w:val="-18"/>
          <w:sz w:val="20"/>
        </w:rPr>
        <w:t> </w:t>
      </w:r>
      <w:r>
        <w:rPr>
          <w:sz w:val="20"/>
        </w:rPr>
        <w:t>Indicó</w:t>
      </w:r>
      <w:r>
        <w:rPr>
          <w:spacing w:val="-17"/>
          <w:sz w:val="20"/>
        </w:rPr>
        <w:t> </w:t>
      </w:r>
      <w:r>
        <w:rPr>
          <w:sz w:val="20"/>
        </w:rPr>
        <w:t>que</w:t>
      </w:r>
      <w:r>
        <w:rPr>
          <w:spacing w:val="-18"/>
          <w:sz w:val="20"/>
        </w:rPr>
        <w:t> </w:t>
      </w:r>
      <w:r>
        <w:rPr>
          <w:sz w:val="20"/>
        </w:rPr>
        <w:t>ese</w:t>
      </w:r>
      <w:r>
        <w:rPr>
          <w:spacing w:val="-18"/>
          <w:sz w:val="20"/>
        </w:rPr>
        <w:t> </w:t>
      </w:r>
      <w:r>
        <w:rPr>
          <w:sz w:val="20"/>
        </w:rPr>
        <w:t>extravío</w:t>
      </w:r>
      <w:r>
        <w:rPr>
          <w:spacing w:val="-17"/>
          <w:sz w:val="20"/>
        </w:rPr>
        <w:t> </w:t>
      </w:r>
      <w:r>
        <w:rPr>
          <w:sz w:val="20"/>
        </w:rPr>
        <w:t>retrasó</w:t>
      </w:r>
      <w:r>
        <w:rPr>
          <w:spacing w:val="-18"/>
          <w:sz w:val="20"/>
        </w:rPr>
        <w:t> </w:t>
      </w:r>
      <w:r>
        <w:rPr>
          <w:sz w:val="20"/>
        </w:rPr>
        <w:t>los</w:t>
      </w:r>
      <w:r>
        <w:rPr>
          <w:spacing w:val="-17"/>
          <w:sz w:val="20"/>
        </w:rPr>
        <w:t> </w:t>
      </w:r>
      <w:r>
        <w:rPr>
          <w:sz w:val="20"/>
        </w:rPr>
        <w:t>trámites</w:t>
      </w:r>
      <w:r>
        <w:rPr>
          <w:spacing w:val="-18"/>
          <w:sz w:val="20"/>
        </w:rPr>
        <w:t> </w:t>
      </w:r>
      <w:r>
        <w:rPr>
          <w:sz w:val="20"/>
        </w:rPr>
        <w:t>correspondientes</w:t>
      </w:r>
      <w:r>
        <w:rPr>
          <w:spacing w:val="-17"/>
          <w:sz w:val="20"/>
        </w:rPr>
        <w:t> </w:t>
      </w:r>
      <w:r>
        <w:rPr>
          <w:sz w:val="20"/>
        </w:rPr>
        <w:t>e</w:t>
      </w:r>
      <w:r>
        <w:rPr>
          <w:spacing w:val="-18"/>
          <w:sz w:val="20"/>
        </w:rPr>
        <w:t> </w:t>
      </w:r>
      <w:r>
        <w:rPr>
          <w:sz w:val="20"/>
        </w:rPr>
        <w:t>incluso, tras más de dos décadas de este suceso, éste no ha sido encontrado. Se refirió asimismo a la alegada inactividad de</w:t>
      </w:r>
      <w:r>
        <w:rPr>
          <w:spacing w:val="-1"/>
          <w:sz w:val="20"/>
        </w:rPr>
        <w:t> </w:t>
      </w:r>
      <w:r>
        <w:rPr>
          <w:sz w:val="20"/>
        </w:rPr>
        <w:t>los organismos por recuperar</w:t>
      </w:r>
      <w:r>
        <w:rPr>
          <w:spacing w:val="-1"/>
          <w:sz w:val="20"/>
        </w:rPr>
        <w:t> </w:t>
      </w:r>
      <w:r>
        <w:rPr>
          <w:sz w:val="20"/>
        </w:rPr>
        <w:t>dicho expediente, evidenciándose un periodo irrazonable</w:t>
      </w:r>
      <w:r>
        <w:rPr>
          <w:spacing w:val="-18"/>
          <w:sz w:val="20"/>
        </w:rPr>
        <w:t> </w:t>
      </w:r>
      <w:r>
        <w:rPr>
          <w:sz w:val="20"/>
        </w:rPr>
        <w:t>de</w:t>
      </w:r>
      <w:r>
        <w:rPr>
          <w:spacing w:val="-18"/>
          <w:sz w:val="20"/>
        </w:rPr>
        <w:t> </w:t>
      </w:r>
      <w:r>
        <w:rPr>
          <w:sz w:val="20"/>
        </w:rPr>
        <w:t>tiempo</w:t>
      </w:r>
      <w:r>
        <w:rPr>
          <w:spacing w:val="-17"/>
          <w:sz w:val="20"/>
        </w:rPr>
        <w:t> </w:t>
      </w:r>
      <w:r>
        <w:rPr>
          <w:sz w:val="20"/>
        </w:rPr>
        <w:t>en</w:t>
      </w:r>
      <w:r>
        <w:rPr>
          <w:spacing w:val="-18"/>
          <w:sz w:val="20"/>
        </w:rPr>
        <w:t> </w:t>
      </w:r>
      <w:r>
        <w:rPr>
          <w:sz w:val="20"/>
        </w:rPr>
        <w:t>su</w:t>
      </w:r>
      <w:r>
        <w:rPr>
          <w:spacing w:val="-17"/>
          <w:sz w:val="20"/>
        </w:rPr>
        <w:t> </w:t>
      </w:r>
      <w:r>
        <w:rPr>
          <w:sz w:val="20"/>
        </w:rPr>
        <w:t>búsqueda</w:t>
      </w:r>
      <w:r>
        <w:rPr>
          <w:spacing w:val="-18"/>
          <w:sz w:val="20"/>
        </w:rPr>
        <w:t> </w:t>
      </w:r>
      <w:r>
        <w:rPr>
          <w:sz w:val="20"/>
        </w:rPr>
        <w:t>y</w:t>
      </w:r>
      <w:r>
        <w:rPr>
          <w:spacing w:val="-18"/>
          <w:sz w:val="20"/>
        </w:rPr>
        <w:t> </w:t>
      </w:r>
      <w:r>
        <w:rPr>
          <w:sz w:val="20"/>
        </w:rPr>
        <w:t>recuperación.</w:t>
      </w:r>
      <w:r>
        <w:rPr>
          <w:spacing w:val="-17"/>
          <w:sz w:val="20"/>
        </w:rPr>
        <w:t> </w:t>
      </w:r>
      <w:r>
        <w:rPr>
          <w:sz w:val="20"/>
        </w:rPr>
        <w:t>Por</w:t>
      </w:r>
      <w:r>
        <w:rPr>
          <w:spacing w:val="-18"/>
          <w:sz w:val="20"/>
        </w:rPr>
        <w:t> </w:t>
      </w:r>
      <w:r>
        <w:rPr>
          <w:sz w:val="20"/>
        </w:rPr>
        <w:t>otra</w:t>
      </w:r>
      <w:r>
        <w:rPr>
          <w:spacing w:val="-17"/>
          <w:sz w:val="20"/>
        </w:rPr>
        <w:t> </w:t>
      </w:r>
      <w:r>
        <w:rPr>
          <w:sz w:val="20"/>
        </w:rPr>
        <w:t>parte,</w:t>
      </w:r>
      <w:r>
        <w:rPr>
          <w:spacing w:val="-18"/>
          <w:sz w:val="20"/>
        </w:rPr>
        <w:t> </w:t>
      </w:r>
      <w:r>
        <w:rPr>
          <w:sz w:val="20"/>
        </w:rPr>
        <w:t>indicó</w:t>
      </w:r>
      <w:r>
        <w:rPr>
          <w:spacing w:val="-17"/>
          <w:sz w:val="20"/>
        </w:rPr>
        <w:t> </w:t>
      </w:r>
      <w:r>
        <w:rPr>
          <w:sz w:val="20"/>
        </w:rPr>
        <w:t>que</w:t>
      </w:r>
      <w:r>
        <w:rPr>
          <w:spacing w:val="-18"/>
          <w:sz w:val="20"/>
        </w:rPr>
        <w:t> </w:t>
      </w:r>
      <w:r>
        <w:rPr>
          <w:sz w:val="20"/>
        </w:rPr>
        <w:t>la</w:t>
      </w:r>
      <w:r>
        <w:rPr>
          <w:spacing w:val="-18"/>
          <w:sz w:val="20"/>
        </w:rPr>
        <w:t> </w:t>
      </w:r>
      <w:r>
        <w:rPr>
          <w:sz w:val="20"/>
        </w:rPr>
        <w:t>falta</w:t>
      </w:r>
      <w:r>
        <w:rPr>
          <w:spacing w:val="-17"/>
          <w:sz w:val="20"/>
        </w:rPr>
        <w:t> </w:t>
      </w:r>
      <w:r>
        <w:rPr>
          <w:sz w:val="20"/>
        </w:rPr>
        <w:t>de</w:t>
      </w:r>
      <w:r>
        <w:rPr>
          <w:spacing w:val="-18"/>
          <w:sz w:val="20"/>
        </w:rPr>
        <w:t> </w:t>
      </w:r>
      <w:r>
        <w:rPr>
          <w:sz w:val="20"/>
        </w:rPr>
        <w:t>titulación del territorio ancestral sobre 1770 hectáreas ha impedido que la Comunidad pudiera usar y gozar de sus tierras de forma pacífica y que ello dio lugar a: a) el otorgamiento de títulos a terceros ajenos a la Comunidad; b) el otorgamiento y funcionamiento de proyectos hoteleros; c) la ampliación</w:t>
      </w:r>
      <w:r>
        <w:rPr>
          <w:spacing w:val="-5"/>
          <w:sz w:val="20"/>
        </w:rPr>
        <w:t> </w:t>
      </w:r>
      <w:r>
        <w:rPr>
          <w:sz w:val="20"/>
        </w:rPr>
        <w:t>del</w:t>
      </w:r>
      <w:r>
        <w:rPr>
          <w:spacing w:val="-2"/>
          <w:sz w:val="20"/>
        </w:rPr>
        <w:t> </w:t>
      </w:r>
      <w:r>
        <w:rPr>
          <w:sz w:val="20"/>
        </w:rPr>
        <w:t>casco</w:t>
      </w:r>
      <w:r>
        <w:rPr>
          <w:spacing w:val="-5"/>
          <w:sz w:val="20"/>
        </w:rPr>
        <w:t> </w:t>
      </w:r>
      <w:r>
        <w:rPr>
          <w:sz w:val="20"/>
        </w:rPr>
        <w:t>urbano</w:t>
      </w:r>
      <w:r>
        <w:rPr>
          <w:spacing w:val="-7"/>
          <w:sz w:val="20"/>
        </w:rPr>
        <w:t> </w:t>
      </w:r>
      <w:r>
        <w:rPr>
          <w:sz w:val="20"/>
        </w:rPr>
        <w:t>de</w:t>
      </w:r>
      <w:r>
        <w:rPr>
          <w:spacing w:val="-7"/>
          <w:sz w:val="20"/>
        </w:rPr>
        <w:t> </w:t>
      </w:r>
      <w:r>
        <w:rPr>
          <w:sz w:val="20"/>
        </w:rPr>
        <w:t>la</w:t>
      </w:r>
      <w:r>
        <w:rPr>
          <w:spacing w:val="-3"/>
          <w:sz w:val="20"/>
        </w:rPr>
        <w:t> </w:t>
      </w:r>
      <w:r>
        <w:rPr>
          <w:sz w:val="20"/>
        </w:rPr>
        <w:t>Municipalidad</w:t>
      </w:r>
      <w:r>
        <w:rPr>
          <w:spacing w:val="-5"/>
          <w:sz w:val="20"/>
        </w:rPr>
        <w:t> </w:t>
      </w:r>
      <w:r>
        <w:rPr>
          <w:sz w:val="20"/>
        </w:rPr>
        <w:t>de</w:t>
      </w:r>
      <w:r>
        <w:rPr>
          <w:spacing w:val="-7"/>
          <w:sz w:val="20"/>
        </w:rPr>
        <w:t> </w:t>
      </w:r>
      <w:r>
        <w:rPr>
          <w:sz w:val="20"/>
        </w:rPr>
        <w:t>Tela.</w:t>
      </w:r>
      <w:r>
        <w:rPr>
          <w:spacing w:val="-4"/>
          <w:sz w:val="20"/>
        </w:rPr>
        <w:t> </w:t>
      </w:r>
      <w:r>
        <w:rPr>
          <w:sz w:val="20"/>
        </w:rPr>
        <w:t>Recordó</w:t>
      </w:r>
      <w:r>
        <w:rPr>
          <w:spacing w:val="-7"/>
          <w:sz w:val="20"/>
        </w:rPr>
        <w:t> </w:t>
      </w:r>
      <w:r>
        <w:rPr>
          <w:sz w:val="20"/>
        </w:rPr>
        <w:t>que,</w:t>
      </w:r>
      <w:r>
        <w:rPr>
          <w:spacing w:val="-4"/>
          <w:sz w:val="20"/>
        </w:rPr>
        <w:t> </w:t>
      </w:r>
      <w:r>
        <w:rPr>
          <w:sz w:val="20"/>
        </w:rPr>
        <w:t>mediante</w:t>
      </w:r>
      <w:r>
        <w:rPr>
          <w:spacing w:val="-7"/>
          <w:sz w:val="20"/>
        </w:rPr>
        <w:t> </w:t>
      </w:r>
      <w:r>
        <w:rPr>
          <w:sz w:val="20"/>
        </w:rPr>
        <w:t>una</w:t>
      </w:r>
      <w:r>
        <w:rPr>
          <w:spacing w:val="-5"/>
          <w:sz w:val="20"/>
        </w:rPr>
        <w:t> </w:t>
      </w:r>
      <w:r>
        <w:rPr>
          <w:sz w:val="20"/>
        </w:rPr>
        <w:t>resolución</w:t>
      </w:r>
      <w:r>
        <w:rPr>
          <w:spacing w:val="-5"/>
          <w:sz w:val="20"/>
        </w:rPr>
        <w:t> </w:t>
      </w:r>
      <w:r>
        <w:rPr>
          <w:sz w:val="20"/>
        </w:rPr>
        <w:t>de abril de 1989, el INA autorizó la ampliación del casco urbano de la Municipalidad de Tela en parte del</w:t>
      </w:r>
      <w:r>
        <w:rPr>
          <w:spacing w:val="-2"/>
          <w:sz w:val="20"/>
        </w:rPr>
        <w:t> </w:t>
      </w:r>
      <w:r>
        <w:rPr>
          <w:sz w:val="20"/>
        </w:rPr>
        <w:t>territorio</w:t>
      </w:r>
      <w:r>
        <w:rPr>
          <w:spacing w:val="-1"/>
          <w:sz w:val="20"/>
        </w:rPr>
        <w:t> </w:t>
      </w:r>
      <w:r>
        <w:rPr>
          <w:sz w:val="20"/>
        </w:rPr>
        <w:t>reivindicado</w:t>
      </w:r>
      <w:r>
        <w:rPr>
          <w:spacing w:val="-2"/>
          <w:sz w:val="20"/>
        </w:rPr>
        <w:t> </w:t>
      </w:r>
      <w:r>
        <w:rPr>
          <w:sz w:val="20"/>
        </w:rPr>
        <w:t>por</w:t>
      </w:r>
      <w:r>
        <w:rPr>
          <w:spacing w:val="-3"/>
          <w:sz w:val="20"/>
        </w:rPr>
        <w:t> </w:t>
      </w:r>
      <w:r>
        <w:rPr>
          <w:sz w:val="20"/>
        </w:rPr>
        <w:t>la</w:t>
      </w:r>
      <w:r>
        <w:rPr>
          <w:spacing w:val="-2"/>
          <w:sz w:val="20"/>
        </w:rPr>
        <w:t> </w:t>
      </w:r>
      <w:r>
        <w:rPr>
          <w:sz w:val="20"/>
        </w:rPr>
        <w:t>Comunidad,</w:t>
      </w:r>
      <w:r>
        <w:rPr>
          <w:spacing w:val="-2"/>
          <w:sz w:val="20"/>
        </w:rPr>
        <w:t> </w:t>
      </w:r>
      <w:r>
        <w:rPr>
          <w:sz w:val="20"/>
        </w:rPr>
        <w:t>y</w:t>
      </w:r>
      <w:r>
        <w:rPr>
          <w:spacing w:val="-2"/>
          <w:sz w:val="20"/>
        </w:rPr>
        <w:t> </w:t>
      </w:r>
      <w:r>
        <w:rPr>
          <w:sz w:val="20"/>
        </w:rPr>
        <w:t>d)</w:t>
      </w:r>
      <w:r>
        <w:rPr>
          <w:spacing w:val="-2"/>
          <w:sz w:val="20"/>
        </w:rPr>
        <w:t> </w:t>
      </w:r>
      <w:r>
        <w:rPr>
          <w:sz w:val="20"/>
        </w:rPr>
        <w:t>la</w:t>
      </w:r>
      <w:r>
        <w:rPr>
          <w:spacing w:val="-2"/>
          <w:sz w:val="20"/>
        </w:rPr>
        <w:t> </w:t>
      </w:r>
      <w:r>
        <w:rPr>
          <w:sz w:val="20"/>
        </w:rPr>
        <w:t>creación</w:t>
      </w:r>
      <w:r>
        <w:rPr>
          <w:spacing w:val="-2"/>
          <w:sz w:val="20"/>
        </w:rPr>
        <w:t> </w:t>
      </w:r>
      <w:r>
        <w:rPr>
          <w:sz w:val="20"/>
        </w:rPr>
        <w:t>del</w:t>
      </w:r>
      <w:r>
        <w:rPr>
          <w:spacing w:val="-2"/>
          <w:sz w:val="20"/>
        </w:rPr>
        <w:t> </w:t>
      </w:r>
      <w:r>
        <w:rPr>
          <w:sz w:val="20"/>
        </w:rPr>
        <w:t>Parque</w:t>
      </w:r>
      <w:r>
        <w:rPr>
          <w:spacing w:val="-1"/>
          <w:sz w:val="20"/>
        </w:rPr>
        <w:t> </w:t>
      </w:r>
      <w:r>
        <w:rPr>
          <w:sz w:val="20"/>
        </w:rPr>
        <w:t>Nacional</w:t>
      </w:r>
      <w:r>
        <w:rPr>
          <w:spacing w:val="-1"/>
          <w:sz w:val="20"/>
        </w:rPr>
        <w:t> </w:t>
      </w:r>
      <w:r>
        <w:rPr>
          <w:sz w:val="20"/>
        </w:rPr>
        <w:t>Janeth</w:t>
      </w:r>
      <w:r>
        <w:rPr>
          <w:spacing w:val="-1"/>
          <w:sz w:val="20"/>
        </w:rPr>
        <w:t> </w:t>
      </w:r>
      <w:r>
        <w:rPr>
          <w:sz w:val="20"/>
        </w:rPr>
        <w:t>Kawas en parte</w:t>
      </w:r>
      <w:r>
        <w:rPr>
          <w:spacing w:val="-4"/>
          <w:sz w:val="20"/>
        </w:rPr>
        <w:t> </w:t>
      </w:r>
      <w:r>
        <w:rPr>
          <w:sz w:val="20"/>
        </w:rPr>
        <w:t>del</w:t>
      </w:r>
      <w:r>
        <w:rPr>
          <w:spacing w:val="-2"/>
          <w:sz w:val="20"/>
        </w:rPr>
        <w:t> </w:t>
      </w:r>
      <w:r>
        <w:rPr>
          <w:sz w:val="20"/>
        </w:rPr>
        <w:t>territorio</w:t>
      </w:r>
      <w:r>
        <w:rPr>
          <w:spacing w:val="-2"/>
          <w:sz w:val="20"/>
        </w:rPr>
        <w:t> </w:t>
      </w:r>
      <w:r>
        <w:rPr>
          <w:sz w:val="20"/>
        </w:rPr>
        <w:t>reivindicado</w:t>
      </w:r>
      <w:r>
        <w:rPr>
          <w:spacing w:val="-4"/>
          <w:sz w:val="20"/>
        </w:rPr>
        <w:t> </w:t>
      </w:r>
      <w:r>
        <w:rPr>
          <w:sz w:val="20"/>
        </w:rPr>
        <w:t>por</w:t>
      </w:r>
      <w:r>
        <w:rPr>
          <w:spacing w:val="-4"/>
          <w:sz w:val="20"/>
        </w:rPr>
        <w:t> </w:t>
      </w:r>
      <w:r>
        <w:rPr>
          <w:sz w:val="20"/>
        </w:rPr>
        <w:t>la Comunidad.</w:t>
      </w:r>
      <w:r>
        <w:rPr>
          <w:spacing w:val="-4"/>
          <w:sz w:val="20"/>
        </w:rPr>
        <w:t> </w:t>
      </w:r>
      <w:r>
        <w:rPr>
          <w:sz w:val="20"/>
        </w:rPr>
        <w:t>Explicó</w:t>
      </w:r>
      <w:r>
        <w:rPr>
          <w:spacing w:val="-2"/>
          <w:sz w:val="20"/>
        </w:rPr>
        <w:t> </w:t>
      </w:r>
      <w:r>
        <w:rPr>
          <w:sz w:val="20"/>
        </w:rPr>
        <w:t>que</w:t>
      </w:r>
      <w:r>
        <w:rPr>
          <w:spacing w:val="-2"/>
          <w:sz w:val="20"/>
        </w:rPr>
        <w:t> </w:t>
      </w:r>
      <w:r>
        <w:rPr>
          <w:sz w:val="20"/>
        </w:rPr>
        <w:t>ello</w:t>
      </w:r>
      <w:r>
        <w:rPr>
          <w:spacing w:val="-1"/>
          <w:sz w:val="20"/>
        </w:rPr>
        <w:t> </w:t>
      </w:r>
      <w:r>
        <w:rPr>
          <w:sz w:val="20"/>
        </w:rPr>
        <w:t>ha</w:t>
      </w:r>
      <w:r>
        <w:rPr>
          <w:spacing w:val="-2"/>
          <w:sz w:val="20"/>
        </w:rPr>
        <w:t> </w:t>
      </w:r>
      <w:r>
        <w:rPr>
          <w:sz w:val="20"/>
        </w:rPr>
        <w:t>implicado</w:t>
      </w:r>
      <w:r>
        <w:rPr>
          <w:spacing w:val="-4"/>
          <w:sz w:val="20"/>
        </w:rPr>
        <w:t> </w:t>
      </w:r>
      <w:r>
        <w:rPr>
          <w:sz w:val="20"/>
        </w:rPr>
        <w:t>que</w:t>
      </w:r>
      <w:r>
        <w:rPr>
          <w:spacing w:val="-2"/>
          <w:sz w:val="20"/>
        </w:rPr>
        <w:t> </w:t>
      </w:r>
      <w:r>
        <w:rPr>
          <w:sz w:val="20"/>
        </w:rPr>
        <w:t>se</w:t>
      </w:r>
      <w:r>
        <w:rPr>
          <w:spacing w:val="-2"/>
          <w:sz w:val="20"/>
        </w:rPr>
        <w:t> </w:t>
      </w:r>
      <w:r>
        <w:rPr>
          <w:sz w:val="20"/>
        </w:rPr>
        <w:t>restrinja</w:t>
      </w:r>
      <w:r>
        <w:rPr>
          <w:spacing w:val="-3"/>
          <w:sz w:val="20"/>
        </w:rPr>
        <w:t> </w:t>
      </w:r>
      <w:r>
        <w:rPr>
          <w:sz w:val="20"/>
        </w:rPr>
        <w:t>el acceso a la Comunidad a sus sitios tradicionales de pesca.</w:t>
      </w:r>
    </w:p>
    <w:p>
      <w:pPr>
        <w:pStyle w:val="ListParagraph"/>
        <w:numPr>
          <w:ilvl w:val="0"/>
          <w:numId w:val="5"/>
        </w:numPr>
        <w:tabs>
          <w:tab w:pos="820" w:val="left" w:leader="none"/>
        </w:tabs>
        <w:spacing w:line="240" w:lineRule="auto" w:before="121" w:after="0"/>
        <w:ind w:left="111" w:right="115" w:firstLine="0"/>
        <w:jc w:val="both"/>
        <w:rPr>
          <w:sz w:val="20"/>
        </w:rPr>
      </w:pPr>
      <w:r>
        <w:rPr>
          <w:sz w:val="20"/>
        </w:rPr>
        <w:t>Los</w:t>
      </w:r>
      <w:r>
        <w:rPr>
          <w:spacing w:val="-3"/>
          <w:sz w:val="20"/>
        </w:rPr>
        <w:t> </w:t>
      </w:r>
      <w:r>
        <w:rPr>
          <w:b/>
          <w:i/>
          <w:sz w:val="20"/>
        </w:rPr>
        <w:t>representantes </w:t>
      </w:r>
      <w:r>
        <w:rPr>
          <w:sz w:val="20"/>
        </w:rPr>
        <w:t>agregaron</w:t>
      </w:r>
      <w:r>
        <w:rPr>
          <w:spacing w:val="-3"/>
          <w:sz w:val="20"/>
        </w:rPr>
        <w:t> </w:t>
      </w:r>
      <w:r>
        <w:rPr>
          <w:sz w:val="20"/>
        </w:rPr>
        <w:t>que,</w:t>
      </w:r>
      <w:r>
        <w:rPr>
          <w:spacing w:val="-5"/>
          <w:sz w:val="20"/>
        </w:rPr>
        <w:t> </w:t>
      </w:r>
      <w:r>
        <w:rPr>
          <w:sz w:val="20"/>
        </w:rPr>
        <w:t>la</w:t>
      </w:r>
      <w:r>
        <w:rPr>
          <w:spacing w:val="-4"/>
          <w:sz w:val="20"/>
        </w:rPr>
        <w:t> </w:t>
      </w:r>
      <w:r>
        <w:rPr>
          <w:sz w:val="20"/>
        </w:rPr>
        <w:t>posesión</w:t>
      </w:r>
      <w:r>
        <w:rPr>
          <w:spacing w:val="-3"/>
          <w:sz w:val="20"/>
        </w:rPr>
        <w:t> </w:t>
      </w:r>
      <w:r>
        <w:rPr>
          <w:sz w:val="20"/>
        </w:rPr>
        <w:t>ancestral</w:t>
      </w:r>
      <w:r>
        <w:rPr>
          <w:spacing w:val="-3"/>
          <w:sz w:val="20"/>
        </w:rPr>
        <w:t> </w:t>
      </w:r>
      <w:r>
        <w:rPr>
          <w:sz w:val="20"/>
        </w:rPr>
        <w:t>de</w:t>
      </w:r>
      <w:r>
        <w:rPr>
          <w:spacing w:val="-5"/>
          <w:sz w:val="20"/>
        </w:rPr>
        <w:t> </w:t>
      </w:r>
      <w:r>
        <w:rPr>
          <w:sz w:val="20"/>
        </w:rPr>
        <w:t>los</w:t>
      </w:r>
      <w:r>
        <w:rPr>
          <w:spacing w:val="-2"/>
          <w:sz w:val="20"/>
        </w:rPr>
        <w:t> </w:t>
      </w:r>
      <w:r>
        <w:rPr>
          <w:sz w:val="20"/>
        </w:rPr>
        <w:t>territorios</w:t>
      </w:r>
      <w:r>
        <w:rPr>
          <w:spacing w:val="-2"/>
          <w:sz w:val="20"/>
        </w:rPr>
        <w:t> </w:t>
      </w:r>
      <w:r>
        <w:rPr>
          <w:sz w:val="20"/>
        </w:rPr>
        <w:t>Garífunas</w:t>
      </w:r>
      <w:r>
        <w:rPr>
          <w:spacing w:val="-4"/>
          <w:sz w:val="20"/>
        </w:rPr>
        <w:t> </w:t>
      </w:r>
      <w:r>
        <w:rPr>
          <w:sz w:val="20"/>
        </w:rPr>
        <w:t>en</w:t>
      </w:r>
      <w:r>
        <w:rPr>
          <w:spacing w:val="-3"/>
          <w:sz w:val="20"/>
        </w:rPr>
        <w:t> </w:t>
      </w:r>
      <w:r>
        <w:rPr>
          <w:sz w:val="20"/>
        </w:rPr>
        <w:t>la costa Caribe de Honduras y específicamente en el sector de Bahía de Tela, es un hecho que tiene carácter</w:t>
      </w:r>
      <w:r>
        <w:rPr>
          <w:spacing w:val="-10"/>
          <w:sz w:val="20"/>
        </w:rPr>
        <w:t> </w:t>
      </w:r>
      <w:r>
        <w:rPr>
          <w:sz w:val="20"/>
        </w:rPr>
        <w:t>de</w:t>
      </w:r>
      <w:r>
        <w:rPr>
          <w:spacing w:val="-10"/>
          <w:sz w:val="20"/>
        </w:rPr>
        <w:t> </w:t>
      </w:r>
      <w:r>
        <w:rPr>
          <w:sz w:val="20"/>
        </w:rPr>
        <w:t>cosa</w:t>
      </w:r>
      <w:r>
        <w:rPr>
          <w:spacing w:val="-8"/>
          <w:sz w:val="20"/>
        </w:rPr>
        <w:t> </w:t>
      </w:r>
      <w:r>
        <w:rPr>
          <w:sz w:val="20"/>
        </w:rPr>
        <w:t>juzgada</w:t>
      </w:r>
      <w:r>
        <w:rPr>
          <w:spacing w:val="-8"/>
          <w:sz w:val="20"/>
        </w:rPr>
        <w:t> </w:t>
      </w:r>
      <w:r>
        <w:rPr>
          <w:sz w:val="20"/>
        </w:rPr>
        <w:t>en</w:t>
      </w:r>
      <w:r>
        <w:rPr>
          <w:spacing w:val="-8"/>
          <w:sz w:val="20"/>
        </w:rPr>
        <w:t> </w:t>
      </w:r>
      <w:r>
        <w:rPr>
          <w:sz w:val="20"/>
        </w:rPr>
        <w:t>la</w:t>
      </w:r>
      <w:r>
        <w:rPr>
          <w:spacing w:val="-8"/>
          <w:sz w:val="20"/>
        </w:rPr>
        <w:t> </w:t>
      </w:r>
      <w:r>
        <w:rPr>
          <w:sz w:val="20"/>
        </w:rPr>
        <w:t>jurisprudencia</w:t>
      </w:r>
      <w:r>
        <w:rPr>
          <w:spacing w:val="-8"/>
          <w:sz w:val="20"/>
        </w:rPr>
        <w:t> </w:t>
      </w:r>
      <w:r>
        <w:rPr>
          <w:sz w:val="20"/>
        </w:rPr>
        <w:t>de</w:t>
      </w:r>
      <w:r>
        <w:rPr>
          <w:spacing w:val="-10"/>
          <w:sz w:val="20"/>
        </w:rPr>
        <w:t> </w:t>
      </w:r>
      <w:r>
        <w:rPr>
          <w:sz w:val="20"/>
        </w:rPr>
        <w:t>la</w:t>
      </w:r>
      <w:r>
        <w:rPr>
          <w:spacing w:val="-8"/>
          <w:sz w:val="20"/>
        </w:rPr>
        <w:t> </w:t>
      </w:r>
      <w:r>
        <w:rPr>
          <w:sz w:val="20"/>
        </w:rPr>
        <w:t>Corte</w:t>
      </w:r>
      <w:r>
        <w:rPr>
          <w:spacing w:val="-10"/>
          <w:sz w:val="20"/>
        </w:rPr>
        <w:t> </w:t>
      </w:r>
      <w:r>
        <w:rPr>
          <w:sz w:val="20"/>
        </w:rPr>
        <w:t>Interamericana</w:t>
      </w:r>
      <w:r>
        <w:rPr>
          <w:spacing w:val="-8"/>
          <w:sz w:val="20"/>
        </w:rPr>
        <w:t> </w:t>
      </w:r>
      <w:r>
        <w:rPr>
          <w:sz w:val="20"/>
        </w:rPr>
        <w:t>en</w:t>
      </w:r>
      <w:r>
        <w:rPr>
          <w:spacing w:val="-2"/>
          <w:sz w:val="20"/>
        </w:rPr>
        <w:t> </w:t>
      </w:r>
      <w:r>
        <w:rPr>
          <w:sz w:val="20"/>
        </w:rPr>
        <w:t>el</w:t>
      </w:r>
      <w:r>
        <w:rPr>
          <w:spacing w:val="-9"/>
          <w:sz w:val="20"/>
        </w:rPr>
        <w:t> </w:t>
      </w:r>
      <w:r>
        <w:rPr>
          <w:sz w:val="20"/>
        </w:rPr>
        <w:t>caso</w:t>
      </w:r>
      <w:r>
        <w:rPr>
          <w:spacing w:val="-9"/>
          <w:sz w:val="20"/>
        </w:rPr>
        <w:t> </w:t>
      </w:r>
      <w:r>
        <w:rPr>
          <w:sz w:val="20"/>
        </w:rPr>
        <w:t>de</w:t>
      </w:r>
      <w:r>
        <w:rPr>
          <w:spacing w:val="-10"/>
          <w:sz w:val="20"/>
        </w:rPr>
        <w:t> </w:t>
      </w:r>
      <w:r>
        <w:rPr>
          <w:sz w:val="20"/>
        </w:rPr>
        <w:t>la</w:t>
      </w:r>
      <w:r>
        <w:rPr>
          <w:spacing w:val="-8"/>
          <w:sz w:val="20"/>
        </w:rPr>
        <w:t> </w:t>
      </w:r>
      <w:r>
        <w:rPr>
          <w:sz w:val="20"/>
        </w:rPr>
        <w:t>sentencia del</w:t>
      </w:r>
      <w:r>
        <w:rPr>
          <w:spacing w:val="-8"/>
          <w:sz w:val="20"/>
        </w:rPr>
        <w:t> </w:t>
      </w:r>
      <w:r>
        <w:rPr>
          <w:sz w:val="20"/>
        </w:rPr>
        <w:t>pueblo</w:t>
      </w:r>
      <w:r>
        <w:rPr>
          <w:spacing w:val="-7"/>
          <w:sz w:val="20"/>
        </w:rPr>
        <w:t> </w:t>
      </w:r>
      <w:r>
        <w:rPr>
          <w:i/>
          <w:sz w:val="20"/>
        </w:rPr>
        <w:t>Garífuna</w:t>
      </w:r>
      <w:r>
        <w:rPr>
          <w:i/>
          <w:spacing w:val="-7"/>
          <w:sz w:val="20"/>
        </w:rPr>
        <w:t> </w:t>
      </w:r>
      <w:r>
        <w:rPr>
          <w:i/>
          <w:sz w:val="20"/>
        </w:rPr>
        <w:t>de</w:t>
      </w:r>
      <w:r>
        <w:rPr>
          <w:i/>
          <w:spacing w:val="-9"/>
          <w:sz w:val="20"/>
        </w:rPr>
        <w:t> </w:t>
      </w:r>
      <w:r>
        <w:rPr>
          <w:i/>
          <w:sz w:val="20"/>
        </w:rPr>
        <w:t>Triunfo</w:t>
      </w:r>
      <w:r>
        <w:rPr>
          <w:i/>
          <w:spacing w:val="-9"/>
          <w:sz w:val="20"/>
        </w:rPr>
        <w:t> </w:t>
      </w:r>
      <w:r>
        <w:rPr>
          <w:i/>
          <w:sz w:val="20"/>
        </w:rPr>
        <w:t>de</w:t>
      </w:r>
      <w:r>
        <w:rPr>
          <w:i/>
          <w:spacing w:val="-9"/>
          <w:sz w:val="20"/>
        </w:rPr>
        <w:t> </w:t>
      </w:r>
      <w:r>
        <w:rPr>
          <w:i/>
          <w:sz w:val="20"/>
        </w:rPr>
        <w:t>la</w:t>
      </w:r>
      <w:r>
        <w:rPr>
          <w:i/>
          <w:spacing w:val="-7"/>
          <w:sz w:val="20"/>
        </w:rPr>
        <w:t> </w:t>
      </w:r>
      <w:r>
        <w:rPr>
          <w:i/>
          <w:sz w:val="20"/>
        </w:rPr>
        <w:t>Cruz</w:t>
      </w:r>
      <w:r>
        <w:rPr>
          <w:i/>
          <w:spacing w:val="-5"/>
          <w:sz w:val="20"/>
        </w:rPr>
        <w:t> </w:t>
      </w:r>
      <w:r>
        <w:rPr>
          <w:sz w:val="20"/>
        </w:rPr>
        <w:t>y</w:t>
      </w:r>
      <w:r>
        <w:rPr>
          <w:spacing w:val="-8"/>
          <w:sz w:val="20"/>
        </w:rPr>
        <w:t> </w:t>
      </w:r>
      <w:r>
        <w:rPr>
          <w:sz w:val="20"/>
        </w:rPr>
        <w:t>que</w:t>
      </w:r>
      <w:r>
        <w:rPr>
          <w:spacing w:val="-9"/>
          <w:sz w:val="20"/>
        </w:rPr>
        <w:t> </w:t>
      </w:r>
      <w:r>
        <w:rPr>
          <w:sz w:val="20"/>
        </w:rPr>
        <w:t>“es</w:t>
      </w:r>
      <w:r>
        <w:rPr>
          <w:spacing w:val="-9"/>
          <w:sz w:val="20"/>
        </w:rPr>
        <w:t> </w:t>
      </w:r>
      <w:r>
        <w:rPr>
          <w:sz w:val="20"/>
        </w:rPr>
        <w:t>un</w:t>
      </w:r>
      <w:r>
        <w:rPr>
          <w:spacing w:val="-7"/>
          <w:sz w:val="20"/>
        </w:rPr>
        <w:t> </w:t>
      </w:r>
      <w:r>
        <w:rPr>
          <w:sz w:val="20"/>
        </w:rPr>
        <w:t>hecho</w:t>
      </w:r>
      <w:r>
        <w:rPr>
          <w:spacing w:val="-8"/>
          <w:sz w:val="20"/>
        </w:rPr>
        <w:t> </w:t>
      </w:r>
      <w:r>
        <w:rPr>
          <w:sz w:val="20"/>
        </w:rPr>
        <w:t>probado”</w:t>
      </w:r>
      <w:r>
        <w:rPr>
          <w:spacing w:val="-8"/>
          <w:sz w:val="20"/>
        </w:rPr>
        <w:t> </w:t>
      </w:r>
      <w:r>
        <w:rPr>
          <w:sz w:val="20"/>
        </w:rPr>
        <w:t>que</w:t>
      </w:r>
      <w:r>
        <w:rPr>
          <w:spacing w:val="-9"/>
          <w:sz w:val="20"/>
        </w:rPr>
        <w:t> </w:t>
      </w:r>
      <w:r>
        <w:rPr>
          <w:sz w:val="20"/>
        </w:rPr>
        <w:t>el</w:t>
      </w:r>
      <w:r>
        <w:rPr>
          <w:spacing w:val="-8"/>
          <w:sz w:val="20"/>
        </w:rPr>
        <w:t> </w:t>
      </w:r>
      <w:r>
        <w:rPr>
          <w:sz w:val="20"/>
        </w:rPr>
        <w:t>pueblo</w:t>
      </w:r>
      <w:r>
        <w:rPr>
          <w:spacing w:val="-9"/>
          <w:sz w:val="20"/>
        </w:rPr>
        <w:t> </w:t>
      </w:r>
      <w:r>
        <w:rPr>
          <w:sz w:val="20"/>
        </w:rPr>
        <w:t>garífuna</w:t>
      </w:r>
      <w:r>
        <w:rPr>
          <w:spacing w:val="-7"/>
          <w:sz w:val="20"/>
        </w:rPr>
        <w:t> </w:t>
      </w:r>
      <w:r>
        <w:rPr>
          <w:sz w:val="20"/>
        </w:rPr>
        <w:t>tiene derecho</w:t>
      </w:r>
      <w:r>
        <w:rPr>
          <w:spacing w:val="-16"/>
          <w:sz w:val="20"/>
        </w:rPr>
        <w:t> </w:t>
      </w:r>
      <w:r>
        <w:rPr>
          <w:sz w:val="20"/>
        </w:rPr>
        <w:t>de</w:t>
      </w:r>
      <w:r>
        <w:rPr>
          <w:spacing w:val="-14"/>
          <w:sz w:val="20"/>
        </w:rPr>
        <w:t> </w:t>
      </w:r>
      <w:r>
        <w:rPr>
          <w:sz w:val="20"/>
        </w:rPr>
        <w:t>propiedad</w:t>
      </w:r>
      <w:r>
        <w:rPr>
          <w:spacing w:val="-12"/>
          <w:sz w:val="20"/>
        </w:rPr>
        <w:t> </w:t>
      </w:r>
      <w:r>
        <w:rPr>
          <w:sz w:val="20"/>
        </w:rPr>
        <w:t>ancestral</w:t>
      </w:r>
      <w:r>
        <w:rPr>
          <w:spacing w:val="-15"/>
          <w:sz w:val="20"/>
        </w:rPr>
        <w:t> </w:t>
      </w:r>
      <w:r>
        <w:rPr>
          <w:sz w:val="20"/>
        </w:rPr>
        <w:t>a</w:t>
      </w:r>
      <w:r>
        <w:rPr>
          <w:spacing w:val="-15"/>
          <w:sz w:val="20"/>
        </w:rPr>
        <w:t> </w:t>
      </w:r>
      <w:r>
        <w:rPr>
          <w:sz w:val="20"/>
        </w:rPr>
        <w:t>los</w:t>
      </w:r>
      <w:r>
        <w:rPr>
          <w:spacing w:val="-14"/>
          <w:sz w:val="20"/>
        </w:rPr>
        <w:t> </w:t>
      </w:r>
      <w:r>
        <w:rPr>
          <w:sz w:val="20"/>
        </w:rPr>
        <w:t>territorios</w:t>
      </w:r>
      <w:r>
        <w:rPr>
          <w:spacing w:val="-13"/>
          <w:sz w:val="20"/>
        </w:rPr>
        <w:t> </w:t>
      </w:r>
      <w:r>
        <w:rPr>
          <w:sz w:val="20"/>
        </w:rPr>
        <w:t>que</w:t>
      </w:r>
      <w:r>
        <w:rPr>
          <w:spacing w:val="-16"/>
          <w:sz w:val="20"/>
        </w:rPr>
        <w:t> </w:t>
      </w:r>
      <w:r>
        <w:rPr>
          <w:sz w:val="20"/>
        </w:rPr>
        <w:t>ocupan</w:t>
      </w:r>
      <w:r>
        <w:rPr>
          <w:spacing w:val="-14"/>
          <w:sz w:val="20"/>
        </w:rPr>
        <w:t> </w:t>
      </w:r>
      <w:r>
        <w:rPr>
          <w:sz w:val="20"/>
        </w:rPr>
        <w:t>desde</w:t>
      </w:r>
      <w:r>
        <w:rPr>
          <w:spacing w:val="-14"/>
          <w:sz w:val="20"/>
        </w:rPr>
        <w:t> </w:t>
      </w:r>
      <w:r>
        <w:rPr>
          <w:sz w:val="20"/>
        </w:rPr>
        <w:t>antes</w:t>
      </w:r>
      <w:r>
        <w:rPr>
          <w:spacing w:val="-14"/>
          <w:sz w:val="20"/>
        </w:rPr>
        <w:t> </w:t>
      </w:r>
      <w:r>
        <w:rPr>
          <w:sz w:val="20"/>
        </w:rPr>
        <w:t>que</w:t>
      </w:r>
      <w:r>
        <w:rPr>
          <w:spacing w:val="-14"/>
          <w:sz w:val="20"/>
        </w:rPr>
        <w:t> </w:t>
      </w:r>
      <w:r>
        <w:rPr>
          <w:sz w:val="20"/>
        </w:rPr>
        <w:t>Honduras</w:t>
      </w:r>
      <w:r>
        <w:rPr>
          <w:spacing w:val="-16"/>
          <w:sz w:val="20"/>
        </w:rPr>
        <w:t> </w:t>
      </w:r>
      <w:r>
        <w:rPr>
          <w:sz w:val="20"/>
        </w:rPr>
        <w:t>fuera</w:t>
      </w:r>
      <w:r>
        <w:rPr>
          <w:spacing w:val="-13"/>
          <w:sz w:val="20"/>
        </w:rPr>
        <w:t> </w:t>
      </w:r>
      <w:r>
        <w:rPr>
          <w:sz w:val="20"/>
        </w:rPr>
        <w:t>Estado Nación y consecuentemente cualquier título, escritura, inscripción registral, resolución, acto administrativo, acto de gobierno, acto legislativo o sentencia judicial, carece de validez legal para sustentar el derecho de terceros. Los representantes afirmaron asimismo que los derechos de propiedad indígenas basados en el uso o posesión consuetudinarios, independientemente del reconocimiento estatal, existen en relación con terceros que pretendan ostentar títulos reales de propiedad sobre las mismas áreas. Además, subrayaron que el territorio de la Comunidad no se define de acuerdo a los límites reconocidos por el Estado, sino, de acuerdo a los límites de las tierras</w:t>
      </w:r>
      <w:r>
        <w:rPr>
          <w:spacing w:val="-1"/>
          <w:sz w:val="20"/>
        </w:rPr>
        <w:t> </w:t>
      </w:r>
      <w:r>
        <w:rPr>
          <w:sz w:val="20"/>
        </w:rPr>
        <w:t>ancestrales</w:t>
      </w:r>
      <w:r>
        <w:rPr>
          <w:spacing w:val="-1"/>
          <w:sz w:val="20"/>
        </w:rPr>
        <w:t> </w:t>
      </w:r>
      <w:r>
        <w:rPr>
          <w:sz w:val="20"/>
        </w:rPr>
        <w:t>de conformidad a</w:t>
      </w:r>
      <w:r>
        <w:rPr>
          <w:spacing w:val="-1"/>
          <w:sz w:val="20"/>
        </w:rPr>
        <w:t> </w:t>
      </w:r>
      <w:r>
        <w:rPr>
          <w:sz w:val="20"/>
        </w:rPr>
        <w:t>su cultura</w:t>
      </w:r>
      <w:r>
        <w:rPr>
          <w:spacing w:val="-1"/>
          <w:sz w:val="20"/>
        </w:rPr>
        <w:t> </w:t>
      </w:r>
      <w:r>
        <w:rPr>
          <w:sz w:val="20"/>
        </w:rPr>
        <w:t>jurídica,</w:t>
      </w:r>
      <w:r>
        <w:rPr>
          <w:spacing w:val="-2"/>
          <w:sz w:val="20"/>
        </w:rPr>
        <w:t> </w:t>
      </w:r>
      <w:r>
        <w:rPr>
          <w:sz w:val="20"/>
        </w:rPr>
        <w:t>a</w:t>
      </w:r>
      <w:r>
        <w:rPr>
          <w:spacing w:val="-1"/>
          <w:sz w:val="20"/>
        </w:rPr>
        <w:t> </w:t>
      </w:r>
      <w:r>
        <w:rPr>
          <w:sz w:val="20"/>
        </w:rPr>
        <w:t>su sistema ancestral de</w:t>
      </w:r>
      <w:r>
        <w:rPr>
          <w:spacing w:val="-2"/>
          <w:sz w:val="20"/>
        </w:rPr>
        <w:t> </w:t>
      </w:r>
      <w:r>
        <w:rPr>
          <w:sz w:val="20"/>
        </w:rPr>
        <w:t>propiedad,</w:t>
      </w:r>
      <w:r>
        <w:rPr>
          <w:spacing w:val="-1"/>
          <w:sz w:val="20"/>
        </w:rPr>
        <w:t> </w:t>
      </w:r>
      <w:r>
        <w:rPr>
          <w:sz w:val="20"/>
        </w:rPr>
        <w:t>a su</w:t>
      </w:r>
    </w:p>
    <w:p>
      <w:pPr>
        <w:pStyle w:val="BodyText"/>
        <w:spacing w:before="4"/>
        <w:rPr>
          <w:sz w:val="22"/>
        </w:rPr>
      </w:pPr>
      <w:r>
        <w:rPr/>
        <w:pict>
          <v:rect style="position:absolute;margin-left:49.560001pt;margin-top:14.801232pt;width:144.020pt;height:.60004pt;mso-position-horizontal-relative:page;mso-position-vertical-relative:paragraph;z-index:-15715840;mso-wrap-distance-left:0;mso-wrap-distance-right:0" id="docshape27" filled="true" fillcolor="#000000" stroked="false">
            <v:fill type="solid"/>
            <w10:wrap type="topAndBottom"/>
          </v:rect>
        </w:pict>
      </w:r>
    </w:p>
    <w:p>
      <w:pPr>
        <w:tabs>
          <w:tab w:pos="819" w:val="left" w:leader="none"/>
        </w:tabs>
        <w:spacing w:before="103"/>
        <w:ind w:left="111" w:right="0" w:firstLine="0"/>
        <w:jc w:val="left"/>
        <w:rPr>
          <w:sz w:val="16"/>
        </w:rPr>
      </w:pPr>
      <w:r>
        <w:rPr>
          <w:spacing w:val="-5"/>
          <w:sz w:val="16"/>
          <w:vertAlign w:val="superscript"/>
        </w:rPr>
        <w:t>103</w:t>
      </w:r>
      <w:r>
        <w:rPr>
          <w:sz w:val="16"/>
          <w:vertAlign w:val="baseline"/>
        </w:rPr>
        <w:tab/>
        <w:t>Artículo</w:t>
      </w:r>
      <w:r>
        <w:rPr>
          <w:spacing w:val="-4"/>
          <w:sz w:val="16"/>
          <w:vertAlign w:val="baseline"/>
        </w:rPr>
        <w:t> </w:t>
      </w:r>
      <w:r>
        <w:rPr>
          <w:sz w:val="16"/>
          <w:vertAlign w:val="baseline"/>
        </w:rPr>
        <w:t>21</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tabs>
          <w:tab w:pos="819" w:val="left" w:leader="none"/>
        </w:tabs>
        <w:spacing w:before="120"/>
        <w:ind w:left="111" w:right="0" w:firstLine="0"/>
        <w:jc w:val="left"/>
        <w:rPr>
          <w:sz w:val="16"/>
        </w:rPr>
      </w:pPr>
      <w:r>
        <w:rPr>
          <w:spacing w:val="-5"/>
          <w:sz w:val="16"/>
          <w:vertAlign w:val="superscript"/>
        </w:rPr>
        <w:t>104</w:t>
      </w:r>
      <w:r>
        <w:rPr>
          <w:sz w:val="16"/>
          <w:vertAlign w:val="baseline"/>
        </w:rPr>
        <w:tab/>
        <w:t>Artículo</w:t>
      </w:r>
      <w:r>
        <w:rPr>
          <w:spacing w:val="-4"/>
          <w:sz w:val="16"/>
          <w:vertAlign w:val="baseline"/>
        </w:rPr>
        <w:t> </w:t>
      </w:r>
      <w:r>
        <w:rPr>
          <w:sz w:val="16"/>
          <w:vertAlign w:val="baseline"/>
        </w:rPr>
        <w:t>13</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tabs>
          <w:tab w:pos="819" w:val="left" w:leader="none"/>
        </w:tabs>
        <w:spacing w:before="120"/>
        <w:ind w:left="111" w:right="0" w:firstLine="0"/>
        <w:jc w:val="left"/>
        <w:rPr>
          <w:sz w:val="16"/>
        </w:rPr>
      </w:pPr>
      <w:r>
        <w:rPr>
          <w:spacing w:val="-5"/>
          <w:sz w:val="16"/>
          <w:vertAlign w:val="superscript"/>
        </w:rPr>
        <w:t>105</w:t>
      </w:r>
      <w:r>
        <w:rPr>
          <w:sz w:val="16"/>
          <w:vertAlign w:val="baseline"/>
        </w:rPr>
        <w:tab/>
        <w:t>Artículo</w:t>
      </w:r>
      <w:r>
        <w:rPr>
          <w:spacing w:val="-4"/>
          <w:sz w:val="16"/>
          <w:vertAlign w:val="baseline"/>
        </w:rPr>
        <w:t> </w:t>
      </w:r>
      <w:r>
        <w:rPr>
          <w:sz w:val="16"/>
          <w:vertAlign w:val="baseline"/>
        </w:rPr>
        <w:t>23</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after="0"/>
        <w:jc w:val="left"/>
        <w:rPr>
          <w:sz w:val="16"/>
        </w:rPr>
        <w:sectPr>
          <w:pgSz w:w="12240" w:h="15840"/>
          <w:pgMar w:header="0" w:footer="989" w:top="1340" w:bottom="1180" w:left="880" w:right="1200"/>
        </w:sectPr>
      </w:pPr>
    </w:p>
    <w:p>
      <w:pPr>
        <w:pStyle w:val="BodyText"/>
        <w:spacing w:before="79"/>
        <w:ind w:left="111" w:right="132"/>
        <w:jc w:val="both"/>
      </w:pPr>
      <w:r>
        <w:rPr/>
        <w:t>sistema consuetudinario</w:t>
      </w:r>
      <w:r>
        <w:rPr>
          <w:spacing w:val="-1"/>
        </w:rPr>
        <w:t> </w:t>
      </w:r>
      <w:r>
        <w:rPr/>
        <w:t>de</w:t>
      </w:r>
      <w:r>
        <w:rPr>
          <w:spacing w:val="-3"/>
        </w:rPr>
        <w:t> </w:t>
      </w:r>
      <w:r>
        <w:rPr/>
        <w:t>tenencia de</w:t>
      </w:r>
      <w:r>
        <w:rPr>
          <w:spacing w:val="-1"/>
        </w:rPr>
        <w:t> </w:t>
      </w:r>
      <w:r>
        <w:rPr/>
        <w:t>la</w:t>
      </w:r>
      <w:r>
        <w:rPr>
          <w:spacing w:val="-2"/>
        </w:rPr>
        <w:t> </w:t>
      </w:r>
      <w:r>
        <w:rPr/>
        <w:t>tierra y</w:t>
      </w:r>
      <w:r>
        <w:rPr>
          <w:spacing w:val="-2"/>
        </w:rPr>
        <w:t> </w:t>
      </w:r>
      <w:r>
        <w:rPr/>
        <w:t>a la</w:t>
      </w:r>
      <w:r>
        <w:rPr>
          <w:spacing w:val="-2"/>
        </w:rPr>
        <w:t> </w:t>
      </w:r>
      <w:r>
        <w:rPr/>
        <w:t>tenencia y</w:t>
      </w:r>
      <w:r>
        <w:rPr>
          <w:spacing w:val="-2"/>
        </w:rPr>
        <w:t> </w:t>
      </w:r>
      <w:r>
        <w:rPr/>
        <w:t>posesión</w:t>
      </w:r>
      <w:r>
        <w:rPr>
          <w:spacing w:val="-1"/>
        </w:rPr>
        <w:t> </w:t>
      </w:r>
      <w:r>
        <w:rPr/>
        <w:t>“de</w:t>
      </w:r>
      <w:r>
        <w:rPr>
          <w:spacing w:val="-3"/>
        </w:rPr>
        <w:t> </w:t>
      </w:r>
      <w:r>
        <w:rPr/>
        <w:t>larga</w:t>
      </w:r>
      <w:r>
        <w:rPr>
          <w:spacing w:val="-2"/>
        </w:rPr>
        <w:t> </w:t>
      </w:r>
      <w:r>
        <w:rPr/>
        <w:t>data como</w:t>
      </w:r>
      <w:r>
        <w:rPr>
          <w:spacing w:val="-1"/>
        </w:rPr>
        <w:t> </w:t>
      </w:r>
      <w:r>
        <w:rPr/>
        <w:t>la anterior a la colonia europea”.</w:t>
      </w:r>
    </w:p>
    <w:p>
      <w:pPr>
        <w:pStyle w:val="ListParagraph"/>
        <w:numPr>
          <w:ilvl w:val="0"/>
          <w:numId w:val="5"/>
        </w:numPr>
        <w:tabs>
          <w:tab w:pos="820" w:val="left" w:leader="none"/>
        </w:tabs>
        <w:spacing w:line="240" w:lineRule="auto" w:before="119" w:after="0"/>
        <w:ind w:left="111" w:right="123" w:firstLine="0"/>
        <w:jc w:val="both"/>
        <w:rPr>
          <w:sz w:val="20"/>
        </w:rPr>
      </w:pPr>
      <w:r>
        <w:rPr>
          <w:sz w:val="20"/>
        </w:rPr>
        <w:t>Con respecto a los territorios reclamados como ancestrales por las representantes de la Comunidad Garífuna de San Juan, el </w:t>
      </w:r>
      <w:r>
        <w:rPr>
          <w:b/>
          <w:i/>
          <w:sz w:val="20"/>
        </w:rPr>
        <w:t>Estado </w:t>
      </w:r>
      <w:r>
        <w:rPr>
          <w:sz w:val="20"/>
        </w:rPr>
        <w:t>indicó, en un primer momento que había creado los mecanismos necesarios y efectivos para alcanzar la titularidad del territorio ancestral, una vez entrado</w:t>
      </w:r>
      <w:r>
        <w:rPr>
          <w:spacing w:val="-8"/>
          <w:sz w:val="20"/>
        </w:rPr>
        <w:t> </w:t>
      </w:r>
      <w:r>
        <w:rPr>
          <w:sz w:val="20"/>
        </w:rPr>
        <w:t>en</w:t>
      </w:r>
      <w:r>
        <w:rPr>
          <w:spacing w:val="-8"/>
          <w:sz w:val="20"/>
        </w:rPr>
        <w:t> </w:t>
      </w:r>
      <w:r>
        <w:rPr>
          <w:sz w:val="20"/>
        </w:rPr>
        <w:t>vigor</w:t>
      </w:r>
      <w:r>
        <w:rPr>
          <w:spacing w:val="-8"/>
          <w:sz w:val="20"/>
        </w:rPr>
        <w:t> </w:t>
      </w:r>
      <w:r>
        <w:rPr>
          <w:sz w:val="20"/>
        </w:rPr>
        <w:t>el</w:t>
      </w:r>
      <w:r>
        <w:rPr>
          <w:spacing w:val="-9"/>
          <w:sz w:val="20"/>
        </w:rPr>
        <w:t> </w:t>
      </w:r>
      <w:r>
        <w:rPr>
          <w:sz w:val="20"/>
        </w:rPr>
        <w:t>Convenio</w:t>
      </w:r>
      <w:r>
        <w:rPr>
          <w:spacing w:val="-10"/>
          <w:sz w:val="20"/>
        </w:rPr>
        <w:t> </w:t>
      </w:r>
      <w:r>
        <w:rPr>
          <w:sz w:val="20"/>
        </w:rPr>
        <w:t>169</w:t>
      </w:r>
      <w:r>
        <w:rPr>
          <w:spacing w:val="-8"/>
          <w:sz w:val="20"/>
        </w:rPr>
        <w:t> </w:t>
      </w:r>
      <w:r>
        <w:rPr>
          <w:sz w:val="20"/>
        </w:rPr>
        <w:t>de</w:t>
      </w:r>
      <w:r>
        <w:rPr>
          <w:spacing w:val="-10"/>
          <w:sz w:val="20"/>
        </w:rPr>
        <w:t> </w:t>
      </w:r>
      <w:r>
        <w:rPr>
          <w:sz w:val="20"/>
        </w:rPr>
        <w:t>la</w:t>
      </w:r>
      <w:r>
        <w:rPr>
          <w:spacing w:val="-6"/>
          <w:sz w:val="20"/>
        </w:rPr>
        <w:t> </w:t>
      </w:r>
      <w:r>
        <w:rPr>
          <w:sz w:val="20"/>
        </w:rPr>
        <w:t>OIT.</w:t>
      </w:r>
      <w:r>
        <w:rPr>
          <w:spacing w:val="-7"/>
          <w:sz w:val="20"/>
        </w:rPr>
        <w:t> </w:t>
      </w:r>
      <w:r>
        <w:rPr>
          <w:sz w:val="20"/>
        </w:rPr>
        <w:t>Por</w:t>
      </w:r>
      <w:r>
        <w:rPr>
          <w:spacing w:val="-8"/>
          <w:sz w:val="20"/>
        </w:rPr>
        <w:t> </w:t>
      </w:r>
      <w:r>
        <w:rPr>
          <w:sz w:val="20"/>
        </w:rPr>
        <w:t>otra</w:t>
      </w:r>
      <w:r>
        <w:rPr>
          <w:spacing w:val="-8"/>
          <w:sz w:val="20"/>
        </w:rPr>
        <w:t> </w:t>
      </w:r>
      <w:r>
        <w:rPr>
          <w:sz w:val="20"/>
        </w:rPr>
        <w:t>parte,</w:t>
      </w:r>
      <w:r>
        <w:rPr>
          <w:spacing w:val="-9"/>
          <w:sz w:val="20"/>
        </w:rPr>
        <w:t> </w:t>
      </w:r>
      <w:r>
        <w:rPr>
          <w:sz w:val="20"/>
        </w:rPr>
        <w:t>destacó</w:t>
      </w:r>
      <w:r>
        <w:rPr>
          <w:spacing w:val="-10"/>
          <w:sz w:val="20"/>
        </w:rPr>
        <w:t> </w:t>
      </w:r>
      <w:r>
        <w:rPr>
          <w:sz w:val="20"/>
        </w:rPr>
        <w:t>que</w:t>
      </w:r>
      <w:r>
        <w:rPr>
          <w:spacing w:val="-8"/>
          <w:sz w:val="20"/>
        </w:rPr>
        <w:t> </w:t>
      </w:r>
      <w:r>
        <w:rPr>
          <w:sz w:val="20"/>
        </w:rPr>
        <w:t>no</w:t>
      </w:r>
      <w:r>
        <w:rPr>
          <w:spacing w:val="-10"/>
          <w:sz w:val="20"/>
        </w:rPr>
        <w:t> </w:t>
      </w:r>
      <w:r>
        <w:rPr>
          <w:sz w:val="20"/>
        </w:rPr>
        <w:t>pueden</w:t>
      </w:r>
      <w:r>
        <w:rPr>
          <w:spacing w:val="-6"/>
          <w:sz w:val="20"/>
        </w:rPr>
        <w:t> </w:t>
      </w:r>
      <w:r>
        <w:rPr>
          <w:sz w:val="20"/>
        </w:rPr>
        <w:t>reconocerse</w:t>
      </w:r>
      <w:r>
        <w:rPr>
          <w:spacing w:val="-8"/>
          <w:sz w:val="20"/>
        </w:rPr>
        <w:t> </w:t>
      </w:r>
      <w:r>
        <w:rPr>
          <w:sz w:val="20"/>
        </w:rPr>
        <w:t>las 1770 hectáreas que aluden los representantes, quienes no han logrado acreditar ni con estudios técnicos</w:t>
      </w:r>
      <w:r>
        <w:rPr>
          <w:spacing w:val="-2"/>
          <w:sz w:val="20"/>
        </w:rPr>
        <w:t> </w:t>
      </w:r>
      <w:r>
        <w:rPr>
          <w:sz w:val="20"/>
        </w:rPr>
        <w:t>ni científicos,</w:t>
      </w:r>
      <w:r>
        <w:rPr>
          <w:spacing w:val="-1"/>
          <w:sz w:val="20"/>
        </w:rPr>
        <w:t> </w:t>
      </w:r>
      <w:r>
        <w:rPr>
          <w:sz w:val="20"/>
        </w:rPr>
        <w:t>la pertenencia de</w:t>
      </w:r>
      <w:r>
        <w:rPr>
          <w:spacing w:val="-1"/>
          <w:sz w:val="20"/>
        </w:rPr>
        <w:t> </w:t>
      </w:r>
      <w:r>
        <w:rPr>
          <w:sz w:val="20"/>
        </w:rPr>
        <w:t>las</w:t>
      </w:r>
      <w:r>
        <w:rPr>
          <w:spacing w:val="-2"/>
          <w:sz w:val="20"/>
        </w:rPr>
        <w:t> </w:t>
      </w:r>
      <w:r>
        <w:rPr>
          <w:sz w:val="20"/>
        </w:rPr>
        <w:t>hectáreas</w:t>
      </w:r>
      <w:r>
        <w:rPr>
          <w:spacing w:val="-2"/>
          <w:sz w:val="20"/>
        </w:rPr>
        <w:t> </w:t>
      </w:r>
      <w:r>
        <w:rPr>
          <w:sz w:val="20"/>
        </w:rPr>
        <w:t>aludidas.</w:t>
      </w:r>
      <w:r>
        <w:rPr>
          <w:spacing w:val="-1"/>
          <w:sz w:val="20"/>
        </w:rPr>
        <w:t> </w:t>
      </w:r>
      <w:r>
        <w:rPr>
          <w:sz w:val="20"/>
        </w:rPr>
        <w:t>Además,</w:t>
      </w:r>
      <w:r>
        <w:rPr>
          <w:spacing w:val="-2"/>
          <w:sz w:val="20"/>
        </w:rPr>
        <w:t> </w:t>
      </w:r>
      <w:r>
        <w:rPr>
          <w:sz w:val="20"/>
        </w:rPr>
        <w:t>sostuvo</w:t>
      </w:r>
      <w:r>
        <w:rPr>
          <w:spacing w:val="-3"/>
          <w:sz w:val="20"/>
        </w:rPr>
        <w:t> </w:t>
      </w:r>
      <w:r>
        <w:rPr>
          <w:sz w:val="20"/>
        </w:rPr>
        <w:t>que</w:t>
      </w:r>
      <w:r>
        <w:rPr>
          <w:spacing w:val="-3"/>
          <w:sz w:val="20"/>
        </w:rPr>
        <w:t> </w:t>
      </w:r>
      <w:r>
        <w:rPr>
          <w:sz w:val="20"/>
        </w:rPr>
        <w:t>la ciudad de Tela y sus alrededores se</w:t>
      </w:r>
      <w:r>
        <w:rPr>
          <w:spacing w:val="-1"/>
          <w:sz w:val="20"/>
        </w:rPr>
        <w:t> </w:t>
      </w:r>
      <w:r>
        <w:rPr>
          <w:sz w:val="20"/>
        </w:rPr>
        <w:t>encontraba poblada por otro</w:t>
      </w:r>
      <w:r>
        <w:rPr>
          <w:spacing w:val="-1"/>
          <w:sz w:val="20"/>
        </w:rPr>
        <w:t> </w:t>
      </w:r>
      <w:r>
        <w:rPr>
          <w:sz w:val="20"/>
        </w:rPr>
        <w:t>grupo</w:t>
      </w:r>
      <w:r>
        <w:rPr>
          <w:spacing w:val="-1"/>
          <w:sz w:val="20"/>
        </w:rPr>
        <w:t> </w:t>
      </w:r>
      <w:r>
        <w:rPr>
          <w:sz w:val="20"/>
        </w:rPr>
        <w:t>indígena y pobladores mestizos y ex colonos británicos, con anterioridad a la migración por parte de otras comunidades Garífunas.</w:t>
      </w:r>
    </w:p>
    <w:p>
      <w:pPr>
        <w:pStyle w:val="ListParagraph"/>
        <w:numPr>
          <w:ilvl w:val="0"/>
          <w:numId w:val="5"/>
        </w:numPr>
        <w:tabs>
          <w:tab w:pos="820" w:val="left" w:leader="none"/>
        </w:tabs>
        <w:spacing w:line="240" w:lineRule="auto" w:before="122" w:after="0"/>
        <w:ind w:left="111" w:right="119" w:firstLine="0"/>
        <w:jc w:val="both"/>
        <w:rPr>
          <w:sz w:val="20"/>
        </w:rPr>
      </w:pPr>
      <w:r>
        <w:rPr>
          <w:sz w:val="20"/>
        </w:rPr>
        <w:t>Sin embargo, durante la audiencia pública del presente caso, el Estado reconoció que “no existía controversia en cuanto a que [los] límites [del territorio de la Comunidad Garífuna de San Juan] serían marcados por el Mar Caribe, la línea férrea Puerto Arturo y lo que son básicamente hacia</w:t>
      </w:r>
      <w:r>
        <w:rPr>
          <w:spacing w:val="-8"/>
          <w:sz w:val="20"/>
        </w:rPr>
        <w:t> </w:t>
      </w:r>
      <w:r>
        <w:rPr>
          <w:sz w:val="20"/>
        </w:rPr>
        <w:t>el</w:t>
      </w:r>
      <w:r>
        <w:rPr>
          <w:spacing w:val="-6"/>
          <w:sz w:val="20"/>
        </w:rPr>
        <w:t> </w:t>
      </w:r>
      <w:r>
        <w:rPr>
          <w:sz w:val="20"/>
        </w:rPr>
        <w:t>Este</w:t>
      </w:r>
      <w:r>
        <w:rPr>
          <w:spacing w:val="-8"/>
          <w:sz w:val="20"/>
        </w:rPr>
        <w:t> </w:t>
      </w:r>
      <w:r>
        <w:rPr>
          <w:sz w:val="20"/>
        </w:rPr>
        <w:t>la</w:t>
      </w:r>
      <w:r>
        <w:rPr>
          <w:spacing w:val="-8"/>
          <w:sz w:val="20"/>
        </w:rPr>
        <w:t> </w:t>
      </w:r>
      <w:r>
        <w:rPr>
          <w:sz w:val="20"/>
        </w:rPr>
        <w:t>quebrada</w:t>
      </w:r>
      <w:r>
        <w:rPr>
          <w:spacing w:val="-8"/>
          <w:sz w:val="20"/>
        </w:rPr>
        <w:t> </w:t>
      </w:r>
      <w:r>
        <w:rPr>
          <w:sz w:val="20"/>
        </w:rPr>
        <w:t>La</w:t>
      </w:r>
      <w:r>
        <w:rPr>
          <w:spacing w:val="-7"/>
          <w:sz w:val="20"/>
        </w:rPr>
        <w:t> </w:t>
      </w:r>
      <w:r>
        <w:rPr>
          <w:sz w:val="20"/>
        </w:rPr>
        <w:t>Piojosa</w:t>
      </w:r>
      <w:r>
        <w:rPr>
          <w:spacing w:val="-9"/>
          <w:sz w:val="20"/>
        </w:rPr>
        <w:t> </w:t>
      </w:r>
      <w:r>
        <w:rPr>
          <w:sz w:val="20"/>
        </w:rPr>
        <w:t>que</w:t>
      </w:r>
      <w:r>
        <w:rPr>
          <w:spacing w:val="-9"/>
          <w:sz w:val="20"/>
        </w:rPr>
        <w:t> </w:t>
      </w:r>
      <w:r>
        <w:rPr>
          <w:sz w:val="20"/>
        </w:rPr>
        <w:t>desemboca</w:t>
      </w:r>
      <w:r>
        <w:rPr>
          <w:spacing w:val="-9"/>
          <w:sz w:val="20"/>
        </w:rPr>
        <w:t> </w:t>
      </w:r>
      <w:r>
        <w:rPr>
          <w:sz w:val="20"/>
        </w:rPr>
        <w:t>precisamente</w:t>
      </w:r>
      <w:r>
        <w:rPr>
          <w:spacing w:val="-8"/>
          <w:sz w:val="20"/>
        </w:rPr>
        <w:t> </w:t>
      </w:r>
      <w:r>
        <w:rPr>
          <w:sz w:val="20"/>
        </w:rPr>
        <w:t>en</w:t>
      </w:r>
      <w:r>
        <w:rPr>
          <w:spacing w:val="-6"/>
          <w:sz w:val="20"/>
        </w:rPr>
        <w:t> </w:t>
      </w:r>
      <w:r>
        <w:rPr>
          <w:sz w:val="20"/>
        </w:rPr>
        <w:t>el</w:t>
      </w:r>
      <w:r>
        <w:rPr>
          <w:spacing w:val="-6"/>
          <w:sz w:val="20"/>
        </w:rPr>
        <w:t> </w:t>
      </w:r>
      <w:r>
        <w:rPr>
          <w:sz w:val="20"/>
        </w:rPr>
        <w:t>mar</w:t>
      </w:r>
      <w:r>
        <w:rPr>
          <w:spacing w:val="-8"/>
          <w:sz w:val="20"/>
        </w:rPr>
        <w:t> </w:t>
      </w:r>
      <w:r>
        <w:rPr>
          <w:sz w:val="20"/>
        </w:rPr>
        <w:t>Caribe,</w:t>
      </w:r>
      <w:r>
        <w:rPr>
          <w:spacing w:val="-7"/>
          <w:sz w:val="20"/>
        </w:rPr>
        <w:t> </w:t>
      </w:r>
      <w:r>
        <w:rPr>
          <w:sz w:val="20"/>
        </w:rPr>
        <w:t>y</w:t>
      </w:r>
      <w:r>
        <w:rPr>
          <w:spacing w:val="-7"/>
          <w:sz w:val="20"/>
        </w:rPr>
        <w:t> </w:t>
      </w:r>
      <w:r>
        <w:rPr>
          <w:sz w:val="20"/>
        </w:rPr>
        <w:t>al</w:t>
      </w:r>
      <w:r>
        <w:rPr>
          <w:spacing w:val="-6"/>
          <w:sz w:val="20"/>
        </w:rPr>
        <w:t> </w:t>
      </w:r>
      <w:r>
        <w:rPr>
          <w:sz w:val="20"/>
        </w:rPr>
        <w:t>Oeste</w:t>
      </w:r>
      <w:r>
        <w:rPr>
          <w:spacing w:val="-5"/>
          <w:sz w:val="20"/>
        </w:rPr>
        <w:t> </w:t>
      </w:r>
      <w:r>
        <w:rPr>
          <w:sz w:val="20"/>
        </w:rPr>
        <w:t>con el</w:t>
      </w:r>
      <w:r>
        <w:rPr>
          <w:spacing w:val="-10"/>
          <w:sz w:val="20"/>
        </w:rPr>
        <w:t> </w:t>
      </w:r>
      <w:r>
        <w:rPr>
          <w:sz w:val="20"/>
        </w:rPr>
        <w:t>brazo</w:t>
      </w:r>
      <w:r>
        <w:rPr>
          <w:spacing w:val="-9"/>
          <w:sz w:val="20"/>
        </w:rPr>
        <w:t> </w:t>
      </w:r>
      <w:r>
        <w:rPr>
          <w:sz w:val="20"/>
        </w:rPr>
        <w:t>de</w:t>
      </w:r>
      <w:r>
        <w:rPr>
          <w:spacing w:val="-9"/>
          <w:sz w:val="20"/>
        </w:rPr>
        <w:t> </w:t>
      </w:r>
      <w:r>
        <w:rPr>
          <w:sz w:val="20"/>
        </w:rPr>
        <w:t>la</w:t>
      </w:r>
      <w:r>
        <w:rPr>
          <w:spacing w:val="-8"/>
          <w:sz w:val="20"/>
        </w:rPr>
        <w:t> </w:t>
      </w:r>
      <w:r>
        <w:rPr>
          <w:sz w:val="20"/>
        </w:rPr>
        <w:t>laguna</w:t>
      </w:r>
      <w:r>
        <w:rPr>
          <w:spacing w:val="-10"/>
          <w:sz w:val="20"/>
        </w:rPr>
        <w:t> </w:t>
      </w:r>
      <w:r>
        <w:rPr>
          <w:sz w:val="20"/>
        </w:rPr>
        <w:t>de</w:t>
      </w:r>
      <w:r>
        <w:rPr>
          <w:spacing w:val="-9"/>
          <w:sz w:val="20"/>
        </w:rPr>
        <w:t> </w:t>
      </w:r>
      <w:r>
        <w:rPr>
          <w:sz w:val="20"/>
        </w:rPr>
        <w:t>Los</w:t>
      </w:r>
      <w:r>
        <w:rPr>
          <w:spacing w:val="-9"/>
          <w:sz w:val="20"/>
        </w:rPr>
        <w:t> </w:t>
      </w:r>
      <w:r>
        <w:rPr>
          <w:sz w:val="20"/>
        </w:rPr>
        <w:t>Micos</w:t>
      </w:r>
      <w:r>
        <w:rPr>
          <w:spacing w:val="-9"/>
          <w:sz w:val="20"/>
        </w:rPr>
        <w:t> </w:t>
      </w:r>
      <w:r>
        <w:rPr>
          <w:sz w:val="20"/>
        </w:rPr>
        <w:t>y</w:t>
      </w:r>
      <w:r>
        <w:rPr>
          <w:spacing w:val="-9"/>
          <w:sz w:val="20"/>
        </w:rPr>
        <w:t> </w:t>
      </w:r>
      <w:r>
        <w:rPr>
          <w:sz w:val="20"/>
        </w:rPr>
        <w:t>barra</w:t>
      </w:r>
      <w:r>
        <w:rPr>
          <w:spacing w:val="-8"/>
          <w:sz w:val="20"/>
        </w:rPr>
        <w:t> </w:t>
      </w:r>
      <w:r>
        <w:rPr>
          <w:sz w:val="20"/>
        </w:rPr>
        <w:t>de</w:t>
      </w:r>
      <w:r>
        <w:rPr>
          <w:spacing w:val="-9"/>
          <w:sz w:val="20"/>
        </w:rPr>
        <w:t> </w:t>
      </w:r>
      <w:r>
        <w:rPr>
          <w:sz w:val="20"/>
        </w:rPr>
        <w:t>Tornabé</w:t>
      </w:r>
      <w:r>
        <w:rPr>
          <w:spacing w:val="-12"/>
          <w:sz w:val="20"/>
        </w:rPr>
        <w:t> </w:t>
      </w:r>
      <w:r>
        <w:rPr>
          <w:sz w:val="20"/>
        </w:rPr>
        <w:t>como</w:t>
      </w:r>
      <w:r>
        <w:rPr>
          <w:spacing w:val="-9"/>
          <w:sz w:val="20"/>
        </w:rPr>
        <w:t> </w:t>
      </w:r>
      <w:r>
        <w:rPr>
          <w:sz w:val="20"/>
        </w:rPr>
        <w:t>se</w:t>
      </w:r>
      <w:r>
        <w:rPr>
          <w:spacing w:val="-10"/>
          <w:sz w:val="20"/>
        </w:rPr>
        <w:t> </w:t>
      </w:r>
      <w:r>
        <w:rPr>
          <w:sz w:val="20"/>
        </w:rPr>
        <w:t>ha</w:t>
      </w:r>
      <w:r>
        <w:rPr>
          <w:spacing w:val="-7"/>
          <w:sz w:val="20"/>
        </w:rPr>
        <w:t> </w:t>
      </w:r>
      <w:r>
        <w:rPr>
          <w:sz w:val="20"/>
        </w:rPr>
        <w:t>señalado”.</w:t>
      </w:r>
      <w:r>
        <w:rPr>
          <w:spacing w:val="-9"/>
          <w:sz w:val="20"/>
        </w:rPr>
        <w:t> </w:t>
      </w:r>
      <w:r>
        <w:rPr>
          <w:sz w:val="20"/>
        </w:rPr>
        <w:t>Agregó</w:t>
      </w:r>
      <w:r>
        <w:rPr>
          <w:spacing w:val="-9"/>
          <w:sz w:val="20"/>
        </w:rPr>
        <w:t> </w:t>
      </w:r>
      <w:r>
        <w:rPr>
          <w:sz w:val="20"/>
        </w:rPr>
        <w:t>que</w:t>
      </w:r>
      <w:r>
        <w:rPr>
          <w:spacing w:val="-9"/>
          <w:sz w:val="20"/>
        </w:rPr>
        <w:t> </w:t>
      </w:r>
      <w:r>
        <w:rPr>
          <w:sz w:val="20"/>
        </w:rPr>
        <w:t>“esos</w:t>
      </w:r>
      <w:r>
        <w:rPr>
          <w:spacing w:val="-9"/>
          <w:sz w:val="20"/>
        </w:rPr>
        <w:t> </w:t>
      </w:r>
      <w:r>
        <w:rPr>
          <w:sz w:val="20"/>
        </w:rPr>
        <w:t>son los límites que igualmente se han confirmado mediante estos trabajos de campo que ha realizado el Estado, y sobre ello estaríamos prácticamente reconociendo que se trata de los límites que ancestralmente</w:t>
      </w:r>
      <w:r>
        <w:rPr>
          <w:spacing w:val="-3"/>
          <w:sz w:val="20"/>
        </w:rPr>
        <w:t> </w:t>
      </w:r>
      <w:r>
        <w:rPr>
          <w:sz w:val="20"/>
        </w:rPr>
        <w:t>corresponderían</w:t>
      </w:r>
      <w:r>
        <w:rPr>
          <w:spacing w:val="-1"/>
          <w:sz w:val="20"/>
        </w:rPr>
        <w:t> </w:t>
      </w:r>
      <w:r>
        <w:rPr>
          <w:sz w:val="20"/>
        </w:rPr>
        <w:t>a</w:t>
      </w:r>
      <w:r>
        <w:rPr>
          <w:spacing w:val="-2"/>
          <w:sz w:val="20"/>
        </w:rPr>
        <w:t> </w:t>
      </w:r>
      <w:r>
        <w:rPr>
          <w:sz w:val="20"/>
        </w:rPr>
        <w:t>la Comunidad</w:t>
      </w:r>
      <w:r>
        <w:rPr>
          <w:spacing w:val="-2"/>
          <w:sz w:val="20"/>
        </w:rPr>
        <w:t> </w:t>
      </w:r>
      <w:r>
        <w:rPr>
          <w:sz w:val="20"/>
        </w:rPr>
        <w:t>Garífuna</w:t>
      </w:r>
      <w:r>
        <w:rPr>
          <w:spacing w:val="-2"/>
          <w:sz w:val="20"/>
        </w:rPr>
        <w:t> </w:t>
      </w:r>
      <w:r>
        <w:rPr>
          <w:sz w:val="20"/>
        </w:rPr>
        <w:t>de</w:t>
      </w:r>
      <w:r>
        <w:rPr>
          <w:spacing w:val="-3"/>
          <w:sz w:val="20"/>
        </w:rPr>
        <w:t> </w:t>
      </w:r>
      <w:r>
        <w:rPr>
          <w:sz w:val="20"/>
        </w:rPr>
        <w:t>San</w:t>
      </w:r>
      <w:r>
        <w:rPr>
          <w:spacing w:val="-1"/>
          <w:sz w:val="20"/>
        </w:rPr>
        <w:t> </w:t>
      </w:r>
      <w:r>
        <w:rPr>
          <w:sz w:val="20"/>
        </w:rPr>
        <w:t>Juan”.</w:t>
      </w:r>
      <w:r>
        <w:rPr>
          <w:spacing w:val="-3"/>
          <w:sz w:val="20"/>
        </w:rPr>
        <w:t> </w:t>
      </w:r>
      <w:r>
        <w:rPr>
          <w:sz w:val="20"/>
        </w:rPr>
        <w:t>Concluyó</w:t>
      </w:r>
      <w:r>
        <w:rPr>
          <w:spacing w:val="-3"/>
          <w:sz w:val="20"/>
        </w:rPr>
        <w:t> </w:t>
      </w:r>
      <w:r>
        <w:rPr>
          <w:sz w:val="20"/>
        </w:rPr>
        <w:t>que</w:t>
      </w:r>
      <w:r>
        <w:rPr>
          <w:spacing w:val="-1"/>
          <w:sz w:val="20"/>
        </w:rPr>
        <w:t> </w:t>
      </w:r>
      <w:r>
        <w:rPr>
          <w:sz w:val="20"/>
        </w:rPr>
        <w:t>el</w:t>
      </w:r>
      <w:r>
        <w:rPr>
          <w:spacing w:val="-2"/>
          <w:sz w:val="20"/>
        </w:rPr>
        <w:t> </w:t>
      </w:r>
      <w:r>
        <w:rPr>
          <w:sz w:val="20"/>
        </w:rPr>
        <w:t>territorio de la Comunidad Garífuna de San Juan sería de 629,47 hectáreas. Asimismo, en el marco de la visita</w:t>
      </w:r>
      <w:r>
        <w:rPr>
          <w:spacing w:val="-5"/>
          <w:sz w:val="20"/>
        </w:rPr>
        <w:t> </w:t>
      </w:r>
      <w:r>
        <w:rPr>
          <w:i/>
          <w:sz w:val="20"/>
        </w:rPr>
        <w:t>in</w:t>
      </w:r>
      <w:r>
        <w:rPr>
          <w:i/>
          <w:spacing w:val="-3"/>
          <w:sz w:val="20"/>
        </w:rPr>
        <w:t> </w:t>
      </w:r>
      <w:r>
        <w:rPr>
          <w:i/>
          <w:sz w:val="20"/>
        </w:rPr>
        <w:t>situ</w:t>
      </w:r>
      <w:r>
        <w:rPr>
          <w:sz w:val="20"/>
        </w:rPr>
        <w:t>,</w:t>
      </w:r>
      <w:r>
        <w:rPr>
          <w:spacing w:val="-5"/>
          <w:sz w:val="20"/>
        </w:rPr>
        <w:t> </w:t>
      </w:r>
      <w:r>
        <w:rPr>
          <w:sz w:val="20"/>
        </w:rPr>
        <w:t>el</w:t>
      </w:r>
      <w:r>
        <w:rPr>
          <w:spacing w:val="-6"/>
          <w:sz w:val="20"/>
        </w:rPr>
        <w:t> </w:t>
      </w:r>
      <w:r>
        <w:rPr>
          <w:sz w:val="20"/>
        </w:rPr>
        <w:t>Estado</w:t>
      </w:r>
      <w:r>
        <w:rPr>
          <w:spacing w:val="-2"/>
          <w:sz w:val="20"/>
        </w:rPr>
        <w:t> </w:t>
      </w:r>
      <w:r>
        <w:rPr>
          <w:sz w:val="20"/>
        </w:rPr>
        <w:t>declaró</w:t>
      </w:r>
      <w:r>
        <w:rPr>
          <w:spacing w:val="-5"/>
          <w:sz w:val="20"/>
        </w:rPr>
        <w:t> </w:t>
      </w:r>
      <w:r>
        <w:rPr>
          <w:sz w:val="20"/>
        </w:rPr>
        <w:t>que</w:t>
      </w:r>
      <w:r>
        <w:rPr>
          <w:spacing w:val="-6"/>
          <w:sz w:val="20"/>
        </w:rPr>
        <w:t> </w:t>
      </w:r>
      <w:r>
        <w:rPr>
          <w:sz w:val="20"/>
        </w:rPr>
        <w:t>había</w:t>
      </w:r>
      <w:r>
        <w:rPr>
          <w:spacing w:val="-4"/>
          <w:sz w:val="20"/>
        </w:rPr>
        <w:t> </w:t>
      </w:r>
      <w:r>
        <w:rPr>
          <w:sz w:val="20"/>
        </w:rPr>
        <w:t>realizado</w:t>
      </w:r>
      <w:r>
        <w:rPr>
          <w:spacing w:val="-7"/>
          <w:sz w:val="20"/>
        </w:rPr>
        <w:t> </w:t>
      </w:r>
      <w:r>
        <w:rPr>
          <w:sz w:val="20"/>
        </w:rPr>
        <w:t>un</w:t>
      </w:r>
      <w:r>
        <w:rPr>
          <w:spacing w:val="-6"/>
          <w:sz w:val="20"/>
        </w:rPr>
        <w:t> </w:t>
      </w:r>
      <w:r>
        <w:rPr>
          <w:sz w:val="20"/>
        </w:rPr>
        <w:t>nuevo</w:t>
      </w:r>
      <w:r>
        <w:rPr>
          <w:spacing w:val="-3"/>
          <w:sz w:val="20"/>
        </w:rPr>
        <w:t> </w:t>
      </w:r>
      <w:r>
        <w:rPr>
          <w:sz w:val="20"/>
        </w:rPr>
        <w:t>cálculo</w:t>
      </w:r>
      <w:r>
        <w:rPr>
          <w:spacing w:val="-5"/>
          <w:sz w:val="20"/>
        </w:rPr>
        <w:t> </w:t>
      </w:r>
      <w:r>
        <w:rPr>
          <w:sz w:val="20"/>
        </w:rPr>
        <w:t>y</w:t>
      </w:r>
      <w:r>
        <w:rPr>
          <w:spacing w:val="-2"/>
          <w:sz w:val="20"/>
        </w:rPr>
        <w:t> </w:t>
      </w:r>
      <w:r>
        <w:rPr>
          <w:sz w:val="20"/>
        </w:rPr>
        <w:t>que</w:t>
      </w:r>
      <w:r>
        <w:rPr>
          <w:spacing w:val="-5"/>
          <w:sz w:val="20"/>
        </w:rPr>
        <w:t> </w:t>
      </w:r>
      <w:r>
        <w:rPr>
          <w:sz w:val="20"/>
        </w:rPr>
        <w:t>el</w:t>
      </w:r>
      <w:r>
        <w:rPr>
          <w:spacing w:val="-6"/>
          <w:sz w:val="20"/>
        </w:rPr>
        <w:t> </w:t>
      </w:r>
      <w:r>
        <w:rPr>
          <w:sz w:val="20"/>
        </w:rPr>
        <w:t>área</w:t>
      </w:r>
      <w:r>
        <w:rPr>
          <w:spacing w:val="-4"/>
          <w:sz w:val="20"/>
        </w:rPr>
        <w:t> </w:t>
      </w:r>
      <w:r>
        <w:rPr>
          <w:sz w:val="20"/>
        </w:rPr>
        <w:t>correspondiente al territorio es de 674,69 hectáreas (</w:t>
      </w:r>
      <w:r>
        <w:rPr>
          <w:i/>
          <w:sz w:val="20"/>
        </w:rPr>
        <w:t>supra </w:t>
      </w:r>
      <w:r>
        <w:rPr>
          <w:sz w:val="20"/>
        </w:rPr>
        <w:t>párrs. 12 y 54).</w:t>
      </w:r>
    </w:p>
    <w:p>
      <w:pPr>
        <w:pStyle w:val="ListParagraph"/>
        <w:numPr>
          <w:ilvl w:val="0"/>
          <w:numId w:val="5"/>
        </w:numPr>
        <w:tabs>
          <w:tab w:pos="820" w:val="left" w:leader="none"/>
        </w:tabs>
        <w:spacing w:line="240" w:lineRule="auto" w:before="120" w:after="0"/>
        <w:ind w:left="111" w:right="117" w:firstLine="0"/>
        <w:jc w:val="both"/>
        <w:rPr>
          <w:sz w:val="20"/>
        </w:rPr>
      </w:pPr>
      <w:r>
        <w:rPr>
          <w:sz w:val="20"/>
        </w:rPr>
        <w:t>Por otra parte, el Estado explicó que los títulos de propiedad de terceros a los que hacen referencia los representantes fueron otorgados antes de la entrada en vigor del Convenio 169 de la</w:t>
      </w:r>
      <w:r>
        <w:rPr>
          <w:spacing w:val="-11"/>
          <w:sz w:val="20"/>
        </w:rPr>
        <w:t> </w:t>
      </w:r>
      <w:r>
        <w:rPr>
          <w:sz w:val="20"/>
        </w:rPr>
        <w:t>OIT</w:t>
      </w:r>
      <w:r>
        <w:rPr>
          <w:spacing w:val="-12"/>
          <w:sz w:val="20"/>
        </w:rPr>
        <w:t> </w:t>
      </w:r>
      <w:r>
        <w:rPr>
          <w:sz w:val="20"/>
        </w:rPr>
        <w:t>y,</w:t>
      </w:r>
      <w:r>
        <w:rPr>
          <w:spacing w:val="-12"/>
          <w:sz w:val="20"/>
        </w:rPr>
        <w:t> </w:t>
      </w:r>
      <w:r>
        <w:rPr>
          <w:sz w:val="20"/>
        </w:rPr>
        <w:t>por</w:t>
      </w:r>
      <w:r>
        <w:rPr>
          <w:spacing w:val="-10"/>
          <w:sz w:val="20"/>
        </w:rPr>
        <w:t> </w:t>
      </w:r>
      <w:r>
        <w:rPr>
          <w:sz w:val="20"/>
        </w:rPr>
        <w:t>ende,</w:t>
      </w:r>
      <w:r>
        <w:rPr>
          <w:spacing w:val="-12"/>
          <w:sz w:val="20"/>
        </w:rPr>
        <w:t> </w:t>
      </w:r>
      <w:r>
        <w:rPr>
          <w:sz w:val="20"/>
        </w:rPr>
        <w:t>antes</w:t>
      </w:r>
      <w:r>
        <w:rPr>
          <w:spacing w:val="-12"/>
          <w:sz w:val="20"/>
        </w:rPr>
        <w:t> </w:t>
      </w:r>
      <w:r>
        <w:rPr>
          <w:sz w:val="20"/>
        </w:rPr>
        <w:t>del</w:t>
      </w:r>
      <w:r>
        <w:rPr>
          <w:spacing w:val="-11"/>
          <w:sz w:val="20"/>
        </w:rPr>
        <w:t> </w:t>
      </w:r>
      <w:r>
        <w:rPr>
          <w:sz w:val="20"/>
        </w:rPr>
        <w:t>nacimiento</w:t>
      </w:r>
      <w:r>
        <w:rPr>
          <w:spacing w:val="-12"/>
          <w:sz w:val="20"/>
        </w:rPr>
        <w:t> </w:t>
      </w:r>
      <w:r>
        <w:rPr>
          <w:sz w:val="20"/>
        </w:rPr>
        <w:t>de</w:t>
      </w:r>
      <w:r>
        <w:rPr>
          <w:spacing w:val="-13"/>
          <w:sz w:val="20"/>
        </w:rPr>
        <w:t> </w:t>
      </w:r>
      <w:r>
        <w:rPr>
          <w:sz w:val="20"/>
        </w:rPr>
        <w:t>las</w:t>
      </w:r>
      <w:r>
        <w:rPr>
          <w:spacing w:val="-9"/>
          <w:sz w:val="20"/>
        </w:rPr>
        <w:t> </w:t>
      </w:r>
      <w:r>
        <w:rPr>
          <w:sz w:val="20"/>
        </w:rPr>
        <w:t>obligaciones</w:t>
      </w:r>
      <w:r>
        <w:rPr>
          <w:spacing w:val="-12"/>
          <w:sz w:val="20"/>
        </w:rPr>
        <w:t> </w:t>
      </w:r>
      <w:r>
        <w:rPr>
          <w:sz w:val="20"/>
        </w:rPr>
        <w:t>internacionales</w:t>
      </w:r>
      <w:r>
        <w:rPr>
          <w:spacing w:val="-12"/>
          <w:sz w:val="20"/>
        </w:rPr>
        <w:t> </w:t>
      </w:r>
      <w:r>
        <w:rPr>
          <w:sz w:val="20"/>
        </w:rPr>
        <w:t>relativas</w:t>
      </w:r>
      <w:r>
        <w:rPr>
          <w:spacing w:val="-12"/>
          <w:sz w:val="20"/>
        </w:rPr>
        <w:t> </w:t>
      </w:r>
      <w:r>
        <w:rPr>
          <w:sz w:val="20"/>
        </w:rPr>
        <w:t>a</w:t>
      </w:r>
      <w:r>
        <w:rPr>
          <w:spacing w:val="-3"/>
          <w:sz w:val="20"/>
        </w:rPr>
        <w:t> </w:t>
      </w:r>
      <w:r>
        <w:rPr>
          <w:sz w:val="20"/>
        </w:rPr>
        <w:t>la</w:t>
      </w:r>
      <w:r>
        <w:rPr>
          <w:spacing w:val="-11"/>
          <w:sz w:val="20"/>
        </w:rPr>
        <w:t> </w:t>
      </w:r>
      <w:r>
        <w:rPr>
          <w:sz w:val="20"/>
        </w:rPr>
        <w:t>propiedad comunal de pueblos indígenas y tribales. De acuerdo con lo anterior, solicitó que se reconozcan aquellos títulos de las terceras personas adquirentes de</w:t>
      </w:r>
      <w:r>
        <w:rPr>
          <w:spacing w:val="-2"/>
          <w:sz w:val="20"/>
        </w:rPr>
        <w:t> </w:t>
      </w:r>
      <w:r>
        <w:rPr>
          <w:sz w:val="20"/>
        </w:rPr>
        <w:t>buena</w:t>
      </w:r>
      <w:r>
        <w:rPr>
          <w:spacing w:val="-1"/>
          <w:sz w:val="20"/>
        </w:rPr>
        <w:t> </w:t>
      </w:r>
      <w:r>
        <w:rPr>
          <w:sz w:val="20"/>
        </w:rPr>
        <w:t>fe cuyo reconocimiento</w:t>
      </w:r>
      <w:r>
        <w:rPr>
          <w:spacing w:val="-2"/>
          <w:sz w:val="20"/>
        </w:rPr>
        <w:t> </w:t>
      </w:r>
      <w:r>
        <w:rPr>
          <w:sz w:val="20"/>
        </w:rPr>
        <w:t>de dominio o</w:t>
      </w:r>
      <w:r>
        <w:rPr>
          <w:spacing w:val="-8"/>
          <w:sz w:val="20"/>
        </w:rPr>
        <w:t> </w:t>
      </w:r>
      <w:r>
        <w:rPr>
          <w:sz w:val="20"/>
        </w:rPr>
        <w:t>titulación</w:t>
      </w:r>
      <w:r>
        <w:rPr>
          <w:spacing w:val="-6"/>
          <w:sz w:val="20"/>
        </w:rPr>
        <w:t> </w:t>
      </w:r>
      <w:r>
        <w:rPr>
          <w:sz w:val="20"/>
        </w:rPr>
        <w:t>se</w:t>
      </w:r>
      <w:r>
        <w:rPr>
          <w:spacing w:val="-8"/>
          <w:sz w:val="20"/>
        </w:rPr>
        <w:t> </w:t>
      </w:r>
      <w:r>
        <w:rPr>
          <w:sz w:val="20"/>
        </w:rPr>
        <w:t>hayan</w:t>
      </w:r>
      <w:r>
        <w:rPr>
          <w:spacing w:val="-2"/>
          <w:sz w:val="20"/>
        </w:rPr>
        <w:t> </w:t>
      </w:r>
      <w:r>
        <w:rPr>
          <w:sz w:val="20"/>
        </w:rPr>
        <w:t>otorgado</w:t>
      </w:r>
      <w:r>
        <w:rPr>
          <w:spacing w:val="-8"/>
          <w:sz w:val="20"/>
        </w:rPr>
        <w:t> </w:t>
      </w:r>
      <w:r>
        <w:rPr>
          <w:sz w:val="20"/>
        </w:rPr>
        <w:t>con</w:t>
      </w:r>
      <w:r>
        <w:rPr>
          <w:spacing w:val="-6"/>
          <w:sz w:val="20"/>
        </w:rPr>
        <w:t> </w:t>
      </w:r>
      <w:r>
        <w:rPr>
          <w:sz w:val="20"/>
        </w:rPr>
        <w:t>anterioridad</w:t>
      </w:r>
      <w:r>
        <w:rPr>
          <w:spacing w:val="-6"/>
          <w:sz w:val="20"/>
        </w:rPr>
        <w:t> </w:t>
      </w:r>
      <w:r>
        <w:rPr>
          <w:sz w:val="20"/>
        </w:rPr>
        <w:t>a</w:t>
      </w:r>
      <w:r>
        <w:rPr>
          <w:spacing w:val="-6"/>
          <w:sz w:val="20"/>
        </w:rPr>
        <w:t> </w:t>
      </w:r>
      <w:r>
        <w:rPr>
          <w:sz w:val="20"/>
        </w:rPr>
        <w:t>la</w:t>
      </w:r>
      <w:r>
        <w:rPr>
          <w:spacing w:val="-6"/>
          <w:sz w:val="20"/>
        </w:rPr>
        <w:t> </w:t>
      </w:r>
      <w:r>
        <w:rPr>
          <w:sz w:val="20"/>
        </w:rPr>
        <w:t>vigencia</w:t>
      </w:r>
      <w:r>
        <w:rPr>
          <w:spacing w:val="-6"/>
          <w:sz w:val="20"/>
        </w:rPr>
        <w:t> </w:t>
      </w:r>
      <w:r>
        <w:rPr>
          <w:sz w:val="20"/>
        </w:rPr>
        <w:t>del</w:t>
      </w:r>
      <w:r>
        <w:rPr>
          <w:spacing w:val="-3"/>
          <w:sz w:val="20"/>
        </w:rPr>
        <w:t> </w:t>
      </w:r>
      <w:r>
        <w:rPr>
          <w:sz w:val="20"/>
        </w:rPr>
        <w:t>Convenio</w:t>
      </w:r>
      <w:r>
        <w:rPr>
          <w:spacing w:val="-8"/>
          <w:sz w:val="20"/>
        </w:rPr>
        <w:t> </w:t>
      </w:r>
      <w:r>
        <w:rPr>
          <w:sz w:val="20"/>
        </w:rPr>
        <w:t>169</w:t>
      </w:r>
      <w:r>
        <w:rPr>
          <w:spacing w:val="-6"/>
          <w:sz w:val="20"/>
        </w:rPr>
        <w:t> </w:t>
      </w:r>
      <w:r>
        <w:rPr>
          <w:sz w:val="20"/>
        </w:rPr>
        <w:t>de</w:t>
      </w:r>
      <w:r>
        <w:rPr>
          <w:spacing w:val="-8"/>
          <w:sz w:val="20"/>
        </w:rPr>
        <w:t> </w:t>
      </w:r>
      <w:r>
        <w:rPr>
          <w:sz w:val="20"/>
        </w:rPr>
        <w:t>la</w:t>
      </w:r>
      <w:r>
        <w:rPr>
          <w:spacing w:val="-4"/>
          <w:sz w:val="20"/>
        </w:rPr>
        <w:t> </w:t>
      </w:r>
      <w:r>
        <w:rPr>
          <w:sz w:val="20"/>
        </w:rPr>
        <w:t>OIT. A</w:t>
      </w:r>
      <w:r>
        <w:rPr>
          <w:spacing w:val="-4"/>
          <w:sz w:val="20"/>
        </w:rPr>
        <w:t> </w:t>
      </w:r>
      <w:r>
        <w:rPr>
          <w:sz w:val="20"/>
        </w:rPr>
        <w:t>su</w:t>
      </w:r>
      <w:r>
        <w:rPr>
          <w:spacing w:val="-4"/>
          <w:sz w:val="20"/>
        </w:rPr>
        <w:t> </w:t>
      </w:r>
      <w:r>
        <w:rPr>
          <w:sz w:val="20"/>
        </w:rPr>
        <w:t>vez, destacó que Honduras es un Estado que históricamente ha respetado y garantizado los derechos de las comunidades indígenas y tribales. Asimismo, el Estado solicitó a esta Corte que tenga en consideración el impacto que generaría el desplazamiento de las personas que se encuentran en las 1770 hectáreas. En ese sentido, también solicitó que se tenga en cuenta el costo de realizar dichos desplazamientos para un Estado en vía de desarrollo como lo es Honduras</w:t>
      </w:r>
      <w:r>
        <w:rPr>
          <w:position w:val="7"/>
          <w:sz w:val="13"/>
        </w:rPr>
        <w:t>106</w:t>
      </w:r>
      <w:r>
        <w:rPr>
          <w:sz w:val="20"/>
        </w:rPr>
        <w:t>.</w:t>
      </w:r>
    </w:p>
    <w:p>
      <w:pPr>
        <w:pStyle w:val="BodyText"/>
        <w:spacing w:before="9"/>
        <w:rPr>
          <w:sz w:val="19"/>
        </w:rPr>
      </w:pPr>
    </w:p>
    <w:p>
      <w:pPr>
        <w:pStyle w:val="ListParagraph"/>
        <w:numPr>
          <w:ilvl w:val="1"/>
          <w:numId w:val="11"/>
        </w:numPr>
        <w:tabs>
          <w:tab w:pos="1146" w:val="left" w:leader="none"/>
        </w:tabs>
        <w:spacing w:line="240" w:lineRule="auto" w:before="0" w:after="0"/>
        <w:ind w:left="1146" w:right="0" w:hanging="468"/>
        <w:jc w:val="left"/>
        <w:rPr>
          <w:i/>
          <w:sz w:val="20"/>
        </w:rPr>
      </w:pPr>
      <w:bookmarkStart w:name="_bookmark27" w:id="29"/>
      <w:bookmarkEnd w:id="29"/>
      <w:r>
        <w:rPr>
          <w:i/>
          <w:sz w:val="20"/>
        </w:rPr>
        <w:t>D</w:t>
      </w:r>
      <w:r>
        <w:rPr>
          <w:i/>
          <w:sz w:val="20"/>
        </w:rPr>
        <w:t>erecho</w:t>
      </w:r>
      <w:r>
        <w:rPr>
          <w:i/>
          <w:spacing w:val="-16"/>
          <w:sz w:val="20"/>
        </w:rPr>
        <w:t> </w:t>
      </w:r>
      <w:r>
        <w:rPr>
          <w:i/>
          <w:sz w:val="20"/>
        </w:rPr>
        <w:t>a</w:t>
      </w:r>
      <w:r>
        <w:rPr>
          <w:i/>
          <w:spacing w:val="-17"/>
          <w:sz w:val="20"/>
        </w:rPr>
        <w:t> </w:t>
      </w:r>
      <w:r>
        <w:rPr>
          <w:i/>
          <w:sz w:val="20"/>
        </w:rPr>
        <w:t>la</w:t>
      </w:r>
      <w:r>
        <w:rPr>
          <w:i/>
          <w:spacing w:val="-15"/>
          <w:sz w:val="20"/>
        </w:rPr>
        <w:t> </w:t>
      </w:r>
      <w:r>
        <w:rPr>
          <w:i/>
          <w:sz w:val="20"/>
        </w:rPr>
        <w:t>consulta</w:t>
      </w:r>
      <w:r>
        <w:rPr>
          <w:i/>
          <w:spacing w:val="-16"/>
          <w:sz w:val="20"/>
        </w:rPr>
        <w:t> </w:t>
      </w:r>
      <w:r>
        <w:rPr>
          <w:i/>
          <w:sz w:val="20"/>
        </w:rPr>
        <w:t>previa,</w:t>
      </w:r>
      <w:r>
        <w:rPr>
          <w:i/>
          <w:spacing w:val="-16"/>
          <w:sz w:val="20"/>
        </w:rPr>
        <w:t> </w:t>
      </w:r>
      <w:r>
        <w:rPr>
          <w:i/>
          <w:sz w:val="20"/>
        </w:rPr>
        <w:t>libre</w:t>
      </w:r>
      <w:r>
        <w:rPr>
          <w:i/>
          <w:spacing w:val="-15"/>
          <w:sz w:val="20"/>
        </w:rPr>
        <w:t> </w:t>
      </w:r>
      <w:r>
        <w:rPr>
          <w:i/>
          <w:sz w:val="20"/>
        </w:rPr>
        <w:t>e</w:t>
      </w:r>
      <w:r>
        <w:rPr>
          <w:i/>
          <w:spacing w:val="-17"/>
          <w:sz w:val="20"/>
        </w:rPr>
        <w:t> </w:t>
      </w:r>
      <w:r>
        <w:rPr>
          <w:i/>
          <w:spacing w:val="-2"/>
          <w:sz w:val="20"/>
        </w:rPr>
        <w:t>informada</w:t>
      </w:r>
    </w:p>
    <w:p>
      <w:pPr>
        <w:pStyle w:val="BodyText"/>
        <w:spacing w:before="9"/>
        <w:rPr>
          <w:i/>
          <w:sz w:val="19"/>
        </w:rPr>
      </w:pPr>
    </w:p>
    <w:p>
      <w:pPr>
        <w:pStyle w:val="ListParagraph"/>
        <w:numPr>
          <w:ilvl w:val="0"/>
          <w:numId w:val="5"/>
        </w:numPr>
        <w:tabs>
          <w:tab w:pos="820" w:val="left" w:leader="none"/>
        </w:tabs>
        <w:spacing w:line="240" w:lineRule="auto" w:before="0" w:after="0"/>
        <w:ind w:left="111" w:right="118" w:firstLine="0"/>
        <w:jc w:val="both"/>
        <w:rPr>
          <w:sz w:val="20"/>
        </w:rPr>
      </w:pPr>
      <w:r>
        <w:rPr>
          <w:sz w:val="20"/>
        </w:rPr>
        <w:t>La</w:t>
      </w:r>
      <w:r>
        <w:rPr>
          <w:spacing w:val="-11"/>
          <w:sz w:val="20"/>
        </w:rPr>
        <w:t> </w:t>
      </w:r>
      <w:r>
        <w:rPr>
          <w:b/>
          <w:i/>
          <w:sz w:val="20"/>
        </w:rPr>
        <w:t>Comisión</w:t>
      </w:r>
      <w:r>
        <w:rPr>
          <w:b/>
          <w:i/>
          <w:spacing w:val="-7"/>
          <w:sz w:val="20"/>
        </w:rPr>
        <w:t> </w:t>
      </w:r>
      <w:r>
        <w:rPr>
          <w:sz w:val="20"/>
        </w:rPr>
        <w:t>alegó</w:t>
      </w:r>
      <w:r>
        <w:rPr>
          <w:spacing w:val="-11"/>
          <w:sz w:val="20"/>
        </w:rPr>
        <w:t> </w:t>
      </w:r>
      <w:r>
        <w:rPr>
          <w:sz w:val="20"/>
        </w:rPr>
        <w:t>que</w:t>
      </w:r>
      <w:r>
        <w:rPr>
          <w:spacing w:val="-10"/>
          <w:sz w:val="20"/>
        </w:rPr>
        <w:t> </w:t>
      </w:r>
      <w:r>
        <w:rPr>
          <w:sz w:val="20"/>
        </w:rPr>
        <w:t>el</w:t>
      </w:r>
      <w:r>
        <w:rPr>
          <w:spacing w:val="-11"/>
          <w:sz w:val="20"/>
        </w:rPr>
        <w:t> </w:t>
      </w:r>
      <w:r>
        <w:rPr>
          <w:sz w:val="20"/>
        </w:rPr>
        <w:t>Estado</w:t>
      </w:r>
      <w:r>
        <w:rPr>
          <w:spacing w:val="-10"/>
          <w:sz w:val="20"/>
        </w:rPr>
        <w:t> </w:t>
      </w:r>
      <w:r>
        <w:rPr>
          <w:sz w:val="20"/>
        </w:rPr>
        <w:t>no</w:t>
      </w:r>
      <w:r>
        <w:rPr>
          <w:spacing w:val="-10"/>
          <w:sz w:val="20"/>
        </w:rPr>
        <w:t> </w:t>
      </w:r>
      <w:r>
        <w:rPr>
          <w:sz w:val="20"/>
        </w:rPr>
        <w:t>habría</w:t>
      </w:r>
      <w:r>
        <w:rPr>
          <w:spacing w:val="-8"/>
          <w:sz w:val="20"/>
        </w:rPr>
        <w:t> </w:t>
      </w:r>
      <w:r>
        <w:rPr>
          <w:sz w:val="20"/>
        </w:rPr>
        <w:t>consultado,</w:t>
      </w:r>
      <w:r>
        <w:rPr>
          <w:spacing w:val="-11"/>
          <w:sz w:val="20"/>
        </w:rPr>
        <w:t> </w:t>
      </w:r>
      <w:r>
        <w:rPr>
          <w:sz w:val="20"/>
        </w:rPr>
        <w:t>de</w:t>
      </w:r>
      <w:r>
        <w:rPr>
          <w:spacing w:val="-12"/>
          <w:sz w:val="20"/>
        </w:rPr>
        <w:t> </w:t>
      </w:r>
      <w:r>
        <w:rPr>
          <w:sz w:val="20"/>
        </w:rPr>
        <w:t>manera</w:t>
      </w:r>
      <w:r>
        <w:rPr>
          <w:spacing w:val="-11"/>
          <w:sz w:val="20"/>
        </w:rPr>
        <w:t> </w:t>
      </w:r>
      <w:r>
        <w:rPr>
          <w:sz w:val="20"/>
        </w:rPr>
        <w:t>previa,</w:t>
      </w:r>
      <w:r>
        <w:rPr>
          <w:spacing w:val="-11"/>
          <w:sz w:val="20"/>
        </w:rPr>
        <w:t> </w:t>
      </w:r>
      <w:r>
        <w:rPr>
          <w:sz w:val="20"/>
        </w:rPr>
        <w:t>libre</w:t>
      </w:r>
      <w:r>
        <w:rPr>
          <w:spacing w:val="-12"/>
          <w:sz w:val="20"/>
        </w:rPr>
        <w:t> </w:t>
      </w:r>
      <w:r>
        <w:rPr>
          <w:sz w:val="20"/>
        </w:rPr>
        <w:t>e</w:t>
      </w:r>
      <w:r>
        <w:rPr>
          <w:spacing w:val="-10"/>
          <w:sz w:val="20"/>
        </w:rPr>
        <w:t> </w:t>
      </w:r>
      <w:r>
        <w:rPr>
          <w:sz w:val="20"/>
        </w:rPr>
        <w:t>informada con la Comunidad respecto de la adopción de decisiones que afectarían o habrían restringido su derecho a la propiedad colectiva. Dichas decisiones incluirían la planificación y ejecución de proyectos turísticos y las ventas de tierras comunitarias para la construcción de casas de vacaciones. En particular, mencionó la autorización de funcionamiento y puesta en marcha del proyecto turístico “Laguna de Micos y Beach Resort” de la empresa PROMOTUR sobre territorios y tierras reivindicadas de la Comunidad sin una consulta previa. En ese sentido, concluyó que no había</w:t>
      </w:r>
      <w:r>
        <w:rPr>
          <w:spacing w:val="-7"/>
          <w:sz w:val="20"/>
        </w:rPr>
        <w:t> </w:t>
      </w:r>
      <w:r>
        <w:rPr>
          <w:sz w:val="20"/>
        </w:rPr>
        <w:t>prueba</w:t>
      </w:r>
      <w:r>
        <w:rPr>
          <w:spacing w:val="-6"/>
          <w:sz w:val="20"/>
        </w:rPr>
        <w:t> </w:t>
      </w:r>
      <w:r>
        <w:rPr>
          <w:sz w:val="20"/>
        </w:rPr>
        <w:t>de</w:t>
      </w:r>
      <w:r>
        <w:rPr>
          <w:spacing w:val="-9"/>
          <w:sz w:val="20"/>
        </w:rPr>
        <w:t> </w:t>
      </w:r>
      <w:r>
        <w:rPr>
          <w:sz w:val="20"/>
        </w:rPr>
        <w:t>que</w:t>
      </w:r>
      <w:r>
        <w:rPr>
          <w:spacing w:val="-7"/>
          <w:sz w:val="20"/>
        </w:rPr>
        <w:t> </w:t>
      </w:r>
      <w:r>
        <w:rPr>
          <w:sz w:val="20"/>
        </w:rPr>
        <w:t>el</w:t>
      </w:r>
      <w:r>
        <w:rPr>
          <w:spacing w:val="-3"/>
          <w:sz w:val="20"/>
        </w:rPr>
        <w:t> </w:t>
      </w:r>
      <w:r>
        <w:rPr>
          <w:sz w:val="20"/>
        </w:rPr>
        <w:t>Estado</w:t>
      </w:r>
      <w:r>
        <w:rPr>
          <w:spacing w:val="-7"/>
          <w:sz w:val="20"/>
        </w:rPr>
        <w:t> </w:t>
      </w:r>
      <w:r>
        <w:rPr>
          <w:sz w:val="20"/>
        </w:rPr>
        <w:t>cumplió</w:t>
      </w:r>
      <w:r>
        <w:rPr>
          <w:spacing w:val="-7"/>
          <w:sz w:val="20"/>
        </w:rPr>
        <w:t> </w:t>
      </w:r>
      <w:r>
        <w:rPr>
          <w:sz w:val="20"/>
        </w:rPr>
        <w:t>con</w:t>
      </w:r>
      <w:r>
        <w:rPr>
          <w:spacing w:val="-5"/>
          <w:sz w:val="20"/>
        </w:rPr>
        <w:t> </w:t>
      </w:r>
      <w:r>
        <w:rPr>
          <w:sz w:val="20"/>
        </w:rPr>
        <w:t>sus</w:t>
      </w:r>
      <w:r>
        <w:rPr>
          <w:spacing w:val="-6"/>
          <w:sz w:val="20"/>
        </w:rPr>
        <w:t> </w:t>
      </w:r>
      <w:r>
        <w:rPr>
          <w:sz w:val="20"/>
        </w:rPr>
        <w:t>obligaciones</w:t>
      </w:r>
      <w:r>
        <w:rPr>
          <w:spacing w:val="-6"/>
          <w:sz w:val="20"/>
        </w:rPr>
        <w:t> </w:t>
      </w:r>
      <w:r>
        <w:rPr>
          <w:sz w:val="20"/>
        </w:rPr>
        <w:t>de</w:t>
      </w:r>
      <w:r>
        <w:rPr>
          <w:spacing w:val="-5"/>
          <w:sz w:val="20"/>
        </w:rPr>
        <w:t> </w:t>
      </w:r>
      <w:r>
        <w:rPr>
          <w:sz w:val="20"/>
        </w:rPr>
        <w:t>realizar</w:t>
      </w:r>
      <w:r>
        <w:rPr>
          <w:spacing w:val="-4"/>
          <w:sz w:val="20"/>
        </w:rPr>
        <w:t> </w:t>
      </w:r>
      <w:r>
        <w:rPr>
          <w:sz w:val="20"/>
        </w:rPr>
        <w:t>una</w:t>
      </w:r>
      <w:r>
        <w:rPr>
          <w:spacing w:val="-7"/>
          <w:sz w:val="20"/>
        </w:rPr>
        <w:t> </w:t>
      </w:r>
      <w:r>
        <w:rPr>
          <w:sz w:val="20"/>
        </w:rPr>
        <w:t>consulta</w:t>
      </w:r>
      <w:r>
        <w:rPr>
          <w:spacing w:val="-6"/>
          <w:sz w:val="20"/>
        </w:rPr>
        <w:t> </w:t>
      </w:r>
      <w:r>
        <w:rPr>
          <w:sz w:val="20"/>
        </w:rPr>
        <w:t>previa,</w:t>
      </w:r>
      <w:r>
        <w:rPr>
          <w:spacing w:val="-6"/>
          <w:sz w:val="20"/>
        </w:rPr>
        <w:t> </w:t>
      </w:r>
      <w:r>
        <w:rPr>
          <w:sz w:val="20"/>
        </w:rPr>
        <w:t>libre</w:t>
      </w:r>
      <w:r>
        <w:rPr>
          <w:spacing w:val="-7"/>
          <w:sz w:val="20"/>
        </w:rPr>
        <w:t> </w:t>
      </w:r>
      <w:r>
        <w:rPr>
          <w:sz w:val="20"/>
        </w:rPr>
        <w:t>e informada y estudios de impacto ambiental. En virtud de lo anterior, la Comisión consideró que la omisión de la consulta previa, así como la inexistencia de un marco legal que permita su materialización,</w:t>
      </w:r>
      <w:r>
        <w:rPr>
          <w:spacing w:val="-7"/>
          <w:sz w:val="20"/>
        </w:rPr>
        <w:t> </w:t>
      </w:r>
      <w:r>
        <w:rPr>
          <w:sz w:val="20"/>
        </w:rPr>
        <w:t>constituyen</w:t>
      </w:r>
      <w:r>
        <w:rPr>
          <w:spacing w:val="-6"/>
          <w:sz w:val="20"/>
        </w:rPr>
        <w:t> </w:t>
      </w:r>
      <w:r>
        <w:rPr>
          <w:sz w:val="20"/>
        </w:rPr>
        <w:t>una</w:t>
      </w:r>
      <w:r>
        <w:rPr>
          <w:spacing w:val="-6"/>
          <w:sz w:val="20"/>
        </w:rPr>
        <w:t> </w:t>
      </w:r>
      <w:r>
        <w:rPr>
          <w:sz w:val="20"/>
        </w:rPr>
        <w:t>violación</w:t>
      </w:r>
      <w:r>
        <w:rPr>
          <w:spacing w:val="-6"/>
          <w:sz w:val="20"/>
        </w:rPr>
        <w:t> </w:t>
      </w:r>
      <w:r>
        <w:rPr>
          <w:sz w:val="20"/>
        </w:rPr>
        <w:t>del:</w:t>
      </w:r>
      <w:r>
        <w:rPr>
          <w:spacing w:val="-6"/>
          <w:sz w:val="20"/>
        </w:rPr>
        <w:t> </w:t>
      </w:r>
      <w:r>
        <w:rPr>
          <w:sz w:val="20"/>
        </w:rPr>
        <w:t>i)</w:t>
      </w:r>
      <w:r>
        <w:rPr>
          <w:spacing w:val="-6"/>
          <w:sz w:val="20"/>
        </w:rPr>
        <w:t> </w:t>
      </w:r>
      <w:r>
        <w:rPr>
          <w:sz w:val="20"/>
        </w:rPr>
        <w:t>derecho</w:t>
      </w:r>
      <w:r>
        <w:rPr>
          <w:spacing w:val="-8"/>
          <w:sz w:val="20"/>
        </w:rPr>
        <w:t> </w:t>
      </w:r>
      <w:r>
        <w:rPr>
          <w:sz w:val="20"/>
        </w:rPr>
        <w:t>a</w:t>
      </w:r>
      <w:r>
        <w:rPr>
          <w:spacing w:val="-6"/>
          <w:sz w:val="20"/>
        </w:rPr>
        <w:t> </w:t>
      </w:r>
      <w:r>
        <w:rPr>
          <w:sz w:val="20"/>
        </w:rPr>
        <w:t>la</w:t>
      </w:r>
      <w:r>
        <w:rPr>
          <w:spacing w:val="-6"/>
          <w:sz w:val="20"/>
        </w:rPr>
        <w:t> </w:t>
      </w:r>
      <w:r>
        <w:rPr>
          <w:sz w:val="20"/>
        </w:rPr>
        <w:t>propiedad</w:t>
      </w:r>
      <w:r>
        <w:rPr>
          <w:spacing w:val="-4"/>
          <w:sz w:val="20"/>
        </w:rPr>
        <w:t> </w:t>
      </w:r>
      <w:r>
        <w:rPr>
          <w:sz w:val="20"/>
        </w:rPr>
        <w:t>colectiva</w:t>
      </w:r>
      <w:r>
        <w:rPr>
          <w:spacing w:val="-5"/>
          <w:sz w:val="20"/>
        </w:rPr>
        <w:t> </w:t>
      </w:r>
      <w:r>
        <w:rPr>
          <w:sz w:val="20"/>
        </w:rPr>
        <w:t>establecido</w:t>
      </w:r>
      <w:r>
        <w:rPr>
          <w:spacing w:val="-6"/>
          <w:sz w:val="20"/>
        </w:rPr>
        <w:t> </w:t>
      </w:r>
      <w:r>
        <w:rPr>
          <w:sz w:val="20"/>
        </w:rPr>
        <w:t>en</w:t>
      </w:r>
      <w:r>
        <w:rPr>
          <w:spacing w:val="-4"/>
          <w:sz w:val="20"/>
        </w:rPr>
        <w:t> </w:t>
      </w:r>
      <w:r>
        <w:rPr>
          <w:sz w:val="20"/>
        </w:rPr>
        <w:t>el artículo 21 de la Convención Americana; ii) derecho de acceso a la información establecido en el artículo 13 de la Convención, y iii) derecho a participar en los asuntos susceptibles de afectarles,</w:t>
      </w:r>
    </w:p>
    <w:p>
      <w:pPr>
        <w:pStyle w:val="BodyText"/>
        <w:spacing w:before="6"/>
        <w:rPr>
          <w:sz w:val="11"/>
        </w:rPr>
      </w:pPr>
      <w:r>
        <w:rPr/>
        <w:pict>
          <v:rect style="position:absolute;margin-left:49.560001pt;margin-top:8.215917pt;width:144.020pt;height:.60004pt;mso-position-horizontal-relative:page;mso-position-vertical-relative:paragraph;z-index:-15715328;mso-wrap-distance-left:0;mso-wrap-distance-right:0" id="docshape28" filled="true" fillcolor="#000000" stroked="false">
            <v:fill type="solid"/>
            <w10:wrap type="topAndBottom"/>
          </v:rect>
        </w:pict>
      </w:r>
    </w:p>
    <w:p>
      <w:pPr>
        <w:spacing w:before="103"/>
        <w:ind w:left="111" w:right="124" w:firstLine="0"/>
        <w:jc w:val="both"/>
        <w:rPr>
          <w:sz w:val="16"/>
        </w:rPr>
      </w:pPr>
      <w:r>
        <w:rPr>
          <w:sz w:val="16"/>
          <w:vertAlign w:val="superscript"/>
        </w:rPr>
        <w:t>106</w:t>
      </w:r>
      <w:r>
        <w:rPr>
          <w:spacing w:val="80"/>
          <w:sz w:val="16"/>
          <w:vertAlign w:val="baseline"/>
        </w:rPr>
        <w:t>   </w:t>
      </w:r>
      <w:r>
        <w:rPr>
          <w:sz w:val="16"/>
          <w:vertAlign w:val="baseline"/>
        </w:rPr>
        <w:t>Indicó que, de conformidad con el avalúo de propiedad del 5 de enero de 2018, realizado al Desarrollo Turístico Bahía</w:t>
      </w:r>
      <w:r>
        <w:rPr>
          <w:spacing w:val="-4"/>
          <w:sz w:val="16"/>
          <w:vertAlign w:val="baseline"/>
        </w:rPr>
        <w:t> </w:t>
      </w:r>
      <w:r>
        <w:rPr>
          <w:sz w:val="16"/>
          <w:vertAlign w:val="baseline"/>
        </w:rPr>
        <w:t>de</w:t>
      </w:r>
      <w:r>
        <w:rPr>
          <w:spacing w:val="-6"/>
          <w:sz w:val="16"/>
          <w:vertAlign w:val="baseline"/>
        </w:rPr>
        <w:t> </w:t>
      </w:r>
      <w:r>
        <w:rPr>
          <w:sz w:val="16"/>
          <w:vertAlign w:val="baseline"/>
        </w:rPr>
        <w:t>Tela</w:t>
      </w:r>
      <w:r>
        <w:rPr>
          <w:spacing w:val="-4"/>
          <w:sz w:val="16"/>
          <w:vertAlign w:val="baseline"/>
        </w:rPr>
        <w:t> </w:t>
      </w:r>
      <w:r>
        <w:rPr>
          <w:sz w:val="16"/>
          <w:vertAlign w:val="baseline"/>
        </w:rPr>
        <w:t>S.A.</w:t>
      </w:r>
      <w:r>
        <w:rPr>
          <w:spacing w:val="-4"/>
          <w:sz w:val="16"/>
          <w:vertAlign w:val="baseline"/>
        </w:rPr>
        <w:t> </w:t>
      </w:r>
      <w:r>
        <w:rPr>
          <w:sz w:val="16"/>
          <w:vertAlign w:val="baseline"/>
        </w:rPr>
        <w:t>de</w:t>
      </w:r>
      <w:r>
        <w:rPr>
          <w:spacing w:val="-6"/>
          <w:sz w:val="16"/>
          <w:vertAlign w:val="baseline"/>
        </w:rPr>
        <w:t> </w:t>
      </w:r>
      <w:r>
        <w:rPr>
          <w:sz w:val="16"/>
          <w:vertAlign w:val="baseline"/>
        </w:rPr>
        <w:t>C.V.,</w:t>
      </w:r>
      <w:r>
        <w:rPr>
          <w:spacing w:val="-5"/>
          <w:sz w:val="16"/>
          <w:vertAlign w:val="baseline"/>
        </w:rPr>
        <w:t> </w:t>
      </w:r>
      <w:r>
        <w:rPr>
          <w:sz w:val="16"/>
          <w:vertAlign w:val="baseline"/>
        </w:rPr>
        <w:t>se</w:t>
      </w:r>
      <w:r>
        <w:rPr>
          <w:spacing w:val="-6"/>
          <w:sz w:val="16"/>
          <w:vertAlign w:val="baseline"/>
        </w:rPr>
        <w:t> </w:t>
      </w:r>
      <w:r>
        <w:rPr>
          <w:sz w:val="16"/>
          <w:vertAlign w:val="baseline"/>
        </w:rPr>
        <w:t>desprende</w:t>
      </w:r>
      <w:r>
        <w:rPr>
          <w:spacing w:val="-6"/>
          <w:sz w:val="16"/>
          <w:vertAlign w:val="baseline"/>
        </w:rPr>
        <w:t> </w:t>
      </w:r>
      <w:r>
        <w:rPr>
          <w:sz w:val="16"/>
          <w:vertAlign w:val="baseline"/>
        </w:rPr>
        <w:t>que</w:t>
      </w:r>
      <w:r>
        <w:rPr>
          <w:spacing w:val="-6"/>
          <w:sz w:val="16"/>
          <w:vertAlign w:val="baseline"/>
        </w:rPr>
        <w:t> </w:t>
      </w:r>
      <w:r>
        <w:rPr>
          <w:sz w:val="16"/>
          <w:vertAlign w:val="baseline"/>
        </w:rPr>
        <w:t>para</w:t>
      </w:r>
      <w:r>
        <w:rPr>
          <w:spacing w:val="-7"/>
          <w:sz w:val="16"/>
          <w:vertAlign w:val="baseline"/>
        </w:rPr>
        <w:t> </w:t>
      </w:r>
      <w:r>
        <w:rPr>
          <w:sz w:val="16"/>
          <w:vertAlign w:val="baseline"/>
        </w:rPr>
        <w:t>esa</w:t>
      </w:r>
      <w:r>
        <w:rPr>
          <w:spacing w:val="-6"/>
          <w:sz w:val="16"/>
          <w:vertAlign w:val="baseline"/>
        </w:rPr>
        <w:t> </w:t>
      </w:r>
      <w:r>
        <w:rPr>
          <w:sz w:val="16"/>
          <w:vertAlign w:val="baseline"/>
        </w:rPr>
        <w:t>fecha</w:t>
      </w:r>
      <w:r>
        <w:rPr>
          <w:spacing w:val="-4"/>
          <w:sz w:val="16"/>
          <w:vertAlign w:val="baseline"/>
        </w:rPr>
        <w:t> </w:t>
      </w:r>
      <w:r>
        <w:rPr>
          <w:sz w:val="16"/>
          <w:vertAlign w:val="baseline"/>
        </w:rPr>
        <w:t>el</w:t>
      </w:r>
      <w:r>
        <w:rPr>
          <w:spacing w:val="-4"/>
          <w:sz w:val="16"/>
          <w:vertAlign w:val="baseline"/>
        </w:rPr>
        <w:t> </w:t>
      </w:r>
      <w:r>
        <w:rPr>
          <w:sz w:val="16"/>
          <w:vertAlign w:val="baseline"/>
        </w:rPr>
        <w:t>territorio</w:t>
      </w:r>
      <w:r>
        <w:rPr>
          <w:spacing w:val="-5"/>
          <w:sz w:val="16"/>
          <w:vertAlign w:val="baseline"/>
        </w:rPr>
        <w:t> </w:t>
      </w:r>
      <w:r>
        <w:rPr>
          <w:sz w:val="16"/>
          <w:vertAlign w:val="baseline"/>
        </w:rPr>
        <w:t>reclamando</w:t>
      </w:r>
      <w:r>
        <w:rPr>
          <w:spacing w:val="-5"/>
          <w:sz w:val="16"/>
          <w:vertAlign w:val="baseline"/>
        </w:rPr>
        <w:t> </w:t>
      </w:r>
      <w:r>
        <w:rPr>
          <w:sz w:val="16"/>
          <w:vertAlign w:val="baseline"/>
        </w:rPr>
        <w:t>tenía</w:t>
      </w:r>
      <w:r>
        <w:rPr>
          <w:spacing w:val="-4"/>
          <w:sz w:val="16"/>
          <w:vertAlign w:val="baseline"/>
        </w:rPr>
        <w:t> </w:t>
      </w:r>
      <w:r>
        <w:rPr>
          <w:sz w:val="16"/>
          <w:vertAlign w:val="baseline"/>
        </w:rPr>
        <w:t>un</w:t>
      </w:r>
      <w:r>
        <w:rPr>
          <w:spacing w:val="-5"/>
          <w:sz w:val="16"/>
          <w:vertAlign w:val="baseline"/>
        </w:rPr>
        <w:t> </w:t>
      </w:r>
      <w:r>
        <w:rPr>
          <w:sz w:val="16"/>
          <w:vertAlign w:val="baseline"/>
        </w:rPr>
        <w:t>valor</w:t>
      </w:r>
      <w:r>
        <w:rPr>
          <w:spacing w:val="-5"/>
          <w:sz w:val="16"/>
          <w:vertAlign w:val="baseline"/>
        </w:rPr>
        <w:t> </w:t>
      </w:r>
      <w:r>
        <w:rPr>
          <w:sz w:val="16"/>
          <w:vertAlign w:val="baseline"/>
        </w:rPr>
        <w:t>superior</w:t>
      </w:r>
      <w:r>
        <w:rPr>
          <w:spacing w:val="-3"/>
          <w:sz w:val="16"/>
          <w:vertAlign w:val="baseline"/>
        </w:rPr>
        <w:t> </w:t>
      </w:r>
      <w:r>
        <w:rPr>
          <w:sz w:val="16"/>
          <w:vertAlign w:val="baseline"/>
        </w:rPr>
        <w:t>a</w:t>
      </w:r>
      <w:r>
        <w:rPr>
          <w:spacing w:val="-7"/>
          <w:sz w:val="16"/>
          <w:vertAlign w:val="baseline"/>
        </w:rPr>
        <w:t> </w:t>
      </w:r>
      <w:r>
        <w:rPr>
          <w:sz w:val="16"/>
          <w:vertAlign w:val="baseline"/>
        </w:rPr>
        <w:t>577</w:t>
      </w:r>
      <w:r>
        <w:rPr>
          <w:spacing w:val="-3"/>
          <w:sz w:val="16"/>
          <w:vertAlign w:val="baseline"/>
        </w:rPr>
        <w:t> </w:t>
      </w:r>
      <w:r>
        <w:rPr>
          <w:sz w:val="16"/>
          <w:vertAlign w:val="baseline"/>
        </w:rPr>
        <w:t>millones de USD.</w:t>
      </w:r>
    </w:p>
    <w:p>
      <w:pPr>
        <w:spacing w:after="0"/>
        <w:jc w:val="both"/>
        <w:rPr>
          <w:sz w:val="16"/>
        </w:rPr>
        <w:sectPr>
          <w:pgSz w:w="12240" w:h="15840"/>
          <w:pgMar w:header="0" w:footer="989" w:top="1340" w:bottom="1180" w:left="880" w:right="1200"/>
        </w:sectPr>
      </w:pPr>
    </w:p>
    <w:p>
      <w:pPr>
        <w:pStyle w:val="BodyText"/>
        <w:spacing w:before="79"/>
        <w:ind w:left="111" w:right="129"/>
        <w:jc w:val="both"/>
      </w:pPr>
      <w:r>
        <w:rPr/>
        <w:t>previsto en el artículo 23 de la misma; con relación a la obligación del Estado de respetar los derechos y de adoptar disposiciones de derecho interno, según los artículos 1.1. y 2 de la Convención, en perjuicio de la Comunidad Garífuna de San Juan.</w:t>
      </w:r>
    </w:p>
    <w:p>
      <w:pPr>
        <w:pStyle w:val="ListParagraph"/>
        <w:numPr>
          <w:ilvl w:val="0"/>
          <w:numId w:val="5"/>
        </w:numPr>
        <w:tabs>
          <w:tab w:pos="820" w:val="left" w:leader="none"/>
        </w:tabs>
        <w:spacing w:line="240" w:lineRule="auto" w:before="120" w:after="0"/>
        <w:ind w:left="111" w:right="127" w:firstLine="0"/>
        <w:jc w:val="both"/>
        <w:rPr>
          <w:sz w:val="20"/>
        </w:rPr>
      </w:pPr>
      <w:r>
        <w:rPr>
          <w:sz w:val="20"/>
        </w:rPr>
        <w:t>Los </w:t>
      </w:r>
      <w:r>
        <w:rPr>
          <w:b/>
          <w:i/>
          <w:sz w:val="20"/>
        </w:rPr>
        <w:t>representantes </w:t>
      </w:r>
      <w:r>
        <w:rPr>
          <w:sz w:val="20"/>
        </w:rPr>
        <w:t>agregaron que se habría producido también una vulneración del derecho a la libertad de asociación debido a las mencionadas faltas al deber de llevar a cabo una consulta previa. Respecto de los alegatos de los representantes sobre la presunta violación del derecho a la libertad de asociación, la Comisión indicó que no cuenta con información suficiente para pronunciarse sobre este extremo.</w:t>
      </w:r>
    </w:p>
    <w:p>
      <w:pPr>
        <w:pStyle w:val="ListParagraph"/>
        <w:numPr>
          <w:ilvl w:val="0"/>
          <w:numId w:val="5"/>
        </w:numPr>
        <w:tabs>
          <w:tab w:pos="820" w:val="left" w:leader="none"/>
        </w:tabs>
        <w:spacing w:line="240" w:lineRule="auto" w:before="119" w:after="0"/>
        <w:ind w:left="111" w:right="117" w:firstLine="0"/>
        <w:jc w:val="both"/>
        <w:rPr>
          <w:sz w:val="20"/>
        </w:rPr>
      </w:pPr>
      <w:r>
        <w:rPr>
          <w:sz w:val="20"/>
        </w:rPr>
        <w:t>En</w:t>
      </w:r>
      <w:r>
        <w:rPr>
          <w:spacing w:val="-10"/>
          <w:sz w:val="20"/>
        </w:rPr>
        <w:t> </w:t>
      </w:r>
      <w:r>
        <w:rPr>
          <w:sz w:val="20"/>
        </w:rPr>
        <w:t>cuanto</w:t>
      </w:r>
      <w:r>
        <w:rPr>
          <w:spacing w:val="-12"/>
          <w:sz w:val="20"/>
        </w:rPr>
        <w:t> </w:t>
      </w:r>
      <w:r>
        <w:rPr>
          <w:sz w:val="20"/>
        </w:rPr>
        <w:t>a</w:t>
      </w:r>
      <w:r>
        <w:rPr>
          <w:spacing w:val="-11"/>
          <w:sz w:val="20"/>
        </w:rPr>
        <w:t> </w:t>
      </w:r>
      <w:r>
        <w:rPr>
          <w:sz w:val="20"/>
        </w:rPr>
        <w:t>los</w:t>
      </w:r>
      <w:r>
        <w:rPr>
          <w:spacing w:val="-10"/>
          <w:sz w:val="20"/>
        </w:rPr>
        <w:t> </w:t>
      </w:r>
      <w:r>
        <w:rPr>
          <w:sz w:val="20"/>
        </w:rPr>
        <w:t>alegatos</w:t>
      </w:r>
      <w:r>
        <w:rPr>
          <w:spacing w:val="-10"/>
          <w:sz w:val="20"/>
        </w:rPr>
        <w:t> </w:t>
      </w:r>
      <w:r>
        <w:rPr>
          <w:sz w:val="20"/>
        </w:rPr>
        <w:t>sobre</w:t>
      </w:r>
      <w:r>
        <w:rPr>
          <w:spacing w:val="-13"/>
          <w:sz w:val="20"/>
        </w:rPr>
        <w:t> </w:t>
      </w:r>
      <w:r>
        <w:rPr>
          <w:sz w:val="20"/>
        </w:rPr>
        <w:t>la</w:t>
      </w:r>
      <w:r>
        <w:rPr>
          <w:spacing w:val="-9"/>
          <w:sz w:val="20"/>
        </w:rPr>
        <w:t> </w:t>
      </w:r>
      <w:r>
        <w:rPr>
          <w:sz w:val="20"/>
        </w:rPr>
        <w:t>presunta</w:t>
      </w:r>
      <w:r>
        <w:rPr>
          <w:spacing w:val="-11"/>
          <w:sz w:val="20"/>
        </w:rPr>
        <w:t> </w:t>
      </w:r>
      <w:r>
        <w:rPr>
          <w:sz w:val="20"/>
        </w:rPr>
        <w:t>falta</w:t>
      </w:r>
      <w:r>
        <w:rPr>
          <w:spacing w:val="-7"/>
          <w:sz w:val="20"/>
        </w:rPr>
        <w:t> </w:t>
      </w:r>
      <w:r>
        <w:rPr>
          <w:sz w:val="20"/>
        </w:rPr>
        <w:t>de</w:t>
      </w:r>
      <w:r>
        <w:rPr>
          <w:spacing w:val="-10"/>
          <w:sz w:val="20"/>
        </w:rPr>
        <w:t> </w:t>
      </w:r>
      <w:r>
        <w:rPr>
          <w:sz w:val="20"/>
        </w:rPr>
        <w:t>consulta</w:t>
      </w:r>
      <w:r>
        <w:rPr>
          <w:spacing w:val="-11"/>
          <w:sz w:val="20"/>
        </w:rPr>
        <w:t> </w:t>
      </w:r>
      <w:r>
        <w:rPr>
          <w:sz w:val="20"/>
        </w:rPr>
        <w:t>previa,</w:t>
      </w:r>
      <w:r>
        <w:rPr>
          <w:spacing w:val="-9"/>
          <w:sz w:val="20"/>
        </w:rPr>
        <w:t> </w:t>
      </w:r>
      <w:r>
        <w:rPr>
          <w:sz w:val="20"/>
        </w:rPr>
        <w:t>el</w:t>
      </w:r>
      <w:r>
        <w:rPr>
          <w:spacing w:val="-2"/>
          <w:sz w:val="20"/>
        </w:rPr>
        <w:t> </w:t>
      </w:r>
      <w:r>
        <w:rPr>
          <w:b/>
          <w:i/>
          <w:sz w:val="20"/>
        </w:rPr>
        <w:t>Estado</w:t>
      </w:r>
      <w:r>
        <w:rPr>
          <w:b/>
          <w:i/>
          <w:spacing w:val="-6"/>
          <w:sz w:val="20"/>
        </w:rPr>
        <w:t> </w:t>
      </w:r>
      <w:r>
        <w:rPr>
          <w:sz w:val="20"/>
        </w:rPr>
        <w:t>indicó:</w:t>
      </w:r>
      <w:r>
        <w:rPr>
          <w:spacing w:val="-8"/>
          <w:sz w:val="20"/>
        </w:rPr>
        <w:t> </w:t>
      </w:r>
      <w:r>
        <w:rPr>
          <w:sz w:val="20"/>
        </w:rPr>
        <w:t>a)</w:t>
      </w:r>
      <w:r>
        <w:rPr>
          <w:spacing w:val="-11"/>
          <w:sz w:val="20"/>
        </w:rPr>
        <w:t> </w:t>
      </w:r>
      <w:r>
        <w:rPr>
          <w:sz w:val="20"/>
        </w:rPr>
        <w:t>que la</w:t>
      </w:r>
      <w:r>
        <w:rPr>
          <w:spacing w:val="-11"/>
          <w:sz w:val="20"/>
        </w:rPr>
        <w:t> </w:t>
      </w:r>
      <w:r>
        <w:rPr>
          <w:sz w:val="20"/>
        </w:rPr>
        <w:t>ampliación</w:t>
      </w:r>
      <w:r>
        <w:rPr>
          <w:spacing w:val="-8"/>
          <w:sz w:val="20"/>
        </w:rPr>
        <w:t> </w:t>
      </w:r>
      <w:r>
        <w:rPr>
          <w:sz w:val="20"/>
        </w:rPr>
        <w:t>del</w:t>
      </w:r>
      <w:r>
        <w:rPr>
          <w:spacing w:val="-9"/>
          <w:sz w:val="20"/>
        </w:rPr>
        <w:t> </w:t>
      </w:r>
      <w:r>
        <w:rPr>
          <w:sz w:val="20"/>
        </w:rPr>
        <w:t>casco</w:t>
      </w:r>
      <w:r>
        <w:rPr>
          <w:spacing w:val="-10"/>
          <w:sz w:val="20"/>
        </w:rPr>
        <w:t> </w:t>
      </w:r>
      <w:r>
        <w:rPr>
          <w:sz w:val="20"/>
        </w:rPr>
        <w:t>urbano</w:t>
      </w:r>
      <w:r>
        <w:rPr>
          <w:spacing w:val="-12"/>
          <w:sz w:val="20"/>
        </w:rPr>
        <w:t> </w:t>
      </w:r>
      <w:r>
        <w:rPr>
          <w:sz w:val="20"/>
        </w:rPr>
        <w:t>de</w:t>
      </w:r>
      <w:r>
        <w:rPr>
          <w:spacing w:val="-10"/>
          <w:sz w:val="20"/>
        </w:rPr>
        <w:t> </w:t>
      </w:r>
      <w:r>
        <w:rPr>
          <w:sz w:val="20"/>
        </w:rPr>
        <w:t>la</w:t>
      </w:r>
      <w:r>
        <w:rPr>
          <w:spacing w:val="-8"/>
          <w:sz w:val="20"/>
        </w:rPr>
        <w:t> </w:t>
      </w:r>
      <w:r>
        <w:rPr>
          <w:sz w:val="20"/>
        </w:rPr>
        <w:t>ciudad</w:t>
      </w:r>
      <w:r>
        <w:rPr>
          <w:spacing w:val="-11"/>
          <w:sz w:val="20"/>
        </w:rPr>
        <w:t> </w:t>
      </w:r>
      <w:r>
        <w:rPr>
          <w:sz w:val="20"/>
        </w:rPr>
        <w:t>de</w:t>
      </w:r>
      <w:r>
        <w:rPr>
          <w:spacing w:val="-8"/>
          <w:sz w:val="20"/>
        </w:rPr>
        <w:t> </w:t>
      </w:r>
      <w:r>
        <w:rPr>
          <w:sz w:val="20"/>
        </w:rPr>
        <w:t>Tela</w:t>
      </w:r>
      <w:r>
        <w:rPr>
          <w:spacing w:val="-9"/>
          <w:sz w:val="20"/>
        </w:rPr>
        <w:t> </w:t>
      </w:r>
      <w:r>
        <w:rPr>
          <w:sz w:val="20"/>
        </w:rPr>
        <w:t>se</w:t>
      </w:r>
      <w:r>
        <w:rPr>
          <w:spacing w:val="-13"/>
          <w:sz w:val="20"/>
        </w:rPr>
        <w:t> </w:t>
      </w:r>
      <w:r>
        <w:rPr>
          <w:sz w:val="20"/>
        </w:rPr>
        <w:t>dio</w:t>
      </w:r>
      <w:r>
        <w:rPr>
          <w:spacing w:val="-10"/>
          <w:sz w:val="20"/>
        </w:rPr>
        <w:t> </w:t>
      </w:r>
      <w:r>
        <w:rPr>
          <w:sz w:val="20"/>
        </w:rPr>
        <w:t>con</w:t>
      </w:r>
      <w:r>
        <w:rPr>
          <w:spacing w:val="-1"/>
          <w:sz w:val="20"/>
        </w:rPr>
        <w:t> </w:t>
      </w:r>
      <w:r>
        <w:rPr>
          <w:sz w:val="20"/>
        </w:rPr>
        <w:t>anterioridad</w:t>
      </w:r>
      <w:r>
        <w:rPr>
          <w:spacing w:val="-9"/>
          <w:sz w:val="20"/>
        </w:rPr>
        <w:t> </w:t>
      </w:r>
      <w:r>
        <w:rPr>
          <w:sz w:val="20"/>
        </w:rPr>
        <w:t>a</w:t>
      </w:r>
      <w:r>
        <w:rPr>
          <w:spacing w:val="-11"/>
          <w:sz w:val="20"/>
        </w:rPr>
        <w:t> </w:t>
      </w:r>
      <w:r>
        <w:rPr>
          <w:sz w:val="20"/>
        </w:rPr>
        <w:t>la</w:t>
      </w:r>
      <w:r>
        <w:rPr>
          <w:spacing w:val="-7"/>
          <w:sz w:val="20"/>
        </w:rPr>
        <w:t> </w:t>
      </w:r>
      <w:r>
        <w:rPr>
          <w:sz w:val="20"/>
        </w:rPr>
        <w:t>entrada</w:t>
      </w:r>
      <w:r>
        <w:rPr>
          <w:spacing w:val="-8"/>
          <w:sz w:val="20"/>
        </w:rPr>
        <w:t> </w:t>
      </w:r>
      <w:r>
        <w:rPr>
          <w:sz w:val="20"/>
        </w:rPr>
        <w:t>en</w:t>
      </w:r>
      <w:r>
        <w:rPr>
          <w:spacing w:val="-8"/>
          <w:sz w:val="20"/>
        </w:rPr>
        <w:t> </w:t>
      </w:r>
      <w:r>
        <w:rPr>
          <w:sz w:val="20"/>
        </w:rPr>
        <w:t>vigencia para</w:t>
      </w:r>
      <w:r>
        <w:rPr>
          <w:spacing w:val="-8"/>
          <w:sz w:val="20"/>
        </w:rPr>
        <w:t> </w:t>
      </w:r>
      <w:r>
        <w:rPr>
          <w:sz w:val="20"/>
        </w:rPr>
        <w:t>Honduras</w:t>
      </w:r>
      <w:r>
        <w:rPr>
          <w:spacing w:val="-11"/>
          <w:sz w:val="20"/>
        </w:rPr>
        <w:t> </w:t>
      </w:r>
      <w:r>
        <w:rPr>
          <w:sz w:val="20"/>
        </w:rPr>
        <w:t>del</w:t>
      </w:r>
      <w:r>
        <w:rPr>
          <w:spacing w:val="-10"/>
          <w:sz w:val="20"/>
        </w:rPr>
        <w:t> </w:t>
      </w:r>
      <w:r>
        <w:rPr>
          <w:sz w:val="20"/>
        </w:rPr>
        <w:t>Convenio</w:t>
      </w:r>
      <w:r>
        <w:rPr>
          <w:spacing w:val="-11"/>
          <w:sz w:val="20"/>
        </w:rPr>
        <w:t> </w:t>
      </w:r>
      <w:r>
        <w:rPr>
          <w:sz w:val="20"/>
        </w:rPr>
        <w:t>169</w:t>
      </w:r>
      <w:r>
        <w:rPr>
          <w:spacing w:val="-8"/>
          <w:sz w:val="20"/>
        </w:rPr>
        <w:t> </w:t>
      </w:r>
      <w:r>
        <w:rPr>
          <w:sz w:val="20"/>
        </w:rPr>
        <w:t>de</w:t>
      </w:r>
      <w:r>
        <w:rPr>
          <w:spacing w:val="-9"/>
          <w:sz w:val="20"/>
        </w:rPr>
        <w:t> </w:t>
      </w:r>
      <w:r>
        <w:rPr>
          <w:sz w:val="20"/>
        </w:rPr>
        <w:t>la</w:t>
      </w:r>
      <w:r>
        <w:rPr>
          <w:spacing w:val="-8"/>
          <w:sz w:val="20"/>
        </w:rPr>
        <w:t> </w:t>
      </w:r>
      <w:r>
        <w:rPr>
          <w:sz w:val="20"/>
        </w:rPr>
        <w:t>OIT.</w:t>
      </w:r>
      <w:r>
        <w:rPr>
          <w:spacing w:val="-9"/>
          <w:sz w:val="20"/>
        </w:rPr>
        <w:t> </w:t>
      </w:r>
      <w:r>
        <w:rPr>
          <w:sz w:val="20"/>
        </w:rPr>
        <w:t>En</w:t>
      </w:r>
      <w:r>
        <w:rPr>
          <w:spacing w:val="-6"/>
          <w:sz w:val="20"/>
        </w:rPr>
        <w:t> </w:t>
      </w:r>
      <w:r>
        <w:rPr>
          <w:sz w:val="20"/>
        </w:rPr>
        <w:t>ese</w:t>
      </w:r>
      <w:r>
        <w:rPr>
          <w:spacing w:val="-9"/>
          <w:sz w:val="20"/>
        </w:rPr>
        <w:t> </w:t>
      </w:r>
      <w:r>
        <w:rPr>
          <w:sz w:val="20"/>
        </w:rPr>
        <w:t>sentido,</w:t>
      </w:r>
      <w:r>
        <w:rPr>
          <w:spacing w:val="-11"/>
          <w:sz w:val="20"/>
        </w:rPr>
        <w:t> </w:t>
      </w:r>
      <w:r>
        <w:rPr>
          <w:sz w:val="20"/>
        </w:rPr>
        <w:t>para</w:t>
      </w:r>
      <w:r>
        <w:rPr>
          <w:spacing w:val="-10"/>
          <w:sz w:val="20"/>
        </w:rPr>
        <w:t> </w:t>
      </w:r>
      <w:r>
        <w:rPr>
          <w:sz w:val="20"/>
        </w:rPr>
        <w:t>la</w:t>
      </w:r>
      <w:r>
        <w:rPr>
          <w:spacing w:val="-8"/>
          <w:sz w:val="20"/>
        </w:rPr>
        <w:t> </w:t>
      </w:r>
      <w:r>
        <w:rPr>
          <w:sz w:val="20"/>
        </w:rPr>
        <w:t>fecha</w:t>
      </w:r>
      <w:r>
        <w:rPr>
          <w:spacing w:val="-8"/>
          <w:sz w:val="20"/>
        </w:rPr>
        <w:t> </w:t>
      </w:r>
      <w:r>
        <w:rPr>
          <w:sz w:val="20"/>
        </w:rPr>
        <w:t>de</w:t>
      </w:r>
      <w:r>
        <w:rPr>
          <w:spacing w:val="-12"/>
          <w:sz w:val="20"/>
        </w:rPr>
        <w:t> </w:t>
      </w:r>
      <w:r>
        <w:rPr>
          <w:sz w:val="20"/>
        </w:rPr>
        <w:t>la</w:t>
      </w:r>
      <w:r>
        <w:rPr>
          <w:spacing w:val="-8"/>
          <w:sz w:val="20"/>
        </w:rPr>
        <w:t> </w:t>
      </w:r>
      <w:r>
        <w:rPr>
          <w:sz w:val="20"/>
        </w:rPr>
        <w:t>ampliación</w:t>
      </w:r>
      <w:r>
        <w:rPr>
          <w:spacing w:val="-9"/>
          <w:sz w:val="20"/>
        </w:rPr>
        <w:t> </w:t>
      </w:r>
      <w:r>
        <w:rPr>
          <w:sz w:val="20"/>
        </w:rPr>
        <w:t>del</w:t>
      </w:r>
      <w:r>
        <w:rPr>
          <w:spacing w:val="-8"/>
          <w:sz w:val="20"/>
        </w:rPr>
        <w:t> </w:t>
      </w:r>
      <w:r>
        <w:rPr>
          <w:sz w:val="20"/>
        </w:rPr>
        <w:t>casco urbano</w:t>
      </w:r>
      <w:r>
        <w:rPr>
          <w:spacing w:val="-4"/>
          <w:sz w:val="20"/>
        </w:rPr>
        <w:t> </w:t>
      </w:r>
      <w:r>
        <w:rPr>
          <w:sz w:val="20"/>
        </w:rPr>
        <w:t>de</w:t>
      </w:r>
      <w:r>
        <w:rPr>
          <w:spacing w:val="-2"/>
          <w:sz w:val="20"/>
        </w:rPr>
        <w:t> </w:t>
      </w:r>
      <w:r>
        <w:rPr>
          <w:sz w:val="20"/>
        </w:rPr>
        <w:t>la ciudad</w:t>
      </w:r>
      <w:r>
        <w:rPr>
          <w:spacing w:val="-2"/>
          <w:sz w:val="20"/>
        </w:rPr>
        <w:t> </w:t>
      </w:r>
      <w:r>
        <w:rPr>
          <w:sz w:val="20"/>
        </w:rPr>
        <w:t>de Tela, el</w:t>
      </w:r>
      <w:r>
        <w:rPr>
          <w:spacing w:val="-2"/>
          <w:sz w:val="20"/>
        </w:rPr>
        <w:t> </w:t>
      </w:r>
      <w:r>
        <w:rPr>
          <w:sz w:val="20"/>
        </w:rPr>
        <w:t>Estado</w:t>
      </w:r>
      <w:r>
        <w:rPr>
          <w:spacing w:val="-4"/>
          <w:sz w:val="20"/>
        </w:rPr>
        <w:t> </w:t>
      </w:r>
      <w:r>
        <w:rPr>
          <w:sz w:val="20"/>
        </w:rPr>
        <w:t>no</w:t>
      </w:r>
      <w:r>
        <w:rPr>
          <w:spacing w:val="-2"/>
          <w:sz w:val="20"/>
        </w:rPr>
        <w:t> </w:t>
      </w:r>
      <w:r>
        <w:rPr>
          <w:sz w:val="20"/>
        </w:rPr>
        <w:t>estaba</w:t>
      </w:r>
      <w:r>
        <w:rPr>
          <w:spacing w:val="-3"/>
          <w:sz w:val="20"/>
        </w:rPr>
        <w:t> </w:t>
      </w:r>
      <w:r>
        <w:rPr>
          <w:sz w:val="20"/>
        </w:rPr>
        <w:t>obligado</w:t>
      </w:r>
      <w:r>
        <w:rPr>
          <w:spacing w:val="-4"/>
          <w:sz w:val="20"/>
        </w:rPr>
        <w:t> </w:t>
      </w:r>
      <w:r>
        <w:rPr>
          <w:sz w:val="20"/>
        </w:rPr>
        <w:t>a</w:t>
      </w:r>
      <w:r>
        <w:rPr>
          <w:spacing w:val="-1"/>
          <w:sz w:val="20"/>
        </w:rPr>
        <w:t> </w:t>
      </w:r>
      <w:r>
        <w:rPr>
          <w:sz w:val="20"/>
        </w:rPr>
        <w:t>cumplir con</w:t>
      </w:r>
      <w:r>
        <w:rPr>
          <w:spacing w:val="-2"/>
          <w:sz w:val="20"/>
        </w:rPr>
        <w:t> </w:t>
      </w:r>
      <w:r>
        <w:rPr>
          <w:sz w:val="20"/>
        </w:rPr>
        <w:t>las</w:t>
      </w:r>
      <w:r>
        <w:rPr>
          <w:spacing w:val="-1"/>
          <w:sz w:val="20"/>
        </w:rPr>
        <w:t> </w:t>
      </w:r>
      <w:r>
        <w:rPr>
          <w:sz w:val="20"/>
        </w:rPr>
        <w:t>disposiciones</w:t>
      </w:r>
      <w:r>
        <w:rPr>
          <w:spacing w:val="-1"/>
          <w:sz w:val="20"/>
        </w:rPr>
        <w:t> </w:t>
      </w:r>
      <w:r>
        <w:rPr>
          <w:sz w:val="20"/>
        </w:rPr>
        <w:t>de</w:t>
      </w:r>
      <w:r>
        <w:rPr>
          <w:spacing w:val="-4"/>
          <w:sz w:val="20"/>
        </w:rPr>
        <w:t> </w:t>
      </w:r>
      <w:r>
        <w:rPr>
          <w:sz w:val="20"/>
        </w:rPr>
        <w:t>dicho Convenio relacionadas con la consulta previa; b) en relación con el deber de consultar sobre la creación del Parque Nacional Blanca Janeth Kawas Fernández, que se tuvo en cuenta la presencia de las comunidades Garífunas en la zona de amortiguamiento y que, en el proceso de regularización, entre los años 2010 y 2012, se dio participación a la Comunidad por acuerdos previos con los líderes comunitarios. Agregó que hubo participación y acceso a la información por parte</w:t>
      </w:r>
      <w:r>
        <w:rPr>
          <w:spacing w:val="-3"/>
          <w:sz w:val="20"/>
        </w:rPr>
        <w:t> </w:t>
      </w:r>
      <w:r>
        <w:rPr>
          <w:sz w:val="20"/>
        </w:rPr>
        <w:t>de</w:t>
      </w:r>
      <w:r>
        <w:rPr>
          <w:spacing w:val="-2"/>
          <w:sz w:val="20"/>
        </w:rPr>
        <w:t> </w:t>
      </w:r>
      <w:r>
        <w:rPr>
          <w:sz w:val="20"/>
        </w:rPr>
        <w:t>las</w:t>
      </w:r>
      <w:r>
        <w:rPr>
          <w:spacing w:val="-2"/>
          <w:sz w:val="20"/>
        </w:rPr>
        <w:t> </w:t>
      </w:r>
      <w:r>
        <w:rPr>
          <w:sz w:val="20"/>
        </w:rPr>
        <w:t>comunidades</w:t>
      </w:r>
      <w:r>
        <w:rPr>
          <w:spacing w:val="-2"/>
          <w:sz w:val="20"/>
        </w:rPr>
        <w:t> </w:t>
      </w:r>
      <w:r>
        <w:rPr>
          <w:sz w:val="20"/>
        </w:rPr>
        <w:t>Garífunas</w:t>
      </w:r>
      <w:r>
        <w:rPr>
          <w:spacing w:val="-2"/>
          <w:sz w:val="20"/>
        </w:rPr>
        <w:t> </w:t>
      </w:r>
      <w:r>
        <w:rPr>
          <w:sz w:val="20"/>
        </w:rPr>
        <w:t>con</w:t>
      </w:r>
      <w:r>
        <w:rPr>
          <w:spacing w:val="-3"/>
          <w:sz w:val="20"/>
        </w:rPr>
        <w:t> </w:t>
      </w:r>
      <w:r>
        <w:rPr>
          <w:sz w:val="20"/>
        </w:rPr>
        <w:t>posterioridad a</w:t>
      </w:r>
      <w:r>
        <w:rPr>
          <w:spacing w:val="-4"/>
          <w:sz w:val="20"/>
        </w:rPr>
        <w:t> </w:t>
      </w:r>
      <w:r>
        <w:rPr>
          <w:sz w:val="20"/>
        </w:rPr>
        <w:t>la</w:t>
      </w:r>
      <w:r>
        <w:rPr>
          <w:spacing w:val="-1"/>
          <w:sz w:val="20"/>
        </w:rPr>
        <w:t> </w:t>
      </w:r>
      <w:r>
        <w:rPr>
          <w:sz w:val="20"/>
        </w:rPr>
        <w:t>ratificación</w:t>
      </w:r>
      <w:r>
        <w:rPr>
          <w:spacing w:val="-3"/>
          <w:sz w:val="20"/>
        </w:rPr>
        <w:t> </w:t>
      </w:r>
      <w:r>
        <w:rPr>
          <w:sz w:val="20"/>
        </w:rPr>
        <w:t>del</w:t>
      </w:r>
      <w:r>
        <w:rPr>
          <w:spacing w:val="-3"/>
          <w:sz w:val="20"/>
        </w:rPr>
        <w:t> </w:t>
      </w:r>
      <w:r>
        <w:rPr>
          <w:sz w:val="20"/>
        </w:rPr>
        <w:t>Convenio</w:t>
      </w:r>
      <w:r>
        <w:rPr>
          <w:spacing w:val="-5"/>
          <w:sz w:val="20"/>
        </w:rPr>
        <w:t> </w:t>
      </w:r>
      <w:r>
        <w:rPr>
          <w:sz w:val="20"/>
        </w:rPr>
        <w:t>169 de</w:t>
      </w:r>
      <w:r>
        <w:rPr>
          <w:spacing w:val="-2"/>
          <w:sz w:val="20"/>
        </w:rPr>
        <w:t> </w:t>
      </w:r>
      <w:r>
        <w:rPr>
          <w:sz w:val="20"/>
        </w:rPr>
        <w:t>la</w:t>
      </w:r>
      <w:r>
        <w:rPr>
          <w:spacing w:val="-1"/>
          <w:sz w:val="20"/>
        </w:rPr>
        <w:t> </w:t>
      </w:r>
      <w:r>
        <w:rPr>
          <w:sz w:val="20"/>
        </w:rPr>
        <w:t>OIT, en los diferentes procesos. Indicó del mismo modo que las comunidades fueron consultadas en diferentes</w:t>
      </w:r>
      <w:r>
        <w:rPr>
          <w:spacing w:val="-7"/>
          <w:sz w:val="20"/>
        </w:rPr>
        <w:t> </w:t>
      </w:r>
      <w:r>
        <w:rPr>
          <w:sz w:val="20"/>
        </w:rPr>
        <w:t>jornadas</w:t>
      </w:r>
      <w:r>
        <w:rPr>
          <w:spacing w:val="-7"/>
          <w:sz w:val="20"/>
        </w:rPr>
        <w:t> </w:t>
      </w:r>
      <w:r>
        <w:rPr>
          <w:sz w:val="20"/>
        </w:rPr>
        <w:t>de</w:t>
      </w:r>
      <w:r>
        <w:rPr>
          <w:spacing w:val="-8"/>
          <w:sz w:val="20"/>
        </w:rPr>
        <w:t> </w:t>
      </w:r>
      <w:r>
        <w:rPr>
          <w:sz w:val="20"/>
        </w:rPr>
        <w:t>trabajo</w:t>
      </w:r>
      <w:r>
        <w:rPr>
          <w:spacing w:val="-8"/>
          <w:sz w:val="20"/>
        </w:rPr>
        <w:t> </w:t>
      </w:r>
      <w:r>
        <w:rPr>
          <w:sz w:val="20"/>
        </w:rPr>
        <w:t>para</w:t>
      </w:r>
      <w:r>
        <w:rPr>
          <w:spacing w:val="-6"/>
          <w:sz w:val="20"/>
        </w:rPr>
        <w:t> </w:t>
      </w:r>
      <w:r>
        <w:rPr>
          <w:sz w:val="20"/>
        </w:rPr>
        <w:t>la</w:t>
      </w:r>
      <w:r>
        <w:rPr>
          <w:spacing w:val="-4"/>
          <w:sz w:val="20"/>
        </w:rPr>
        <w:t> </w:t>
      </w:r>
      <w:r>
        <w:rPr>
          <w:sz w:val="20"/>
        </w:rPr>
        <w:t>readecuación</w:t>
      </w:r>
      <w:r>
        <w:rPr>
          <w:spacing w:val="-6"/>
          <w:sz w:val="20"/>
        </w:rPr>
        <w:t> </w:t>
      </w:r>
      <w:r>
        <w:rPr>
          <w:sz w:val="20"/>
        </w:rPr>
        <w:t>del</w:t>
      </w:r>
      <w:r>
        <w:rPr>
          <w:spacing w:val="-6"/>
          <w:sz w:val="20"/>
        </w:rPr>
        <w:t> </w:t>
      </w:r>
      <w:r>
        <w:rPr>
          <w:sz w:val="20"/>
        </w:rPr>
        <w:t>Plan</w:t>
      </w:r>
      <w:r>
        <w:rPr>
          <w:spacing w:val="-5"/>
          <w:sz w:val="20"/>
        </w:rPr>
        <w:t> </w:t>
      </w:r>
      <w:r>
        <w:rPr>
          <w:sz w:val="20"/>
        </w:rPr>
        <w:t>de</w:t>
      </w:r>
      <w:r>
        <w:rPr>
          <w:spacing w:val="-5"/>
          <w:sz w:val="20"/>
        </w:rPr>
        <w:t> </w:t>
      </w:r>
      <w:r>
        <w:rPr>
          <w:sz w:val="20"/>
        </w:rPr>
        <w:t>Manejo</w:t>
      </w:r>
      <w:r>
        <w:rPr>
          <w:spacing w:val="-5"/>
          <w:sz w:val="20"/>
        </w:rPr>
        <w:t> </w:t>
      </w:r>
      <w:r>
        <w:rPr>
          <w:sz w:val="20"/>
        </w:rPr>
        <w:t>del</w:t>
      </w:r>
      <w:r>
        <w:rPr>
          <w:spacing w:val="-6"/>
          <w:sz w:val="20"/>
        </w:rPr>
        <w:t> </w:t>
      </w:r>
      <w:r>
        <w:rPr>
          <w:sz w:val="20"/>
        </w:rPr>
        <w:t>Parque</w:t>
      </w:r>
      <w:r>
        <w:rPr>
          <w:spacing w:val="-8"/>
          <w:sz w:val="20"/>
        </w:rPr>
        <w:t> </w:t>
      </w:r>
      <w:r>
        <w:rPr>
          <w:sz w:val="20"/>
        </w:rPr>
        <w:t>Nacional</w:t>
      </w:r>
      <w:r>
        <w:rPr>
          <w:spacing w:val="-6"/>
          <w:sz w:val="20"/>
        </w:rPr>
        <w:t> </w:t>
      </w:r>
      <w:r>
        <w:rPr>
          <w:sz w:val="20"/>
        </w:rPr>
        <w:t>Blanca Janeth Kawas Fernández, dentro de las cuales se incluye a las comunidades garífunas y ladinas, comprendiendo a la Comunidad Garífuna de San Juan. También aclaró que la Comunidad tiene acceso a la pesca artesanal pero que, por cuestiones ambientales, no se puede realizar a gran escala. A su vez, afirmó que la creación del Parque surgió a partir del </w:t>
      </w:r>
      <w:r>
        <w:rPr>
          <w:i/>
          <w:sz w:val="20"/>
        </w:rPr>
        <w:t>Caso Kawas Fernández Vs.</w:t>
      </w:r>
      <w:r>
        <w:rPr>
          <w:i/>
          <w:sz w:val="20"/>
        </w:rPr>
        <w:t> Honduras </w:t>
      </w:r>
      <w:r>
        <w:rPr>
          <w:sz w:val="20"/>
        </w:rPr>
        <w:t>y tiene como fin la protección del ambiente; c) respecto al proyecto turístico “Indura Beach</w:t>
      </w:r>
      <w:r>
        <w:rPr>
          <w:spacing w:val="-18"/>
          <w:sz w:val="20"/>
        </w:rPr>
        <w:t> </w:t>
      </w:r>
      <w:r>
        <w:rPr>
          <w:sz w:val="20"/>
        </w:rPr>
        <w:t>Resort”,</w:t>
      </w:r>
      <w:r>
        <w:rPr>
          <w:spacing w:val="-18"/>
          <w:sz w:val="20"/>
        </w:rPr>
        <w:t> </w:t>
      </w:r>
      <w:r>
        <w:rPr>
          <w:sz w:val="20"/>
        </w:rPr>
        <w:t>que</w:t>
      </w:r>
      <w:r>
        <w:rPr>
          <w:spacing w:val="-17"/>
          <w:sz w:val="20"/>
        </w:rPr>
        <w:t> </w:t>
      </w:r>
      <w:r>
        <w:rPr>
          <w:sz w:val="20"/>
        </w:rPr>
        <w:t>no</w:t>
      </w:r>
      <w:r>
        <w:rPr>
          <w:spacing w:val="-18"/>
          <w:sz w:val="20"/>
        </w:rPr>
        <w:t> </w:t>
      </w:r>
      <w:r>
        <w:rPr>
          <w:sz w:val="20"/>
        </w:rPr>
        <w:t>está</w:t>
      </w:r>
      <w:r>
        <w:rPr>
          <w:spacing w:val="-17"/>
          <w:sz w:val="20"/>
        </w:rPr>
        <w:t> </w:t>
      </w:r>
      <w:r>
        <w:rPr>
          <w:sz w:val="20"/>
        </w:rPr>
        <w:t>dentro</w:t>
      </w:r>
      <w:r>
        <w:rPr>
          <w:spacing w:val="-18"/>
          <w:sz w:val="20"/>
        </w:rPr>
        <w:t> </w:t>
      </w:r>
      <w:r>
        <w:rPr>
          <w:sz w:val="20"/>
        </w:rPr>
        <w:t>del</w:t>
      </w:r>
      <w:r>
        <w:rPr>
          <w:spacing w:val="-18"/>
          <w:sz w:val="20"/>
        </w:rPr>
        <w:t> </w:t>
      </w:r>
      <w:r>
        <w:rPr>
          <w:sz w:val="20"/>
        </w:rPr>
        <w:t>territorio</w:t>
      </w:r>
      <w:r>
        <w:rPr>
          <w:spacing w:val="-17"/>
          <w:sz w:val="20"/>
        </w:rPr>
        <w:t> </w:t>
      </w:r>
      <w:r>
        <w:rPr>
          <w:sz w:val="20"/>
        </w:rPr>
        <w:t>reivindicado</w:t>
      </w:r>
      <w:r>
        <w:rPr>
          <w:spacing w:val="-18"/>
          <w:sz w:val="20"/>
        </w:rPr>
        <w:t> </w:t>
      </w:r>
      <w:r>
        <w:rPr>
          <w:sz w:val="20"/>
        </w:rPr>
        <w:t>y</w:t>
      </w:r>
      <w:r>
        <w:rPr>
          <w:spacing w:val="-17"/>
          <w:sz w:val="20"/>
        </w:rPr>
        <w:t> </w:t>
      </w:r>
      <w:r>
        <w:rPr>
          <w:sz w:val="20"/>
        </w:rPr>
        <w:t>que</w:t>
      </w:r>
      <w:r>
        <w:rPr>
          <w:spacing w:val="-18"/>
          <w:sz w:val="20"/>
        </w:rPr>
        <w:t> </w:t>
      </w:r>
      <w:r>
        <w:rPr>
          <w:sz w:val="20"/>
        </w:rPr>
        <w:t>entre</w:t>
      </w:r>
      <w:r>
        <w:rPr>
          <w:spacing w:val="-17"/>
          <w:sz w:val="20"/>
        </w:rPr>
        <w:t> </w:t>
      </w:r>
      <w:r>
        <w:rPr>
          <w:sz w:val="20"/>
        </w:rPr>
        <w:t>el</w:t>
      </w:r>
      <w:r>
        <w:rPr>
          <w:spacing w:val="-18"/>
          <w:sz w:val="20"/>
        </w:rPr>
        <w:t> </w:t>
      </w:r>
      <w:r>
        <w:rPr>
          <w:sz w:val="20"/>
        </w:rPr>
        <w:t>complejo</w:t>
      </w:r>
      <w:r>
        <w:rPr>
          <w:spacing w:val="-17"/>
          <w:sz w:val="20"/>
        </w:rPr>
        <w:t> </w:t>
      </w:r>
      <w:r>
        <w:rPr>
          <w:sz w:val="20"/>
        </w:rPr>
        <w:t>y</w:t>
      </w:r>
      <w:r>
        <w:rPr>
          <w:spacing w:val="-9"/>
          <w:sz w:val="20"/>
        </w:rPr>
        <w:t> </w:t>
      </w:r>
      <w:r>
        <w:rPr>
          <w:sz w:val="20"/>
        </w:rPr>
        <w:t>la</w:t>
      </w:r>
      <w:r>
        <w:rPr>
          <w:spacing w:val="-16"/>
          <w:sz w:val="20"/>
        </w:rPr>
        <w:t> </w:t>
      </w:r>
      <w:r>
        <w:rPr>
          <w:sz w:val="20"/>
        </w:rPr>
        <w:t>Comunidad Garífuna</w:t>
      </w:r>
      <w:r>
        <w:rPr>
          <w:spacing w:val="-15"/>
          <w:sz w:val="20"/>
        </w:rPr>
        <w:t> </w:t>
      </w:r>
      <w:r>
        <w:rPr>
          <w:sz w:val="20"/>
        </w:rPr>
        <w:t>de</w:t>
      </w:r>
      <w:r>
        <w:rPr>
          <w:spacing w:val="-17"/>
          <w:sz w:val="20"/>
        </w:rPr>
        <w:t> </w:t>
      </w:r>
      <w:r>
        <w:rPr>
          <w:sz w:val="20"/>
        </w:rPr>
        <w:t>San</w:t>
      </w:r>
      <w:r>
        <w:rPr>
          <w:spacing w:val="-17"/>
          <w:sz w:val="20"/>
        </w:rPr>
        <w:t> </w:t>
      </w:r>
      <w:r>
        <w:rPr>
          <w:sz w:val="20"/>
        </w:rPr>
        <w:t>Juan</w:t>
      </w:r>
      <w:r>
        <w:rPr>
          <w:spacing w:val="-14"/>
          <w:sz w:val="20"/>
        </w:rPr>
        <w:t> </w:t>
      </w:r>
      <w:r>
        <w:rPr>
          <w:sz w:val="20"/>
        </w:rPr>
        <w:t>se</w:t>
      </w:r>
      <w:r>
        <w:rPr>
          <w:spacing w:val="-17"/>
          <w:sz w:val="20"/>
        </w:rPr>
        <w:t> </w:t>
      </w:r>
      <w:r>
        <w:rPr>
          <w:sz w:val="20"/>
        </w:rPr>
        <w:t>encuentra</w:t>
      </w:r>
      <w:r>
        <w:rPr>
          <w:spacing w:val="-15"/>
          <w:sz w:val="20"/>
        </w:rPr>
        <w:t> </w:t>
      </w:r>
      <w:r>
        <w:rPr>
          <w:sz w:val="20"/>
        </w:rPr>
        <w:t>la</w:t>
      </w:r>
      <w:r>
        <w:rPr>
          <w:spacing w:val="-17"/>
          <w:sz w:val="20"/>
        </w:rPr>
        <w:t> </w:t>
      </w:r>
      <w:r>
        <w:rPr>
          <w:sz w:val="20"/>
        </w:rPr>
        <w:t>Comunidad</w:t>
      </w:r>
      <w:r>
        <w:rPr>
          <w:spacing w:val="-17"/>
          <w:sz w:val="20"/>
        </w:rPr>
        <w:t> </w:t>
      </w:r>
      <w:r>
        <w:rPr>
          <w:sz w:val="20"/>
        </w:rPr>
        <w:t>Garífuna</w:t>
      </w:r>
      <w:r>
        <w:rPr>
          <w:spacing w:val="-17"/>
          <w:sz w:val="20"/>
        </w:rPr>
        <w:t> </w:t>
      </w:r>
      <w:r>
        <w:rPr>
          <w:sz w:val="20"/>
        </w:rPr>
        <w:t>de</w:t>
      </w:r>
      <w:r>
        <w:rPr>
          <w:spacing w:val="-16"/>
          <w:sz w:val="20"/>
        </w:rPr>
        <w:t> </w:t>
      </w:r>
      <w:r>
        <w:rPr>
          <w:sz w:val="20"/>
        </w:rPr>
        <w:t>Tornabé,</w:t>
      </w:r>
      <w:r>
        <w:rPr>
          <w:spacing w:val="-16"/>
          <w:sz w:val="20"/>
        </w:rPr>
        <w:t> </w:t>
      </w:r>
      <w:r>
        <w:rPr>
          <w:sz w:val="20"/>
        </w:rPr>
        <w:t>y</w:t>
      </w:r>
      <w:r>
        <w:rPr>
          <w:spacing w:val="-18"/>
          <w:sz w:val="20"/>
        </w:rPr>
        <w:t> </w:t>
      </w:r>
      <w:r>
        <w:rPr>
          <w:sz w:val="20"/>
        </w:rPr>
        <w:t>d)</w:t>
      </w:r>
      <w:r>
        <w:rPr>
          <w:spacing w:val="-16"/>
          <w:sz w:val="20"/>
        </w:rPr>
        <w:t> </w:t>
      </w:r>
      <w:r>
        <w:rPr>
          <w:sz w:val="20"/>
        </w:rPr>
        <w:t>que</w:t>
      </w:r>
      <w:r>
        <w:rPr>
          <w:spacing w:val="-16"/>
          <w:sz w:val="20"/>
        </w:rPr>
        <w:t> </w:t>
      </w:r>
      <w:r>
        <w:rPr>
          <w:sz w:val="20"/>
        </w:rPr>
        <w:t>Honduras</w:t>
      </w:r>
      <w:r>
        <w:rPr>
          <w:spacing w:val="-16"/>
          <w:sz w:val="20"/>
        </w:rPr>
        <w:t> </w:t>
      </w:r>
      <w:r>
        <w:rPr>
          <w:sz w:val="20"/>
        </w:rPr>
        <w:t>ha</w:t>
      </w:r>
      <w:r>
        <w:rPr>
          <w:spacing w:val="-17"/>
          <w:sz w:val="20"/>
        </w:rPr>
        <w:t> </w:t>
      </w:r>
      <w:r>
        <w:rPr>
          <w:sz w:val="20"/>
        </w:rPr>
        <w:t>tenido avances en materia de adopción de medidas internas para garantizar el derecho a la consulta previa, libre e informada.</w:t>
      </w:r>
    </w:p>
    <w:p>
      <w:pPr>
        <w:pStyle w:val="BodyText"/>
        <w:spacing w:before="11"/>
        <w:rPr>
          <w:sz w:val="19"/>
        </w:rPr>
      </w:pPr>
    </w:p>
    <w:p>
      <w:pPr>
        <w:pStyle w:val="Heading4"/>
        <w:numPr>
          <w:ilvl w:val="0"/>
          <w:numId w:val="11"/>
        </w:numPr>
        <w:tabs>
          <w:tab w:pos="820" w:val="left" w:leader="none"/>
        </w:tabs>
        <w:spacing w:line="240" w:lineRule="auto" w:before="0" w:after="0"/>
        <w:ind w:left="819" w:right="0" w:hanging="361"/>
        <w:jc w:val="left"/>
      </w:pPr>
      <w:bookmarkStart w:name="_bookmark28" w:id="30"/>
      <w:bookmarkEnd w:id="30"/>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8"/>
        <w:rPr>
          <w:b/>
          <w:i/>
          <w:sz w:val="19"/>
        </w:rPr>
      </w:pPr>
    </w:p>
    <w:p>
      <w:pPr>
        <w:pStyle w:val="ListParagraph"/>
        <w:numPr>
          <w:ilvl w:val="0"/>
          <w:numId w:val="5"/>
        </w:numPr>
        <w:tabs>
          <w:tab w:pos="679" w:val="left" w:leader="none"/>
        </w:tabs>
        <w:spacing w:line="240" w:lineRule="auto" w:before="0" w:after="0"/>
        <w:ind w:left="111" w:right="123" w:firstLine="0"/>
        <w:jc w:val="both"/>
        <w:rPr>
          <w:sz w:val="20"/>
        </w:rPr>
      </w:pPr>
      <w:r>
        <w:rPr>
          <w:sz w:val="20"/>
        </w:rPr>
        <w:t>En</w:t>
      </w:r>
      <w:r>
        <w:rPr>
          <w:spacing w:val="-18"/>
          <w:sz w:val="20"/>
        </w:rPr>
        <w:t> </w:t>
      </w:r>
      <w:r>
        <w:rPr>
          <w:sz w:val="20"/>
        </w:rPr>
        <w:t>el</w:t>
      </w:r>
      <w:r>
        <w:rPr>
          <w:spacing w:val="-17"/>
          <w:sz w:val="20"/>
        </w:rPr>
        <w:t> </w:t>
      </w:r>
      <w:r>
        <w:rPr>
          <w:sz w:val="20"/>
        </w:rPr>
        <w:t>presente</w:t>
      </w:r>
      <w:r>
        <w:rPr>
          <w:spacing w:val="-17"/>
          <w:sz w:val="20"/>
        </w:rPr>
        <w:t> </w:t>
      </w:r>
      <w:r>
        <w:rPr>
          <w:sz w:val="20"/>
        </w:rPr>
        <w:t>caso,</w:t>
      </w:r>
      <w:r>
        <w:rPr>
          <w:spacing w:val="-17"/>
          <w:sz w:val="20"/>
        </w:rPr>
        <w:t> </w:t>
      </w:r>
      <w:r>
        <w:rPr>
          <w:sz w:val="20"/>
        </w:rPr>
        <w:t>los</w:t>
      </w:r>
      <w:r>
        <w:rPr>
          <w:spacing w:val="-17"/>
          <w:sz w:val="20"/>
        </w:rPr>
        <w:t> </w:t>
      </w:r>
      <w:r>
        <w:rPr>
          <w:sz w:val="20"/>
        </w:rPr>
        <w:t>representantes</w:t>
      </w:r>
      <w:r>
        <w:rPr>
          <w:spacing w:val="-17"/>
          <w:sz w:val="20"/>
        </w:rPr>
        <w:t> </w:t>
      </w:r>
      <w:r>
        <w:rPr>
          <w:sz w:val="20"/>
        </w:rPr>
        <w:t>y</w:t>
      </w:r>
      <w:r>
        <w:rPr>
          <w:spacing w:val="-18"/>
          <w:sz w:val="20"/>
        </w:rPr>
        <w:t> </w:t>
      </w:r>
      <w:r>
        <w:rPr>
          <w:sz w:val="20"/>
        </w:rPr>
        <w:t>la</w:t>
      </w:r>
      <w:r>
        <w:rPr>
          <w:spacing w:val="-15"/>
          <w:sz w:val="20"/>
        </w:rPr>
        <w:t> </w:t>
      </w:r>
      <w:r>
        <w:rPr>
          <w:sz w:val="20"/>
        </w:rPr>
        <w:t>Comisión</w:t>
      </w:r>
      <w:r>
        <w:rPr>
          <w:spacing w:val="-18"/>
          <w:sz w:val="20"/>
        </w:rPr>
        <w:t> </w:t>
      </w:r>
      <w:r>
        <w:rPr>
          <w:sz w:val="20"/>
        </w:rPr>
        <w:t>alegaron</w:t>
      </w:r>
      <w:r>
        <w:rPr>
          <w:spacing w:val="-17"/>
          <w:sz w:val="20"/>
        </w:rPr>
        <w:t> </w:t>
      </w:r>
      <w:r>
        <w:rPr>
          <w:sz w:val="20"/>
        </w:rPr>
        <w:t>que</w:t>
      </w:r>
      <w:r>
        <w:rPr>
          <w:spacing w:val="-17"/>
          <w:sz w:val="20"/>
        </w:rPr>
        <w:t> </w:t>
      </w:r>
      <w:r>
        <w:rPr>
          <w:sz w:val="20"/>
        </w:rPr>
        <w:t>se</w:t>
      </w:r>
      <w:r>
        <w:rPr>
          <w:spacing w:val="-18"/>
          <w:sz w:val="20"/>
        </w:rPr>
        <w:t> </w:t>
      </w:r>
      <w:r>
        <w:rPr>
          <w:sz w:val="20"/>
        </w:rPr>
        <w:t>vulneraron</w:t>
      </w:r>
      <w:r>
        <w:rPr>
          <w:spacing w:val="-14"/>
          <w:sz w:val="20"/>
        </w:rPr>
        <w:t> </w:t>
      </w:r>
      <w:r>
        <w:rPr>
          <w:sz w:val="20"/>
        </w:rPr>
        <w:t>los</w:t>
      </w:r>
      <w:r>
        <w:rPr>
          <w:spacing w:val="-17"/>
          <w:sz w:val="20"/>
        </w:rPr>
        <w:t> </w:t>
      </w:r>
      <w:r>
        <w:rPr>
          <w:sz w:val="20"/>
        </w:rPr>
        <w:t>derechos a la propiedad comunal, a los derechos políticos y al acceso a la información pública en perjuicio de</w:t>
      </w:r>
      <w:r>
        <w:rPr>
          <w:spacing w:val="-15"/>
          <w:sz w:val="20"/>
        </w:rPr>
        <w:t> </w:t>
      </w:r>
      <w:r>
        <w:rPr>
          <w:sz w:val="20"/>
        </w:rPr>
        <w:t>la</w:t>
      </w:r>
      <w:r>
        <w:rPr>
          <w:spacing w:val="-13"/>
          <w:sz w:val="20"/>
        </w:rPr>
        <w:t> </w:t>
      </w:r>
      <w:r>
        <w:rPr>
          <w:sz w:val="20"/>
        </w:rPr>
        <w:t>Comunidad</w:t>
      </w:r>
      <w:r>
        <w:rPr>
          <w:spacing w:val="-13"/>
          <w:sz w:val="20"/>
        </w:rPr>
        <w:t> </w:t>
      </w:r>
      <w:r>
        <w:rPr>
          <w:sz w:val="20"/>
        </w:rPr>
        <w:t>Garífuna</w:t>
      </w:r>
      <w:r>
        <w:rPr>
          <w:spacing w:val="-13"/>
          <w:sz w:val="20"/>
        </w:rPr>
        <w:t> </w:t>
      </w:r>
      <w:r>
        <w:rPr>
          <w:sz w:val="20"/>
        </w:rPr>
        <w:t>de</w:t>
      </w:r>
      <w:r>
        <w:rPr>
          <w:spacing w:val="-15"/>
          <w:sz w:val="20"/>
        </w:rPr>
        <w:t> </w:t>
      </w:r>
      <w:r>
        <w:rPr>
          <w:sz w:val="20"/>
        </w:rPr>
        <w:t>San</w:t>
      </w:r>
      <w:r>
        <w:rPr>
          <w:spacing w:val="-13"/>
          <w:sz w:val="20"/>
        </w:rPr>
        <w:t> </w:t>
      </w:r>
      <w:r>
        <w:rPr>
          <w:sz w:val="20"/>
        </w:rPr>
        <w:t>Juan</w:t>
      </w:r>
      <w:r>
        <w:rPr>
          <w:spacing w:val="-13"/>
          <w:sz w:val="20"/>
        </w:rPr>
        <w:t> </w:t>
      </w:r>
      <w:r>
        <w:rPr>
          <w:sz w:val="20"/>
        </w:rPr>
        <w:t>por</w:t>
      </w:r>
      <w:r>
        <w:rPr>
          <w:spacing w:val="-15"/>
          <w:sz w:val="20"/>
        </w:rPr>
        <w:t> </w:t>
      </w:r>
      <w:r>
        <w:rPr>
          <w:sz w:val="20"/>
        </w:rPr>
        <w:t>no</w:t>
      </w:r>
      <w:r>
        <w:rPr>
          <w:spacing w:val="-15"/>
          <w:sz w:val="20"/>
        </w:rPr>
        <w:t> </w:t>
      </w:r>
      <w:r>
        <w:rPr>
          <w:sz w:val="20"/>
        </w:rPr>
        <w:t>haber</w:t>
      </w:r>
      <w:r>
        <w:rPr>
          <w:spacing w:val="-15"/>
          <w:sz w:val="20"/>
        </w:rPr>
        <w:t> </w:t>
      </w:r>
      <w:r>
        <w:rPr>
          <w:sz w:val="20"/>
        </w:rPr>
        <w:t>titulado,</w:t>
      </w:r>
      <w:r>
        <w:rPr>
          <w:spacing w:val="-14"/>
          <w:sz w:val="20"/>
        </w:rPr>
        <w:t> </w:t>
      </w:r>
      <w:r>
        <w:rPr>
          <w:sz w:val="20"/>
        </w:rPr>
        <w:t>delimitado,</w:t>
      </w:r>
      <w:r>
        <w:rPr>
          <w:spacing w:val="-14"/>
          <w:sz w:val="20"/>
        </w:rPr>
        <w:t> </w:t>
      </w:r>
      <w:r>
        <w:rPr>
          <w:sz w:val="20"/>
        </w:rPr>
        <w:t>y</w:t>
      </w:r>
      <w:r>
        <w:rPr>
          <w:spacing w:val="-14"/>
          <w:sz w:val="20"/>
        </w:rPr>
        <w:t> </w:t>
      </w:r>
      <w:r>
        <w:rPr>
          <w:sz w:val="20"/>
        </w:rPr>
        <w:t>demarcado</w:t>
      </w:r>
      <w:r>
        <w:rPr>
          <w:spacing w:val="-15"/>
          <w:sz w:val="20"/>
        </w:rPr>
        <w:t> </w:t>
      </w:r>
      <w:r>
        <w:rPr>
          <w:sz w:val="20"/>
        </w:rPr>
        <w:t>su</w:t>
      </w:r>
      <w:r>
        <w:rPr>
          <w:spacing w:val="-13"/>
          <w:sz w:val="20"/>
        </w:rPr>
        <w:t> </w:t>
      </w:r>
      <w:r>
        <w:rPr>
          <w:sz w:val="20"/>
        </w:rPr>
        <w:t>territorio, por no haber garantizado su uso y goce contra las injerencias de terceros, y por no haberla consultado previamente sobre actos administrativos y desarrollos hoteleros que la afectaban.</w:t>
      </w:r>
    </w:p>
    <w:p>
      <w:pPr>
        <w:pStyle w:val="ListParagraph"/>
        <w:numPr>
          <w:ilvl w:val="0"/>
          <w:numId w:val="5"/>
        </w:numPr>
        <w:tabs>
          <w:tab w:pos="679" w:val="left" w:leader="none"/>
        </w:tabs>
        <w:spacing w:line="240" w:lineRule="auto" w:before="122" w:after="0"/>
        <w:ind w:left="111" w:right="119" w:firstLine="0"/>
        <w:jc w:val="both"/>
        <w:rPr>
          <w:sz w:val="20"/>
        </w:rPr>
      </w:pPr>
      <w:r>
        <w:rPr>
          <w:sz w:val="20"/>
        </w:rPr>
        <w:t>De acuerdo con lo anterior, en el presente acápite la Corte abordará esos puntos en el siguiente orden: a) consideraciones generales sobre el derecho a la propiedad comunal de las comunidades</w:t>
      </w:r>
      <w:r>
        <w:rPr>
          <w:spacing w:val="-2"/>
          <w:sz w:val="20"/>
        </w:rPr>
        <w:t> </w:t>
      </w:r>
      <w:r>
        <w:rPr>
          <w:sz w:val="20"/>
        </w:rPr>
        <w:t>indígenas y</w:t>
      </w:r>
      <w:r>
        <w:rPr>
          <w:spacing w:val="-2"/>
          <w:sz w:val="20"/>
        </w:rPr>
        <w:t> </w:t>
      </w:r>
      <w:r>
        <w:rPr>
          <w:sz w:val="20"/>
        </w:rPr>
        <w:t>tribales;</w:t>
      </w:r>
      <w:r>
        <w:rPr>
          <w:spacing w:val="-2"/>
          <w:sz w:val="20"/>
        </w:rPr>
        <w:t> </w:t>
      </w:r>
      <w:r>
        <w:rPr>
          <w:sz w:val="20"/>
        </w:rPr>
        <w:t>b)</w:t>
      </w:r>
      <w:r>
        <w:rPr>
          <w:spacing w:val="-2"/>
          <w:sz w:val="20"/>
        </w:rPr>
        <w:t> </w:t>
      </w:r>
      <w:r>
        <w:rPr>
          <w:sz w:val="20"/>
        </w:rPr>
        <w:t>sobre</w:t>
      </w:r>
      <w:r>
        <w:rPr>
          <w:spacing w:val="-1"/>
          <w:sz w:val="20"/>
        </w:rPr>
        <w:t> </w:t>
      </w:r>
      <w:r>
        <w:rPr>
          <w:sz w:val="20"/>
        </w:rPr>
        <w:t>el</w:t>
      </w:r>
      <w:r>
        <w:rPr>
          <w:spacing w:val="-2"/>
          <w:sz w:val="20"/>
        </w:rPr>
        <w:t> </w:t>
      </w:r>
      <w:r>
        <w:rPr>
          <w:sz w:val="20"/>
        </w:rPr>
        <w:t>territorio</w:t>
      </w:r>
      <w:r>
        <w:rPr>
          <w:spacing w:val="-1"/>
          <w:sz w:val="20"/>
        </w:rPr>
        <w:t> </w:t>
      </w:r>
      <w:r>
        <w:rPr>
          <w:sz w:val="20"/>
        </w:rPr>
        <w:t>de</w:t>
      </w:r>
      <w:r>
        <w:rPr>
          <w:spacing w:val="-3"/>
          <w:sz w:val="20"/>
        </w:rPr>
        <w:t> </w:t>
      </w:r>
      <w:r>
        <w:rPr>
          <w:sz w:val="20"/>
        </w:rPr>
        <w:t>la Comunidad Garífuna</w:t>
      </w:r>
      <w:r>
        <w:rPr>
          <w:spacing w:val="-2"/>
          <w:sz w:val="20"/>
        </w:rPr>
        <w:t> </w:t>
      </w:r>
      <w:r>
        <w:rPr>
          <w:sz w:val="20"/>
        </w:rPr>
        <w:t>de</w:t>
      </w:r>
      <w:r>
        <w:rPr>
          <w:spacing w:val="-3"/>
          <w:sz w:val="20"/>
        </w:rPr>
        <w:t> </w:t>
      </w:r>
      <w:r>
        <w:rPr>
          <w:sz w:val="20"/>
        </w:rPr>
        <w:t>San</w:t>
      </w:r>
      <w:r>
        <w:rPr>
          <w:spacing w:val="-1"/>
          <w:sz w:val="20"/>
        </w:rPr>
        <w:t> </w:t>
      </w:r>
      <w:r>
        <w:rPr>
          <w:sz w:val="20"/>
        </w:rPr>
        <w:t>Juan;</w:t>
      </w:r>
      <w:r>
        <w:rPr>
          <w:spacing w:val="-2"/>
          <w:sz w:val="20"/>
        </w:rPr>
        <w:t> </w:t>
      </w:r>
      <w:r>
        <w:rPr>
          <w:sz w:val="20"/>
        </w:rPr>
        <w:t>c) la alegada falta de titulación, demarcación y delimitación de las tierras tituladas a favor de la Comunidad</w:t>
      </w:r>
      <w:r>
        <w:rPr>
          <w:spacing w:val="-1"/>
          <w:sz w:val="20"/>
        </w:rPr>
        <w:t> </w:t>
      </w:r>
      <w:r>
        <w:rPr>
          <w:sz w:val="20"/>
        </w:rPr>
        <w:t>y</w:t>
      </w:r>
      <w:r>
        <w:rPr>
          <w:spacing w:val="-2"/>
          <w:sz w:val="20"/>
        </w:rPr>
        <w:t> </w:t>
      </w:r>
      <w:r>
        <w:rPr>
          <w:sz w:val="20"/>
        </w:rPr>
        <w:t>de</w:t>
      </w:r>
      <w:r>
        <w:rPr>
          <w:spacing w:val="-3"/>
          <w:sz w:val="20"/>
        </w:rPr>
        <w:t> </w:t>
      </w:r>
      <w:r>
        <w:rPr>
          <w:sz w:val="20"/>
        </w:rPr>
        <w:t>los</w:t>
      </w:r>
      <w:r>
        <w:rPr>
          <w:spacing w:val="-2"/>
          <w:sz w:val="20"/>
        </w:rPr>
        <w:t> </w:t>
      </w:r>
      <w:r>
        <w:rPr>
          <w:sz w:val="20"/>
        </w:rPr>
        <w:t>territorios</w:t>
      </w:r>
      <w:r>
        <w:rPr>
          <w:spacing w:val="-2"/>
          <w:sz w:val="20"/>
        </w:rPr>
        <w:t> </w:t>
      </w:r>
      <w:r>
        <w:rPr>
          <w:sz w:val="20"/>
        </w:rPr>
        <w:t>que</w:t>
      </w:r>
      <w:r>
        <w:rPr>
          <w:spacing w:val="-3"/>
          <w:sz w:val="20"/>
        </w:rPr>
        <w:t> </w:t>
      </w:r>
      <w:r>
        <w:rPr>
          <w:sz w:val="20"/>
        </w:rPr>
        <w:t>fueron</w:t>
      </w:r>
      <w:r>
        <w:rPr>
          <w:spacing w:val="-1"/>
          <w:sz w:val="20"/>
        </w:rPr>
        <w:t> </w:t>
      </w:r>
      <w:r>
        <w:rPr>
          <w:sz w:val="20"/>
        </w:rPr>
        <w:t>reconocidos</w:t>
      </w:r>
      <w:r>
        <w:rPr>
          <w:spacing w:val="-2"/>
          <w:sz w:val="20"/>
        </w:rPr>
        <w:t> </w:t>
      </w:r>
      <w:r>
        <w:rPr>
          <w:sz w:val="20"/>
        </w:rPr>
        <w:t>como</w:t>
      </w:r>
      <w:r>
        <w:rPr>
          <w:spacing w:val="-2"/>
          <w:sz w:val="20"/>
        </w:rPr>
        <w:t> </w:t>
      </w:r>
      <w:r>
        <w:rPr>
          <w:sz w:val="20"/>
        </w:rPr>
        <w:t>tradicionales</w:t>
      </w:r>
      <w:r>
        <w:rPr>
          <w:spacing w:val="-2"/>
          <w:sz w:val="20"/>
        </w:rPr>
        <w:t> </w:t>
      </w:r>
      <w:r>
        <w:rPr>
          <w:sz w:val="20"/>
        </w:rPr>
        <w:t>por</w:t>
      </w:r>
      <w:r>
        <w:rPr>
          <w:spacing w:val="-3"/>
          <w:sz w:val="20"/>
        </w:rPr>
        <w:t> </w:t>
      </w:r>
      <w:r>
        <w:rPr>
          <w:sz w:val="20"/>
        </w:rPr>
        <w:t>parte</w:t>
      </w:r>
      <w:r>
        <w:rPr>
          <w:spacing w:val="-3"/>
          <w:sz w:val="20"/>
        </w:rPr>
        <w:t> </w:t>
      </w:r>
      <w:r>
        <w:rPr>
          <w:sz w:val="20"/>
        </w:rPr>
        <w:t>del</w:t>
      </w:r>
      <w:r>
        <w:rPr>
          <w:spacing w:val="-2"/>
          <w:sz w:val="20"/>
        </w:rPr>
        <w:t> </w:t>
      </w:r>
      <w:r>
        <w:rPr>
          <w:sz w:val="20"/>
        </w:rPr>
        <w:t>Estado; d) la obligación de garantizar los derechos contenidos en los artículos 13 y 23 de la Convención Americana, en relación con el artículo 21 del mismo instrumento, y e) conclusión.</w:t>
      </w:r>
    </w:p>
    <w:p>
      <w:pPr>
        <w:pStyle w:val="BodyText"/>
        <w:spacing w:before="7"/>
        <w:rPr>
          <w:sz w:val="19"/>
        </w:rPr>
      </w:pPr>
    </w:p>
    <w:p>
      <w:pPr>
        <w:pStyle w:val="ListParagraph"/>
        <w:numPr>
          <w:ilvl w:val="1"/>
          <w:numId w:val="11"/>
        </w:numPr>
        <w:tabs>
          <w:tab w:pos="1161" w:val="left" w:leader="none"/>
        </w:tabs>
        <w:spacing w:line="240" w:lineRule="auto" w:before="0" w:after="0"/>
        <w:ind w:left="678" w:right="121" w:firstLine="0"/>
        <w:jc w:val="left"/>
        <w:rPr>
          <w:i/>
          <w:sz w:val="20"/>
        </w:rPr>
      </w:pPr>
      <w:bookmarkStart w:name="_bookmark29" w:id="31"/>
      <w:bookmarkEnd w:id="31"/>
      <w:r>
        <w:rPr>
          <w:i/>
          <w:sz w:val="20"/>
        </w:rPr>
        <w:t>C</w:t>
      </w:r>
      <w:r>
        <w:rPr>
          <w:i/>
          <w:sz w:val="20"/>
        </w:rPr>
        <w:t>onsideraciones</w:t>
      </w:r>
      <w:r>
        <w:rPr>
          <w:i/>
          <w:spacing w:val="-7"/>
          <w:sz w:val="20"/>
        </w:rPr>
        <w:t> </w:t>
      </w:r>
      <w:r>
        <w:rPr>
          <w:i/>
          <w:sz w:val="20"/>
        </w:rPr>
        <w:t>generales</w:t>
      </w:r>
      <w:r>
        <w:rPr>
          <w:i/>
          <w:spacing w:val="-3"/>
          <w:sz w:val="20"/>
        </w:rPr>
        <w:t> </w:t>
      </w:r>
      <w:r>
        <w:rPr>
          <w:i/>
          <w:sz w:val="20"/>
        </w:rPr>
        <w:t>sobre</w:t>
      </w:r>
      <w:r>
        <w:rPr>
          <w:i/>
          <w:spacing w:val="-5"/>
          <w:sz w:val="20"/>
        </w:rPr>
        <w:t> </w:t>
      </w:r>
      <w:r>
        <w:rPr>
          <w:i/>
          <w:sz w:val="20"/>
        </w:rPr>
        <w:t>el</w:t>
      </w:r>
      <w:r>
        <w:rPr>
          <w:i/>
          <w:spacing w:val="-4"/>
          <w:sz w:val="20"/>
        </w:rPr>
        <w:t> </w:t>
      </w:r>
      <w:r>
        <w:rPr>
          <w:i/>
          <w:sz w:val="20"/>
        </w:rPr>
        <w:t>derecho</w:t>
      </w:r>
      <w:r>
        <w:rPr>
          <w:i/>
          <w:spacing w:val="-7"/>
          <w:sz w:val="20"/>
        </w:rPr>
        <w:t> </w:t>
      </w:r>
      <w:r>
        <w:rPr>
          <w:i/>
          <w:sz w:val="20"/>
        </w:rPr>
        <w:t>a</w:t>
      </w:r>
      <w:r>
        <w:rPr>
          <w:i/>
          <w:spacing w:val="-6"/>
          <w:sz w:val="20"/>
        </w:rPr>
        <w:t> </w:t>
      </w:r>
      <w:r>
        <w:rPr>
          <w:i/>
          <w:sz w:val="20"/>
        </w:rPr>
        <w:t>la</w:t>
      </w:r>
      <w:r>
        <w:rPr>
          <w:i/>
          <w:spacing w:val="-6"/>
          <w:sz w:val="20"/>
        </w:rPr>
        <w:t> </w:t>
      </w:r>
      <w:r>
        <w:rPr>
          <w:i/>
          <w:sz w:val="20"/>
        </w:rPr>
        <w:t>propiedad</w:t>
      </w:r>
      <w:r>
        <w:rPr>
          <w:i/>
          <w:spacing w:val="-4"/>
          <w:sz w:val="20"/>
        </w:rPr>
        <w:t> </w:t>
      </w:r>
      <w:r>
        <w:rPr>
          <w:i/>
          <w:sz w:val="20"/>
        </w:rPr>
        <w:t>comunal</w:t>
      </w:r>
      <w:r>
        <w:rPr>
          <w:i/>
          <w:spacing w:val="-4"/>
          <w:sz w:val="20"/>
        </w:rPr>
        <w:t> </w:t>
      </w:r>
      <w:r>
        <w:rPr>
          <w:i/>
          <w:sz w:val="20"/>
        </w:rPr>
        <w:t>de</w:t>
      </w:r>
      <w:r>
        <w:rPr>
          <w:i/>
          <w:spacing w:val="-5"/>
          <w:sz w:val="20"/>
        </w:rPr>
        <w:t> </w:t>
      </w:r>
      <w:r>
        <w:rPr>
          <w:i/>
          <w:sz w:val="20"/>
        </w:rPr>
        <w:t>las</w:t>
      </w:r>
      <w:r>
        <w:rPr>
          <w:i/>
          <w:spacing w:val="-5"/>
          <w:sz w:val="20"/>
        </w:rPr>
        <w:t> </w:t>
      </w:r>
      <w:r>
        <w:rPr>
          <w:i/>
          <w:sz w:val="20"/>
        </w:rPr>
        <w:t>comunidades</w:t>
      </w:r>
      <w:r>
        <w:rPr>
          <w:i/>
          <w:sz w:val="20"/>
        </w:rPr>
        <w:t> indígenas y tribales</w:t>
      </w:r>
    </w:p>
    <w:p>
      <w:pPr>
        <w:pStyle w:val="BodyText"/>
        <w:spacing w:before="10"/>
        <w:rPr>
          <w:i/>
          <w:sz w:val="19"/>
        </w:rPr>
      </w:pPr>
    </w:p>
    <w:p>
      <w:pPr>
        <w:pStyle w:val="ListParagraph"/>
        <w:numPr>
          <w:ilvl w:val="0"/>
          <w:numId w:val="5"/>
        </w:numPr>
        <w:tabs>
          <w:tab w:pos="820" w:val="left" w:leader="none"/>
        </w:tabs>
        <w:spacing w:line="240" w:lineRule="auto" w:before="0" w:after="0"/>
        <w:ind w:left="111" w:right="120" w:firstLine="0"/>
        <w:jc w:val="both"/>
        <w:rPr>
          <w:sz w:val="20"/>
        </w:rPr>
      </w:pPr>
      <w:r>
        <w:rPr>
          <w:sz w:val="20"/>
        </w:rPr>
        <w:t>La Corte recuerda su jurisprudencia en la materia, en el sentido que el artículo 21 de la Convención</w:t>
      </w:r>
      <w:r>
        <w:rPr>
          <w:spacing w:val="-14"/>
          <w:sz w:val="20"/>
        </w:rPr>
        <w:t> </w:t>
      </w:r>
      <w:r>
        <w:rPr>
          <w:sz w:val="20"/>
        </w:rPr>
        <w:t>Americana</w:t>
      </w:r>
      <w:r>
        <w:rPr>
          <w:spacing w:val="-12"/>
          <w:sz w:val="20"/>
        </w:rPr>
        <w:t> </w:t>
      </w:r>
      <w:r>
        <w:rPr>
          <w:sz w:val="20"/>
        </w:rPr>
        <w:t>protege</w:t>
      </w:r>
      <w:r>
        <w:rPr>
          <w:spacing w:val="-16"/>
          <w:sz w:val="20"/>
        </w:rPr>
        <w:t> </w:t>
      </w:r>
      <w:r>
        <w:rPr>
          <w:sz w:val="20"/>
        </w:rPr>
        <w:t>la</w:t>
      </w:r>
      <w:r>
        <w:rPr>
          <w:spacing w:val="-14"/>
          <w:sz w:val="20"/>
        </w:rPr>
        <w:t> </w:t>
      </w:r>
      <w:r>
        <w:rPr>
          <w:sz w:val="20"/>
        </w:rPr>
        <w:t>estrecha</w:t>
      </w:r>
      <w:r>
        <w:rPr>
          <w:spacing w:val="-14"/>
          <w:sz w:val="20"/>
        </w:rPr>
        <w:t> </w:t>
      </w:r>
      <w:r>
        <w:rPr>
          <w:sz w:val="20"/>
        </w:rPr>
        <w:t>vinculación</w:t>
      </w:r>
      <w:r>
        <w:rPr>
          <w:spacing w:val="-14"/>
          <w:sz w:val="20"/>
        </w:rPr>
        <w:t> </w:t>
      </w:r>
      <w:r>
        <w:rPr>
          <w:sz w:val="20"/>
        </w:rPr>
        <w:t>que</w:t>
      </w:r>
      <w:r>
        <w:rPr>
          <w:spacing w:val="-16"/>
          <w:sz w:val="20"/>
        </w:rPr>
        <w:t> </w:t>
      </w:r>
      <w:r>
        <w:rPr>
          <w:sz w:val="20"/>
        </w:rPr>
        <w:t>los</w:t>
      </w:r>
      <w:r>
        <w:rPr>
          <w:spacing w:val="-15"/>
          <w:sz w:val="20"/>
        </w:rPr>
        <w:t> </w:t>
      </w:r>
      <w:r>
        <w:rPr>
          <w:sz w:val="20"/>
        </w:rPr>
        <w:t>pueblos</w:t>
      </w:r>
      <w:r>
        <w:rPr>
          <w:spacing w:val="-15"/>
          <w:sz w:val="20"/>
        </w:rPr>
        <w:t> </w:t>
      </w:r>
      <w:r>
        <w:rPr>
          <w:sz w:val="20"/>
        </w:rPr>
        <w:t>indígenas</w:t>
      </w:r>
      <w:r>
        <w:rPr>
          <w:spacing w:val="-8"/>
          <w:sz w:val="20"/>
        </w:rPr>
        <w:t> </w:t>
      </w:r>
      <w:r>
        <w:rPr>
          <w:sz w:val="20"/>
        </w:rPr>
        <w:t>y</w:t>
      </w:r>
      <w:r>
        <w:rPr>
          <w:spacing w:val="-15"/>
          <w:sz w:val="20"/>
        </w:rPr>
        <w:t> </w:t>
      </w:r>
      <w:r>
        <w:rPr>
          <w:sz w:val="20"/>
        </w:rPr>
        <w:t>tribales</w:t>
      </w:r>
      <w:r>
        <w:rPr>
          <w:spacing w:val="-14"/>
          <w:sz w:val="20"/>
        </w:rPr>
        <w:t> </w:t>
      </w:r>
      <w:r>
        <w:rPr>
          <w:sz w:val="20"/>
        </w:rPr>
        <w:t>guardan con sus tierras, así como con los recursos naturales de las mismas y los elementos incorporales que</w:t>
      </w:r>
      <w:r>
        <w:rPr>
          <w:spacing w:val="-7"/>
          <w:sz w:val="20"/>
        </w:rPr>
        <w:t> </w:t>
      </w:r>
      <w:r>
        <w:rPr>
          <w:sz w:val="20"/>
        </w:rPr>
        <w:t>se</w:t>
      </w:r>
      <w:r>
        <w:rPr>
          <w:spacing w:val="-7"/>
          <w:sz w:val="20"/>
        </w:rPr>
        <w:t> </w:t>
      </w:r>
      <w:r>
        <w:rPr>
          <w:sz w:val="20"/>
        </w:rPr>
        <w:t>desprendan</w:t>
      </w:r>
      <w:r>
        <w:rPr>
          <w:spacing w:val="-4"/>
          <w:sz w:val="20"/>
        </w:rPr>
        <w:t> </w:t>
      </w:r>
      <w:r>
        <w:rPr>
          <w:sz w:val="20"/>
        </w:rPr>
        <w:t>de</w:t>
      </w:r>
      <w:r>
        <w:rPr>
          <w:spacing w:val="-5"/>
          <w:sz w:val="20"/>
        </w:rPr>
        <w:t> </w:t>
      </w:r>
      <w:r>
        <w:rPr>
          <w:sz w:val="20"/>
        </w:rPr>
        <w:t>ellos.</w:t>
      </w:r>
      <w:r>
        <w:rPr>
          <w:spacing w:val="-3"/>
          <w:sz w:val="20"/>
        </w:rPr>
        <w:t> </w:t>
      </w:r>
      <w:r>
        <w:rPr>
          <w:sz w:val="20"/>
        </w:rPr>
        <w:t>Entre</w:t>
      </w:r>
      <w:r>
        <w:rPr>
          <w:spacing w:val="-7"/>
          <w:sz w:val="20"/>
        </w:rPr>
        <w:t> </w:t>
      </w:r>
      <w:r>
        <w:rPr>
          <w:sz w:val="20"/>
        </w:rPr>
        <w:t>los</w:t>
      </w:r>
      <w:r>
        <w:rPr>
          <w:spacing w:val="-6"/>
          <w:sz w:val="20"/>
        </w:rPr>
        <w:t> </w:t>
      </w:r>
      <w:r>
        <w:rPr>
          <w:sz w:val="20"/>
        </w:rPr>
        <w:t>pueblos</w:t>
      </w:r>
      <w:r>
        <w:rPr>
          <w:spacing w:val="-4"/>
          <w:sz w:val="20"/>
        </w:rPr>
        <w:t> </w:t>
      </w:r>
      <w:r>
        <w:rPr>
          <w:sz w:val="20"/>
        </w:rPr>
        <w:t>indígenas</w:t>
      </w:r>
      <w:r>
        <w:rPr>
          <w:spacing w:val="-6"/>
          <w:sz w:val="20"/>
        </w:rPr>
        <w:t> </w:t>
      </w:r>
      <w:r>
        <w:rPr>
          <w:sz w:val="20"/>
        </w:rPr>
        <w:t>y</w:t>
      </w:r>
      <w:r>
        <w:rPr>
          <w:spacing w:val="-6"/>
          <w:sz w:val="20"/>
        </w:rPr>
        <w:t> </w:t>
      </w:r>
      <w:r>
        <w:rPr>
          <w:sz w:val="20"/>
        </w:rPr>
        <w:t>tribales</w:t>
      </w:r>
      <w:r>
        <w:rPr>
          <w:spacing w:val="-4"/>
          <w:sz w:val="20"/>
        </w:rPr>
        <w:t> </w:t>
      </w:r>
      <w:r>
        <w:rPr>
          <w:sz w:val="20"/>
        </w:rPr>
        <w:t>existe</w:t>
      </w:r>
      <w:r>
        <w:rPr>
          <w:spacing w:val="-5"/>
          <w:sz w:val="20"/>
        </w:rPr>
        <w:t> </w:t>
      </w:r>
      <w:r>
        <w:rPr>
          <w:sz w:val="20"/>
        </w:rPr>
        <w:t>una</w:t>
      </w:r>
      <w:r>
        <w:rPr>
          <w:spacing w:val="-5"/>
          <w:sz w:val="20"/>
        </w:rPr>
        <w:t> </w:t>
      </w:r>
      <w:r>
        <w:rPr>
          <w:sz w:val="20"/>
        </w:rPr>
        <w:t>tradición</w:t>
      </w:r>
      <w:r>
        <w:rPr>
          <w:spacing w:val="-2"/>
          <w:sz w:val="20"/>
        </w:rPr>
        <w:t> </w:t>
      </w:r>
      <w:r>
        <w:rPr>
          <w:sz w:val="20"/>
        </w:rPr>
        <w:t>comunitaria</w:t>
      </w:r>
    </w:p>
    <w:p>
      <w:pPr>
        <w:spacing w:after="0" w:line="240" w:lineRule="auto"/>
        <w:jc w:val="both"/>
        <w:rPr>
          <w:sz w:val="20"/>
        </w:rPr>
        <w:sectPr>
          <w:pgSz w:w="12240" w:h="15840"/>
          <w:pgMar w:header="0" w:footer="989" w:top="1340" w:bottom="1180" w:left="880" w:right="1200"/>
        </w:sectPr>
      </w:pPr>
    </w:p>
    <w:p>
      <w:pPr>
        <w:pStyle w:val="BodyText"/>
        <w:spacing w:before="79"/>
        <w:ind w:left="111" w:right="125"/>
        <w:jc w:val="both"/>
      </w:pPr>
      <w:r>
        <w:rPr/>
        <w:t>sobre</w:t>
      </w:r>
      <w:r>
        <w:rPr>
          <w:spacing w:val="-9"/>
        </w:rPr>
        <w:t> </w:t>
      </w:r>
      <w:r>
        <w:rPr/>
        <w:t>una</w:t>
      </w:r>
      <w:r>
        <w:rPr>
          <w:spacing w:val="-7"/>
        </w:rPr>
        <w:t> </w:t>
      </w:r>
      <w:r>
        <w:rPr/>
        <w:t>forma</w:t>
      </w:r>
      <w:r>
        <w:rPr>
          <w:spacing w:val="-7"/>
        </w:rPr>
        <w:t> </w:t>
      </w:r>
      <w:r>
        <w:rPr/>
        <w:t>comunal</w:t>
      </w:r>
      <w:r>
        <w:rPr>
          <w:spacing w:val="-7"/>
        </w:rPr>
        <w:t> </w:t>
      </w:r>
      <w:r>
        <w:rPr/>
        <w:t>de</w:t>
      </w:r>
      <w:r>
        <w:rPr>
          <w:spacing w:val="-9"/>
        </w:rPr>
        <w:t> </w:t>
      </w:r>
      <w:r>
        <w:rPr/>
        <w:t>la</w:t>
      </w:r>
      <w:r>
        <w:rPr>
          <w:spacing w:val="-7"/>
        </w:rPr>
        <w:t> </w:t>
      </w:r>
      <w:r>
        <w:rPr/>
        <w:t>propiedad</w:t>
      </w:r>
      <w:r>
        <w:rPr>
          <w:spacing w:val="-5"/>
        </w:rPr>
        <w:t> </w:t>
      </w:r>
      <w:r>
        <w:rPr/>
        <w:t>colectiva</w:t>
      </w:r>
      <w:r>
        <w:rPr>
          <w:spacing w:val="-8"/>
        </w:rPr>
        <w:t> </w:t>
      </w:r>
      <w:r>
        <w:rPr/>
        <w:t>de</w:t>
      </w:r>
      <w:r>
        <w:rPr>
          <w:spacing w:val="-9"/>
        </w:rPr>
        <w:t> </w:t>
      </w:r>
      <w:r>
        <w:rPr/>
        <w:t>la</w:t>
      </w:r>
      <w:r>
        <w:rPr>
          <w:spacing w:val="-7"/>
        </w:rPr>
        <w:t> </w:t>
      </w:r>
      <w:r>
        <w:rPr/>
        <w:t>tierra,</w:t>
      </w:r>
      <w:r>
        <w:rPr>
          <w:spacing w:val="-6"/>
        </w:rPr>
        <w:t> </w:t>
      </w:r>
      <w:r>
        <w:rPr/>
        <w:t>en</w:t>
      </w:r>
      <w:r>
        <w:rPr>
          <w:spacing w:val="-5"/>
        </w:rPr>
        <w:t> </w:t>
      </w:r>
      <w:r>
        <w:rPr/>
        <w:t>el</w:t>
      </w:r>
      <w:r>
        <w:rPr>
          <w:spacing w:val="-8"/>
        </w:rPr>
        <w:t> </w:t>
      </w:r>
      <w:r>
        <w:rPr/>
        <w:t>sentido</w:t>
      </w:r>
      <w:r>
        <w:rPr>
          <w:spacing w:val="-9"/>
        </w:rPr>
        <w:t> </w:t>
      </w:r>
      <w:r>
        <w:rPr/>
        <w:t>de</w:t>
      </w:r>
      <w:r>
        <w:rPr>
          <w:spacing w:val="-9"/>
        </w:rPr>
        <w:t> </w:t>
      </w:r>
      <w:r>
        <w:rPr/>
        <w:t>que</w:t>
      </w:r>
      <w:r>
        <w:rPr>
          <w:spacing w:val="-9"/>
        </w:rPr>
        <w:t> </w:t>
      </w:r>
      <w:r>
        <w:rPr/>
        <w:t>la</w:t>
      </w:r>
      <w:r>
        <w:rPr>
          <w:spacing w:val="-7"/>
        </w:rPr>
        <w:t> </w:t>
      </w:r>
      <w:r>
        <w:rPr/>
        <w:t>pertenencia de</w:t>
      </w:r>
      <w:r>
        <w:rPr>
          <w:spacing w:val="-15"/>
        </w:rPr>
        <w:t> </w:t>
      </w:r>
      <w:r>
        <w:rPr/>
        <w:t>ésta</w:t>
      </w:r>
      <w:r>
        <w:rPr>
          <w:spacing w:val="-13"/>
        </w:rPr>
        <w:t> </w:t>
      </w:r>
      <w:r>
        <w:rPr/>
        <w:t>no</w:t>
      </w:r>
      <w:r>
        <w:rPr>
          <w:spacing w:val="-15"/>
        </w:rPr>
        <w:t> </w:t>
      </w:r>
      <w:r>
        <w:rPr/>
        <w:t>se</w:t>
      </w:r>
      <w:r>
        <w:rPr>
          <w:spacing w:val="-13"/>
        </w:rPr>
        <w:t> </w:t>
      </w:r>
      <w:r>
        <w:rPr/>
        <w:t>centra</w:t>
      </w:r>
      <w:r>
        <w:rPr>
          <w:spacing w:val="-13"/>
        </w:rPr>
        <w:t> </w:t>
      </w:r>
      <w:r>
        <w:rPr/>
        <w:t>en</w:t>
      </w:r>
      <w:r>
        <w:rPr>
          <w:spacing w:val="-10"/>
        </w:rPr>
        <w:t> </w:t>
      </w:r>
      <w:r>
        <w:rPr/>
        <w:t>un</w:t>
      </w:r>
      <w:r>
        <w:rPr>
          <w:spacing w:val="-13"/>
        </w:rPr>
        <w:t> </w:t>
      </w:r>
      <w:r>
        <w:rPr/>
        <w:t>individuo</w:t>
      </w:r>
      <w:r>
        <w:rPr>
          <w:spacing w:val="-15"/>
        </w:rPr>
        <w:t> </w:t>
      </w:r>
      <w:r>
        <w:rPr/>
        <w:t>sino</w:t>
      </w:r>
      <w:r>
        <w:rPr>
          <w:spacing w:val="-15"/>
        </w:rPr>
        <w:t> </w:t>
      </w:r>
      <w:r>
        <w:rPr/>
        <w:t>en</w:t>
      </w:r>
      <w:r>
        <w:rPr>
          <w:spacing w:val="-13"/>
        </w:rPr>
        <w:t> </w:t>
      </w:r>
      <w:r>
        <w:rPr/>
        <w:t>el</w:t>
      </w:r>
      <w:r>
        <w:rPr>
          <w:spacing w:val="-14"/>
        </w:rPr>
        <w:t> </w:t>
      </w:r>
      <w:r>
        <w:rPr/>
        <w:t>grupo</w:t>
      </w:r>
      <w:r>
        <w:rPr>
          <w:spacing w:val="-15"/>
        </w:rPr>
        <w:t> </w:t>
      </w:r>
      <w:r>
        <w:rPr/>
        <w:t>y</w:t>
      </w:r>
      <w:r>
        <w:rPr>
          <w:spacing w:val="-14"/>
        </w:rPr>
        <w:t> </w:t>
      </w:r>
      <w:r>
        <w:rPr/>
        <w:t>su</w:t>
      </w:r>
      <w:r>
        <w:rPr>
          <w:spacing w:val="-13"/>
        </w:rPr>
        <w:t> </w:t>
      </w:r>
      <w:r>
        <w:rPr/>
        <w:t>comunidad</w:t>
      </w:r>
      <w:r>
        <w:rPr>
          <w:position w:val="7"/>
          <w:sz w:val="13"/>
        </w:rPr>
        <w:t>107</w:t>
      </w:r>
      <w:r>
        <w:rPr/>
        <w:t>.</w:t>
      </w:r>
      <w:r>
        <w:rPr>
          <w:spacing w:val="-14"/>
        </w:rPr>
        <w:t> </w:t>
      </w:r>
      <w:r>
        <w:rPr/>
        <w:t>Tales</w:t>
      </w:r>
      <w:r>
        <w:rPr>
          <w:spacing w:val="-14"/>
        </w:rPr>
        <w:t> </w:t>
      </w:r>
      <w:r>
        <w:rPr/>
        <w:t>nociones</w:t>
      </w:r>
      <w:r>
        <w:rPr>
          <w:spacing w:val="-14"/>
        </w:rPr>
        <w:t> </w:t>
      </w:r>
      <w:r>
        <w:rPr/>
        <w:t>del</w:t>
      </w:r>
      <w:r>
        <w:rPr>
          <w:spacing w:val="-14"/>
        </w:rPr>
        <w:t> </w:t>
      </w:r>
      <w:r>
        <w:rPr/>
        <w:t>dominio y de la posesión sobre las tierras no necesariamente corresponden a la concepción clásica de propiedad, pero la Corte ha establecido que merecen protección del artículo 21 de la Convención Americana.</w:t>
      </w:r>
      <w:r>
        <w:rPr>
          <w:spacing w:val="-11"/>
        </w:rPr>
        <w:t> </w:t>
      </w:r>
      <w:r>
        <w:rPr/>
        <w:t>Desconocer</w:t>
      </w:r>
      <w:r>
        <w:rPr>
          <w:spacing w:val="-10"/>
        </w:rPr>
        <w:t> </w:t>
      </w:r>
      <w:r>
        <w:rPr/>
        <w:t>las</w:t>
      </w:r>
      <w:r>
        <w:rPr>
          <w:spacing w:val="-11"/>
        </w:rPr>
        <w:t> </w:t>
      </w:r>
      <w:r>
        <w:rPr/>
        <w:t>versiones</w:t>
      </w:r>
      <w:r>
        <w:rPr>
          <w:spacing w:val="-10"/>
        </w:rPr>
        <w:t> </w:t>
      </w:r>
      <w:r>
        <w:rPr/>
        <w:t>específicas</w:t>
      </w:r>
      <w:r>
        <w:rPr>
          <w:spacing w:val="-10"/>
        </w:rPr>
        <w:t> </w:t>
      </w:r>
      <w:r>
        <w:rPr/>
        <w:t>del</w:t>
      </w:r>
      <w:r>
        <w:rPr>
          <w:spacing w:val="-11"/>
        </w:rPr>
        <w:t> </w:t>
      </w:r>
      <w:r>
        <w:rPr/>
        <w:t>derecho</w:t>
      </w:r>
      <w:r>
        <w:rPr>
          <w:spacing w:val="-12"/>
        </w:rPr>
        <w:t> </w:t>
      </w:r>
      <w:r>
        <w:rPr/>
        <w:t>al</w:t>
      </w:r>
      <w:r>
        <w:rPr>
          <w:spacing w:val="-11"/>
        </w:rPr>
        <w:t> </w:t>
      </w:r>
      <w:r>
        <w:rPr/>
        <w:t>uso</w:t>
      </w:r>
      <w:r>
        <w:rPr>
          <w:spacing w:val="-13"/>
        </w:rPr>
        <w:t> </w:t>
      </w:r>
      <w:r>
        <w:rPr/>
        <w:t>y</w:t>
      </w:r>
      <w:r>
        <w:rPr>
          <w:spacing w:val="-12"/>
        </w:rPr>
        <w:t> </w:t>
      </w:r>
      <w:r>
        <w:rPr/>
        <w:t>goce</w:t>
      </w:r>
      <w:r>
        <w:rPr>
          <w:spacing w:val="-13"/>
        </w:rPr>
        <w:t> </w:t>
      </w:r>
      <w:r>
        <w:rPr/>
        <w:t>de</w:t>
      </w:r>
      <w:r>
        <w:rPr>
          <w:spacing w:val="-13"/>
        </w:rPr>
        <w:t> </w:t>
      </w:r>
      <w:r>
        <w:rPr/>
        <w:t>los</w:t>
      </w:r>
      <w:r>
        <w:rPr>
          <w:spacing w:val="-12"/>
        </w:rPr>
        <w:t> </w:t>
      </w:r>
      <w:r>
        <w:rPr/>
        <w:t>bienes,</w:t>
      </w:r>
      <w:r>
        <w:rPr>
          <w:spacing w:val="-12"/>
        </w:rPr>
        <w:t> </w:t>
      </w:r>
      <w:r>
        <w:rPr/>
        <w:t>dadas</w:t>
      </w:r>
      <w:r>
        <w:rPr>
          <w:spacing w:val="-9"/>
        </w:rPr>
        <w:t> </w:t>
      </w:r>
      <w:r>
        <w:rPr/>
        <w:t>por la</w:t>
      </w:r>
      <w:r>
        <w:rPr>
          <w:spacing w:val="-10"/>
        </w:rPr>
        <w:t> </w:t>
      </w:r>
      <w:r>
        <w:rPr/>
        <w:t>cultura,</w:t>
      </w:r>
      <w:r>
        <w:rPr>
          <w:spacing w:val="-10"/>
        </w:rPr>
        <w:t> </w:t>
      </w:r>
      <w:r>
        <w:rPr/>
        <w:t>usos,</w:t>
      </w:r>
      <w:r>
        <w:rPr>
          <w:spacing w:val="-8"/>
        </w:rPr>
        <w:t> </w:t>
      </w:r>
      <w:r>
        <w:rPr/>
        <w:t>costumbres</w:t>
      </w:r>
      <w:r>
        <w:rPr>
          <w:spacing w:val="-11"/>
        </w:rPr>
        <w:t> </w:t>
      </w:r>
      <w:r>
        <w:rPr/>
        <w:t>y</w:t>
      </w:r>
      <w:r>
        <w:rPr>
          <w:spacing w:val="-9"/>
        </w:rPr>
        <w:t> </w:t>
      </w:r>
      <w:r>
        <w:rPr/>
        <w:t>creencias</w:t>
      </w:r>
      <w:r>
        <w:rPr>
          <w:spacing w:val="-11"/>
        </w:rPr>
        <w:t> </w:t>
      </w:r>
      <w:r>
        <w:rPr/>
        <w:t>de</w:t>
      </w:r>
      <w:r>
        <w:rPr>
          <w:spacing w:val="-12"/>
        </w:rPr>
        <w:t> </w:t>
      </w:r>
      <w:r>
        <w:rPr/>
        <w:t>cada</w:t>
      </w:r>
      <w:r>
        <w:rPr>
          <w:spacing w:val="-8"/>
        </w:rPr>
        <w:t> </w:t>
      </w:r>
      <w:r>
        <w:rPr/>
        <w:t>pueblo,</w:t>
      </w:r>
      <w:r>
        <w:rPr>
          <w:spacing w:val="-6"/>
        </w:rPr>
        <w:t> </w:t>
      </w:r>
      <w:r>
        <w:rPr/>
        <w:t>equivaldría</w:t>
      </w:r>
      <w:r>
        <w:rPr>
          <w:spacing w:val="-10"/>
        </w:rPr>
        <w:t> </w:t>
      </w:r>
      <w:r>
        <w:rPr/>
        <w:t>a</w:t>
      </w:r>
      <w:r>
        <w:rPr>
          <w:spacing w:val="-8"/>
        </w:rPr>
        <w:t> </w:t>
      </w:r>
      <w:r>
        <w:rPr/>
        <w:t>sostener</w:t>
      </w:r>
      <w:r>
        <w:rPr>
          <w:spacing w:val="-11"/>
        </w:rPr>
        <w:t> </w:t>
      </w:r>
      <w:r>
        <w:rPr/>
        <w:t>que</w:t>
      </w:r>
      <w:r>
        <w:rPr>
          <w:spacing w:val="-12"/>
        </w:rPr>
        <w:t> </w:t>
      </w:r>
      <w:r>
        <w:rPr/>
        <w:t>sólo</w:t>
      </w:r>
      <w:r>
        <w:rPr>
          <w:spacing w:val="-7"/>
        </w:rPr>
        <w:t> </w:t>
      </w:r>
      <w:r>
        <w:rPr/>
        <w:t>existe</w:t>
      </w:r>
      <w:r>
        <w:rPr>
          <w:spacing w:val="-12"/>
        </w:rPr>
        <w:t> </w:t>
      </w:r>
      <w:r>
        <w:rPr/>
        <w:t>una forma de usar y disponer de los bienes, lo que a su vez significaría hacer ilusoria la protección de tal disposición a estos colectivos</w:t>
      </w:r>
      <w:r>
        <w:rPr>
          <w:position w:val="7"/>
          <w:sz w:val="13"/>
        </w:rPr>
        <w:t>108</w:t>
      </w:r>
      <w:r>
        <w:rPr/>
        <w:t>.</w:t>
      </w:r>
    </w:p>
    <w:p>
      <w:pPr>
        <w:pStyle w:val="ListParagraph"/>
        <w:numPr>
          <w:ilvl w:val="0"/>
          <w:numId w:val="5"/>
        </w:numPr>
        <w:tabs>
          <w:tab w:pos="820" w:val="left" w:leader="none"/>
        </w:tabs>
        <w:spacing w:line="240" w:lineRule="auto" w:before="119" w:after="0"/>
        <w:ind w:left="111" w:right="123" w:firstLine="0"/>
        <w:jc w:val="both"/>
        <w:rPr>
          <w:sz w:val="20"/>
        </w:rPr>
      </w:pPr>
      <w:r>
        <w:rPr>
          <w:sz w:val="20"/>
        </w:rPr>
        <w:t>El Tribunal ha tenido en cuenta que los pueblos indígenas y tribales, por el hecho de su propia existencia, tienen derecho a vivir</w:t>
      </w:r>
      <w:r>
        <w:rPr>
          <w:spacing w:val="-2"/>
          <w:sz w:val="20"/>
        </w:rPr>
        <w:t> </w:t>
      </w:r>
      <w:r>
        <w:rPr>
          <w:sz w:val="20"/>
        </w:rPr>
        <w:t>libremente en sus territorios; la</w:t>
      </w:r>
      <w:r>
        <w:rPr>
          <w:spacing w:val="-1"/>
          <w:sz w:val="20"/>
        </w:rPr>
        <w:t> </w:t>
      </w:r>
      <w:r>
        <w:rPr>
          <w:sz w:val="20"/>
        </w:rPr>
        <w:t>estrecha relación que los indígenas</w:t>
      </w:r>
      <w:r>
        <w:rPr>
          <w:spacing w:val="-15"/>
          <w:sz w:val="20"/>
        </w:rPr>
        <w:t> </w:t>
      </w:r>
      <w:r>
        <w:rPr>
          <w:sz w:val="20"/>
        </w:rPr>
        <w:t>mantienen</w:t>
      </w:r>
      <w:r>
        <w:rPr>
          <w:spacing w:val="-14"/>
          <w:sz w:val="20"/>
        </w:rPr>
        <w:t> </w:t>
      </w:r>
      <w:r>
        <w:rPr>
          <w:sz w:val="20"/>
        </w:rPr>
        <w:t>con</w:t>
      </w:r>
      <w:r>
        <w:rPr>
          <w:spacing w:val="-14"/>
          <w:sz w:val="20"/>
        </w:rPr>
        <w:t> </w:t>
      </w:r>
      <w:r>
        <w:rPr>
          <w:sz w:val="20"/>
        </w:rPr>
        <w:t>la</w:t>
      </w:r>
      <w:r>
        <w:rPr>
          <w:spacing w:val="-14"/>
          <w:sz w:val="20"/>
        </w:rPr>
        <w:t> </w:t>
      </w:r>
      <w:r>
        <w:rPr>
          <w:sz w:val="20"/>
        </w:rPr>
        <w:t>tierra</w:t>
      </w:r>
      <w:r>
        <w:rPr>
          <w:spacing w:val="-12"/>
          <w:sz w:val="20"/>
        </w:rPr>
        <w:t> </w:t>
      </w:r>
      <w:r>
        <w:rPr>
          <w:sz w:val="20"/>
        </w:rPr>
        <w:t>debe</w:t>
      </w:r>
      <w:r>
        <w:rPr>
          <w:spacing w:val="-16"/>
          <w:sz w:val="20"/>
        </w:rPr>
        <w:t> </w:t>
      </w:r>
      <w:r>
        <w:rPr>
          <w:sz w:val="20"/>
        </w:rPr>
        <w:t>de</w:t>
      </w:r>
      <w:r>
        <w:rPr>
          <w:spacing w:val="-14"/>
          <w:sz w:val="20"/>
        </w:rPr>
        <w:t> </w:t>
      </w:r>
      <w:r>
        <w:rPr>
          <w:sz w:val="20"/>
        </w:rPr>
        <w:t>ser</w:t>
      </w:r>
      <w:r>
        <w:rPr>
          <w:spacing w:val="-13"/>
          <w:sz w:val="20"/>
        </w:rPr>
        <w:t> </w:t>
      </w:r>
      <w:r>
        <w:rPr>
          <w:sz w:val="20"/>
        </w:rPr>
        <w:t>reconocida</w:t>
      </w:r>
      <w:r>
        <w:rPr>
          <w:spacing w:val="-14"/>
          <w:sz w:val="20"/>
        </w:rPr>
        <w:t> </w:t>
      </w:r>
      <w:r>
        <w:rPr>
          <w:sz w:val="20"/>
        </w:rPr>
        <w:t>y</w:t>
      </w:r>
      <w:r>
        <w:rPr>
          <w:spacing w:val="-13"/>
          <w:sz w:val="20"/>
        </w:rPr>
        <w:t> </w:t>
      </w:r>
      <w:r>
        <w:rPr>
          <w:sz w:val="20"/>
        </w:rPr>
        <w:t>comprendida</w:t>
      </w:r>
      <w:r>
        <w:rPr>
          <w:spacing w:val="-12"/>
          <w:sz w:val="20"/>
        </w:rPr>
        <w:t> </w:t>
      </w:r>
      <w:r>
        <w:rPr>
          <w:sz w:val="20"/>
        </w:rPr>
        <w:t>como</w:t>
      </w:r>
      <w:r>
        <w:rPr>
          <w:spacing w:val="-8"/>
          <w:sz w:val="20"/>
        </w:rPr>
        <w:t> </w:t>
      </w:r>
      <w:r>
        <w:rPr>
          <w:sz w:val="20"/>
        </w:rPr>
        <w:t>la</w:t>
      </w:r>
      <w:r>
        <w:rPr>
          <w:spacing w:val="-14"/>
          <w:sz w:val="20"/>
        </w:rPr>
        <w:t> </w:t>
      </w:r>
      <w:r>
        <w:rPr>
          <w:sz w:val="20"/>
        </w:rPr>
        <w:t>base</w:t>
      </w:r>
      <w:r>
        <w:rPr>
          <w:spacing w:val="-16"/>
          <w:sz w:val="20"/>
        </w:rPr>
        <w:t> </w:t>
      </w:r>
      <w:r>
        <w:rPr>
          <w:sz w:val="20"/>
        </w:rPr>
        <w:t>fundamental de sus culturas, su vida espiritual, su integridad y su sistema económico. Para las comunidades indígenas</w:t>
      </w:r>
      <w:r>
        <w:rPr>
          <w:spacing w:val="-6"/>
          <w:sz w:val="20"/>
        </w:rPr>
        <w:t> </w:t>
      </w:r>
      <w:r>
        <w:rPr>
          <w:sz w:val="20"/>
        </w:rPr>
        <w:t>la</w:t>
      </w:r>
      <w:r>
        <w:rPr>
          <w:spacing w:val="-3"/>
          <w:sz w:val="20"/>
        </w:rPr>
        <w:t> </w:t>
      </w:r>
      <w:r>
        <w:rPr>
          <w:sz w:val="20"/>
        </w:rPr>
        <w:t>relación</w:t>
      </w:r>
      <w:r>
        <w:rPr>
          <w:spacing w:val="-2"/>
          <w:sz w:val="20"/>
        </w:rPr>
        <w:t> </w:t>
      </w:r>
      <w:r>
        <w:rPr>
          <w:sz w:val="20"/>
        </w:rPr>
        <w:t>con</w:t>
      </w:r>
      <w:r>
        <w:rPr>
          <w:spacing w:val="-5"/>
          <w:sz w:val="20"/>
        </w:rPr>
        <w:t> </w:t>
      </w:r>
      <w:r>
        <w:rPr>
          <w:sz w:val="20"/>
        </w:rPr>
        <w:t>la</w:t>
      </w:r>
      <w:r>
        <w:rPr>
          <w:spacing w:val="-5"/>
          <w:sz w:val="20"/>
        </w:rPr>
        <w:t> </w:t>
      </w:r>
      <w:r>
        <w:rPr>
          <w:sz w:val="20"/>
        </w:rPr>
        <w:t>tierra</w:t>
      </w:r>
      <w:r>
        <w:rPr>
          <w:spacing w:val="-3"/>
          <w:sz w:val="20"/>
        </w:rPr>
        <w:t> </w:t>
      </w:r>
      <w:r>
        <w:rPr>
          <w:sz w:val="20"/>
        </w:rPr>
        <w:t>no</w:t>
      </w:r>
      <w:r>
        <w:rPr>
          <w:spacing w:val="-4"/>
          <w:sz w:val="20"/>
        </w:rPr>
        <w:t> </w:t>
      </w:r>
      <w:r>
        <w:rPr>
          <w:sz w:val="20"/>
        </w:rPr>
        <w:t>es</w:t>
      </w:r>
      <w:r>
        <w:rPr>
          <w:spacing w:val="-4"/>
          <w:sz w:val="20"/>
        </w:rPr>
        <w:t> </w:t>
      </w:r>
      <w:r>
        <w:rPr>
          <w:sz w:val="20"/>
        </w:rPr>
        <w:t>meramente</w:t>
      </w:r>
      <w:r>
        <w:rPr>
          <w:spacing w:val="-5"/>
          <w:sz w:val="20"/>
        </w:rPr>
        <w:t> </w:t>
      </w:r>
      <w:r>
        <w:rPr>
          <w:sz w:val="20"/>
        </w:rPr>
        <w:t>una</w:t>
      </w:r>
      <w:r>
        <w:rPr>
          <w:spacing w:val="-5"/>
          <w:sz w:val="20"/>
        </w:rPr>
        <w:t> </w:t>
      </w:r>
      <w:r>
        <w:rPr>
          <w:sz w:val="20"/>
        </w:rPr>
        <w:t>cuestión</w:t>
      </w:r>
      <w:r>
        <w:rPr>
          <w:spacing w:val="-2"/>
          <w:sz w:val="20"/>
        </w:rPr>
        <w:t> </w:t>
      </w:r>
      <w:r>
        <w:rPr>
          <w:sz w:val="20"/>
        </w:rPr>
        <w:t>de</w:t>
      </w:r>
      <w:r>
        <w:rPr>
          <w:spacing w:val="-7"/>
          <w:sz w:val="20"/>
        </w:rPr>
        <w:t> </w:t>
      </w:r>
      <w:r>
        <w:rPr>
          <w:sz w:val="20"/>
        </w:rPr>
        <w:t>posesión</w:t>
      </w:r>
      <w:r>
        <w:rPr>
          <w:spacing w:val="-2"/>
          <w:sz w:val="20"/>
        </w:rPr>
        <w:t> </w:t>
      </w:r>
      <w:r>
        <w:rPr>
          <w:sz w:val="20"/>
        </w:rPr>
        <w:t>y</w:t>
      </w:r>
      <w:r>
        <w:rPr>
          <w:spacing w:val="-4"/>
          <w:sz w:val="20"/>
        </w:rPr>
        <w:t> </w:t>
      </w:r>
      <w:r>
        <w:rPr>
          <w:sz w:val="20"/>
        </w:rPr>
        <w:t>producción</w:t>
      </w:r>
      <w:r>
        <w:rPr>
          <w:spacing w:val="-2"/>
          <w:sz w:val="20"/>
        </w:rPr>
        <w:t> </w:t>
      </w:r>
      <w:r>
        <w:rPr>
          <w:sz w:val="20"/>
        </w:rPr>
        <w:t>sino</w:t>
      </w:r>
      <w:r>
        <w:rPr>
          <w:spacing w:val="-7"/>
          <w:sz w:val="20"/>
        </w:rPr>
        <w:t> </w:t>
      </w:r>
      <w:r>
        <w:rPr>
          <w:sz w:val="20"/>
        </w:rPr>
        <w:t>un elemento</w:t>
      </w:r>
      <w:r>
        <w:rPr>
          <w:spacing w:val="-10"/>
          <w:sz w:val="20"/>
        </w:rPr>
        <w:t> </w:t>
      </w:r>
      <w:r>
        <w:rPr>
          <w:sz w:val="20"/>
        </w:rPr>
        <w:t>material</w:t>
      </w:r>
      <w:r>
        <w:rPr>
          <w:spacing w:val="-8"/>
          <w:sz w:val="20"/>
        </w:rPr>
        <w:t> </w:t>
      </w:r>
      <w:r>
        <w:rPr>
          <w:sz w:val="20"/>
        </w:rPr>
        <w:t>y</w:t>
      </w:r>
      <w:r>
        <w:rPr>
          <w:spacing w:val="-7"/>
          <w:sz w:val="20"/>
        </w:rPr>
        <w:t> </w:t>
      </w:r>
      <w:r>
        <w:rPr>
          <w:sz w:val="20"/>
        </w:rPr>
        <w:t>espiritual</w:t>
      </w:r>
      <w:r>
        <w:rPr>
          <w:spacing w:val="-4"/>
          <w:sz w:val="20"/>
        </w:rPr>
        <w:t> </w:t>
      </w:r>
      <w:r>
        <w:rPr>
          <w:sz w:val="20"/>
        </w:rPr>
        <w:t>del</w:t>
      </w:r>
      <w:r>
        <w:rPr>
          <w:spacing w:val="-9"/>
          <w:sz w:val="20"/>
        </w:rPr>
        <w:t> </w:t>
      </w:r>
      <w:r>
        <w:rPr>
          <w:sz w:val="20"/>
        </w:rPr>
        <w:t>que</w:t>
      </w:r>
      <w:r>
        <w:rPr>
          <w:spacing w:val="-8"/>
          <w:sz w:val="20"/>
        </w:rPr>
        <w:t> </w:t>
      </w:r>
      <w:r>
        <w:rPr>
          <w:sz w:val="20"/>
        </w:rPr>
        <w:t>deben</w:t>
      </w:r>
      <w:r>
        <w:rPr>
          <w:spacing w:val="-8"/>
          <w:sz w:val="20"/>
        </w:rPr>
        <w:t> </w:t>
      </w:r>
      <w:r>
        <w:rPr>
          <w:sz w:val="20"/>
        </w:rPr>
        <w:t>gozar</w:t>
      </w:r>
      <w:r>
        <w:rPr>
          <w:spacing w:val="-10"/>
          <w:sz w:val="20"/>
        </w:rPr>
        <w:t> </w:t>
      </w:r>
      <w:r>
        <w:rPr>
          <w:sz w:val="20"/>
        </w:rPr>
        <w:t>plenamente,</w:t>
      </w:r>
      <w:r>
        <w:rPr>
          <w:spacing w:val="-7"/>
          <w:sz w:val="20"/>
        </w:rPr>
        <w:t> </w:t>
      </w:r>
      <w:r>
        <w:rPr>
          <w:sz w:val="20"/>
        </w:rPr>
        <w:t>inclusive</w:t>
      </w:r>
      <w:r>
        <w:rPr>
          <w:spacing w:val="-10"/>
          <w:sz w:val="20"/>
        </w:rPr>
        <w:t> </w:t>
      </w:r>
      <w:r>
        <w:rPr>
          <w:sz w:val="20"/>
        </w:rPr>
        <w:t>para</w:t>
      </w:r>
      <w:r>
        <w:rPr>
          <w:spacing w:val="-8"/>
          <w:sz w:val="20"/>
        </w:rPr>
        <w:t> </w:t>
      </w:r>
      <w:r>
        <w:rPr>
          <w:sz w:val="20"/>
        </w:rPr>
        <w:t>preservar</w:t>
      </w:r>
      <w:r>
        <w:rPr>
          <w:spacing w:val="-10"/>
          <w:sz w:val="20"/>
        </w:rPr>
        <w:t> </w:t>
      </w:r>
      <w:r>
        <w:rPr>
          <w:sz w:val="20"/>
        </w:rPr>
        <w:t>su</w:t>
      </w:r>
      <w:r>
        <w:rPr>
          <w:spacing w:val="-8"/>
          <w:sz w:val="20"/>
        </w:rPr>
        <w:t> </w:t>
      </w:r>
      <w:r>
        <w:rPr>
          <w:sz w:val="20"/>
        </w:rPr>
        <w:t>legado cultural</w:t>
      </w:r>
      <w:r>
        <w:rPr>
          <w:spacing w:val="-13"/>
          <w:sz w:val="20"/>
        </w:rPr>
        <w:t> </w:t>
      </w:r>
      <w:r>
        <w:rPr>
          <w:sz w:val="20"/>
        </w:rPr>
        <w:t>y</w:t>
      </w:r>
      <w:r>
        <w:rPr>
          <w:spacing w:val="-14"/>
          <w:sz w:val="20"/>
        </w:rPr>
        <w:t> </w:t>
      </w:r>
      <w:r>
        <w:rPr>
          <w:sz w:val="20"/>
        </w:rPr>
        <w:t>transmitirlo</w:t>
      </w:r>
      <w:r>
        <w:rPr>
          <w:spacing w:val="-15"/>
          <w:sz w:val="20"/>
        </w:rPr>
        <w:t> </w:t>
      </w:r>
      <w:r>
        <w:rPr>
          <w:sz w:val="20"/>
        </w:rPr>
        <w:t>a</w:t>
      </w:r>
      <w:r>
        <w:rPr>
          <w:spacing w:val="-13"/>
          <w:sz w:val="20"/>
        </w:rPr>
        <w:t> </w:t>
      </w:r>
      <w:r>
        <w:rPr>
          <w:sz w:val="20"/>
        </w:rPr>
        <w:t>las</w:t>
      </w:r>
      <w:r>
        <w:rPr>
          <w:spacing w:val="-14"/>
          <w:sz w:val="20"/>
        </w:rPr>
        <w:t> </w:t>
      </w:r>
      <w:r>
        <w:rPr>
          <w:sz w:val="20"/>
        </w:rPr>
        <w:t>generaciones</w:t>
      </w:r>
      <w:r>
        <w:rPr>
          <w:spacing w:val="-14"/>
          <w:sz w:val="20"/>
        </w:rPr>
        <w:t> </w:t>
      </w:r>
      <w:r>
        <w:rPr>
          <w:sz w:val="20"/>
        </w:rPr>
        <w:t>futuras</w:t>
      </w:r>
      <w:r>
        <w:rPr>
          <w:position w:val="7"/>
          <w:sz w:val="13"/>
        </w:rPr>
        <w:t>109</w:t>
      </w:r>
      <w:r>
        <w:rPr>
          <w:sz w:val="20"/>
        </w:rPr>
        <w:t>.</w:t>
      </w:r>
      <w:r>
        <w:rPr>
          <w:spacing w:val="-12"/>
          <w:sz w:val="20"/>
        </w:rPr>
        <w:t> </w:t>
      </w:r>
      <w:r>
        <w:rPr>
          <w:sz w:val="20"/>
        </w:rPr>
        <w:t>La</w:t>
      </w:r>
      <w:r>
        <w:rPr>
          <w:spacing w:val="-14"/>
          <w:sz w:val="20"/>
        </w:rPr>
        <w:t> </w:t>
      </w:r>
      <w:r>
        <w:rPr>
          <w:sz w:val="20"/>
        </w:rPr>
        <w:t>cultura</w:t>
      </w:r>
      <w:r>
        <w:rPr>
          <w:spacing w:val="-13"/>
          <w:sz w:val="20"/>
        </w:rPr>
        <w:t> </w:t>
      </w:r>
      <w:r>
        <w:rPr>
          <w:sz w:val="20"/>
        </w:rPr>
        <w:t>de</w:t>
      </w:r>
      <w:r>
        <w:rPr>
          <w:spacing w:val="-15"/>
          <w:sz w:val="20"/>
        </w:rPr>
        <w:t> </w:t>
      </w:r>
      <w:r>
        <w:rPr>
          <w:sz w:val="20"/>
        </w:rPr>
        <w:t>los</w:t>
      </w:r>
      <w:r>
        <w:rPr>
          <w:spacing w:val="-14"/>
          <w:sz w:val="20"/>
        </w:rPr>
        <w:t> </w:t>
      </w:r>
      <w:r>
        <w:rPr>
          <w:sz w:val="20"/>
        </w:rPr>
        <w:t>miembros</w:t>
      </w:r>
      <w:r>
        <w:rPr>
          <w:spacing w:val="-14"/>
          <w:sz w:val="20"/>
        </w:rPr>
        <w:t> </w:t>
      </w:r>
      <w:r>
        <w:rPr>
          <w:sz w:val="20"/>
        </w:rPr>
        <w:t>de</w:t>
      </w:r>
      <w:r>
        <w:rPr>
          <w:spacing w:val="-15"/>
          <w:sz w:val="20"/>
        </w:rPr>
        <w:t> </w:t>
      </w:r>
      <w:r>
        <w:rPr>
          <w:sz w:val="20"/>
        </w:rPr>
        <w:t>las</w:t>
      </w:r>
      <w:r>
        <w:rPr>
          <w:spacing w:val="-11"/>
          <w:sz w:val="20"/>
        </w:rPr>
        <w:t> </w:t>
      </w:r>
      <w:r>
        <w:rPr>
          <w:sz w:val="20"/>
        </w:rPr>
        <w:t>comunidades indígenas</w:t>
      </w:r>
      <w:r>
        <w:rPr>
          <w:spacing w:val="-8"/>
          <w:sz w:val="20"/>
        </w:rPr>
        <w:t> </w:t>
      </w:r>
      <w:r>
        <w:rPr>
          <w:sz w:val="20"/>
        </w:rPr>
        <w:t>corresponde</w:t>
      </w:r>
      <w:r>
        <w:rPr>
          <w:spacing w:val="-7"/>
          <w:sz w:val="20"/>
        </w:rPr>
        <w:t> </w:t>
      </w:r>
      <w:r>
        <w:rPr>
          <w:sz w:val="20"/>
        </w:rPr>
        <w:t>a</w:t>
      </w:r>
      <w:r>
        <w:rPr>
          <w:spacing w:val="-6"/>
          <w:sz w:val="20"/>
        </w:rPr>
        <w:t> </w:t>
      </w:r>
      <w:r>
        <w:rPr>
          <w:sz w:val="20"/>
        </w:rPr>
        <w:t>una</w:t>
      </w:r>
      <w:r>
        <w:rPr>
          <w:spacing w:val="-7"/>
          <w:sz w:val="20"/>
        </w:rPr>
        <w:t> </w:t>
      </w:r>
      <w:r>
        <w:rPr>
          <w:sz w:val="20"/>
        </w:rPr>
        <w:t>forma</w:t>
      </w:r>
      <w:r>
        <w:rPr>
          <w:spacing w:val="-7"/>
          <w:sz w:val="20"/>
        </w:rPr>
        <w:t> </w:t>
      </w:r>
      <w:r>
        <w:rPr>
          <w:sz w:val="20"/>
        </w:rPr>
        <w:t>de</w:t>
      </w:r>
      <w:r>
        <w:rPr>
          <w:spacing w:val="-7"/>
          <w:sz w:val="20"/>
        </w:rPr>
        <w:t> </w:t>
      </w:r>
      <w:r>
        <w:rPr>
          <w:sz w:val="20"/>
        </w:rPr>
        <w:t>vida</w:t>
      </w:r>
      <w:r>
        <w:rPr>
          <w:spacing w:val="-7"/>
          <w:sz w:val="20"/>
        </w:rPr>
        <w:t> </w:t>
      </w:r>
      <w:r>
        <w:rPr>
          <w:sz w:val="20"/>
        </w:rPr>
        <w:t>particular</w:t>
      </w:r>
      <w:r>
        <w:rPr>
          <w:spacing w:val="-9"/>
          <w:sz w:val="20"/>
        </w:rPr>
        <w:t> </w:t>
      </w:r>
      <w:r>
        <w:rPr>
          <w:sz w:val="20"/>
        </w:rPr>
        <w:t>de</w:t>
      </w:r>
      <w:r>
        <w:rPr>
          <w:spacing w:val="-7"/>
          <w:sz w:val="20"/>
        </w:rPr>
        <w:t> </w:t>
      </w:r>
      <w:r>
        <w:rPr>
          <w:sz w:val="20"/>
        </w:rPr>
        <w:t>ser,</w:t>
      </w:r>
      <w:r>
        <w:rPr>
          <w:spacing w:val="-8"/>
          <w:sz w:val="20"/>
        </w:rPr>
        <w:t> </w:t>
      </w:r>
      <w:r>
        <w:rPr>
          <w:sz w:val="20"/>
        </w:rPr>
        <w:t>ver</w:t>
      </w:r>
      <w:r>
        <w:rPr>
          <w:spacing w:val="-7"/>
          <w:sz w:val="20"/>
        </w:rPr>
        <w:t> </w:t>
      </w:r>
      <w:r>
        <w:rPr>
          <w:sz w:val="20"/>
        </w:rPr>
        <w:t>y</w:t>
      </w:r>
      <w:r>
        <w:rPr>
          <w:spacing w:val="-8"/>
          <w:sz w:val="20"/>
        </w:rPr>
        <w:t> </w:t>
      </w:r>
      <w:r>
        <w:rPr>
          <w:sz w:val="20"/>
        </w:rPr>
        <w:t>actuar</w:t>
      </w:r>
      <w:r>
        <w:rPr>
          <w:spacing w:val="-9"/>
          <w:sz w:val="20"/>
        </w:rPr>
        <w:t> </w:t>
      </w:r>
      <w:r>
        <w:rPr>
          <w:sz w:val="20"/>
        </w:rPr>
        <w:t>en</w:t>
      </w:r>
      <w:r>
        <w:rPr>
          <w:spacing w:val="-5"/>
          <w:sz w:val="20"/>
        </w:rPr>
        <w:t> </w:t>
      </w:r>
      <w:r>
        <w:rPr>
          <w:sz w:val="20"/>
        </w:rPr>
        <w:t>el</w:t>
      </w:r>
      <w:r>
        <w:rPr>
          <w:spacing w:val="-8"/>
          <w:sz w:val="20"/>
        </w:rPr>
        <w:t> </w:t>
      </w:r>
      <w:r>
        <w:rPr>
          <w:sz w:val="20"/>
        </w:rPr>
        <w:t>mundo,</w:t>
      </w:r>
      <w:r>
        <w:rPr>
          <w:spacing w:val="-8"/>
          <w:sz w:val="20"/>
        </w:rPr>
        <w:t> </w:t>
      </w:r>
      <w:r>
        <w:rPr>
          <w:sz w:val="20"/>
        </w:rPr>
        <w:t>constituido a partir de su estrecha relación con sus tierras tradicionales y recursos naturales, no sólo por ser estos su principal medio de</w:t>
      </w:r>
      <w:r>
        <w:rPr>
          <w:spacing w:val="-1"/>
          <w:sz w:val="20"/>
        </w:rPr>
        <w:t> </w:t>
      </w:r>
      <w:r>
        <w:rPr>
          <w:sz w:val="20"/>
        </w:rPr>
        <w:t>subsistencia, sino</w:t>
      </w:r>
      <w:r>
        <w:rPr>
          <w:spacing w:val="-1"/>
          <w:sz w:val="20"/>
        </w:rPr>
        <w:t> </w:t>
      </w:r>
      <w:r>
        <w:rPr>
          <w:sz w:val="20"/>
        </w:rPr>
        <w:t>además porque constituyen un elemento</w:t>
      </w:r>
      <w:r>
        <w:rPr>
          <w:spacing w:val="-1"/>
          <w:sz w:val="20"/>
        </w:rPr>
        <w:t> </w:t>
      </w:r>
      <w:r>
        <w:rPr>
          <w:sz w:val="20"/>
        </w:rPr>
        <w:t>integrante de su cosmovisión, religiosidad y, por ende, de su identidad cultural</w:t>
      </w:r>
      <w:r>
        <w:rPr>
          <w:position w:val="7"/>
          <w:sz w:val="13"/>
        </w:rPr>
        <w:t>110</w:t>
      </w:r>
      <w:r>
        <w:rPr>
          <w:sz w:val="20"/>
        </w:rPr>
        <w:t>.</w:t>
      </w:r>
    </w:p>
    <w:p>
      <w:pPr>
        <w:pStyle w:val="ListParagraph"/>
        <w:numPr>
          <w:ilvl w:val="0"/>
          <w:numId w:val="5"/>
        </w:numPr>
        <w:tabs>
          <w:tab w:pos="820" w:val="left" w:leader="none"/>
        </w:tabs>
        <w:spacing w:line="240" w:lineRule="auto" w:before="121" w:after="0"/>
        <w:ind w:left="111" w:right="123" w:firstLine="0"/>
        <w:jc w:val="both"/>
        <w:rPr>
          <w:sz w:val="20"/>
        </w:rPr>
      </w:pPr>
      <w:r>
        <w:rPr>
          <w:sz w:val="20"/>
        </w:rPr>
        <w:t>Debido</w:t>
      </w:r>
      <w:r>
        <w:rPr>
          <w:spacing w:val="-14"/>
          <w:sz w:val="20"/>
        </w:rPr>
        <w:t> </w:t>
      </w:r>
      <w:r>
        <w:rPr>
          <w:sz w:val="20"/>
        </w:rPr>
        <w:t>a</w:t>
      </w:r>
      <w:r>
        <w:rPr>
          <w:spacing w:val="-15"/>
          <w:sz w:val="20"/>
        </w:rPr>
        <w:t> </w:t>
      </w:r>
      <w:r>
        <w:rPr>
          <w:sz w:val="20"/>
        </w:rPr>
        <w:t>la</w:t>
      </w:r>
      <w:r>
        <w:rPr>
          <w:spacing w:val="-13"/>
          <w:sz w:val="20"/>
        </w:rPr>
        <w:t> </w:t>
      </w:r>
      <w:r>
        <w:rPr>
          <w:sz w:val="20"/>
        </w:rPr>
        <w:t>conexión</w:t>
      </w:r>
      <w:r>
        <w:rPr>
          <w:spacing w:val="-14"/>
          <w:sz w:val="20"/>
        </w:rPr>
        <w:t> </w:t>
      </w:r>
      <w:r>
        <w:rPr>
          <w:sz w:val="20"/>
        </w:rPr>
        <w:t>intrínseca</w:t>
      </w:r>
      <w:r>
        <w:rPr>
          <w:spacing w:val="-15"/>
          <w:sz w:val="20"/>
        </w:rPr>
        <w:t> </w:t>
      </w:r>
      <w:r>
        <w:rPr>
          <w:sz w:val="20"/>
        </w:rPr>
        <w:t>que</w:t>
      </w:r>
      <w:r>
        <w:rPr>
          <w:spacing w:val="-16"/>
          <w:sz w:val="20"/>
        </w:rPr>
        <w:t> </w:t>
      </w:r>
      <w:r>
        <w:rPr>
          <w:sz w:val="20"/>
        </w:rPr>
        <w:t>los</w:t>
      </w:r>
      <w:r>
        <w:rPr>
          <w:spacing w:val="-11"/>
          <w:sz w:val="20"/>
        </w:rPr>
        <w:t> </w:t>
      </w:r>
      <w:r>
        <w:rPr>
          <w:sz w:val="20"/>
        </w:rPr>
        <w:t>integrantes</w:t>
      </w:r>
      <w:r>
        <w:rPr>
          <w:spacing w:val="-14"/>
          <w:sz w:val="20"/>
        </w:rPr>
        <w:t> </w:t>
      </w:r>
      <w:r>
        <w:rPr>
          <w:sz w:val="20"/>
        </w:rPr>
        <w:t>de</w:t>
      </w:r>
      <w:r>
        <w:rPr>
          <w:spacing w:val="-16"/>
          <w:sz w:val="20"/>
        </w:rPr>
        <w:t> </w:t>
      </w:r>
      <w:r>
        <w:rPr>
          <w:sz w:val="20"/>
        </w:rPr>
        <w:t>los</w:t>
      </w:r>
      <w:r>
        <w:rPr>
          <w:spacing w:val="-14"/>
          <w:sz w:val="20"/>
        </w:rPr>
        <w:t> </w:t>
      </w:r>
      <w:r>
        <w:rPr>
          <w:sz w:val="20"/>
        </w:rPr>
        <w:t>pueblos</w:t>
      </w:r>
      <w:r>
        <w:rPr>
          <w:spacing w:val="-16"/>
          <w:sz w:val="20"/>
        </w:rPr>
        <w:t> </w:t>
      </w:r>
      <w:r>
        <w:rPr>
          <w:sz w:val="20"/>
        </w:rPr>
        <w:t>indígenas</w:t>
      </w:r>
      <w:r>
        <w:rPr>
          <w:spacing w:val="-15"/>
          <w:sz w:val="20"/>
        </w:rPr>
        <w:t> </w:t>
      </w:r>
      <w:r>
        <w:rPr>
          <w:sz w:val="20"/>
        </w:rPr>
        <w:t>y</w:t>
      </w:r>
      <w:r>
        <w:rPr>
          <w:spacing w:val="-13"/>
          <w:sz w:val="20"/>
        </w:rPr>
        <w:t> </w:t>
      </w:r>
      <w:r>
        <w:rPr>
          <w:sz w:val="20"/>
        </w:rPr>
        <w:t>tribales</w:t>
      </w:r>
      <w:r>
        <w:rPr>
          <w:spacing w:val="-14"/>
          <w:sz w:val="20"/>
        </w:rPr>
        <w:t> </w:t>
      </w:r>
      <w:r>
        <w:rPr>
          <w:sz w:val="20"/>
        </w:rPr>
        <w:t>tienen con</w:t>
      </w:r>
      <w:r>
        <w:rPr>
          <w:spacing w:val="-3"/>
          <w:sz w:val="20"/>
        </w:rPr>
        <w:t> </w:t>
      </w:r>
      <w:r>
        <w:rPr>
          <w:sz w:val="20"/>
        </w:rPr>
        <w:t>su</w:t>
      </w:r>
      <w:r>
        <w:rPr>
          <w:spacing w:val="-5"/>
          <w:sz w:val="20"/>
        </w:rPr>
        <w:t> </w:t>
      </w:r>
      <w:r>
        <w:rPr>
          <w:sz w:val="20"/>
        </w:rPr>
        <w:t>territorio,</w:t>
      </w:r>
      <w:r>
        <w:rPr>
          <w:spacing w:val="-6"/>
          <w:sz w:val="20"/>
        </w:rPr>
        <w:t> </w:t>
      </w:r>
      <w:r>
        <w:rPr>
          <w:sz w:val="20"/>
        </w:rPr>
        <w:t>la</w:t>
      </w:r>
      <w:r>
        <w:rPr>
          <w:spacing w:val="-2"/>
          <w:sz w:val="20"/>
        </w:rPr>
        <w:t> </w:t>
      </w:r>
      <w:r>
        <w:rPr>
          <w:sz w:val="20"/>
        </w:rPr>
        <w:t>protección</w:t>
      </w:r>
      <w:r>
        <w:rPr>
          <w:spacing w:val="-5"/>
          <w:sz w:val="20"/>
        </w:rPr>
        <w:t> </w:t>
      </w:r>
      <w:r>
        <w:rPr>
          <w:sz w:val="20"/>
        </w:rPr>
        <w:t>del</w:t>
      </w:r>
      <w:r>
        <w:rPr>
          <w:spacing w:val="-5"/>
          <w:sz w:val="20"/>
        </w:rPr>
        <w:t> </w:t>
      </w:r>
      <w:r>
        <w:rPr>
          <w:sz w:val="20"/>
        </w:rPr>
        <w:t>derecho</w:t>
      </w:r>
      <w:r>
        <w:rPr>
          <w:spacing w:val="-4"/>
          <w:sz w:val="20"/>
        </w:rPr>
        <w:t> </w:t>
      </w:r>
      <w:r>
        <w:rPr>
          <w:sz w:val="20"/>
        </w:rPr>
        <w:t>a</w:t>
      </w:r>
      <w:r>
        <w:rPr>
          <w:spacing w:val="-5"/>
          <w:sz w:val="20"/>
        </w:rPr>
        <w:t> </w:t>
      </w:r>
      <w:r>
        <w:rPr>
          <w:sz w:val="20"/>
        </w:rPr>
        <w:t>la</w:t>
      </w:r>
      <w:r>
        <w:rPr>
          <w:spacing w:val="-3"/>
          <w:sz w:val="20"/>
        </w:rPr>
        <w:t> </w:t>
      </w:r>
      <w:r>
        <w:rPr>
          <w:sz w:val="20"/>
        </w:rPr>
        <w:t>propiedad,</w:t>
      </w:r>
      <w:r>
        <w:rPr>
          <w:spacing w:val="-6"/>
          <w:sz w:val="20"/>
        </w:rPr>
        <w:t> </w:t>
      </w:r>
      <w:r>
        <w:rPr>
          <w:sz w:val="20"/>
        </w:rPr>
        <w:t>uso</w:t>
      </w:r>
      <w:r>
        <w:rPr>
          <w:spacing w:val="-4"/>
          <w:sz w:val="20"/>
        </w:rPr>
        <w:t> </w:t>
      </w:r>
      <w:r>
        <w:rPr>
          <w:sz w:val="20"/>
        </w:rPr>
        <w:t>y</w:t>
      </w:r>
      <w:r>
        <w:rPr>
          <w:spacing w:val="-6"/>
          <w:sz w:val="20"/>
        </w:rPr>
        <w:t> </w:t>
      </w:r>
      <w:r>
        <w:rPr>
          <w:sz w:val="20"/>
        </w:rPr>
        <w:t>goce</w:t>
      </w:r>
      <w:r>
        <w:rPr>
          <w:spacing w:val="-5"/>
          <w:sz w:val="20"/>
        </w:rPr>
        <w:t> </w:t>
      </w:r>
      <w:r>
        <w:rPr>
          <w:sz w:val="20"/>
        </w:rPr>
        <w:t>sobre</w:t>
      </w:r>
      <w:r>
        <w:rPr>
          <w:spacing w:val="-4"/>
          <w:sz w:val="20"/>
        </w:rPr>
        <w:t> </w:t>
      </w:r>
      <w:r>
        <w:rPr>
          <w:sz w:val="20"/>
        </w:rPr>
        <w:t>éste</w:t>
      </w:r>
      <w:r>
        <w:rPr>
          <w:spacing w:val="-4"/>
          <w:sz w:val="20"/>
        </w:rPr>
        <w:t> </w:t>
      </w:r>
      <w:r>
        <w:rPr>
          <w:sz w:val="20"/>
        </w:rPr>
        <w:t>es</w:t>
      </w:r>
      <w:r>
        <w:rPr>
          <w:spacing w:val="-6"/>
          <w:sz w:val="20"/>
        </w:rPr>
        <w:t> </w:t>
      </w:r>
      <w:r>
        <w:rPr>
          <w:sz w:val="20"/>
        </w:rPr>
        <w:t>necesaria</w:t>
      </w:r>
      <w:r>
        <w:rPr>
          <w:spacing w:val="-5"/>
          <w:sz w:val="20"/>
        </w:rPr>
        <w:t> </w:t>
      </w:r>
      <w:r>
        <w:rPr>
          <w:sz w:val="20"/>
        </w:rPr>
        <w:t>para garantizar su supervivencia. Por otra parte, la conexión entre</w:t>
      </w:r>
      <w:r>
        <w:rPr>
          <w:spacing w:val="-1"/>
          <w:sz w:val="20"/>
        </w:rPr>
        <w:t> </w:t>
      </w:r>
      <w:r>
        <w:rPr>
          <w:sz w:val="20"/>
        </w:rPr>
        <w:t>el territorio y los recursos naturales que han usado tradicionalmente los pueblos indígenas y tribales y que son necesarios para su supervivencia física y cultural, así como el desarrollo y continuidad de su cosmovisión, es preciso protegerla bajo el artículo 21 de la Convención para garantizar que puedan continuar viviendo su modo de vida tradicional y que su identidad cultural, estructura social, sistema económico, costumbres,</w:t>
      </w:r>
      <w:r>
        <w:rPr>
          <w:spacing w:val="-10"/>
          <w:sz w:val="20"/>
        </w:rPr>
        <w:t> </w:t>
      </w:r>
      <w:r>
        <w:rPr>
          <w:sz w:val="20"/>
        </w:rPr>
        <w:t>creencias</w:t>
      </w:r>
      <w:r>
        <w:rPr>
          <w:spacing w:val="-11"/>
          <w:sz w:val="20"/>
        </w:rPr>
        <w:t> </w:t>
      </w:r>
      <w:r>
        <w:rPr>
          <w:sz w:val="20"/>
        </w:rPr>
        <w:t>y</w:t>
      </w:r>
      <w:r>
        <w:rPr>
          <w:spacing w:val="-8"/>
          <w:sz w:val="20"/>
        </w:rPr>
        <w:t> </w:t>
      </w:r>
      <w:r>
        <w:rPr>
          <w:sz w:val="20"/>
        </w:rPr>
        <w:t>tradiciones</w:t>
      </w:r>
      <w:r>
        <w:rPr>
          <w:spacing w:val="-10"/>
          <w:sz w:val="20"/>
        </w:rPr>
        <w:t> </w:t>
      </w:r>
      <w:r>
        <w:rPr>
          <w:sz w:val="20"/>
        </w:rPr>
        <w:t>distintivas</w:t>
      </w:r>
      <w:r>
        <w:rPr>
          <w:spacing w:val="-8"/>
          <w:sz w:val="20"/>
        </w:rPr>
        <w:t> </w:t>
      </w:r>
      <w:r>
        <w:rPr>
          <w:sz w:val="20"/>
        </w:rPr>
        <w:t>serán</w:t>
      </w:r>
      <w:r>
        <w:rPr>
          <w:spacing w:val="-6"/>
          <w:sz w:val="20"/>
        </w:rPr>
        <w:t> </w:t>
      </w:r>
      <w:r>
        <w:rPr>
          <w:sz w:val="20"/>
        </w:rPr>
        <w:t>respetadas,</w:t>
      </w:r>
      <w:r>
        <w:rPr>
          <w:spacing w:val="-10"/>
          <w:sz w:val="20"/>
        </w:rPr>
        <w:t> </w:t>
      </w:r>
      <w:r>
        <w:rPr>
          <w:sz w:val="20"/>
        </w:rPr>
        <w:t>garantizadas</w:t>
      </w:r>
      <w:r>
        <w:rPr>
          <w:spacing w:val="-10"/>
          <w:sz w:val="20"/>
        </w:rPr>
        <w:t> </w:t>
      </w:r>
      <w:r>
        <w:rPr>
          <w:sz w:val="20"/>
        </w:rPr>
        <w:t>y</w:t>
      </w:r>
      <w:r>
        <w:rPr>
          <w:spacing w:val="-10"/>
          <w:sz w:val="20"/>
        </w:rPr>
        <w:t> </w:t>
      </w:r>
      <w:r>
        <w:rPr>
          <w:sz w:val="20"/>
        </w:rPr>
        <w:t>protegidas</w:t>
      </w:r>
      <w:r>
        <w:rPr>
          <w:spacing w:val="-8"/>
          <w:sz w:val="20"/>
        </w:rPr>
        <w:t> </w:t>
      </w:r>
      <w:r>
        <w:rPr>
          <w:sz w:val="20"/>
        </w:rPr>
        <w:t>por</w:t>
      </w:r>
      <w:r>
        <w:rPr>
          <w:spacing w:val="-10"/>
          <w:sz w:val="20"/>
        </w:rPr>
        <w:t> </w:t>
      </w:r>
      <w:r>
        <w:rPr>
          <w:sz w:val="20"/>
        </w:rPr>
        <w:t>los </w:t>
      </w:r>
      <w:r>
        <w:rPr>
          <w:spacing w:val="-2"/>
          <w:sz w:val="20"/>
        </w:rPr>
        <w:t>Estados</w:t>
      </w:r>
      <w:r>
        <w:rPr>
          <w:spacing w:val="-2"/>
          <w:position w:val="7"/>
          <w:sz w:val="13"/>
        </w:rPr>
        <w:t>111</w:t>
      </w:r>
      <w:r>
        <w:rPr>
          <w:spacing w:val="-2"/>
          <w:sz w:val="20"/>
        </w:rPr>
        <w:t>.</w:t>
      </w:r>
    </w:p>
    <w:p>
      <w:pPr>
        <w:pStyle w:val="ListParagraph"/>
        <w:numPr>
          <w:ilvl w:val="0"/>
          <w:numId w:val="5"/>
        </w:numPr>
        <w:tabs>
          <w:tab w:pos="820" w:val="left" w:leader="none"/>
        </w:tabs>
        <w:spacing w:line="240" w:lineRule="auto" w:before="122" w:after="0"/>
        <w:ind w:left="111" w:right="129" w:firstLine="0"/>
        <w:jc w:val="both"/>
        <w:rPr>
          <w:sz w:val="20"/>
        </w:rPr>
      </w:pPr>
      <w:r>
        <w:rPr>
          <w:sz w:val="20"/>
        </w:rPr>
        <w:t>La jurisprudencia de esta Corte ha reconocido reiteradamente el derecho de propiedad de los</w:t>
      </w:r>
      <w:r>
        <w:rPr>
          <w:spacing w:val="19"/>
          <w:sz w:val="20"/>
        </w:rPr>
        <w:t> </w:t>
      </w:r>
      <w:r>
        <w:rPr>
          <w:sz w:val="20"/>
        </w:rPr>
        <w:t>pueblos</w:t>
      </w:r>
      <w:r>
        <w:rPr>
          <w:spacing w:val="19"/>
          <w:sz w:val="20"/>
        </w:rPr>
        <w:t> </w:t>
      </w:r>
      <w:r>
        <w:rPr>
          <w:sz w:val="20"/>
        </w:rPr>
        <w:t>indígenas</w:t>
      </w:r>
      <w:r>
        <w:rPr>
          <w:spacing w:val="22"/>
          <w:sz w:val="20"/>
        </w:rPr>
        <w:t> </w:t>
      </w:r>
      <w:r>
        <w:rPr>
          <w:sz w:val="20"/>
        </w:rPr>
        <w:t>y</w:t>
      </w:r>
      <w:r>
        <w:rPr>
          <w:spacing w:val="21"/>
          <w:sz w:val="20"/>
        </w:rPr>
        <w:t> </w:t>
      </w:r>
      <w:r>
        <w:rPr>
          <w:sz w:val="20"/>
        </w:rPr>
        <w:t>tribales</w:t>
      </w:r>
      <w:r>
        <w:rPr>
          <w:spacing w:val="22"/>
          <w:sz w:val="20"/>
        </w:rPr>
        <w:t> </w:t>
      </w:r>
      <w:r>
        <w:rPr>
          <w:sz w:val="20"/>
        </w:rPr>
        <w:t>sobre</w:t>
      </w:r>
      <w:r>
        <w:rPr>
          <w:spacing w:val="21"/>
          <w:sz w:val="20"/>
        </w:rPr>
        <w:t> </w:t>
      </w:r>
      <w:r>
        <w:rPr>
          <w:sz w:val="20"/>
        </w:rPr>
        <w:t>sus</w:t>
      </w:r>
      <w:r>
        <w:rPr>
          <w:spacing w:val="20"/>
          <w:sz w:val="20"/>
        </w:rPr>
        <w:t> </w:t>
      </w:r>
      <w:r>
        <w:rPr>
          <w:sz w:val="20"/>
        </w:rPr>
        <w:t>territorios</w:t>
      </w:r>
      <w:r>
        <w:rPr>
          <w:spacing w:val="19"/>
          <w:sz w:val="20"/>
        </w:rPr>
        <w:t> </w:t>
      </w:r>
      <w:r>
        <w:rPr>
          <w:sz w:val="20"/>
        </w:rPr>
        <w:t>tradicionales,</w:t>
      </w:r>
      <w:r>
        <w:rPr>
          <w:spacing w:val="19"/>
          <w:sz w:val="20"/>
        </w:rPr>
        <w:t> </w:t>
      </w:r>
      <w:r>
        <w:rPr>
          <w:sz w:val="20"/>
        </w:rPr>
        <w:t>y</w:t>
      </w:r>
      <w:r>
        <w:rPr>
          <w:spacing w:val="22"/>
          <w:sz w:val="20"/>
        </w:rPr>
        <w:t> </w:t>
      </w:r>
      <w:r>
        <w:rPr>
          <w:sz w:val="20"/>
        </w:rPr>
        <w:t>el</w:t>
      </w:r>
      <w:r>
        <w:rPr>
          <w:spacing w:val="20"/>
          <w:sz w:val="20"/>
        </w:rPr>
        <w:t> </w:t>
      </w:r>
      <w:r>
        <w:rPr>
          <w:sz w:val="20"/>
        </w:rPr>
        <w:t>deber</w:t>
      </w:r>
      <w:r>
        <w:rPr>
          <w:spacing w:val="19"/>
          <w:sz w:val="20"/>
        </w:rPr>
        <w:t> </w:t>
      </w:r>
      <w:r>
        <w:rPr>
          <w:sz w:val="20"/>
        </w:rPr>
        <w:t>de</w:t>
      </w:r>
      <w:r>
        <w:rPr>
          <w:spacing w:val="18"/>
          <w:sz w:val="20"/>
        </w:rPr>
        <w:t> </w:t>
      </w:r>
      <w:r>
        <w:rPr>
          <w:sz w:val="20"/>
        </w:rPr>
        <w:t>protección</w:t>
      </w:r>
      <w:r>
        <w:rPr>
          <w:spacing w:val="20"/>
          <w:sz w:val="20"/>
        </w:rPr>
        <w:t> </w:t>
      </w:r>
      <w:r>
        <w:rPr>
          <w:sz w:val="20"/>
        </w:rPr>
        <w:t>que</w:t>
      </w:r>
    </w:p>
    <w:p>
      <w:pPr>
        <w:pStyle w:val="BodyText"/>
        <w:spacing w:before="5"/>
        <w:rPr>
          <w:sz w:val="11"/>
        </w:rPr>
      </w:pPr>
      <w:r>
        <w:rPr/>
        <w:pict>
          <v:rect style="position:absolute;margin-left:49.560001pt;margin-top:8.180381pt;width:144.020pt;height:.600010pt;mso-position-horizontal-relative:page;mso-position-vertical-relative:paragraph;z-index:-15714816;mso-wrap-distance-left:0;mso-wrap-distance-right:0" id="docshape29" filled="true" fillcolor="#000000" stroked="false">
            <v:fill type="solid"/>
            <w10:wrap type="topAndBottom"/>
          </v:rect>
        </w:pict>
      </w:r>
    </w:p>
    <w:p>
      <w:pPr>
        <w:spacing w:before="103"/>
        <w:ind w:left="111" w:right="120" w:firstLine="0"/>
        <w:jc w:val="both"/>
        <w:rPr>
          <w:sz w:val="16"/>
        </w:rPr>
      </w:pPr>
      <w:r>
        <w:rPr>
          <w:sz w:val="16"/>
          <w:vertAlign w:val="superscript"/>
        </w:rPr>
        <w:t>107</w:t>
      </w:r>
      <w:r>
        <w:rPr>
          <w:spacing w:val="80"/>
          <w:w w:val="150"/>
          <w:sz w:val="16"/>
          <w:vertAlign w:val="baseline"/>
        </w:rPr>
        <w:t>   </w:t>
      </w:r>
      <w:r>
        <w:rPr>
          <w:i/>
          <w:sz w:val="16"/>
          <w:vertAlign w:val="baseline"/>
        </w:rPr>
        <w:t>Cfr. Caso de la Comunidad Mayagna (Sumo) Awas Tingni Vs Nicaragua. Fondo Reparaciones y Costas</w:t>
      </w:r>
      <w:r>
        <w:rPr>
          <w:sz w:val="16"/>
          <w:vertAlign w:val="baseline"/>
        </w:rPr>
        <w:t>. Sentencia de 31 de agosto de 2001. Serie C No. 79, párrs. 148 y 149; </w:t>
      </w:r>
      <w:r>
        <w:rPr>
          <w:i/>
          <w:sz w:val="16"/>
          <w:vertAlign w:val="baseline"/>
        </w:rPr>
        <w:t>Caso de los pueblos indígenas de Madungandí y Emberá de</w:t>
      </w:r>
      <w:r>
        <w:rPr>
          <w:i/>
          <w:sz w:val="16"/>
          <w:vertAlign w:val="baseline"/>
        </w:rPr>
        <w:t> Bayano</w:t>
      </w:r>
      <w:r>
        <w:rPr>
          <w:i/>
          <w:spacing w:val="-4"/>
          <w:sz w:val="16"/>
          <w:vertAlign w:val="baseline"/>
        </w:rPr>
        <w:t> </w:t>
      </w:r>
      <w:r>
        <w:rPr>
          <w:i/>
          <w:sz w:val="16"/>
          <w:vertAlign w:val="baseline"/>
        </w:rPr>
        <w:t>y</w:t>
      </w:r>
      <w:r>
        <w:rPr>
          <w:i/>
          <w:spacing w:val="-2"/>
          <w:sz w:val="16"/>
          <w:vertAlign w:val="baseline"/>
        </w:rPr>
        <w:t> </w:t>
      </w:r>
      <w:r>
        <w:rPr>
          <w:i/>
          <w:sz w:val="16"/>
          <w:vertAlign w:val="baseline"/>
        </w:rPr>
        <w:t>sus</w:t>
      </w:r>
      <w:r>
        <w:rPr>
          <w:i/>
          <w:spacing w:val="-1"/>
          <w:sz w:val="16"/>
          <w:vertAlign w:val="baseline"/>
        </w:rPr>
        <w:t> </w:t>
      </w:r>
      <w:r>
        <w:rPr>
          <w:i/>
          <w:sz w:val="16"/>
          <w:vertAlign w:val="baseline"/>
        </w:rPr>
        <w:t>miembros</w:t>
      </w:r>
      <w:r>
        <w:rPr>
          <w:i/>
          <w:spacing w:val="-5"/>
          <w:sz w:val="16"/>
          <w:vertAlign w:val="baseline"/>
        </w:rPr>
        <w:t> </w:t>
      </w:r>
      <w:r>
        <w:rPr>
          <w:i/>
          <w:sz w:val="16"/>
          <w:vertAlign w:val="baseline"/>
        </w:rPr>
        <w:t>Vs.</w:t>
      </w:r>
      <w:r>
        <w:rPr>
          <w:i/>
          <w:spacing w:val="-2"/>
          <w:sz w:val="16"/>
          <w:vertAlign w:val="baseline"/>
        </w:rPr>
        <w:t> </w:t>
      </w:r>
      <w:r>
        <w:rPr>
          <w:i/>
          <w:sz w:val="16"/>
          <w:vertAlign w:val="baseline"/>
        </w:rPr>
        <w:t>Panamá.</w:t>
      </w:r>
      <w:r>
        <w:rPr>
          <w:i/>
          <w:spacing w:val="-2"/>
          <w:sz w:val="16"/>
          <w:vertAlign w:val="baseline"/>
        </w:rPr>
        <w:t> </w:t>
      </w:r>
      <w:r>
        <w:rPr>
          <w:i/>
          <w:sz w:val="16"/>
          <w:vertAlign w:val="baseline"/>
        </w:rPr>
        <w:t>Excepciones</w:t>
      </w:r>
      <w:r>
        <w:rPr>
          <w:i/>
          <w:spacing w:val="-1"/>
          <w:sz w:val="16"/>
          <w:vertAlign w:val="baseline"/>
        </w:rPr>
        <w:t> </w:t>
      </w:r>
      <w:r>
        <w:rPr>
          <w:i/>
          <w:sz w:val="16"/>
          <w:vertAlign w:val="baseline"/>
        </w:rPr>
        <w:t>Preliminares,</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2"/>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14</w:t>
      </w:r>
      <w:r>
        <w:rPr>
          <w:spacing w:val="-4"/>
          <w:sz w:val="16"/>
          <w:vertAlign w:val="baseline"/>
        </w:rPr>
        <w:t> </w:t>
      </w:r>
      <w:r>
        <w:rPr>
          <w:sz w:val="16"/>
          <w:vertAlign w:val="baseline"/>
        </w:rPr>
        <w:t>de</w:t>
      </w:r>
      <w:r>
        <w:rPr>
          <w:spacing w:val="-3"/>
          <w:sz w:val="16"/>
          <w:vertAlign w:val="baseline"/>
        </w:rPr>
        <w:t> </w:t>
      </w:r>
      <w:r>
        <w:rPr>
          <w:sz w:val="16"/>
          <w:vertAlign w:val="baseline"/>
        </w:rPr>
        <w:t>octubre de 2014. Serie C No. 284, párr. 111, y </w:t>
      </w:r>
      <w:r>
        <w:rPr>
          <w:i/>
          <w:sz w:val="16"/>
          <w:vertAlign w:val="baseline"/>
        </w:rPr>
        <w:t>Caso Comunidades Indígenas Miembros de la Asociación Lhaka Honhat (Nuestra</w:t>
      </w:r>
      <w:r>
        <w:rPr>
          <w:i/>
          <w:sz w:val="16"/>
          <w:vertAlign w:val="baseline"/>
        </w:rPr>
        <w:t> Tierra) Vs. Argentina. Fondo, Reparaciones y Costas</w:t>
      </w:r>
      <w:r>
        <w:rPr>
          <w:sz w:val="16"/>
          <w:vertAlign w:val="baseline"/>
        </w:rPr>
        <w:t>. Sentencia de 6 de febrero de 2020. Serie C No. 400, párr. 93.</w:t>
      </w:r>
    </w:p>
    <w:p>
      <w:pPr>
        <w:spacing w:before="120"/>
        <w:ind w:left="111" w:right="117" w:firstLine="0"/>
        <w:jc w:val="both"/>
        <w:rPr>
          <w:sz w:val="16"/>
        </w:rPr>
      </w:pPr>
      <w:r>
        <w:rPr>
          <w:sz w:val="16"/>
          <w:vertAlign w:val="superscript"/>
        </w:rPr>
        <w:t>108</w:t>
      </w:r>
      <w:r>
        <w:rPr>
          <w:spacing w:val="80"/>
          <w:w w:val="150"/>
          <w:sz w:val="16"/>
          <w:vertAlign w:val="baseline"/>
        </w:rPr>
        <w:t>  </w:t>
      </w:r>
      <w:r>
        <w:rPr>
          <w:i/>
          <w:sz w:val="16"/>
          <w:vertAlign w:val="baseline"/>
        </w:rPr>
        <w:t>Cfr. Caso Comunidad Indígena Sawhoyamaxa Vs. Paraguay. Fondo, Reparaciones y Costas</w:t>
      </w:r>
      <w:r>
        <w:rPr>
          <w:sz w:val="16"/>
          <w:vertAlign w:val="baseline"/>
        </w:rPr>
        <w:t>. Sentencia de 29 de marzo</w:t>
      </w:r>
      <w:r>
        <w:rPr>
          <w:spacing w:val="-4"/>
          <w:sz w:val="16"/>
          <w:vertAlign w:val="baseline"/>
        </w:rPr>
        <w:t> </w:t>
      </w:r>
      <w:r>
        <w:rPr>
          <w:sz w:val="16"/>
          <w:vertAlign w:val="baseline"/>
        </w:rPr>
        <w:t>de</w:t>
      </w:r>
      <w:r>
        <w:rPr>
          <w:spacing w:val="-4"/>
          <w:sz w:val="16"/>
          <w:vertAlign w:val="baseline"/>
        </w:rPr>
        <w:t> </w:t>
      </w:r>
      <w:r>
        <w:rPr>
          <w:sz w:val="16"/>
          <w:vertAlign w:val="baseline"/>
        </w:rPr>
        <w:t>2006.</w:t>
      </w:r>
      <w:r>
        <w:rPr>
          <w:spacing w:val="-3"/>
          <w:sz w:val="16"/>
          <w:vertAlign w:val="baseline"/>
        </w:rPr>
        <w:t> </w:t>
      </w:r>
      <w:r>
        <w:rPr>
          <w:sz w:val="16"/>
          <w:vertAlign w:val="baseline"/>
        </w:rPr>
        <w:t>Serie</w:t>
      </w:r>
      <w:r>
        <w:rPr>
          <w:spacing w:val="-4"/>
          <w:sz w:val="16"/>
          <w:vertAlign w:val="baseline"/>
        </w:rPr>
        <w:t> </w:t>
      </w:r>
      <w:r>
        <w:rPr>
          <w:sz w:val="16"/>
          <w:vertAlign w:val="baseline"/>
        </w:rPr>
        <w:t>C</w:t>
      </w:r>
      <w:r>
        <w:rPr>
          <w:spacing w:val="-1"/>
          <w:sz w:val="16"/>
          <w:vertAlign w:val="baseline"/>
        </w:rPr>
        <w:t> </w:t>
      </w:r>
      <w:r>
        <w:rPr>
          <w:sz w:val="16"/>
          <w:vertAlign w:val="baseline"/>
        </w:rPr>
        <w:t>No.</w:t>
      </w:r>
      <w:r>
        <w:rPr>
          <w:spacing w:val="-5"/>
          <w:sz w:val="16"/>
          <w:vertAlign w:val="baseline"/>
        </w:rPr>
        <w:t> </w:t>
      </w:r>
      <w:r>
        <w:rPr>
          <w:sz w:val="16"/>
          <w:vertAlign w:val="baseline"/>
        </w:rPr>
        <w:t>146,</w:t>
      </w:r>
      <w:r>
        <w:rPr>
          <w:spacing w:val="-5"/>
          <w:sz w:val="16"/>
          <w:vertAlign w:val="baseline"/>
        </w:rPr>
        <w:t> </w:t>
      </w:r>
      <w:r>
        <w:rPr>
          <w:sz w:val="16"/>
          <w:vertAlign w:val="baseline"/>
        </w:rPr>
        <w:t>párr.</w:t>
      </w:r>
      <w:r>
        <w:rPr>
          <w:spacing w:val="-3"/>
          <w:sz w:val="16"/>
          <w:vertAlign w:val="baseline"/>
        </w:rPr>
        <w:t> </w:t>
      </w:r>
      <w:r>
        <w:rPr>
          <w:sz w:val="16"/>
          <w:vertAlign w:val="baseline"/>
        </w:rPr>
        <w:t>120;</w:t>
      </w:r>
      <w:r>
        <w:rPr>
          <w:spacing w:val="-3"/>
          <w:sz w:val="16"/>
          <w:vertAlign w:val="baseline"/>
        </w:rPr>
        <w:t> </w:t>
      </w:r>
      <w:r>
        <w:rPr>
          <w:i/>
          <w:sz w:val="16"/>
          <w:vertAlign w:val="baseline"/>
        </w:rPr>
        <w:t>Caso</w:t>
      </w:r>
      <w:r>
        <w:rPr>
          <w:i/>
          <w:spacing w:val="-3"/>
          <w:sz w:val="16"/>
          <w:vertAlign w:val="baseline"/>
        </w:rPr>
        <w:t> </w:t>
      </w:r>
      <w:r>
        <w:rPr>
          <w:i/>
          <w:sz w:val="16"/>
          <w:vertAlign w:val="baseline"/>
        </w:rPr>
        <w:t>de</w:t>
      </w:r>
      <w:r>
        <w:rPr>
          <w:i/>
          <w:spacing w:val="-1"/>
          <w:sz w:val="16"/>
          <w:vertAlign w:val="baseline"/>
        </w:rPr>
        <w:t> </w:t>
      </w:r>
      <w:r>
        <w:rPr>
          <w:i/>
          <w:sz w:val="16"/>
          <w:vertAlign w:val="baseline"/>
        </w:rPr>
        <w:t>los</w:t>
      </w:r>
      <w:r>
        <w:rPr>
          <w:i/>
          <w:spacing w:val="-4"/>
          <w:sz w:val="16"/>
          <w:vertAlign w:val="baseline"/>
        </w:rPr>
        <w:t> </w:t>
      </w:r>
      <w:r>
        <w:rPr>
          <w:i/>
          <w:sz w:val="16"/>
          <w:vertAlign w:val="baseline"/>
        </w:rPr>
        <w:t>pueblos</w:t>
      </w:r>
      <w:r>
        <w:rPr>
          <w:i/>
          <w:spacing w:val="-4"/>
          <w:sz w:val="16"/>
          <w:vertAlign w:val="baseline"/>
        </w:rPr>
        <w:t> </w:t>
      </w:r>
      <w:r>
        <w:rPr>
          <w:i/>
          <w:sz w:val="16"/>
          <w:vertAlign w:val="baseline"/>
        </w:rPr>
        <w:t>indígenas</w:t>
      </w:r>
      <w:r>
        <w:rPr>
          <w:i/>
          <w:spacing w:val="-1"/>
          <w:sz w:val="16"/>
          <w:vertAlign w:val="baseline"/>
        </w:rPr>
        <w:t> </w:t>
      </w:r>
      <w:r>
        <w:rPr>
          <w:i/>
          <w:sz w:val="16"/>
          <w:vertAlign w:val="baseline"/>
        </w:rPr>
        <w:t>Kuna</w:t>
      </w:r>
      <w:r>
        <w:rPr>
          <w:i/>
          <w:spacing w:val="-5"/>
          <w:sz w:val="16"/>
          <w:vertAlign w:val="baseline"/>
        </w:rPr>
        <w:t> </w:t>
      </w:r>
      <w:r>
        <w:rPr>
          <w:i/>
          <w:sz w:val="16"/>
          <w:vertAlign w:val="baseline"/>
        </w:rPr>
        <w:t>de</w:t>
      </w:r>
      <w:r>
        <w:rPr>
          <w:i/>
          <w:spacing w:val="-4"/>
          <w:sz w:val="16"/>
          <w:vertAlign w:val="baseline"/>
        </w:rPr>
        <w:t> </w:t>
      </w:r>
      <w:r>
        <w:rPr>
          <w:i/>
          <w:sz w:val="16"/>
          <w:vertAlign w:val="baseline"/>
        </w:rPr>
        <w:t>Madungandí</w:t>
      </w:r>
      <w:r>
        <w:rPr>
          <w:i/>
          <w:spacing w:val="-2"/>
          <w:sz w:val="16"/>
          <w:vertAlign w:val="baseline"/>
        </w:rPr>
        <w:t> </w:t>
      </w:r>
      <w:r>
        <w:rPr>
          <w:i/>
          <w:sz w:val="16"/>
          <w:vertAlign w:val="baseline"/>
        </w:rPr>
        <w:t>y</w:t>
      </w:r>
      <w:r>
        <w:rPr>
          <w:i/>
          <w:spacing w:val="-3"/>
          <w:sz w:val="16"/>
          <w:vertAlign w:val="baseline"/>
        </w:rPr>
        <w:t> </w:t>
      </w:r>
      <w:r>
        <w:rPr>
          <w:i/>
          <w:sz w:val="16"/>
          <w:vertAlign w:val="baseline"/>
        </w:rPr>
        <w:t>Emberá</w:t>
      </w:r>
      <w:r>
        <w:rPr>
          <w:i/>
          <w:spacing w:val="-5"/>
          <w:sz w:val="16"/>
          <w:vertAlign w:val="baseline"/>
        </w:rPr>
        <w:t> </w:t>
      </w:r>
      <w:r>
        <w:rPr>
          <w:i/>
          <w:sz w:val="16"/>
          <w:vertAlign w:val="baseline"/>
        </w:rPr>
        <w:t>de</w:t>
      </w:r>
      <w:r>
        <w:rPr>
          <w:i/>
          <w:spacing w:val="-1"/>
          <w:sz w:val="16"/>
          <w:vertAlign w:val="baseline"/>
        </w:rPr>
        <w:t> </w:t>
      </w:r>
      <w:r>
        <w:rPr>
          <w:i/>
          <w:sz w:val="16"/>
          <w:vertAlign w:val="baseline"/>
        </w:rPr>
        <w:t>Bayano</w:t>
      </w:r>
      <w:r>
        <w:rPr>
          <w:i/>
          <w:spacing w:val="-3"/>
          <w:sz w:val="16"/>
          <w:vertAlign w:val="baseline"/>
        </w:rPr>
        <w:t> </w:t>
      </w:r>
      <w:r>
        <w:rPr>
          <w:i/>
          <w:sz w:val="16"/>
          <w:vertAlign w:val="baseline"/>
        </w:rPr>
        <w:t>y</w:t>
      </w:r>
      <w:r>
        <w:rPr>
          <w:i/>
          <w:spacing w:val="-3"/>
          <w:sz w:val="16"/>
          <w:vertAlign w:val="baseline"/>
        </w:rPr>
        <w:t> </w:t>
      </w:r>
      <w:r>
        <w:rPr>
          <w:i/>
          <w:sz w:val="16"/>
          <w:vertAlign w:val="baseline"/>
        </w:rPr>
        <w:t>sus</w:t>
      </w:r>
      <w:r>
        <w:rPr>
          <w:i/>
          <w:sz w:val="16"/>
          <w:vertAlign w:val="baseline"/>
        </w:rPr>
        <w:t> miembros Vs. Panamá</w:t>
      </w:r>
      <w:r>
        <w:rPr>
          <w:sz w:val="16"/>
          <w:vertAlign w:val="baseline"/>
        </w:rPr>
        <w:t>, </w:t>
      </w:r>
      <w:r>
        <w:rPr>
          <w:i/>
          <w:sz w:val="16"/>
          <w:vertAlign w:val="baseline"/>
        </w:rPr>
        <w:t>supra</w:t>
      </w:r>
      <w:r>
        <w:rPr>
          <w:sz w:val="16"/>
          <w:vertAlign w:val="baseline"/>
        </w:rPr>
        <w:t>, párr. 111, y </w:t>
      </w:r>
      <w:r>
        <w:rPr>
          <w:i/>
          <w:sz w:val="16"/>
          <w:vertAlign w:val="baseline"/>
        </w:rPr>
        <w:t>Caso Comunidad Garífuna Triunfo de la Cruz y sus miembros Vs. Honduras</w:t>
      </w:r>
      <w:r>
        <w:rPr>
          <w:sz w:val="16"/>
          <w:vertAlign w:val="baseline"/>
        </w:rPr>
        <w:t>, </w:t>
      </w:r>
      <w:r>
        <w:rPr>
          <w:i/>
          <w:sz w:val="16"/>
          <w:vertAlign w:val="baseline"/>
        </w:rPr>
        <w:t>supra</w:t>
      </w:r>
      <w:r>
        <w:rPr>
          <w:sz w:val="16"/>
          <w:vertAlign w:val="baseline"/>
        </w:rPr>
        <w:t>, párr. 100. Asimismo, </w:t>
      </w:r>
      <w:r>
        <w:rPr>
          <w:i/>
          <w:sz w:val="16"/>
          <w:vertAlign w:val="baseline"/>
        </w:rPr>
        <w:t>Caso Comunidades Indígenas Miembros de la Asociación Lhaka Honhat (Nuestra Tierra) Vs.</w:t>
      </w:r>
      <w:r>
        <w:rPr>
          <w:i/>
          <w:sz w:val="16"/>
          <w:vertAlign w:val="baseline"/>
        </w:rPr>
        <w:t> Argentina</w:t>
      </w:r>
      <w:r>
        <w:rPr>
          <w:sz w:val="16"/>
          <w:vertAlign w:val="baseline"/>
        </w:rPr>
        <w:t>, </w:t>
      </w:r>
      <w:r>
        <w:rPr>
          <w:i/>
          <w:sz w:val="16"/>
          <w:vertAlign w:val="baseline"/>
        </w:rPr>
        <w:t>supra</w:t>
      </w:r>
      <w:r>
        <w:rPr>
          <w:sz w:val="16"/>
          <w:vertAlign w:val="baseline"/>
        </w:rPr>
        <w:t>, párr. 93.</w:t>
      </w:r>
    </w:p>
    <w:p>
      <w:pPr>
        <w:spacing w:before="119"/>
        <w:ind w:left="111" w:right="117" w:firstLine="0"/>
        <w:jc w:val="both"/>
        <w:rPr>
          <w:sz w:val="16"/>
        </w:rPr>
      </w:pPr>
      <w:r>
        <w:rPr>
          <w:sz w:val="16"/>
          <w:vertAlign w:val="superscript"/>
        </w:rPr>
        <w:t>109</w:t>
      </w:r>
      <w:r>
        <w:rPr>
          <w:spacing w:val="80"/>
          <w:w w:val="150"/>
          <w:sz w:val="16"/>
          <w:vertAlign w:val="baseline"/>
        </w:rPr>
        <w:t>  </w:t>
      </w:r>
      <w:r>
        <w:rPr>
          <w:i/>
          <w:sz w:val="16"/>
          <w:vertAlign w:val="baseline"/>
        </w:rPr>
        <w:t>Cfr</w:t>
      </w:r>
      <w:r>
        <w:rPr>
          <w:sz w:val="16"/>
          <w:vertAlign w:val="baseline"/>
        </w:rPr>
        <w:t>. </w:t>
      </w:r>
      <w:r>
        <w:rPr>
          <w:i/>
          <w:sz w:val="16"/>
          <w:vertAlign w:val="baseline"/>
        </w:rPr>
        <w:t>Caso Comunidad Mayagna (Sumo) Awas Tingni Vs. Nicaragua</w:t>
      </w:r>
      <w:r>
        <w:rPr>
          <w:sz w:val="16"/>
          <w:vertAlign w:val="baseline"/>
        </w:rPr>
        <w:t>, </w:t>
      </w:r>
      <w:r>
        <w:rPr>
          <w:i/>
          <w:sz w:val="16"/>
          <w:vertAlign w:val="baseline"/>
        </w:rPr>
        <w:t>supra</w:t>
      </w:r>
      <w:r>
        <w:rPr>
          <w:sz w:val="16"/>
          <w:vertAlign w:val="baseline"/>
        </w:rPr>
        <w:t>, párr. 149; </w:t>
      </w:r>
      <w:r>
        <w:rPr>
          <w:i/>
          <w:sz w:val="16"/>
          <w:vertAlign w:val="baseline"/>
        </w:rPr>
        <w:t>Caso Comunidad Indígena</w:t>
      </w:r>
      <w:r>
        <w:rPr>
          <w:i/>
          <w:sz w:val="16"/>
          <w:vertAlign w:val="baseline"/>
        </w:rPr>
        <w:t> Xákmok</w:t>
      </w:r>
      <w:r>
        <w:rPr>
          <w:i/>
          <w:spacing w:val="-5"/>
          <w:sz w:val="16"/>
          <w:vertAlign w:val="baseline"/>
        </w:rPr>
        <w:t> </w:t>
      </w:r>
      <w:r>
        <w:rPr>
          <w:i/>
          <w:sz w:val="16"/>
          <w:vertAlign w:val="baseline"/>
        </w:rPr>
        <w:t>Kásek</w:t>
      </w:r>
      <w:r>
        <w:rPr>
          <w:i/>
          <w:spacing w:val="-8"/>
          <w:sz w:val="16"/>
          <w:vertAlign w:val="baseline"/>
        </w:rPr>
        <w:t> </w:t>
      </w:r>
      <w:r>
        <w:rPr>
          <w:i/>
          <w:sz w:val="16"/>
          <w:vertAlign w:val="baseline"/>
        </w:rPr>
        <w:t>Vs.</w:t>
      </w:r>
      <w:r>
        <w:rPr>
          <w:i/>
          <w:spacing w:val="-5"/>
          <w:sz w:val="16"/>
          <w:vertAlign w:val="baseline"/>
        </w:rPr>
        <w:t> </w:t>
      </w:r>
      <w:r>
        <w:rPr>
          <w:i/>
          <w:sz w:val="16"/>
          <w:vertAlign w:val="baseline"/>
        </w:rPr>
        <w:t>Paraguay.</w:t>
      </w:r>
      <w:r>
        <w:rPr>
          <w:i/>
          <w:spacing w:val="-8"/>
          <w:sz w:val="16"/>
          <w:vertAlign w:val="baseline"/>
        </w:rPr>
        <w:t> </w:t>
      </w:r>
      <w:r>
        <w:rPr>
          <w:i/>
          <w:sz w:val="16"/>
          <w:vertAlign w:val="baseline"/>
        </w:rPr>
        <w:t>Fondo,</w:t>
      </w:r>
      <w:r>
        <w:rPr>
          <w:i/>
          <w:spacing w:val="-8"/>
          <w:sz w:val="16"/>
          <w:vertAlign w:val="baseline"/>
        </w:rPr>
        <w:t> </w:t>
      </w:r>
      <w:r>
        <w:rPr>
          <w:i/>
          <w:sz w:val="16"/>
          <w:vertAlign w:val="baseline"/>
        </w:rPr>
        <w:t>Reparaciones</w:t>
      </w:r>
      <w:r>
        <w:rPr>
          <w:i/>
          <w:spacing w:val="-7"/>
          <w:sz w:val="16"/>
          <w:vertAlign w:val="baseline"/>
        </w:rPr>
        <w:t> </w:t>
      </w:r>
      <w:r>
        <w:rPr>
          <w:i/>
          <w:sz w:val="16"/>
          <w:vertAlign w:val="baseline"/>
        </w:rPr>
        <w:t>y</w:t>
      </w:r>
      <w:r>
        <w:rPr>
          <w:i/>
          <w:spacing w:val="-4"/>
          <w:sz w:val="16"/>
          <w:vertAlign w:val="baseline"/>
        </w:rPr>
        <w:t> </w:t>
      </w:r>
      <w:r>
        <w:rPr>
          <w:i/>
          <w:sz w:val="16"/>
          <w:vertAlign w:val="baseline"/>
        </w:rPr>
        <w:t>Costas</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7"/>
          <w:sz w:val="16"/>
          <w:vertAlign w:val="baseline"/>
        </w:rPr>
        <w:t> </w:t>
      </w:r>
      <w:r>
        <w:rPr>
          <w:sz w:val="16"/>
          <w:vertAlign w:val="baseline"/>
        </w:rPr>
        <w:t>24</w:t>
      </w:r>
      <w:r>
        <w:rPr>
          <w:spacing w:val="-7"/>
          <w:sz w:val="16"/>
          <w:vertAlign w:val="baseline"/>
        </w:rPr>
        <w:t> </w:t>
      </w:r>
      <w:r>
        <w:rPr>
          <w:sz w:val="16"/>
          <w:vertAlign w:val="baseline"/>
        </w:rPr>
        <w:t>de</w:t>
      </w:r>
      <w:r>
        <w:rPr>
          <w:spacing w:val="-5"/>
          <w:sz w:val="16"/>
          <w:vertAlign w:val="baseline"/>
        </w:rPr>
        <w:t> </w:t>
      </w:r>
      <w:r>
        <w:rPr>
          <w:sz w:val="16"/>
          <w:vertAlign w:val="baseline"/>
        </w:rPr>
        <w:t>agosto</w:t>
      </w:r>
      <w:r>
        <w:rPr>
          <w:spacing w:val="-4"/>
          <w:sz w:val="16"/>
          <w:vertAlign w:val="baseline"/>
        </w:rPr>
        <w:t> </w:t>
      </w:r>
      <w:r>
        <w:rPr>
          <w:sz w:val="16"/>
          <w:vertAlign w:val="baseline"/>
        </w:rPr>
        <w:t>de</w:t>
      </w:r>
      <w:r>
        <w:rPr>
          <w:spacing w:val="-5"/>
          <w:sz w:val="16"/>
          <w:vertAlign w:val="baseline"/>
        </w:rPr>
        <w:t> </w:t>
      </w:r>
      <w:r>
        <w:rPr>
          <w:sz w:val="16"/>
          <w:vertAlign w:val="baseline"/>
        </w:rPr>
        <w:t>2010.</w:t>
      </w:r>
      <w:r>
        <w:rPr>
          <w:spacing w:val="-6"/>
          <w:sz w:val="16"/>
          <w:vertAlign w:val="baseline"/>
        </w:rPr>
        <w:t> </w:t>
      </w:r>
      <w:r>
        <w:rPr>
          <w:sz w:val="16"/>
          <w:vertAlign w:val="baseline"/>
        </w:rPr>
        <w:t>Serie</w:t>
      </w:r>
      <w:r>
        <w:rPr>
          <w:spacing w:val="-7"/>
          <w:sz w:val="16"/>
          <w:vertAlign w:val="baseline"/>
        </w:rPr>
        <w:t> </w:t>
      </w:r>
      <w:r>
        <w:rPr>
          <w:sz w:val="16"/>
          <w:vertAlign w:val="baseline"/>
        </w:rPr>
        <w:t>C</w:t>
      </w:r>
      <w:r>
        <w:rPr>
          <w:spacing w:val="-5"/>
          <w:sz w:val="16"/>
          <w:vertAlign w:val="baseline"/>
        </w:rPr>
        <w:t> </w:t>
      </w:r>
      <w:r>
        <w:rPr>
          <w:sz w:val="16"/>
          <w:vertAlign w:val="baseline"/>
        </w:rPr>
        <w:t>No.</w:t>
      </w:r>
      <w:r>
        <w:rPr>
          <w:spacing w:val="-8"/>
          <w:sz w:val="16"/>
          <w:vertAlign w:val="baseline"/>
        </w:rPr>
        <w:t> </w:t>
      </w:r>
      <w:r>
        <w:rPr>
          <w:sz w:val="16"/>
          <w:vertAlign w:val="baseline"/>
        </w:rPr>
        <w:t>214,</w:t>
      </w:r>
      <w:r>
        <w:rPr>
          <w:spacing w:val="-6"/>
          <w:sz w:val="16"/>
          <w:vertAlign w:val="baseline"/>
        </w:rPr>
        <w:t> </w:t>
      </w:r>
      <w:r>
        <w:rPr>
          <w:sz w:val="16"/>
          <w:vertAlign w:val="baseline"/>
        </w:rPr>
        <w:t>párr.</w:t>
      </w:r>
      <w:r>
        <w:rPr>
          <w:spacing w:val="-8"/>
          <w:sz w:val="16"/>
          <w:vertAlign w:val="baseline"/>
        </w:rPr>
        <w:t> </w:t>
      </w:r>
      <w:r>
        <w:rPr>
          <w:sz w:val="16"/>
          <w:vertAlign w:val="baseline"/>
        </w:rPr>
        <w:t>86, y </w:t>
      </w:r>
      <w:r>
        <w:rPr>
          <w:i/>
          <w:sz w:val="16"/>
          <w:vertAlign w:val="baseline"/>
        </w:rPr>
        <w:t>Caso Comunidad Garífuna Triunfo de la Cruz y sus miembros Vs. Honduras</w:t>
      </w:r>
      <w:r>
        <w:rPr>
          <w:sz w:val="16"/>
          <w:vertAlign w:val="baseline"/>
        </w:rPr>
        <w:t>, </w:t>
      </w:r>
      <w:r>
        <w:rPr>
          <w:i/>
          <w:sz w:val="16"/>
          <w:vertAlign w:val="baseline"/>
        </w:rPr>
        <w:t>supra</w:t>
      </w:r>
      <w:r>
        <w:rPr>
          <w:sz w:val="16"/>
          <w:vertAlign w:val="baseline"/>
        </w:rPr>
        <w:t>, párr. 101.</w:t>
      </w:r>
    </w:p>
    <w:p>
      <w:pPr>
        <w:spacing w:before="121"/>
        <w:ind w:left="111" w:right="121" w:firstLine="0"/>
        <w:jc w:val="both"/>
        <w:rPr>
          <w:sz w:val="16"/>
        </w:rPr>
      </w:pPr>
      <w:r>
        <w:rPr>
          <w:sz w:val="16"/>
          <w:vertAlign w:val="superscript"/>
        </w:rPr>
        <w:t>110</w:t>
      </w:r>
      <w:r>
        <w:rPr>
          <w:spacing w:val="80"/>
          <w:w w:val="150"/>
          <w:sz w:val="16"/>
          <w:vertAlign w:val="baseline"/>
        </w:rPr>
        <w:t>   </w:t>
      </w:r>
      <w:r>
        <w:rPr>
          <w:i/>
          <w:sz w:val="16"/>
          <w:vertAlign w:val="baseline"/>
        </w:rPr>
        <w:t>Cfr</w:t>
      </w:r>
      <w:r>
        <w:rPr>
          <w:sz w:val="16"/>
          <w:vertAlign w:val="baseline"/>
        </w:rPr>
        <w:t>. </w:t>
      </w:r>
      <w:r>
        <w:rPr>
          <w:i/>
          <w:sz w:val="16"/>
          <w:vertAlign w:val="baseline"/>
        </w:rPr>
        <w:t>Caso Comunidad Indígena Yakye Axa Vs. Paraguay. Fondo, Reparaciones y Costas. </w:t>
      </w:r>
      <w:r>
        <w:rPr>
          <w:sz w:val="16"/>
          <w:vertAlign w:val="baseline"/>
        </w:rPr>
        <w:t>Sentencia de 17 de junio de 2005. Serie C No. 125, párr. 135; </w:t>
      </w:r>
      <w:r>
        <w:rPr>
          <w:i/>
          <w:sz w:val="16"/>
          <w:vertAlign w:val="baseline"/>
        </w:rPr>
        <w:t>Caso Comunidad Indígena Xákmok Kásek Vs. Paraguay</w:t>
      </w:r>
      <w:r>
        <w:rPr>
          <w:sz w:val="16"/>
          <w:vertAlign w:val="baseline"/>
        </w:rPr>
        <w:t>, </w:t>
      </w:r>
      <w:r>
        <w:rPr>
          <w:i/>
          <w:sz w:val="16"/>
          <w:vertAlign w:val="baseline"/>
        </w:rPr>
        <w:t>supra</w:t>
      </w:r>
      <w:r>
        <w:rPr>
          <w:sz w:val="16"/>
          <w:vertAlign w:val="baseline"/>
        </w:rPr>
        <w:t>, párr. 174; </w:t>
      </w:r>
      <w:r>
        <w:rPr>
          <w:i/>
          <w:sz w:val="16"/>
          <w:vertAlign w:val="baseline"/>
        </w:rPr>
        <w:t>Caso</w:t>
      </w:r>
      <w:r>
        <w:rPr>
          <w:i/>
          <w:sz w:val="16"/>
          <w:vertAlign w:val="baseline"/>
        </w:rPr>
        <w:t> Comunidad</w:t>
      </w:r>
      <w:r>
        <w:rPr>
          <w:i/>
          <w:spacing w:val="-7"/>
          <w:sz w:val="16"/>
          <w:vertAlign w:val="baseline"/>
        </w:rPr>
        <w:t> </w:t>
      </w:r>
      <w:r>
        <w:rPr>
          <w:i/>
          <w:sz w:val="16"/>
          <w:vertAlign w:val="baseline"/>
        </w:rPr>
        <w:t>Garífuna</w:t>
      </w:r>
      <w:r>
        <w:rPr>
          <w:i/>
          <w:spacing w:val="-6"/>
          <w:sz w:val="16"/>
          <w:vertAlign w:val="baseline"/>
        </w:rPr>
        <w:t> </w:t>
      </w:r>
      <w:r>
        <w:rPr>
          <w:i/>
          <w:sz w:val="16"/>
          <w:vertAlign w:val="baseline"/>
        </w:rPr>
        <w:t>Triunfo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Cruz</w:t>
      </w:r>
      <w:r>
        <w:rPr>
          <w:i/>
          <w:spacing w:val="-8"/>
          <w:sz w:val="16"/>
          <w:vertAlign w:val="baseline"/>
        </w:rPr>
        <w:t> </w:t>
      </w:r>
      <w:r>
        <w:rPr>
          <w:i/>
          <w:sz w:val="16"/>
          <w:vertAlign w:val="baseline"/>
        </w:rPr>
        <w:t>y</w:t>
      </w:r>
      <w:r>
        <w:rPr>
          <w:i/>
          <w:spacing w:val="-4"/>
          <w:sz w:val="16"/>
          <w:vertAlign w:val="baseline"/>
        </w:rPr>
        <w:t> </w:t>
      </w:r>
      <w:r>
        <w:rPr>
          <w:i/>
          <w:sz w:val="16"/>
          <w:vertAlign w:val="baseline"/>
        </w:rPr>
        <w:t>sus</w:t>
      </w:r>
      <w:r>
        <w:rPr>
          <w:i/>
          <w:spacing w:val="-5"/>
          <w:sz w:val="16"/>
          <w:vertAlign w:val="baseline"/>
        </w:rPr>
        <w:t> </w:t>
      </w:r>
      <w:r>
        <w:rPr>
          <w:i/>
          <w:sz w:val="16"/>
          <w:vertAlign w:val="baseline"/>
        </w:rPr>
        <w:t>miembros</w:t>
      </w:r>
      <w:r>
        <w:rPr>
          <w:i/>
          <w:spacing w:val="-7"/>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101,</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4"/>
          <w:sz w:val="16"/>
          <w:vertAlign w:val="baseline"/>
        </w:rPr>
        <w:t> </w:t>
      </w:r>
      <w:r>
        <w:rPr>
          <w:i/>
          <w:sz w:val="16"/>
          <w:vertAlign w:val="baseline"/>
        </w:rPr>
        <w:t>Pueblos</w:t>
      </w:r>
      <w:r>
        <w:rPr>
          <w:i/>
          <w:spacing w:val="-5"/>
          <w:sz w:val="16"/>
          <w:vertAlign w:val="baseline"/>
        </w:rPr>
        <w:t> </w:t>
      </w:r>
      <w:r>
        <w:rPr>
          <w:i/>
          <w:sz w:val="16"/>
          <w:vertAlign w:val="baseline"/>
        </w:rPr>
        <w:t>Kaliña</w:t>
      </w:r>
      <w:r>
        <w:rPr>
          <w:i/>
          <w:spacing w:val="-6"/>
          <w:sz w:val="16"/>
          <w:vertAlign w:val="baseline"/>
        </w:rPr>
        <w:t> </w:t>
      </w:r>
      <w:r>
        <w:rPr>
          <w:i/>
          <w:sz w:val="16"/>
          <w:vertAlign w:val="baseline"/>
        </w:rPr>
        <w:t>y</w:t>
      </w:r>
      <w:r>
        <w:rPr>
          <w:i/>
          <w:spacing w:val="-4"/>
          <w:sz w:val="16"/>
          <w:vertAlign w:val="baseline"/>
        </w:rPr>
        <w:t> </w:t>
      </w:r>
      <w:r>
        <w:rPr>
          <w:i/>
          <w:sz w:val="16"/>
          <w:vertAlign w:val="baseline"/>
        </w:rPr>
        <w:t>Lokono</w:t>
      </w:r>
      <w:r>
        <w:rPr>
          <w:i/>
          <w:spacing w:val="-7"/>
          <w:sz w:val="16"/>
          <w:vertAlign w:val="baseline"/>
        </w:rPr>
        <w:t> </w:t>
      </w:r>
      <w:r>
        <w:rPr>
          <w:i/>
          <w:sz w:val="16"/>
          <w:vertAlign w:val="baseline"/>
        </w:rPr>
        <w:t>Vs.</w:t>
      </w:r>
      <w:r>
        <w:rPr>
          <w:i/>
          <w:sz w:val="16"/>
          <w:vertAlign w:val="baseline"/>
        </w:rPr>
        <w:t> Surinam. Fondo, Reparaciones y Costas. </w:t>
      </w:r>
      <w:r>
        <w:rPr>
          <w:sz w:val="16"/>
          <w:vertAlign w:val="baseline"/>
        </w:rPr>
        <w:t>Sentencia de 25 de noviembre de 2015. Serie C No. 309, párr. 130.</w:t>
      </w:r>
    </w:p>
    <w:p>
      <w:pPr>
        <w:spacing w:before="120"/>
        <w:ind w:left="111" w:right="120" w:firstLine="0"/>
        <w:jc w:val="both"/>
        <w:rPr>
          <w:sz w:val="16"/>
        </w:rPr>
      </w:pPr>
      <w:r>
        <w:rPr>
          <w:sz w:val="16"/>
          <w:vertAlign w:val="superscript"/>
        </w:rPr>
        <w:t>111</w:t>
      </w:r>
      <w:r>
        <w:rPr>
          <w:spacing w:val="80"/>
          <w:sz w:val="16"/>
          <w:vertAlign w:val="baseline"/>
        </w:rPr>
        <w:t>  </w:t>
      </w:r>
      <w:r>
        <w:rPr>
          <w:i/>
          <w:sz w:val="16"/>
          <w:vertAlign w:val="baseline"/>
        </w:rPr>
        <w:t>Cfr. Caso de la Comunidad Indígena Yakye Axa Vs. Paraguay</w:t>
      </w:r>
      <w:r>
        <w:rPr>
          <w:sz w:val="16"/>
          <w:vertAlign w:val="baseline"/>
        </w:rPr>
        <w:t>, </w:t>
      </w:r>
      <w:r>
        <w:rPr>
          <w:i/>
          <w:sz w:val="16"/>
          <w:vertAlign w:val="baseline"/>
        </w:rPr>
        <w:t>supra</w:t>
      </w:r>
      <w:r>
        <w:rPr>
          <w:sz w:val="16"/>
          <w:vertAlign w:val="baseline"/>
        </w:rPr>
        <w:t>, párrs. 124, 135 y 137; </w:t>
      </w:r>
      <w:r>
        <w:rPr>
          <w:i/>
          <w:sz w:val="16"/>
          <w:vertAlign w:val="baseline"/>
        </w:rPr>
        <w:t>Caso de los pueblos</w:t>
      </w:r>
      <w:r>
        <w:rPr>
          <w:i/>
          <w:sz w:val="16"/>
          <w:vertAlign w:val="baseline"/>
        </w:rPr>
        <w:t> indígenas</w:t>
      </w:r>
      <w:r>
        <w:rPr>
          <w:i/>
          <w:spacing w:val="-11"/>
          <w:sz w:val="16"/>
          <w:vertAlign w:val="baseline"/>
        </w:rPr>
        <w:t> </w:t>
      </w:r>
      <w:r>
        <w:rPr>
          <w:i/>
          <w:sz w:val="16"/>
          <w:vertAlign w:val="baseline"/>
        </w:rPr>
        <w:t>Kuna</w:t>
      </w:r>
      <w:r>
        <w:rPr>
          <w:i/>
          <w:spacing w:val="-14"/>
          <w:sz w:val="16"/>
          <w:vertAlign w:val="baseline"/>
        </w:rPr>
        <w:t> </w:t>
      </w:r>
      <w:r>
        <w:rPr>
          <w:i/>
          <w:sz w:val="16"/>
          <w:vertAlign w:val="baseline"/>
        </w:rPr>
        <w:t>de</w:t>
      </w:r>
      <w:r>
        <w:rPr>
          <w:i/>
          <w:spacing w:val="-15"/>
          <w:sz w:val="16"/>
          <w:vertAlign w:val="baseline"/>
        </w:rPr>
        <w:t> </w:t>
      </w:r>
      <w:r>
        <w:rPr>
          <w:i/>
          <w:sz w:val="16"/>
          <w:vertAlign w:val="baseline"/>
        </w:rPr>
        <w:t>Madungandí</w:t>
      </w:r>
      <w:r>
        <w:rPr>
          <w:i/>
          <w:spacing w:val="-11"/>
          <w:sz w:val="16"/>
          <w:vertAlign w:val="baseline"/>
        </w:rPr>
        <w:t> </w:t>
      </w:r>
      <w:r>
        <w:rPr>
          <w:i/>
          <w:sz w:val="16"/>
          <w:vertAlign w:val="baseline"/>
        </w:rPr>
        <w:t>y</w:t>
      </w:r>
      <w:r>
        <w:rPr>
          <w:i/>
          <w:spacing w:val="-12"/>
          <w:sz w:val="16"/>
          <w:vertAlign w:val="baseline"/>
        </w:rPr>
        <w:t> </w:t>
      </w:r>
      <w:r>
        <w:rPr>
          <w:i/>
          <w:sz w:val="16"/>
          <w:vertAlign w:val="baseline"/>
        </w:rPr>
        <w:t>Emberá</w:t>
      </w:r>
      <w:r>
        <w:rPr>
          <w:i/>
          <w:spacing w:val="-15"/>
          <w:sz w:val="16"/>
          <w:vertAlign w:val="baseline"/>
        </w:rPr>
        <w:t> </w:t>
      </w:r>
      <w:r>
        <w:rPr>
          <w:i/>
          <w:sz w:val="16"/>
          <w:vertAlign w:val="baseline"/>
        </w:rPr>
        <w:t>de</w:t>
      </w:r>
      <w:r>
        <w:rPr>
          <w:i/>
          <w:spacing w:val="-12"/>
          <w:sz w:val="16"/>
          <w:vertAlign w:val="baseline"/>
        </w:rPr>
        <w:t> </w:t>
      </w:r>
      <w:r>
        <w:rPr>
          <w:i/>
          <w:sz w:val="16"/>
          <w:vertAlign w:val="baseline"/>
        </w:rPr>
        <w:t>Bayano</w:t>
      </w:r>
      <w:r>
        <w:rPr>
          <w:i/>
          <w:spacing w:val="-12"/>
          <w:sz w:val="16"/>
          <w:vertAlign w:val="baseline"/>
        </w:rPr>
        <w:t> </w:t>
      </w:r>
      <w:r>
        <w:rPr>
          <w:i/>
          <w:sz w:val="16"/>
          <w:vertAlign w:val="baseline"/>
        </w:rPr>
        <w:t>y</w:t>
      </w:r>
      <w:r>
        <w:rPr>
          <w:i/>
          <w:spacing w:val="-12"/>
          <w:sz w:val="16"/>
          <w:vertAlign w:val="baseline"/>
        </w:rPr>
        <w:t> </w:t>
      </w:r>
      <w:r>
        <w:rPr>
          <w:i/>
          <w:sz w:val="16"/>
          <w:vertAlign w:val="baseline"/>
        </w:rPr>
        <w:t>sus</w:t>
      </w:r>
      <w:r>
        <w:rPr>
          <w:i/>
          <w:spacing w:val="-13"/>
          <w:sz w:val="16"/>
          <w:vertAlign w:val="baseline"/>
        </w:rPr>
        <w:t> </w:t>
      </w:r>
      <w:r>
        <w:rPr>
          <w:i/>
          <w:sz w:val="16"/>
          <w:vertAlign w:val="baseline"/>
        </w:rPr>
        <w:t>miembros</w:t>
      </w:r>
      <w:r>
        <w:rPr>
          <w:i/>
          <w:spacing w:val="-15"/>
          <w:sz w:val="16"/>
          <w:vertAlign w:val="baseline"/>
        </w:rPr>
        <w:t> </w:t>
      </w:r>
      <w:r>
        <w:rPr>
          <w:i/>
          <w:sz w:val="16"/>
          <w:vertAlign w:val="baseline"/>
        </w:rPr>
        <w:t>Vs.</w:t>
      </w:r>
      <w:r>
        <w:rPr>
          <w:i/>
          <w:spacing w:val="-10"/>
          <w:sz w:val="16"/>
          <w:vertAlign w:val="baseline"/>
        </w:rPr>
        <w:t> </w:t>
      </w:r>
      <w:r>
        <w:rPr>
          <w:i/>
          <w:sz w:val="16"/>
          <w:vertAlign w:val="baseline"/>
        </w:rPr>
        <w:t>Panamá,</w:t>
      </w:r>
      <w:r>
        <w:rPr>
          <w:i/>
          <w:spacing w:val="-13"/>
          <w:sz w:val="16"/>
          <w:vertAlign w:val="baseline"/>
        </w:rPr>
        <w:t> </w:t>
      </w:r>
      <w:r>
        <w:rPr>
          <w:i/>
          <w:sz w:val="16"/>
          <w:vertAlign w:val="baseline"/>
        </w:rPr>
        <w:t>supra</w:t>
      </w:r>
      <w:r>
        <w:rPr>
          <w:sz w:val="16"/>
          <w:vertAlign w:val="baseline"/>
        </w:rPr>
        <w:t>,</w:t>
      </w:r>
      <w:r>
        <w:rPr>
          <w:spacing w:val="-14"/>
          <w:sz w:val="16"/>
          <w:vertAlign w:val="baseline"/>
        </w:rPr>
        <w:t> </w:t>
      </w:r>
      <w:r>
        <w:rPr>
          <w:sz w:val="16"/>
          <w:vertAlign w:val="baseline"/>
        </w:rPr>
        <w:t>párr.</w:t>
      </w:r>
      <w:r>
        <w:rPr>
          <w:spacing w:val="-14"/>
          <w:sz w:val="16"/>
          <w:vertAlign w:val="baseline"/>
        </w:rPr>
        <w:t> </w:t>
      </w:r>
      <w:r>
        <w:rPr>
          <w:sz w:val="16"/>
          <w:vertAlign w:val="baseline"/>
        </w:rPr>
        <w:t>11</w:t>
      </w:r>
      <w:r>
        <w:rPr>
          <w:i/>
          <w:sz w:val="16"/>
          <w:vertAlign w:val="baseline"/>
        </w:rPr>
        <w:t>.</w:t>
      </w:r>
      <w:r>
        <w:rPr>
          <w:i/>
          <w:spacing w:val="-14"/>
          <w:sz w:val="16"/>
          <w:vertAlign w:val="baseline"/>
        </w:rPr>
        <w:t> </w:t>
      </w:r>
      <w:r>
        <w:rPr>
          <w:i/>
          <w:sz w:val="16"/>
          <w:vertAlign w:val="baseline"/>
        </w:rPr>
        <w:t>Caso</w:t>
      </w:r>
      <w:r>
        <w:rPr>
          <w:i/>
          <w:spacing w:val="-12"/>
          <w:sz w:val="16"/>
          <w:vertAlign w:val="baseline"/>
        </w:rPr>
        <w:t> </w:t>
      </w:r>
      <w:r>
        <w:rPr>
          <w:i/>
          <w:sz w:val="16"/>
          <w:vertAlign w:val="baseline"/>
        </w:rPr>
        <w:t>Comunidad</w:t>
      </w:r>
      <w:r>
        <w:rPr>
          <w:i/>
          <w:spacing w:val="-12"/>
          <w:sz w:val="16"/>
          <w:vertAlign w:val="baseline"/>
        </w:rPr>
        <w:t> </w:t>
      </w:r>
      <w:r>
        <w:rPr>
          <w:i/>
          <w:sz w:val="16"/>
          <w:vertAlign w:val="baseline"/>
        </w:rPr>
        <w:t>Garífuna</w:t>
      </w:r>
      <w:r>
        <w:rPr>
          <w:i/>
          <w:sz w:val="16"/>
          <w:vertAlign w:val="baseline"/>
        </w:rPr>
        <w:t> Triunfo de la Cruz y sus miembros Vs. Honduras</w:t>
      </w:r>
      <w:r>
        <w:rPr>
          <w:sz w:val="16"/>
          <w:vertAlign w:val="baseline"/>
        </w:rPr>
        <w:t>, </w:t>
      </w:r>
      <w:r>
        <w:rPr>
          <w:i/>
          <w:sz w:val="16"/>
          <w:vertAlign w:val="baseline"/>
        </w:rPr>
        <w:t>supra</w:t>
      </w:r>
      <w:r>
        <w:rPr>
          <w:sz w:val="16"/>
          <w:vertAlign w:val="baseline"/>
        </w:rPr>
        <w:t>, párr. 102; </w:t>
      </w:r>
      <w:r>
        <w:rPr>
          <w:i/>
          <w:sz w:val="16"/>
          <w:vertAlign w:val="baseline"/>
        </w:rPr>
        <w:t>Caso Pueblos Kaliña y Lokono Vs. Surinam. Fondo,</w:t>
      </w:r>
      <w:r>
        <w:rPr>
          <w:i/>
          <w:sz w:val="16"/>
          <w:vertAlign w:val="baseline"/>
        </w:rPr>
        <w:t> Reparaciones y Costas</w:t>
      </w:r>
      <w:r>
        <w:rPr>
          <w:sz w:val="16"/>
          <w:vertAlign w:val="baseline"/>
        </w:rPr>
        <w:t>, </w:t>
      </w:r>
      <w:r>
        <w:rPr>
          <w:i/>
          <w:sz w:val="16"/>
          <w:vertAlign w:val="baseline"/>
        </w:rPr>
        <w:t>supra</w:t>
      </w:r>
      <w:r>
        <w:rPr>
          <w:sz w:val="16"/>
          <w:vertAlign w:val="baseline"/>
        </w:rPr>
        <w:t>, párr. 164, y </w:t>
      </w:r>
      <w:r>
        <w:rPr>
          <w:i/>
          <w:sz w:val="16"/>
          <w:vertAlign w:val="baseline"/>
        </w:rPr>
        <w:t>Caso Miembros de la Aldea Chichupac y comunidades vecinas del Municipio de</w:t>
      </w:r>
      <w:r>
        <w:rPr>
          <w:i/>
          <w:sz w:val="16"/>
          <w:vertAlign w:val="baseline"/>
        </w:rPr>
        <w:t> Rabinal Vs. Guatemala. Excepciones Preliminares, Fondo, Reparaciones y Costas</w:t>
      </w:r>
      <w:r>
        <w:rPr>
          <w:sz w:val="16"/>
          <w:vertAlign w:val="baseline"/>
        </w:rPr>
        <w:t>. Sentencia de 30 de noviembre de 2016. Serie C No. 328, párr. 166.</w:t>
      </w:r>
    </w:p>
    <w:p>
      <w:pPr>
        <w:spacing w:after="0"/>
        <w:jc w:val="both"/>
        <w:rPr>
          <w:sz w:val="16"/>
        </w:rPr>
        <w:sectPr>
          <w:pgSz w:w="12240" w:h="15840"/>
          <w:pgMar w:header="0" w:footer="989" w:top="1340" w:bottom="1180" w:left="880" w:right="1200"/>
        </w:sectPr>
      </w:pPr>
    </w:p>
    <w:p>
      <w:pPr>
        <w:pStyle w:val="BodyText"/>
        <w:spacing w:before="79"/>
        <w:ind w:left="111" w:right="122"/>
        <w:jc w:val="both"/>
      </w:pPr>
      <w:r>
        <w:rPr/>
        <w:t>emana del artículo 21 de la Convención Americana a la luz de las normas del Convenio 169 de la OIT, la Declaración de las</w:t>
      </w:r>
      <w:r>
        <w:rPr>
          <w:spacing w:val="-1"/>
        </w:rPr>
        <w:t> </w:t>
      </w:r>
      <w:r>
        <w:rPr/>
        <w:t>Naciones Unidas sobre los Derechos</w:t>
      </w:r>
      <w:r>
        <w:rPr>
          <w:spacing w:val="-1"/>
        </w:rPr>
        <w:t> </w:t>
      </w:r>
      <w:r>
        <w:rPr/>
        <w:t>de</w:t>
      </w:r>
      <w:r>
        <w:rPr>
          <w:spacing w:val="-2"/>
        </w:rPr>
        <w:t> </w:t>
      </w:r>
      <w:r>
        <w:rPr/>
        <w:t>los Pueblos Indígenas,</w:t>
      </w:r>
      <w:r>
        <w:rPr>
          <w:spacing w:val="-1"/>
        </w:rPr>
        <w:t> </w:t>
      </w:r>
      <w:r>
        <w:rPr/>
        <w:t>así como los</w:t>
      </w:r>
      <w:r>
        <w:rPr>
          <w:spacing w:val="-14"/>
        </w:rPr>
        <w:t> </w:t>
      </w:r>
      <w:r>
        <w:rPr/>
        <w:t>derechos</w:t>
      </w:r>
      <w:r>
        <w:rPr>
          <w:spacing w:val="-14"/>
        </w:rPr>
        <w:t> </w:t>
      </w:r>
      <w:r>
        <w:rPr/>
        <w:t>reconocidos</w:t>
      </w:r>
      <w:r>
        <w:rPr>
          <w:spacing w:val="-14"/>
        </w:rPr>
        <w:t> </w:t>
      </w:r>
      <w:r>
        <w:rPr/>
        <w:t>por</w:t>
      </w:r>
      <w:r>
        <w:rPr>
          <w:spacing w:val="-15"/>
        </w:rPr>
        <w:t> </w:t>
      </w:r>
      <w:r>
        <w:rPr/>
        <w:t>los</w:t>
      </w:r>
      <w:r>
        <w:rPr>
          <w:spacing w:val="-14"/>
        </w:rPr>
        <w:t> </w:t>
      </w:r>
      <w:r>
        <w:rPr/>
        <w:t>Estados</w:t>
      </w:r>
      <w:r>
        <w:rPr>
          <w:spacing w:val="-12"/>
        </w:rPr>
        <w:t> </w:t>
      </w:r>
      <w:r>
        <w:rPr/>
        <w:t>en</w:t>
      </w:r>
      <w:r>
        <w:rPr>
          <w:spacing w:val="-13"/>
        </w:rPr>
        <w:t> </w:t>
      </w:r>
      <w:r>
        <w:rPr/>
        <w:t>sus</w:t>
      </w:r>
      <w:r>
        <w:rPr>
          <w:spacing w:val="-11"/>
        </w:rPr>
        <w:t> </w:t>
      </w:r>
      <w:r>
        <w:rPr/>
        <w:t>leyes</w:t>
      </w:r>
      <w:r>
        <w:rPr>
          <w:spacing w:val="-14"/>
        </w:rPr>
        <w:t> </w:t>
      </w:r>
      <w:r>
        <w:rPr/>
        <w:t>internas</w:t>
      </w:r>
      <w:r>
        <w:rPr>
          <w:spacing w:val="-14"/>
        </w:rPr>
        <w:t> </w:t>
      </w:r>
      <w:r>
        <w:rPr/>
        <w:t>o</w:t>
      </w:r>
      <w:r>
        <w:rPr>
          <w:spacing w:val="-12"/>
        </w:rPr>
        <w:t> </w:t>
      </w:r>
      <w:r>
        <w:rPr/>
        <w:t>en</w:t>
      </w:r>
      <w:r>
        <w:rPr>
          <w:spacing w:val="-13"/>
        </w:rPr>
        <w:t> </w:t>
      </w:r>
      <w:r>
        <w:rPr/>
        <w:t>otros</w:t>
      </w:r>
      <w:r>
        <w:rPr>
          <w:spacing w:val="-12"/>
        </w:rPr>
        <w:t> </w:t>
      </w:r>
      <w:r>
        <w:rPr/>
        <w:t>instrumentos</w:t>
      </w:r>
      <w:r>
        <w:rPr>
          <w:spacing w:val="-12"/>
        </w:rPr>
        <w:t> </w:t>
      </w:r>
      <w:r>
        <w:rPr/>
        <w:t>y</w:t>
      </w:r>
      <w:r>
        <w:rPr>
          <w:spacing w:val="-14"/>
        </w:rPr>
        <w:t> </w:t>
      </w:r>
      <w:r>
        <w:rPr/>
        <w:t>decisiones internacionales, conformando</w:t>
      </w:r>
      <w:r>
        <w:rPr>
          <w:spacing w:val="-2"/>
        </w:rPr>
        <w:t> </w:t>
      </w:r>
      <w:r>
        <w:rPr/>
        <w:t>así un </w:t>
      </w:r>
      <w:r>
        <w:rPr>
          <w:i/>
        </w:rPr>
        <w:t>corpus juris </w:t>
      </w:r>
      <w:r>
        <w:rPr/>
        <w:t>que</w:t>
      </w:r>
      <w:r>
        <w:rPr>
          <w:spacing w:val="-2"/>
        </w:rPr>
        <w:t> </w:t>
      </w:r>
      <w:r>
        <w:rPr/>
        <w:t>define las obligaciones</w:t>
      </w:r>
      <w:r>
        <w:rPr>
          <w:spacing w:val="-1"/>
        </w:rPr>
        <w:t> </w:t>
      </w:r>
      <w:r>
        <w:rPr/>
        <w:t>de</w:t>
      </w:r>
      <w:r>
        <w:rPr>
          <w:spacing w:val="-2"/>
        </w:rPr>
        <w:t> </w:t>
      </w:r>
      <w:r>
        <w:rPr/>
        <w:t>los Estados</w:t>
      </w:r>
      <w:r>
        <w:rPr>
          <w:spacing w:val="-1"/>
        </w:rPr>
        <w:t> </w:t>
      </w:r>
      <w:r>
        <w:rPr/>
        <w:t>Partes de</w:t>
      </w:r>
      <w:r>
        <w:rPr>
          <w:spacing w:val="-18"/>
        </w:rPr>
        <w:t> </w:t>
      </w:r>
      <w:r>
        <w:rPr/>
        <w:t>la</w:t>
      </w:r>
      <w:r>
        <w:rPr>
          <w:spacing w:val="-18"/>
        </w:rPr>
        <w:t> </w:t>
      </w:r>
      <w:r>
        <w:rPr/>
        <w:t>Convención</w:t>
      </w:r>
      <w:r>
        <w:rPr>
          <w:spacing w:val="-17"/>
        </w:rPr>
        <w:t> </w:t>
      </w:r>
      <w:r>
        <w:rPr/>
        <w:t>Americana,</w:t>
      </w:r>
      <w:r>
        <w:rPr>
          <w:spacing w:val="-18"/>
        </w:rPr>
        <w:t> </w:t>
      </w:r>
      <w:r>
        <w:rPr/>
        <w:t>en</w:t>
      </w:r>
      <w:r>
        <w:rPr>
          <w:spacing w:val="-17"/>
        </w:rPr>
        <w:t> </w:t>
      </w:r>
      <w:r>
        <w:rPr/>
        <w:t>relación</w:t>
      </w:r>
      <w:r>
        <w:rPr>
          <w:spacing w:val="-18"/>
        </w:rPr>
        <w:t> </w:t>
      </w:r>
      <w:r>
        <w:rPr/>
        <w:t>con</w:t>
      </w:r>
      <w:r>
        <w:rPr>
          <w:spacing w:val="-18"/>
        </w:rPr>
        <w:t> </w:t>
      </w:r>
      <w:r>
        <w:rPr/>
        <w:t>la</w:t>
      </w:r>
      <w:r>
        <w:rPr>
          <w:spacing w:val="-17"/>
        </w:rPr>
        <w:t> </w:t>
      </w:r>
      <w:r>
        <w:rPr/>
        <w:t>protección</w:t>
      </w:r>
      <w:r>
        <w:rPr>
          <w:spacing w:val="-18"/>
        </w:rPr>
        <w:t> </w:t>
      </w:r>
      <w:r>
        <w:rPr/>
        <w:t>de</w:t>
      </w:r>
      <w:r>
        <w:rPr>
          <w:spacing w:val="-17"/>
        </w:rPr>
        <w:t> </w:t>
      </w:r>
      <w:r>
        <w:rPr/>
        <w:t>los</w:t>
      </w:r>
      <w:r>
        <w:rPr>
          <w:spacing w:val="-18"/>
        </w:rPr>
        <w:t> </w:t>
      </w:r>
      <w:r>
        <w:rPr/>
        <w:t>derechos</w:t>
      </w:r>
      <w:r>
        <w:rPr>
          <w:spacing w:val="-17"/>
        </w:rPr>
        <w:t> </w:t>
      </w:r>
      <w:r>
        <w:rPr/>
        <w:t>de</w:t>
      </w:r>
      <w:r>
        <w:rPr>
          <w:spacing w:val="-18"/>
        </w:rPr>
        <w:t> </w:t>
      </w:r>
      <w:r>
        <w:rPr/>
        <w:t>propiedad</w:t>
      </w:r>
      <w:r>
        <w:rPr>
          <w:spacing w:val="-18"/>
        </w:rPr>
        <w:t> </w:t>
      </w:r>
      <w:r>
        <w:rPr/>
        <w:t>indígena</w:t>
      </w:r>
      <w:r>
        <w:rPr>
          <w:position w:val="7"/>
          <w:sz w:val="13"/>
        </w:rPr>
        <w:t>112</w:t>
      </w:r>
      <w:r>
        <w:rPr/>
        <w:t>. Por tanto, al analizar el contenido y alcance del artículo 21 de la Convención en el presente caso, el Tribunal tomará en cuenta, a la luz de las reglas generales de interpretación establecidas en el artículo</w:t>
      </w:r>
      <w:r>
        <w:rPr>
          <w:spacing w:val="-10"/>
        </w:rPr>
        <w:t> </w:t>
      </w:r>
      <w:r>
        <w:rPr/>
        <w:t>29.b</w:t>
      </w:r>
      <w:r>
        <w:rPr>
          <w:spacing w:val="-11"/>
        </w:rPr>
        <w:t> </w:t>
      </w:r>
      <w:r>
        <w:rPr/>
        <w:t>de</w:t>
      </w:r>
      <w:r>
        <w:rPr>
          <w:spacing w:val="-12"/>
        </w:rPr>
        <w:t> </w:t>
      </w:r>
      <w:r>
        <w:rPr/>
        <w:t>la</w:t>
      </w:r>
      <w:r>
        <w:rPr>
          <w:spacing w:val="-9"/>
        </w:rPr>
        <w:t> </w:t>
      </w:r>
      <w:r>
        <w:rPr/>
        <w:t>misma</w:t>
      </w:r>
      <w:r>
        <w:rPr>
          <w:spacing w:val="-11"/>
        </w:rPr>
        <w:t> </w:t>
      </w:r>
      <w:r>
        <w:rPr/>
        <w:t>y</w:t>
      </w:r>
      <w:r>
        <w:rPr>
          <w:spacing w:val="-10"/>
        </w:rPr>
        <w:t> </w:t>
      </w:r>
      <w:r>
        <w:rPr/>
        <w:t>como</w:t>
      </w:r>
      <w:r>
        <w:rPr>
          <w:spacing w:val="-10"/>
        </w:rPr>
        <w:t> </w:t>
      </w:r>
      <w:r>
        <w:rPr/>
        <w:t>lo</w:t>
      </w:r>
      <w:r>
        <w:rPr>
          <w:spacing w:val="-10"/>
        </w:rPr>
        <w:t> </w:t>
      </w:r>
      <w:r>
        <w:rPr/>
        <w:t>ha</w:t>
      </w:r>
      <w:r>
        <w:rPr>
          <w:spacing w:val="-11"/>
        </w:rPr>
        <w:t> </w:t>
      </w:r>
      <w:r>
        <w:rPr/>
        <w:t>hecho</w:t>
      </w:r>
      <w:r>
        <w:rPr>
          <w:spacing w:val="-10"/>
        </w:rPr>
        <w:t> </w:t>
      </w:r>
      <w:r>
        <w:rPr/>
        <w:t>anteriormente</w:t>
      </w:r>
      <w:r>
        <w:rPr>
          <w:position w:val="7"/>
          <w:sz w:val="13"/>
        </w:rPr>
        <w:t>113</w:t>
      </w:r>
      <w:r>
        <w:rPr/>
        <w:t>,</w:t>
      </w:r>
      <w:r>
        <w:rPr>
          <w:spacing w:val="-11"/>
        </w:rPr>
        <w:t> </w:t>
      </w:r>
      <w:r>
        <w:rPr/>
        <w:t>la</w:t>
      </w:r>
      <w:r>
        <w:rPr>
          <w:spacing w:val="-8"/>
        </w:rPr>
        <w:t> </w:t>
      </w:r>
      <w:r>
        <w:rPr/>
        <w:t>referida</w:t>
      </w:r>
      <w:r>
        <w:rPr>
          <w:spacing w:val="-9"/>
        </w:rPr>
        <w:t> </w:t>
      </w:r>
      <w:r>
        <w:rPr/>
        <w:t>interrelación</w:t>
      </w:r>
      <w:r>
        <w:rPr>
          <w:spacing w:val="-8"/>
        </w:rPr>
        <w:t> </w:t>
      </w:r>
      <w:r>
        <w:rPr/>
        <w:t>especial</w:t>
      </w:r>
      <w:r>
        <w:rPr>
          <w:spacing w:val="-6"/>
        </w:rPr>
        <w:t> </w:t>
      </w:r>
      <w:r>
        <w:rPr/>
        <w:t>de la propiedad comunal de las tierras para los pueblos indígenas y tribales, así como las alegadas gestiones que ha realizado el Estado para hacer plenamente efectivo estos derechos</w:t>
      </w:r>
      <w:r>
        <w:rPr>
          <w:position w:val="7"/>
          <w:sz w:val="13"/>
        </w:rPr>
        <w:t>114</w:t>
      </w:r>
      <w:r>
        <w:rPr/>
        <w:t>.</w:t>
      </w:r>
    </w:p>
    <w:p>
      <w:pPr>
        <w:pStyle w:val="ListParagraph"/>
        <w:numPr>
          <w:ilvl w:val="0"/>
          <w:numId w:val="5"/>
        </w:numPr>
        <w:tabs>
          <w:tab w:pos="820" w:val="left" w:leader="none"/>
        </w:tabs>
        <w:spacing w:line="240" w:lineRule="auto" w:before="121" w:after="0"/>
        <w:ind w:left="111" w:right="121" w:firstLine="0"/>
        <w:jc w:val="both"/>
        <w:rPr>
          <w:sz w:val="20"/>
        </w:rPr>
      </w:pPr>
      <w:r>
        <w:rPr>
          <w:sz w:val="20"/>
        </w:rPr>
        <w:t>Además,</w:t>
      </w:r>
      <w:r>
        <w:rPr>
          <w:spacing w:val="-10"/>
          <w:sz w:val="20"/>
        </w:rPr>
        <w:t> </w:t>
      </w:r>
      <w:r>
        <w:rPr>
          <w:sz w:val="20"/>
        </w:rPr>
        <w:t>la</w:t>
      </w:r>
      <w:r>
        <w:rPr>
          <w:spacing w:val="-9"/>
          <w:sz w:val="20"/>
        </w:rPr>
        <w:t> </w:t>
      </w:r>
      <w:r>
        <w:rPr>
          <w:sz w:val="20"/>
        </w:rPr>
        <w:t>Corte</w:t>
      </w:r>
      <w:r>
        <w:rPr>
          <w:spacing w:val="-10"/>
          <w:sz w:val="20"/>
        </w:rPr>
        <w:t> </w:t>
      </w:r>
      <w:r>
        <w:rPr>
          <w:sz w:val="20"/>
        </w:rPr>
        <w:t>ha</w:t>
      </w:r>
      <w:r>
        <w:rPr>
          <w:spacing w:val="-9"/>
          <w:sz w:val="20"/>
        </w:rPr>
        <w:t> </w:t>
      </w:r>
      <w:r>
        <w:rPr>
          <w:sz w:val="20"/>
        </w:rPr>
        <w:t>interpretado</w:t>
      </w:r>
      <w:r>
        <w:rPr>
          <w:spacing w:val="-10"/>
          <w:sz w:val="20"/>
        </w:rPr>
        <w:t> </w:t>
      </w:r>
      <w:r>
        <w:rPr>
          <w:sz w:val="20"/>
        </w:rPr>
        <w:t>el</w:t>
      </w:r>
      <w:r>
        <w:rPr>
          <w:spacing w:val="-9"/>
          <w:sz w:val="20"/>
        </w:rPr>
        <w:t> </w:t>
      </w:r>
      <w:r>
        <w:rPr>
          <w:sz w:val="20"/>
        </w:rPr>
        <w:t>artículo</w:t>
      </w:r>
      <w:r>
        <w:rPr>
          <w:spacing w:val="-12"/>
          <w:sz w:val="20"/>
        </w:rPr>
        <w:t> </w:t>
      </w:r>
      <w:r>
        <w:rPr>
          <w:sz w:val="20"/>
        </w:rPr>
        <w:t>21</w:t>
      </w:r>
      <w:r>
        <w:rPr>
          <w:spacing w:val="-6"/>
          <w:sz w:val="20"/>
        </w:rPr>
        <w:t> </w:t>
      </w:r>
      <w:r>
        <w:rPr>
          <w:sz w:val="20"/>
        </w:rPr>
        <w:t>de</w:t>
      </w:r>
      <w:r>
        <w:rPr>
          <w:spacing w:val="-13"/>
          <w:sz w:val="20"/>
        </w:rPr>
        <w:t> </w:t>
      </w:r>
      <w:r>
        <w:rPr>
          <w:sz w:val="20"/>
        </w:rPr>
        <w:t>la</w:t>
      </w:r>
      <w:r>
        <w:rPr>
          <w:spacing w:val="-9"/>
          <w:sz w:val="20"/>
        </w:rPr>
        <w:t> </w:t>
      </w:r>
      <w:r>
        <w:rPr>
          <w:sz w:val="20"/>
        </w:rPr>
        <w:t>Convención</w:t>
      </w:r>
      <w:r>
        <w:rPr>
          <w:spacing w:val="-8"/>
          <w:sz w:val="20"/>
        </w:rPr>
        <w:t> </w:t>
      </w:r>
      <w:r>
        <w:rPr>
          <w:sz w:val="20"/>
        </w:rPr>
        <w:t>estableciendo</w:t>
      </w:r>
      <w:r>
        <w:rPr>
          <w:spacing w:val="-10"/>
          <w:sz w:val="20"/>
        </w:rPr>
        <w:t> </w:t>
      </w:r>
      <w:r>
        <w:rPr>
          <w:sz w:val="20"/>
        </w:rPr>
        <w:t>que</w:t>
      </w:r>
      <w:r>
        <w:rPr>
          <w:spacing w:val="-10"/>
          <w:sz w:val="20"/>
        </w:rPr>
        <w:t> </w:t>
      </w:r>
      <w:r>
        <w:rPr>
          <w:sz w:val="20"/>
        </w:rPr>
        <w:t>el</w:t>
      </w:r>
      <w:r>
        <w:rPr>
          <w:spacing w:val="-9"/>
          <w:sz w:val="20"/>
        </w:rPr>
        <w:t> </w:t>
      </w:r>
      <w:r>
        <w:rPr>
          <w:sz w:val="20"/>
        </w:rPr>
        <w:t>deber de los Estados de adoptar medidas para asegurar a los pueblos indígenas y tribales su derecho a la propiedad implica necesariamente, en atención al principio de seguridad jurídica, que el Estado debe</w:t>
      </w:r>
      <w:r>
        <w:rPr>
          <w:spacing w:val="-14"/>
          <w:sz w:val="20"/>
        </w:rPr>
        <w:t> </w:t>
      </w:r>
      <w:r>
        <w:rPr>
          <w:sz w:val="20"/>
        </w:rPr>
        <w:t>delimitar,</w:t>
      </w:r>
      <w:r>
        <w:rPr>
          <w:spacing w:val="-16"/>
          <w:sz w:val="20"/>
        </w:rPr>
        <w:t> </w:t>
      </w:r>
      <w:r>
        <w:rPr>
          <w:sz w:val="20"/>
        </w:rPr>
        <w:t>demarcar</w:t>
      </w:r>
      <w:r>
        <w:rPr>
          <w:spacing w:val="-16"/>
          <w:sz w:val="20"/>
        </w:rPr>
        <w:t> </w:t>
      </w:r>
      <w:r>
        <w:rPr>
          <w:sz w:val="20"/>
        </w:rPr>
        <w:t>y</w:t>
      </w:r>
      <w:r>
        <w:rPr>
          <w:spacing w:val="-13"/>
          <w:sz w:val="20"/>
        </w:rPr>
        <w:t> </w:t>
      </w:r>
      <w:r>
        <w:rPr>
          <w:sz w:val="20"/>
        </w:rPr>
        <w:t>titular</w:t>
      </w:r>
      <w:r>
        <w:rPr>
          <w:spacing w:val="-16"/>
          <w:sz w:val="20"/>
        </w:rPr>
        <w:t> </w:t>
      </w:r>
      <w:r>
        <w:rPr>
          <w:sz w:val="20"/>
        </w:rPr>
        <w:t>los</w:t>
      </w:r>
      <w:r>
        <w:rPr>
          <w:spacing w:val="-16"/>
          <w:sz w:val="20"/>
        </w:rPr>
        <w:t> </w:t>
      </w:r>
      <w:r>
        <w:rPr>
          <w:sz w:val="20"/>
        </w:rPr>
        <w:t>territorios</w:t>
      </w:r>
      <w:r>
        <w:rPr>
          <w:spacing w:val="-13"/>
          <w:sz w:val="20"/>
        </w:rPr>
        <w:t> </w:t>
      </w:r>
      <w:r>
        <w:rPr>
          <w:sz w:val="20"/>
        </w:rPr>
        <w:t>de</w:t>
      </w:r>
      <w:r>
        <w:rPr>
          <w:spacing w:val="-16"/>
          <w:sz w:val="20"/>
        </w:rPr>
        <w:t> </w:t>
      </w:r>
      <w:r>
        <w:rPr>
          <w:sz w:val="20"/>
        </w:rPr>
        <w:t>las</w:t>
      </w:r>
      <w:r>
        <w:rPr>
          <w:spacing w:val="-13"/>
          <w:sz w:val="20"/>
        </w:rPr>
        <w:t> </w:t>
      </w:r>
      <w:r>
        <w:rPr>
          <w:sz w:val="20"/>
        </w:rPr>
        <w:t>comunidades</w:t>
      </w:r>
      <w:r>
        <w:rPr>
          <w:spacing w:val="-14"/>
          <w:sz w:val="20"/>
        </w:rPr>
        <w:t> </w:t>
      </w:r>
      <w:r>
        <w:rPr>
          <w:sz w:val="20"/>
        </w:rPr>
        <w:t>indígenas</w:t>
      </w:r>
      <w:r>
        <w:rPr>
          <w:spacing w:val="-13"/>
          <w:sz w:val="20"/>
        </w:rPr>
        <w:t> </w:t>
      </w:r>
      <w:r>
        <w:rPr>
          <w:sz w:val="20"/>
        </w:rPr>
        <w:t>y</w:t>
      </w:r>
      <w:r>
        <w:rPr>
          <w:spacing w:val="-15"/>
          <w:sz w:val="20"/>
        </w:rPr>
        <w:t> </w:t>
      </w:r>
      <w:r>
        <w:rPr>
          <w:sz w:val="20"/>
        </w:rPr>
        <w:t>tribales.</w:t>
      </w:r>
      <w:r>
        <w:rPr>
          <w:spacing w:val="-16"/>
          <w:sz w:val="20"/>
        </w:rPr>
        <w:t> </w:t>
      </w:r>
      <w:r>
        <w:rPr>
          <w:sz w:val="20"/>
        </w:rPr>
        <w:t>Asimismo, el Tribunal ha explicado que es necesario materializar los derechos territoriales de los pueblos indígenas</w:t>
      </w:r>
      <w:r>
        <w:rPr>
          <w:spacing w:val="-12"/>
          <w:sz w:val="20"/>
        </w:rPr>
        <w:t> </w:t>
      </w:r>
      <w:r>
        <w:rPr>
          <w:sz w:val="20"/>
        </w:rPr>
        <w:t>y</w:t>
      </w:r>
      <w:r>
        <w:rPr>
          <w:spacing w:val="-13"/>
          <w:sz w:val="20"/>
        </w:rPr>
        <w:t> </w:t>
      </w:r>
      <w:r>
        <w:rPr>
          <w:sz w:val="20"/>
        </w:rPr>
        <w:t>tribales</w:t>
      </w:r>
      <w:r>
        <w:rPr>
          <w:spacing w:val="-13"/>
          <w:sz w:val="20"/>
        </w:rPr>
        <w:t> </w:t>
      </w:r>
      <w:r>
        <w:rPr>
          <w:sz w:val="20"/>
        </w:rPr>
        <w:t>a</w:t>
      </w:r>
      <w:r>
        <w:rPr>
          <w:spacing w:val="-12"/>
          <w:sz w:val="20"/>
        </w:rPr>
        <w:t> </w:t>
      </w:r>
      <w:r>
        <w:rPr>
          <w:sz w:val="20"/>
        </w:rPr>
        <w:t>través</w:t>
      </w:r>
      <w:r>
        <w:rPr>
          <w:spacing w:val="-11"/>
          <w:sz w:val="20"/>
        </w:rPr>
        <w:t> </w:t>
      </w:r>
      <w:r>
        <w:rPr>
          <w:sz w:val="20"/>
        </w:rPr>
        <w:t>de</w:t>
      </w:r>
      <w:r>
        <w:rPr>
          <w:spacing w:val="-12"/>
          <w:sz w:val="20"/>
        </w:rPr>
        <w:t> </w:t>
      </w:r>
      <w:r>
        <w:rPr>
          <w:sz w:val="20"/>
        </w:rPr>
        <w:t>la</w:t>
      </w:r>
      <w:r>
        <w:rPr>
          <w:spacing w:val="-12"/>
          <w:sz w:val="20"/>
        </w:rPr>
        <w:t> </w:t>
      </w:r>
      <w:r>
        <w:rPr>
          <w:sz w:val="20"/>
        </w:rPr>
        <w:t>adopción</w:t>
      </w:r>
      <w:r>
        <w:rPr>
          <w:spacing w:val="-12"/>
          <w:sz w:val="20"/>
        </w:rPr>
        <w:t> </w:t>
      </w:r>
      <w:r>
        <w:rPr>
          <w:sz w:val="20"/>
        </w:rPr>
        <w:t>de</w:t>
      </w:r>
      <w:r>
        <w:rPr>
          <w:spacing w:val="-12"/>
          <w:sz w:val="20"/>
        </w:rPr>
        <w:t> </w:t>
      </w:r>
      <w:r>
        <w:rPr>
          <w:sz w:val="20"/>
        </w:rPr>
        <w:t>las</w:t>
      </w:r>
      <w:r>
        <w:rPr>
          <w:spacing w:val="-13"/>
          <w:sz w:val="20"/>
        </w:rPr>
        <w:t> </w:t>
      </w:r>
      <w:r>
        <w:rPr>
          <w:sz w:val="20"/>
        </w:rPr>
        <w:t>medidas</w:t>
      </w:r>
      <w:r>
        <w:rPr>
          <w:spacing w:val="-13"/>
          <w:sz w:val="20"/>
        </w:rPr>
        <w:t> </w:t>
      </w:r>
      <w:r>
        <w:rPr>
          <w:sz w:val="20"/>
        </w:rPr>
        <w:t>legislativas</w:t>
      </w:r>
      <w:r>
        <w:rPr>
          <w:spacing w:val="-9"/>
          <w:sz w:val="20"/>
        </w:rPr>
        <w:t> </w:t>
      </w:r>
      <w:r>
        <w:rPr>
          <w:sz w:val="20"/>
        </w:rPr>
        <w:t>y</w:t>
      </w:r>
      <w:r>
        <w:rPr>
          <w:spacing w:val="-13"/>
          <w:sz w:val="20"/>
        </w:rPr>
        <w:t> </w:t>
      </w:r>
      <w:r>
        <w:rPr>
          <w:sz w:val="20"/>
        </w:rPr>
        <w:t>administrativas</w:t>
      </w:r>
      <w:r>
        <w:rPr>
          <w:spacing w:val="-13"/>
          <w:sz w:val="20"/>
        </w:rPr>
        <w:t> </w:t>
      </w:r>
      <w:r>
        <w:rPr>
          <w:sz w:val="20"/>
        </w:rPr>
        <w:t>necesarias para crear un mecanismo efectivo de delimitación, demarcación y titulación, que reconozca tales derechos en la práctica</w:t>
      </w:r>
      <w:r>
        <w:rPr>
          <w:position w:val="7"/>
          <w:sz w:val="13"/>
        </w:rPr>
        <w:t>115</w:t>
      </w:r>
      <w:r>
        <w:rPr>
          <w:sz w:val="20"/>
        </w:rPr>
        <w:t>. Lo anterior, considerando que el reconocimiento de los derechos de propiedad</w:t>
      </w:r>
      <w:r>
        <w:rPr>
          <w:spacing w:val="-8"/>
          <w:sz w:val="20"/>
        </w:rPr>
        <w:t> </w:t>
      </w:r>
      <w:r>
        <w:rPr>
          <w:sz w:val="20"/>
        </w:rPr>
        <w:t>comunal</w:t>
      </w:r>
      <w:r>
        <w:rPr>
          <w:spacing w:val="-8"/>
          <w:sz w:val="20"/>
        </w:rPr>
        <w:t> </w:t>
      </w:r>
      <w:r>
        <w:rPr>
          <w:sz w:val="20"/>
        </w:rPr>
        <w:t>indígena</w:t>
      </w:r>
      <w:r>
        <w:rPr>
          <w:spacing w:val="-8"/>
          <w:sz w:val="20"/>
        </w:rPr>
        <w:t> </w:t>
      </w:r>
      <w:r>
        <w:rPr>
          <w:sz w:val="20"/>
        </w:rPr>
        <w:t>debe</w:t>
      </w:r>
      <w:r>
        <w:rPr>
          <w:spacing w:val="-9"/>
          <w:sz w:val="20"/>
        </w:rPr>
        <w:t> </w:t>
      </w:r>
      <w:r>
        <w:rPr>
          <w:sz w:val="20"/>
        </w:rPr>
        <w:t>garantizarse</w:t>
      </w:r>
      <w:r>
        <w:rPr>
          <w:spacing w:val="-8"/>
          <w:sz w:val="20"/>
        </w:rPr>
        <w:t> </w:t>
      </w:r>
      <w:r>
        <w:rPr>
          <w:sz w:val="20"/>
        </w:rPr>
        <w:t>a</w:t>
      </w:r>
      <w:r>
        <w:rPr>
          <w:spacing w:val="-8"/>
          <w:sz w:val="20"/>
        </w:rPr>
        <w:t> </w:t>
      </w:r>
      <w:r>
        <w:rPr>
          <w:sz w:val="20"/>
        </w:rPr>
        <w:t>través</w:t>
      </w:r>
      <w:r>
        <w:rPr>
          <w:spacing w:val="-9"/>
          <w:sz w:val="20"/>
        </w:rPr>
        <w:t> </w:t>
      </w:r>
      <w:r>
        <w:rPr>
          <w:sz w:val="20"/>
        </w:rPr>
        <w:t>del</w:t>
      </w:r>
      <w:r>
        <w:rPr>
          <w:spacing w:val="-8"/>
          <w:sz w:val="20"/>
        </w:rPr>
        <w:t> </w:t>
      </w:r>
      <w:r>
        <w:rPr>
          <w:sz w:val="20"/>
        </w:rPr>
        <w:t>otorgamiento</w:t>
      </w:r>
      <w:r>
        <w:rPr>
          <w:spacing w:val="-9"/>
          <w:sz w:val="20"/>
        </w:rPr>
        <w:t> </w:t>
      </w:r>
      <w:r>
        <w:rPr>
          <w:sz w:val="20"/>
        </w:rPr>
        <w:t>de</w:t>
      </w:r>
      <w:r>
        <w:rPr>
          <w:spacing w:val="-9"/>
          <w:sz w:val="20"/>
        </w:rPr>
        <w:t> </w:t>
      </w:r>
      <w:r>
        <w:rPr>
          <w:sz w:val="20"/>
        </w:rPr>
        <w:t>un</w:t>
      </w:r>
      <w:r>
        <w:rPr>
          <w:spacing w:val="-8"/>
          <w:sz w:val="20"/>
        </w:rPr>
        <w:t> </w:t>
      </w:r>
      <w:r>
        <w:rPr>
          <w:sz w:val="20"/>
        </w:rPr>
        <w:t>título</w:t>
      </w:r>
      <w:r>
        <w:rPr>
          <w:spacing w:val="-9"/>
          <w:sz w:val="20"/>
        </w:rPr>
        <w:t> </w:t>
      </w:r>
      <w:r>
        <w:rPr>
          <w:sz w:val="20"/>
        </w:rPr>
        <w:t>de</w:t>
      </w:r>
      <w:r>
        <w:rPr>
          <w:spacing w:val="-9"/>
          <w:sz w:val="20"/>
        </w:rPr>
        <w:t> </w:t>
      </w:r>
      <w:r>
        <w:rPr>
          <w:sz w:val="20"/>
        </w:rPr>
        <w:t>propiedad formal,</w:t>
      </w:r>
      <w:r>
        <w:rPr>
          <w:spacing w:val="-12"/>
          <w:sz w:val="20"/>
        </w:rPr>
        <w:t> </w:t>
      </w:r>
      <w:r>
        <w:rPr>
          <w:sz w:val="20"/>
        </w:rPr>
        <w:t>u</w:t>
      </w:r>
      <w:r>
        <w:rPr>
          <w:spacing w:val="-10"/>
          <w:sz w:val="20"/>
        </w:rPr>
        <w:t> </w:t>
      </w:r>
      <w:r>
        <w:rPr>
          <w:sz w:val="20"/>
        </w:rPr>
        <w:t>otra</w:t>
      </w:r>
      <w:r>
        <w:rPr>
          <w:spacing w:val="-8"/>
          <w:sz w:val="20"/>
        </w:rPr>
        <w:t> </w:t>
      </w:r>
      <w:r>
        <w:rPr>
          <w:sz w:val="20"/>
        </w:rPr>
        <w:t>forma</w:t>
      </w:r>
      <w:r>
        <w:rPr>
          <w:spacing w:val="-11"/>
          <w:sz w:val="20"/>
        </w:rPr>
        <w:t> </w:t>
      </w:r>
      <w:r>
        <w:rPr>
          <w:sz w:val="20"/>
        </w:rPr>
        <w:t>similar</w:t>
      </w:r>
      <w:r>
        <w:rPr>
          <w:spacing w:val="-12"/>
          <w:sz w:val="20"/>
        </w:rPr>
        <w:t> </w:t>
      </w:r>
      <w:r>
        <w:rPr>
          <w:sz w:val="20"/>
        </w:rPr>
        <w:t>de</w:t>
      </w:r>
      <w:r>
        <w:rPr>
          <w:spacing w:val="-13"/>
          <w:sz w:val="20"/>
        </w:rPr>
        <w:t> </w:t>
      </w:r>
      <w:r>
        <w:rPr>
          <w:sz w:val="20"/>
        </w:rPr>
        <w:t>reconocimiento</w:t>
      </w:r>
      <w:r>
        <w:rPr>
          <w:spacing w:val="-10"/>
          <w:sz w:val="20"/>
        </w:rPr>
        <w:t> </w:t>
      </w:r>
      <w:r>
        <w:rPr>
          <w:sz w:val="20"/>
        </w:rPr>
        <w:t>estatal,</w:t>
      </w:r>
      <w:r>
        <w:rPr>
          <w:spacing w:val="-12"/>
          <w:sz w:val="20"/>
        </w:rPr>
        <w:t> </w:t>
      </w:r>
      <w:r>
        <w:rPr>
          <w:sz w:val="20"/>
        </w:rPr>
        <w:t>que</w:t>
      </w:r>
      <w:r>
        <w:rPr>
          <w:spacing w:val="-13"/>
          <w:sz w:val="20"/>
        </w:rPr>
        <w:t> </w:t>
      </w:r>
      <w:r>
        <w:rPr>
          <w:sz w:val="20"/>
        </w:rPr>
        <w:t>otorgue</w:t>
      </w:r>
      <w:r>
        <w:rPr>
          <w:spacing w:val="-10"/>
          <w:sz w:val="20"/>
        </w:rPr>
        <w:t> </w:t>
      </w:r>
      <w:r>
        <w:rPr>
          <w:sz w:val="20"/>
        </w:rPr>
        <w:t>seguridad</w:t>
      </w:r>
      <w:r>
        <w:rPr>
          <w:spacing w:val="-11"/>
          <w:sz w:val="20"/>
        </w:rPr>
        <w:t> </w:t>
      </w:r>
      <w:r>
        <w:rPr>
          <w:sz w:val="20"/>
        </w:rPr>
        <w:t>jurídica</w:t>
      </w:r>
      <w:r>
        <w:rPr>
          <w:spacing w:val="-12"/>
          <w:sz w:val="20"/>
        </w:rPr>
        <w:t> </w:t>
      </w:r>
      <w:r>
        <w:rPr>
          <w:sz w:val="20"/>
        </w:rPr>
        <w:t>a</w:t>
      </w:r>
      <w:r>
        <w:rPr>
          <w:spacing w:val="-11"/>
          <w:sz w:val="20"/>
        </w:rPr>
        <w:t> </w:t>
      </w:r>
      <w:r>
        <w:rPr>
          <w:sz w:val="20"/>
        </w:rPr>
        <w:t>la</w:t>
      </w:r>
      <w:r>
        <w:rPr>
          <w:spacing w:val="-11"/>
          <w:sz w:val="20"/>
        </w:rPr>
        <w:t> </w:t>
      </w:r>
      <w:r>
        <w:rPr>
          <w:sz w:val="20"/>
        </w:rPr>
        <w:t>tenencia indígena de la tierra frente a la acción de terceros o de los agentes del propio Estado, ya que un reconocimiento meramente abstracto o jurídico de las tierras, territorios o recursos indígenas carece</w:t>
      </w:r>
      <w:r>
        <w:rPr>
          <w:spacing w:val="-18"/>
          <w:sz w:val="20"/>
        </w:rPr>
        <w:t> </w:t>
      </w:r>
      <w:r>
        <w:rPr>
          <w:sz w:val="20"/>
        </w:rPr>
        <w:t>prácticamente</w:t>
      </w:r>
      <w:r>
        <w:rPr>
          <w:spacing w:val="-17"/>
          <w:sz w:val="20"/>
        </w:rPr>
        <w:t> </w:t>
      </w:r>
      <w:r>
        <w:rPr>
          <w:sz w:val="20"/>
        </w:rPr>
        <w:t>de</w:t>
      </w:r>
      <w:r>
        <w:rPr>
          <w:spacing w:val="-16"/>
          <w:sz w:val="20"/>
        </w:rPr>
        <w:t> </w:t>
      </w:r>
      <w:r>
        <w:rPr>
          <w:sz w:val="20"/>
        </w:rPr>
        <w:t>sentido</w:t>
      </w:r>
      <w:r>
        <w:rPr>
          <w:spacing w:val="-15"/>
          <w:sz w:val="20"/>
        </w:rPr>
        <w:t> </w:t>
      </w:r>
      <w:r>
        <w:rPr>
          <w:sz w:val="20"/>
        </w:rPr>
        <w:t>si</w:t>
      </w:r>
      <w:r>
        <w:rPr>
          <w:spacing w:val="-17"/>
          <w:sz w:val="20"/>
        </w:rPr>
        <w:t> </w:t>
      </w:r>
      <w:r>
        <w:rPr>
          <w:sz w:val="20"/>
        </w:rPr>
        <w:t>no</w:t>
      </w:r>
      <w:r>
        <w:rPr>
          <w:spacing w:val="-17"/>
          <w:sz w:val="20"/>
        </w:rPr>
        <w:t> </w:t>
      </w:r>
      <w:r>
        <w:rPr>
          <w:sz w:val="20"/>
        </w:rPr>
        <w:t>se</w:t>
      </w:r>
      <w:r>
        <w:rPr>
          <w:spacing w:val="-16"/>
          <w:sz w:val="20"/>
        </w:rPr>
        <w:t> </w:t>
      </w:r>
      <w:r>
        <w:rPr>
          <w:sz w:val="20"/>
        </w:rPr>
        <w:t>establece,</w:t>
      </w:r>
      <w:r>
        <w:rPr>
          <w:spacing w:val="-9"/>
          <w:sz w:val="20"/>
        </w:rPr>
        <w:t> </w:t>
      </w:r>
      <w:r>
        <w:rPr>
          <w:sz w:val="20"/>
        </w:rPr>
        <w:t>delimita</w:t>
      </w:r>
      <w:r>
        <w:rPr>
          <w:spacing w:val="-15"/>
          <w:sz w:val="20"/>
        </w:rPr>
        <w:t> </w:t>
      </w:r>
      <w:r>
        <w:rPr>
          <w:sz w:val="20"/>
        </w:rPr>
        <w:t>y</w:t>
      </w:r>
      <w:r>
        <w:rPr>
          <w:spacing w:val="-15"/>
          <w:sz w:val="20"/>
        </w:rPr>
        <w:t> </w:t>
      </w:r>
      <w:r>
        <w:rPr>
          <w:sz w:val="20"/>
        </w:rPr>
        <w:t>demarca</w:t>
      </w:r>
      <w:r>
        <w:rPr>
          <w:spacing w:val="-15"/>
          <w:sz w:val="20"/>
        </w:rPr>
        <w:t> </w:t>
      </w:r>
      <w:r>
        <w:rPr>
          <w:sz w:val="20"/>
        </w:rPr>
        <w:t>físicamente</w:t>
      </w:r>
      <w:r>
        <w:rPr>
          <w:spacing w:val="-17"/>
          <w:sz w:val="20"/>
        </w:rPr>
        <w:t> </w:t>
      </w:r>
      <w:r>
        <w:rPr>
          <w:sz w:val="20"/>
        </w:rPr>
        <w:t>la</w:t>
      </w:r>
      <w:r>
        <w:rPr>
          <w:spacing w:val="-16"/>
          <w:sz w:val="20"/>
        </w:rPr>
        <w:t> </w:t>
      </w:r>
      <w:r>
        <w:rPr>
          <w:spacing w:val="-2"/>
          <w:sz w:val="20"/>
        </w:rPr>
        <w:t>propiedad</w:t>
      </w:r>
      <w:r>
        <w:rPr>
          <w:spacing w:val="-2"/>
          <w:position w:val="7"/>
          <w:sz w:val="13"/>
        </w:rPr>
        <w:t>116</w:t>
      </w:r>
      <w:r>
        <w:rPr>
          <w:spacing w:val="-2"/>
          <w:sz w:val="20"/>
        </w:rPr>
        <w:t>.</w:t>
      </w:r>
    </w:p>
    <w:p>
      <w:pPr>
        <w:pStyle w:val="ListParagraph"/>
        <w:numPr>
          <w:ilvl w:val="0"/>
          <w:numId w:val="5"/>
        </w:numPr>
        <w:tabs>
          <w:tab w:pos="820" w:val="left" w:leader="none"/>
        </w:tabs>
        <w:spacing w:line="240" w:lineRule="auto" w:before="119" w:after="0"/>
        <w:ind w:left="111" w:right="123" w:firstLine="0"/>
        <w:jc w:val="both"/>
        <w:rPr>
          <w:sz w:val="20"/>
        </w:rPr>
      </w:pPr>
      <w:r>
        <w:rPr>
          <w:sz w:val="20"/>
        </w:rPr>
        <w:t>Por otra parte, la Corte recuerda su jurisprudencia respecto a la propiedad comunitaria de las</w:t>
      </w:r>
      <w:r>
        <w:rPr>
          <w:spacing w:val="-18"/>
          <w:sz w:val="20"/>
        </w:rPr>
        <w:t> </w:t>
      </w:r>
      <w:r>
        <w:rPr>
          <w:sz w:val="20"/>
        </w:rPr>
        <w:t>tierras</w:t>
      </w:r>
      <w:r>
        <w:rPr>
          <w:spacing w:val="-18"/>
          <w:sz w:val="20"/>
        </w:rPr>
        <w:t> </w:t>
      </w:r>
      <w:r>
        <w:rPr>
          <w:sz w:val="20"/>
        </w:rPr>
        <w:t>indígenas,</w:t>
      </w:r>
      <w:r>
        <w:rPr>
          <w:spacing w:val="-17"/>
          <w:sz w:val="20"/>
        </w:rPr>
        <w:t> </w:t>
      </w:r>
      <w:r>
        <w:rPr>
          <w:sz w:val="20"/>
        </w:rPr>
        <w:t>según</w:t>
      </w:r>
      <w:r>
        <w:rPr>
          <w:spacing w:val="-18"/>
          <w:sz w:val="20"/>
        </w:rPr>
        <w:t> </w:t>
      </w:r>
      <w:r>
        <w:rPr>
          <w:sz w:val="20"/>
        </w:rPr>
        <w:t>la</w:t>
      </w:r>
      <w:r>
        <w:rPr>
          <w:spacing w:val="-17"/>
          <w:sz w:val="20"/>
        </w:rPr>
        <w:t> </w:t>
      </w:r>
      <w:r>
        <w:rPr>
          <w:sz w:val="20"/>
        </w:rPr>
        <w:t>cual</w:t>
      </w:r>
      <w:r>
        <w:rPr>
          <w:spacing w:val="-18"/>
          <w:sz w:val="20"/>
        </w:rPr>
        <w:t> </w:t>
      </w:r>
      <w:r>
        <w:rPr>
          <w:sz w:val="20"/>
        </w:rPr>
        <w:t>se</w:t>
      </w:r>
      <w:r>
        <w:rPr>
          <w:spacing w:val="-18"/>
          <w:sz w:val="20"/>
        </w:rPr>
        <w:t> </w:t>
      </w:r>
      <w:r>
        <w:rPr>
          <w:sz w:val="20"/>
        </w:rPr>
        <w:t>indica</w:t>
      </w:r>
      <w:r>
        <w:rPr>
          <w:spacing w:val="-17"/>
          <w:sz w:val="20"/>
        </w:rPr>
        <w:t> </w:t>
      </w:r>
      <w:r>
        <w:rPr>
          <w:i/>
          <w:sz w:val="20"/>
        </w:rPr>
        <w:t>inter</w:t>
      </w:r>
      <w:r>
        <w:rPr>
          <w:i/>
          <w:spacing w:val="-18"/>
          <w:sz w:val="20"/>
        </w:rPr>
        <w:t> </w:t>
      </w:r>
      <w:r>
        <w:rPr>
          <w:i/>
          <w:sz w:val="20"/>
        </w:rPr>
        <w:t>alia</w:t>
      </w:r>
      <w:r>
        <w:rPr>
          <w:i/>
          <w:spacing w:val="-17"/>
          <w:sz w:val="20"/>
        </w:rPr>
        <w:t> </w:t>
      </w:r>
      <w:r>
        <w:rPr>
          <w:sz w:val="20"/>
        </w:rPr>
        <w:t>que:</w:t>
      </w:r>
      <w:r>
        <w:rPr>
          <w:spacing w:val="-18"/>
          <w:sz w:val="20"/>
        </w:rPr>
        <w:t> </w:t>
      </w:r>
      <w:r>
        <w:rPr>
          <w:sz w:val="20"/>
        </w:rPr>
        <w:t>1)</w:t>
      </w:r>
      <w:r>
        <w:rPr>
          <w:spacing w:val="-17"/>
          <w:sz w:val="20"/>
        </w:rPr>
        <w:t> </w:t>
      </w:r>
      <w:r>
        <w:rPr>
          <w:sz w:val="20"/>
        </w:rPr>
        <w:t>la</w:t>
      </w:r>
      <w:r>
        <w:rPr>
          <w:spacing w:val="-18"/>
          <w:sz w:val="20"/>
        </w:rPr>
        <w:t> </w:t>
      </w:r>
      <w:r>
        <w:rPr>
          <w:sz w:val="20"/>
        </w:rPr>
        <w:t>posesión</w:t>
      </w:r>
      <w:r>
        <w:rPr>
          <w:spacing w:val="-18"/>
          <w:sz w:val="20"/>
        </w:rPr>
        <w:t> </w:t>
      </w:r>
      <w:r>
        <w:rPr>
          <w:sz w:val="20"/>
        </w:rPr>
        <w:t>tradicional</w:t>
      </w:r>
      <w:r>
        <w:rPr>
          <w:spacing w:val="-17"/>
          <w:sz w:val="20"/>
        </w:rPr>
        <w:t> </w:t>
      </w:r>
      <w:r>
        <w:rPr>
          <w:sz w:val="20"/>
        </w:rPr>
        <w:t>de</w:t>
      </w:r>
      <w:r>
        <w:rPr>
          <w:spacing w:val="-18"/>
          <w:sz w:val="20"/>
        </w:rPr>
        <w:t> </w:t>
      </w:r>
      <w:r>
        <w:rPr>
          <w:sz w:val="20"/>
        </w:rPr>
        <w:t>los</w:t>
      </w:r>
      <w:r>
        <w:rPr>
          <w:spacing w:val="-17"/>
          <w:sz w:val="20"/>
        </w:rPr>
        <w:t> </w:t>
      </w:r>
      <w:r>
        <w:rPr>
          <w:sz w:val="20"/>
        </w:rPr>
        <w:t>indígenas sobre sus tierras tiene efectos equivalentes al título de pleno dominio que otorga el Estado; 2) la posesión</w:t>
      </w:r>
      <w:r>
        <w:rPr>
          <w:spacing w:val="-16"/>
          <w:sz w:val="20"/>
        </w:rPr>
        <w:t> </w:t>
      </w:r>
      <w:r>
        <w:rPr>
          <w:sz w:val="20"/>
        </w:rPr>
        <w:t>tradicional</w:t>
      </w:r>
      <w:r>
        <w:rPr>
          <w:spacing w:val="-13"/>
          <w:sz w:val="20"/>
        </w:rPr>
        <w:t> </w:t>
      </w:r>
      <w:r>
        <w:rPr>
          <w:sz w:val="20"/>
        </w:rPr>
        <w:t>otorga</w:t>
      </w:r>
      <w:r>
        <w:rPr>
          <w:spacing w:val="-16"/>
          <w:sz w:val="20"/>
        </w:rPr>
        <w:t> </w:t>
      </w:r>
      <w:r>
        <w:rPr>
          <w:sz w:val="20"/>
        </w:rPr>
        <w:t>a</w:t>
      </w:r>
      <w:r>
        <w:rPr>
          <w:spacing w:val="-16"/>
          <w:sz w:val="20"/>
        </w:rPr>
        <w:t> </w:t>
      </w:r>
      <w:r>
        <w:rPr>
          <w:sz w:val="20"/>
        </w:rPr>
        <w:t>los</w:t>
      </w:r>
      <w:r>
        <w:rPr>
          <w:spacing w:val="-17"/>
          <w:sz w:val="20"/>
        </w:rPr>
        <w:t> </w:t>
      </w:r>
      <w:r>
        <w:rPr>
          <w:sz w:val="20"/>
        </w:rPr>
        <w:t>indígenas</w:t>
      </w:r>
      <w:r>
        <w:rPr>
          <w:spacing w:val="-17"/>
          <w:sz w:val="20"/>
        </w:rPr>
        <w:t> </w:t>
      </w:r>
      <w:r>
        <w:rPr>
          <w:sz w:val="20"/>
        </w:rPr>
        <w:t>el</w:t>
      </w:r>
      <w:r>
        <w:rPr>
          <w:spacing w:val="-16"/>
          <w:sz w:val="20"/>
        </w:rPr>
        <w:t> </w:t>
      </w:r>
      <w:r>
        <w:rPr>
          <w:sz w:val="20"/>
        </w:rPr>
        <w:t>derecho</w:t>
      </w:r>
      <w:r>
        <w:rPr>
          <w:spacing w:val="-14"/>
          <w:sz w:val="20"/>
        </w:rPr>
        <w:t> </w:t>
      </w:r>
      <w:r>
        <w:rPr>
          <w:sz w:val="20"/>
        </w:rPr>
        <w:t>a</w:t>
      </w:r>
      <w:r>
        <w:rPr>
          <w:spacing w:val="-16"/>
          <w:sz w:val="20"/>
        </w:rPr>
        <w:t> </w:t>
      </w:r>
      <w:r>
        <w:rPr>
          <w:sz w:val="20"/>
        </w:rPr>
        <w:t>exigir</w:t>
      </w:r>
      <w:r>
        <w:rPr>
          <w:spacing w:val="-15"/>
          <w:sz w:val="20"/>
        </w:rPr>
        <w:t> </w:t>
      </w:r>
      <w:r>
        <w:rPr>
          <w:sz w:val="20"/>
        </w:rPr>
        <w:t>el</w:t>
      </w:r>
      <w:r>
        <w:rPr>
          <w:spacing w:val="-16"/>
          <w:sz w:val="20"/>
        </w:rPr>
        <w:t> </w:t>
      </w:r>
      <w:r>
        <w:rPr>
          <w:sz w:val="20"/>
        </w:rPr>
        <w:t>reconocimiento</w:t>
      </w:r>
      <w:r>
        <w:rPr>
          <w:spacing w:val="-17"/>
          <w:sz w:val="20"/>
        </w:rPr>
        <w:t> </w:t>
      </w:r>
      <w:r>
        <w:rPr>
          <w:sz w:val="20"/>
        </w:rPr>
        <w:t>oficial</w:t>
      </w:r>
      <w:r>
        <w:rPr>
          <w:spacing w:val="-16"/>
          <w:sz w:val="20"/>
        </w:rPr>
        <w:t> </w:t>
      </w:r>
      <w:r>
        <w:rPr>
          <w:sz w:val="20"/>
        </w:rPr>
        <w:t>de</w:t>
      </w:r>
      <w:r>
        <w:rPr>
          <w:spacing w:val="-17"/>
          <w:sz w:val="20"/>
        </w:rPr>
        <w:t> </w:t>
      </w:r>
      <w:r>
        <w:rPr>
          <w:sz w:val="20"/>
        </w:rPr>
        <w:t>propiedad y su registro</w:t>
      </w:r>
      <w:r>
        <w:rPr>
          <w:position w:val="7"/>
          <w:sz w:val="13"/>
        </w:rPr>
        <w:t>117</w:t>
      </w:r>
      <w:r>
        <w:rPr>
          <w:sz w:val="20"/>
        </w:rPr>
        <w:t>; 3) los miembros de los pueblos indígenas y tribales que por causas ajenas a su voluntad han salido o perdido la posesión de sus tierras tradicionales mantienen el derecho de propiedad sobre las mismas, aún a falta de título legal, salvo cuando las tierras hayan sido legítimamente</w:t>
      </w:r>
      <w:r>
        <w:rPr>
          <w:spacing w:val="-11"/>
          <w:sz w:val="20"/>
        </w:rPr>
        <w:t> </w:t>
      </w:r>
      <w:r>
        <w:rPr>
          <w:sz w:val="20"/>
        </w:rPr>
        <w:t>trasladadas</w:t>
      </w:r>
      <w:r>
        <w:rPr>
          <w:spacing w:val="-11"/>
          <w:sz w:val="20"/>
        </w:rPr>
        <w:t> </w:t>
      </w:r>
      <w:r>
        <w:rPr>
          <w:sz w:val="20"/>
        </w:rPr>
        <w:t>a</w:t>
      </w:r>
      <w:r>
        <w:rPr>
          <w:spacing w:val="-11"/>
          <w:sz w:val="20"/>
        </w:rPr>
        <w:t> </w:t>
      </w:r>
      <w:r>
        <w:rPr>
          <w:sz w:val="20"/>
        </w:rPr>
        <w:t>terceros</w:t>
      </w:r>
      <w:r>
        <w:rPr>
          <w:spacing w:val="-9"/>
          <w:sz w:val="20"/>
        </w:rPr>
        <w:t> </w:t>
      </w:r>
      <w:r>
        <w:rPr>
          <w:sz w:val="20"/>
        </w:rPr>
        <w:t>de</w:t>
      </w:r>
      <w:r>
        <w:rPr>
          <w:spacing w:val="-10"/>
          <w:sz w:val="20"/>
        </w:rPr>
        <w:t> </w:t>
      </w:r>
      <w:r>
        <w:rPr>
          <w:sz w:val="20"/>
        </w:rPr>
        <w:t>buena</w:t>
      </w:r>
      <w:r>
        <w:rPr>
          <w:spacing w:val="-9"/>
          <w:sz w:val="20"/>
        </w:rPr>
        <w:t> </w:t>
      </w:r>
      <w:r>
        <w:rPr>
          <w:sz w:val="20"/>
        </w:rPr>
        <w:t>fe;</w:t>
      </w:r>
      <w:r>
        <w:rPr>
          <w:spacing w:val="-10"/>
          <w:sz w:val="20"/>
        </w:rPr>
        <w:t> </w:t>
      </w:r>
      <w:r>
        <w:rPr>
          <w:sz w:val="20"/>
        </w:rPr>
        <w:t>4)</w:t>
      </w:r>
      <w:r>
        <w:rPr>
          <w:spacing w:val="-9"/>
          <w:sz w:val="20"/>
        </w:rPr>
        <w:t> </w:t>
      </w:r>
      <w:r>
        <w:rPr>
          <w:sz w:val="20"/>
        </w:rPr>
        <w:t>el</w:t>
      </w:r>
      <w:r>
        <w:rPr>
          <w:spacing w:val="-11"/>
          <w:sz w:val="20"/>
        </w:rPr>
        <w:t> </w:t>
      </w:r>
      <w:r>
        <w:rPr>
          <w:sz w:val="20"/>
        </w:rPr>
        <w:t>Estado</w:t>
      </w:r>
      <w:r>
        <w:rPr>
          <w:spacing w:val="-13"/>
          <w:sz w:val="20"/>
        </w:rPr>
        <w:t> </w:t>
      </w:r>
      <w:r>
        <w:rPr>
          <w:sz w:val="20"/>
        </w:rPr>
        <w:t>debe</w:t>
      </w:r>
      <w:r>
        <w:rPr>
          <w:spacing w:val="-10"/>
          <w:sz w:val="20"/>
        </w:rPr>
        <w:t> </w:t>
      </w:r>
      <w:r>
        <w:rPr>
          <w:sz w:val="20"/>
        </w:rPr>
        <w:t>delimitar,</w:t>
      </w:r>
      <w:r>
        <w:rPr>
          <w:spacing w:val="-11"/>
          <w:sz w:val="20"/>
        </w:rPr>
        <w:t> </w:t>
      </w:r>
      <w:r>
        <w:rPr>
          <w:sz w:val="20"/>
        </w:rPr>
        <w:t>demarcar</w:t>
      </w:r>
      <w:r>
        <w:rPr>
          <w:spacing w:val="-11"/>
          <w:sz w:val="20"/>
        </w:rPr>
        <w:t> </w:t>
      </w:r>
      <w:r>
        <w:rPr>
          <w:sz w:val="20"/>
        </w:rPr>
        <w:t>y</w:t>
      </w:r>
      <w:r>
        <w:rPr>
          <w:spacing w:val="-9"/>
          <w:sz w:val="20"/>
        </w:rPr>
        <w:t> </w:t>
      </w:r>
      <w:r>
        <w:rPr>
          <w:spacing w:val="-2"/>
          <w:sz w:val="20"/>
        </w:rPr>
        <w:t>otorgar</w:t>
      </w:r>
    </w:p>
    <w:p>
      <w:pPr>
        <w:pStyle w:val="BodyText"/>
      </w:pPr>
    </w:p>
    <w:p>
      <w:pPr>
        <w:pStyle w:val="BodyText"/>
        <w:spacing w:before="7"/>
        <w:rPr>
          <w:sz w:val="19"/>
        </w:rPr>
      </w:pPr>
      <w:r>
        <w:rPr/>
        <w:pict>
          <v:rect style="position:absolute;margin-left:49.560001pt;margin-top:13.13374pt;width:144.020pt;height:.600010pt;mso-position-horizontal-relative:page;mso-position-vertical-relative:paragraph;z-index:-15714304;mso-wrap-distance-left:0;mso-wrap-distance-right:0" id="docshape30" filled="true" fillcolor="#000000" stroked="false">
            <v:fill type="solid"/>
            <w10:wrap type="topAndBottom"/>
          </v:rect>
        </w:pict>
      </w:r>
    </w:p>
    <w:p>
      <w:pPr>
        <w:spacing w:before="103"/>
        <w:ind w:left="111" w:right="118" w:firstLine="0"/>
        <w:jc w:val="both"/>
        <w:rPr>
          <w:sz w:val="16"/>
        </w:rPr>
      </w:pPr>
      <w:r>
        <w:rPr>
          <w:sz w:val="16"/>
          <w:vertAlign w:val="superscript"/>
        </w:rPr>
        <w:t>112</w:t>
      </w:r>
      <w:r>
        <w:rPr>
          <w:spacing w:val="80"/>
          <w:sz w:val="16"/>
          <w:vertAlign w:val="baseline"/>
        </w:rPr>
        <w:t>  </w:t>
      </w:r>
      <w:r>
        <w:rPr>
          <w:i/>
          <w:sz w:val="16"/>
          <w:vertAlign w:val="baseline"/>
        </w:rPr>
        <w:t>Cfr</w:t>
      </w:r>
      <w:r>
        <w:rPr>
          <w:sz w:val="16"/>
          <w:vertAlign w:val="baseline"/>
        </w:rPr>
        <w:t>. </w:t>
      </w:r>
      <w:r>
        <w:rPr>
          <w:i/>
          <w:sz w:val="16"/>
          <w:vertAlign w:val="baseline"/>
        </w:rPr>
        <w:t>Condición Jurídica y Derechos de los Migrantes Indocumentados</w:t>
      </w:r>
      <w:r>
        <w:rPr>
          <w:sz w:val="16"/>
          <w:vertAlign w:val="baseline"/>
        </w:rPr>
        <w:t>. Opinión Consultiva OC-18/03 de 17 de septiembre</w:t>
      </w:r>
      <w:r>
        <w:rPr>
          <w:spacing w:val="-6"/>
          <w:sz w:val="16"/>
          <w:vertAlign w:val="baseline"/>
        </w:rPr>
        <w:t> </w:t>
      </w:r>
      <w:r>
        <w:rPr>
          <w:sz w:val="16"/>
          <w:vertAlign w:val="baseline"/>
        </w:rPr>
        <w:t>de</w:t>
      </w:r>
      <w:r>
        <w:rPr>
          <w:spacing w:val="-6"/>
          <w:sz w:val="16"/>
          <w:vertAlign w:val="baseline"/>
        </w:rPr>
        <w:t> </w:t>
      </w:r>
      <w:r>
        <w:rPr>
          <w:sz w:val="16"/>
          <w:vertAlign w:val="baseline"/>
        </w:rPr>
        <w:t>2003.</w:t>
      </w:r>
      <w:r>
        <w:rPr>
          <w:spacing w:val="-5"/>
          <w:sz w:val="16"/>
          <w:vertAlign w:val="baseline"/>
        </w:rPr>
        <w:t> </w:t>
      </w:r>
      <w:r>
        <w:rPr>
          <w:sz w:val="16"/>
          <w:vertAlign w:val="baseline"/>
        </w:rPr>
        <w:t>Serie</w:t>
      </w:r>
      <w:r>
        <w:rPr>
          <w:spacing w:val="-6"/>
          <w:sz w:val="16"/>
          <w:vertAlign w:val="baseline"/>
        </w:rPr>
        <w:t> </w:t>
      </w:r>
      <w:r>
        <w:rPr>
          <w:sz w:val="16"/>
          <w:vertAlign w:val="baseline"/>
        </w:rPr>
        <w:t>A</w:t>
      </w:r>
      <w:r>
        <w:rPr>
          <w:spacing w:val="-6"/>
          <w:sz w:val="16"/>
          <w:vertAlign w:val="baseline"/>
        </w:rPr>
        <w:t> </w:t>
      </w:r>
      <w:r>
        <w:rPr>
          <w:sz w:val="16"/>
          <w:vertAlign w:val="baseline"/>
        </w:rPr>
        <w:t>No.</w:t>
      </w:r>
      <w:r>
        <w:rPr>
          <w:spacing w:val="-5"/>
          <w:sz w:val="16"/>
          <w:vertAlign w:val="baseline"/>
        </w:rPr>
        <w:t> </w:t>
      </w:r>
      <w:r>
        <w:rPr>
          <w:sz w:val="16"/>
          <w:vertAlign w:val="baseline"/>
        </w:rPr>
        <w:t>18,</w:t>
      </w:r>
      <w:r>
        <w:rPr>
          <w:spacing w:val="-5"/>
          <w:sz w:val="16"/>
          <w:vertAlign w:val="baseline"/>
        </w:rPr>
        <w:t> </w:t>
      </w:r>
      <w:r>
        <w:rPr>
          <w:sz w:val="16"/>
          <w:vertAlign w:val="baseline"/>
        </w:rPr>
        <w:t>párr.</w:t>
      </w:r>
      <w:r>
        <w:rPr>
          <w:spacing w:val="-7"/>
          <w:sz w:val="16"/>
          <w:vertAlign w:val="baseline"/>
        </w:rPr>
        <w:t> </w:t>
      </w:r>
      <w:r>
        <w:rPr>
          <w:sz w:val="16"/>
          <w:vertAlign w:val="baseline"/>
        </w:rPr>
        <w:t>120;</w:t>
      </w:r>
      <w:r>
        <w:rPr>
          <w:spacing w:val="-7"/>
          <w:sz w:val="16"/>
          <w:vertAlign w:val="baseline"/>
        </w:rPr>
        <w:t> </w:t>
      </w:r>
      <w:r>
        <w:rPr>
          <w:i/>
          <w:sz w:val="16"/>
          <w:vertAlign w:val="baseline"/>
        </w:rPr>
        <w:t>Caso</w:t>
      </w:r>
      <w:r>
        <w:rPr>
          <w:i/>
          <w:spacing w:val="-5"/>
          <w:sz w:val="16"/>
          <w:vertAlign w:val="baseline"/>
        </w:rPr>
        <w:t> </w:t>
      </w:r>
      <w:r>
        <w:rPr>
          <w:i/>
          <w:sz w:val="16"/>
          <w:vertAlign w:val="baseline"/>
        </w:rPr>
        <w:t>Comunidad</w:t>
      </w:r>
      <w:r>
        <w:rPr>
          <w:i/>
          <w:spacing w:val="-4"/>
          <w:sz w:val="16"/>
          <w:vertAlign w:val="baseline"/>
        </w:rPr>
        <w:t> </w:t>
      </w:r>
      <w:r>
        <w:rPr>
          <w:i/>
          <w:sz w:val="16"/>
          <w:vertAlign w:val="baseline"/>
        </w:rPr>
        <w:t>Indígena</w:t>
      </w:r>
      <w:r>
        <w:rPr>
          <w:i/>
          <w:spacing w:val="-5"/>
          <w:sz w:val="16"/>
          <w:vertAlign w:val="baseline"/>
        </w:rPr>
        <w:t> </w:t>
      </w:r>
      <w:r>
        <w:rPr>
          <w:i/>
          <w:sz w:val="16"/>
          <w:vertAlign w:val="baseline"/>
        </w:rPr>
        <w:t>Yakye</w:t>
      </w:r>
      <w:r>
        <w:rPr>
          <w:i/>
          <w:spacing w:val="-6"/>
          <w:sz w:val="16"/>
          <w:vertAlign w:val="baseline"/>
        </w:rPr>
        <w:t> </w:t>
      </w:r>
      <w:r>
        <w:rPr>
          <w:i/>
          <w:sz w:val="16"/>
          <w:vertAlign w:val="baseline"/>
        </w:rPr>
        <w:t>Axa</w:t>
      </w:r>
      <w:r>
        <w:rPr>
          <w:i/>
          <w:spacing w:val="-7"/>
          <w:sz w:val="16"/>
          <w:vertAlign w:val="baseline"/>
        </w:rPr>
        <w:t> </w:t>
      </w:r>
      <w:r>
        <w:rPr>
          <w:i/>
          <w:sz w:val="16"/>
          <w:vertAlign w:val="baseline"/>
        </w:rPr>
        <w:t>Vs.</w:t>
      </w:r>
      <w:r>
        <w:rPr>
          <w:i/>
          <w:spacing w:val="-7"/>
          <w:sz w:val="16"/>
          <w:vertAlign w:val="baseline"/>
        </w:rPr>
        <w:t> </w:t>
      </w:r>
      <w:r>
        <w:rPr>
          <w:i/>
          <w:sz w:val="16"/>
          <w:vertAlign w:val="baseline"/>
        </w:rPr>
        <w:t>Paraguay,</w:t>
      </w:r>
      <w:r>
        <w:rPr>
          <w:i/>
          <w:spacing w:val="-7"/>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7"/>
          <w:sz w:val="16"/>
          <w:vertAlign w:val="baseline"/>
        </w:rPr>
        <w:t> </w:t>
      </w:r>
      <w:r>
        <w:rPr>
          <w:sz w:val="16"/>
          <w:vertAlign w:val="baseline"/>
        </w:rPr>
        <w:t>127</w:t>
      </w:r>
      <w:r>
        <w:rPr>
          <w:spacing w:val="-6"/>
          <w:sz w:val="16"/>
          <w:vertAlign w:val="baseline"/>
        </w:rPr>
        <w:t> </w:t>
      </w:r>
      <w:r>
        <w:rPr>
          <w:sz w:val="16"/>
          <w:vertAlign w:val="baseline"/>
        </w:rPr>
        <w:t>y</w:t>
      </w:r>
      <w:r>
        <w:rPr>
          <w:spacing w:val="-6"/>
          <w:sz w:val="16"/>
          <w:vertAlign w:val="baseline"/>
        </w:rPr>
        <w:t> </w:t>
      </w:r>
      <w:r>
        <w:rPr>
          <w:sz w:val="16"/>
          <w:vertAlign w:val="baseline"/>
        </w:rPr>
        <w:t>128, </w:t>
      </w:r>
      <w:r>
        <w:rPr>
          <w:i/>
          <w:sz w:val="16"/>
          <w:vertAlign w:val="baseline"/>
        </w:rPr>
        <w:t>Caso del Pueblo indígena</w:t>
      </w:r>
      <w:r>
        <w:rPr>
          <w:i/>
          <w:spacing w:val="-1"/>
          <w:sz w:val="16"/>
          <w:vertAlign w:val="baseline"/>
        </w:rPr>
        <w:t> </w:t>
      </w:r>
      <w:r>
        <w:rPr>
          <w:i/>
          <w:sz w:val="16"/>
          <w:vertAlign w:val="baseline"/>
        </w:rPr>
        <w:t>Kichwa</w:t>
      </w:r>
      <w:r>
        <w:rPr>
          <w:i/>
          <w:spacing w:val="-1"/>
          <w:sz w:val="16"/>
          <w:vertAlign w:val="baseline"/>
        </w:rPr>
        <w:t> </w:t>
      </w:r>
      <w:r>
        <w:rPr>
          <w:i/>
          <w:sz w:val="16"/>
          <w:vertAlign w:val="baseline"/>
        </w:rPr>
        <w:t>de Sarayaku</w:t>
      </w:r>
      <w:r>
        <w:rPr>
          <w:i/>
          <w:spacing w:val="-1"/>
          <w:sz w:val="16"/>
          <w:vertAlign w:val="baseline"/>
        </w:rPr>
        <w:t> </w:t>
      </w:r>
      <w:r>
        <w:rPr>
          <w:i/>
          <w:sz w:val="16"/>
          <w:vertAlign w:val="baseline"/>
        </w:rPr>
        <w:t>Vs Ecuador.</w:t>
      </w:r>
      <w:r>
        <w:rPr>
          <w:i/>
          <w:spacing w:val="-1"/>
          <w:sz w:val="16"/>
          <w:vertAlign w:val="baseline"/>
        </w:rPr>
        <w:t> </w:t>
      </w:r>
      <w:r>
        <w:rPr>
          <w:i/>
          <w:sz w:val="16"/>
          <w:vertAlign w:val="baseline"/>
        </w:rPr>
        <w:t>Fondo y</w:t>
      </w:r>
      <w:r>
        <w:rPr>
          <w:i/>
          <w:spacing w:val="-2"/>
          <w:sz w:val="16"/>
          <w:vertAlign w:val="baseline"/>
        </w:rPr>
        <w:t> </w:t>
      </w:r>
      <w:r>
        <w:rPr>
          <w:i/>
          <w:sz w:val="16"/>
          <w:vertAlign w:val="baseline"/>
        </w:rPr>
        <w:t>Reparaciones. </w:t>
      </w:r>
      <w:r>
        <w:rPr>
          <w:sz w:val="16"/>
          <w:vertAlign w:val="baseline"/>
        </w:rPr>
        <w:t>Sentencia de</w:t>
      </w:r>
      <w:r>
        <w:rPr>
          <w:spacing w:val="-3"/>
          <w:sz w:val="16"/>
          <w:vertAlign w:val="baseline"/>
        </w:rPr>
        <w:t> </w:t>
      </w:r>
      <w:r>
        <w:rPr>
          <w:sz w:val="16"/>
          <w:vertAlign w:val="baseline"/>
        </w:rPr>
        <w:t>17 de junio de</w:t>
      </w:r>
      <w:r>
        <w:rPr>
          <w:spacing w:val="-3"/>
          <w:sz w:val="16"/>
          <w:vertAlign w:val="baseline"/>
        </w:rPr>
        <w:t> </w:t>
      </w:r>
      <w:r>
        <w:rPr>
          <w:sz w:val="16"/>
          <w:vertAlign w:val="baseline"/>
        </w:rPr>
        <w:t>2012.</w:t>
      </w:r>
      <w:r>
        <w:rPr>
          <w:spacing w:val="-1"/>
          <w:sz w:val="16"/>
          <w:vertAlign w:val="baseline"/>
        </w:rPr>
        <w:t> </w:t>
      </w:r>
      <w:r>
        <w:rPr>
          <w:sz w:val="16"/>
          <w:vertAlign w:val="baseline"/>
        </w:rPr>
        <w:t>Serie</w:t>
      </w:r>
    </w:p>
    <w:p>
      <w:pPr>
        <w:pStyle w:val="ListParagraph"/>
        <w:numPr>
          <w:ilvl w:val="0"/>
          <w:numId w:val="11"/>
        </w:numPr>
        <w:tabs>
          <w:tab w:pos="344" w:val="left" w:leader="none"/>
        </w:tabs>
        <w:spacing w:line="240" w:lineRule="auto" w:before="0" w:after="0"/>
        <w:ind w:left="111" w:right="119" w:firstLine="0"/>
        <w:jc w:val="both"/>
        <w:rPr>
          <w:sz w:val="16"/>
        </w:rPr>
      </w:pPr>
      <w:r>
        <w:rPr>
          <w:sz w:val="16"/>
        </w:rPr>
        <w:t>245, párr. 164; </w:t>
      </w:r>
      <w:r>
        <w:rPr>
          <w:i/>
          <w:sz w:val="16"/>
        </w:rPr>
        <w:t>Caso de los pueblos indígenas Kuna de Madungandí y Emberá de Bayano y sus miembros Vs. Panamá</w:t>
      </w:r>
      <w:r>
        <w:rPr>
          <w:sz w:val="16"/>
        </w:rPr>
        <w:t>, </w:t>
      </w:r>
      <w:r>
        <w:rPr>
          <w:i/>
          <w:sz w:val="16"/>
        </w:rPr>
        <w:t>supra</w:t>
      </w:r>
      <w:r>
        <w:rPr>
          <w:sz w:val="16"/>
        </w:rPr>
        <w:t>, párr. 118 y 142, y </w:t>
      </w:r>
      <w:r>
        <w:rPr>
          <w:i/>
          <w:sz w:val="16"/>
        </w:rPr>
        <w:t>Caso Pueblo Indígena Xucuru y sus miembros Vs. Brasil. Excepciones Preliminares, Fondo,</w:t>
      </w:r>
      <w:r>
        <w:rPr>
          <w:i/>
          <w:sz w:val="16"/>
        </w:rPr>
        <w:t> Reparaciones y Costas</w:t>
      </w:r>
      <w:r>
        <w:rPr>
          <w:sz w:val="16"/>
        </w:rPr>
        <w:t>. Sentencia de 5 de febrero de 2018. Serie C No. 346, párr. 116.</w:t>
      </w:r>
    </w:p>
    <w:p>
      <w:pPr>
        <w:spacing w:before="120"/>
        <w:ind w:left="111" w:right="117" w:firstLine="0"/>
        <w:jc w:val="both"/>
        <w:rPr>
          <w:sz w:val="16"/>
        </w:rPr>
      </w:pPr>
      <w:r>
        <w:rPr>
          <w:sz w:val="16"/>
          <w:vertAlign w:val="superscript"/>
        </w:rPr>
        <w:t>113</w:t>
      </w:r>
      <w:r>
        <w:rPr>
          <w:spacing w:val="80"/>
          <w:sz w:val="16"/>
          <w:vertAlign w:val="baseline"/>
        </w:rPr>
        <w:t>  </w:t>
      </w:r>
      <w:r>
        <w:rPr>
          <w:i/>
          <w:sz w:val="16"/>
          <w:vertAlign w:val="baseline"/>
        </w:rPr>
        <w:t>Cfr. Caso de la Comunidad Mayagna (Sumo) Awas Tingni Vs. Nicaragua, supra</w:t>
      </w:r>
      <w:r>
        <w:rPr>
          <w:sz w:val="16"/>
          <w:vertAlign w:val="baseline"/>
        </w:rPr>
        <w:t>, párr. 148</w:t>
      </w:r>
      <w:r>
        <w:rPr>
          <w:i/>
          <w:sz w:val="16"/>
          <w:vertAlign w:val="baseline"/>
        </w:rPr>
        <w:t>; Caso de los pueblos</w:t>
      </w:r>
      <w:r>
        <w:rPr>
          <w:i/>
          <w:sz w:val="16"/>
          <w:vertAlign w:val="baseline"/>
        </w:rPr>
        <w:t> indígenas</w:t>
      </w:r>
      <w:r>
        <w:rPr>
          <w:i/>
          <w:spacing w:val="-8"/>
          <w:sz w:val="16"/>
          <w:vertAlign w:val="baseline"/>
        </w:rPr>
        <w:t> </w:t>
      </w:r>
      <w:r>
        <w:rPr>
          <w:i/>
          <w:sz w:val="16"/>
          <w:vertAlign w:val="baseline"/>
        </w:rPr>
        <w:t>Kuna</w:t>
      </w:r>
      <w:r>
        <w:rPr>
          <w:i/>
          <w:spacing w:val="-9"/>
          <w:sz w:val="16"/>
          <w:vertAlign w:val="baseline"/>
        </w:rPr>
        <w:t> </w:t>
      </w:r>
      <w:r>
        <w:rPr>
          <w:i/>
          <w:sz w:val="16"/>
          <w:vertAlign w:val="baseline"/>
        </w:rPr>
        <w:t>de</w:t>
      </w:r>
      <w:r>
        <w:rPr>
          <w:i/>
          <w:spacing w:val="-10"/>
          <w:sz w:val="16"/>
          <w:vertAlign w:val="baseline"/>
        </w:rPr>
        <w:t> </w:t>
      </w:r>
      <w:r>
        <w:rPr>
          <w:i/>
          <w:sz w:val="16"/>
          <w:vertAlign w:val="baseline"/>
        </w:rPr>
        <w:t>Madungandí</w:t>
      </w:r>
      <w:r>
        <w:rPr>
          <w:i/>
          <w:spacing w:val="-9"/>
          <w:sz w:val="16"/>
          <w:vertAlign w:val="baseline"/>
        </w:rPr>
        <w:t> </w:t>
      </w:r>
      <w:r>
        <w:rPr>
          <w:i/>
          <w:sz w:val="16"/>
          <w:vertAlign w:val="baseline"/>
        </w:rPr>
        <w:t>y</w:t>
      </w:r>
      <w:r>
        <w:rPr>
          <w:i/>
          <w:spacing w:val="-8"/>
          <w:sz w:val="16"/>
          <w:vertAlign w:val="baseline"/>
        </w:rPr>
        <w:t> </w:t>
      </w:r>
      <w:r>
        <w:rPr>
          <w:i/>
          <w:sz w:val="16"/>
          <w:vertAlign w:val="baseline"/>
        </w:rPr>
        <w:t>Emberá</w:t>
      </w:r>
      <w:r>
        <w:rPr>
          <w:i/>
          <w:spacing w:val="-10"/>
          <w:sz w:val="16"/>
          <w:vertAlign w:val="baseline"/>
        </w:rPr>
        <w:t> </w:t>
      </w:r>
      <w:r>
        <w:rPr>
          <w:i/>
          <w:sz w:val="16"/>
          <w:vertAlign w:val="baseline"/>
        </w:rPr>
        <w:t>de</w:t>
      </w:r>
      <w:r>
        <w:rPr>
          <w:i/>
          <w:spacing w:val="-10"/>
          <w:sz w:val="16"/>
          <w:vertAlign w:val="baseline"/>
        </w:rPr>
        <w:t> </w:t>
      </w:r>
      <w:r>
        <w:rPr>
          <w:i/>
          <w:sz w:val="16"/>
          <w:vertAlign w:val="baseline"/>
        </w:rPr>
        <w:t>Bayano</w:t>
      </w:r>
      <w:r>
        <w:rPr>
          <w:i/>
          <w:spacing w:val="-10"/>
          <w:sz w:val="16"/>
          <w:vertAlign w:val="baseline"/>
        </w:rPr>
        <w:t> </w:t>
      </w:r>
      <w:r>
        <w:rPr>
          <w:i/>
          <w:sz w:val="16"/>
          <w:vertAlign w:val="baseline"/>
        </w:rPr>
        <w:t>y</w:t>
      </w:r>
      <w:r>
        <w:rPr>
          <w:i/>
          <w:spacing w:val="-8"/>
          <w:sz w:val="16"/>
          <w:vertAlign w:val="baseline"/>
        </w:rPr>
        <w:t> </w:t>
      </w:r>
      <w:r>
        <w:rPr>
          <w:i/>
          <w:sz w:val="16"/>
          <w:vertAlign w:val="baseline"/>
        </w:rPr>
        <w:t>sus</w:t>
      </w:r>
      <w:r>
        <w:rPr>
          <w:i/>
          <w:spacing w:val="-8"/>
          <w:sz w:val="16"/>
          <w:vertAlign w:val="baseline"/>
        </w:rPr>
        <w:t> </w:t>
      </w:r>
      <w:r>
        <w:rPr>
          <w:i/>
          <w:sz w:val="16"/>
          <w:vertAlign w:val="baseline"/>
        </w:rPr>
        <w:t>miembros</w:t>
      </w:r>
      <w:r>
        <w:rPr>
          <w:i/>
          <w:spacing w:val="-10"/>
          <w:sz w:val="16"/>
          <w:vertAlign w:val="baseline"/>
        </w:rPr>
        <w:t> </w:t>
      </w:r>
      <w:r>
        <w:rPr>
          <w:i/>
          <w:sz w:val="16"/>
          <w:vertAlign w:val="baseline"/>
        </w:rPr>
        <w:t>Vs.</w:t>
      </w:r>
      <w:r>
        <w:rPr>
          <w:i/>
          <w:spacing w:val="-10"/>
          <w:sz w:val="16"/>
          <w:vertAlign w:val="baseline"/>
        </w:rPr>
        <w:t> </w:t>
      </w:r>
      <w:r>
        <w:rPr>
          <w:i/>
          <w:sz w:val="16"/>
          <w:vertAlign w:val="baseline"/>
        </w:rPr>
        <w:t>Panamá,</w:t>
      </w:r>
      <w:r>
        <w:rPr>
          <w:i/>
          <w:spacing w:val="-7"/>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w:t>
      </w:r>
      <w:r>
        <w:rPr>
          <w:spacing w:val="-11"/>
          <w:sz w:val="16"/>
          <w:vertAlign w:val="baseline"/>
        </w:rPr>
        <w:t> </w:t>
      </w:r>
      <w:r>
        <w:rPr>
          <w:sz w:val="16"/>
          <w:vertAlign w:val="baseline"/>
        </w:rPr>
        <w:t>113,</w:t>
      </w:r>
      <w:r>
        <w:rPr>
          <w:spacing w:val="-11"/>
          <w:sz w:val="16"/>
          <w:vertAlign w:val="baseline"/>
        </w:rPr>
        <w:t> </w:t>
      </w:r>
      <w:r>
        <w:rPr>
          <w:sz w:val="16"/>
          <w:vertAlign w:val="baseline"/>
        </w:rPr>
        <w:t>y</w:t>
      </w:r>
      <w:r>
        <w:rPr>
          <w:spacing w:val="-10"/>
          <w:sz w:val="16"/>
          <w:vertAlign w:val="baseline"/>
        </w:rPr>
        <w:t> </w:t>
      </w:r>
      <w:r>
        <w:rPr>
          <w:i/>
          <w:sz w:val="16"/>
          <w:vertAlign w:val="baseline"/>
        </w:rPr>
        <w:t>Caso</w:t>
      </w:r>
      <w:r>
        <w:rPr>
          <w:i/>
          <w:spacing w:val="-10"/>
          <w:sz w:val="16"/>
          <w:vertAlign w:val="baseline"/>
        </w:rPr>
        <w:t> </w:t>
      </w:r>
      <w:r>
        <w:rPr>
          <w:i/>
          <w:sz w:val="16"/>
          <w:vertAlign w:val="baseline"/>
        </w:rPr>
        <w:t>de</w:t>
      </w:r>
      <w:r>
        <w:rPr>
          <w:i/>
          <w:spacing w:val="-10"/>
          <w:sz w:val="16"/>
          <w:vertAlign w:val="baseline"/>
        </w:rPr>
        <w:t> </w:t>
      </w:r>
      <w:r>
        <w:rPr>
          <w:i/>
          <w:sz w:val="16"/>
          <w:vertAlign w:val="baseline"/>
        </w:rPr>
        <w:t>la</w:t>
      </w:r>
      <w:r>
        <w:rPr>
          <w:i/>
          <w:spacing w:val="-9"/>
          <w:sz w:val="16"/>
          <w:vertAlign w:val="baseline"/>
        </w:rPr>
        <w:t> </w:t>
      </w:r>
      <w:r>
        <w:rPr>
          <w:i/>
          <w:sz w:val="16"/>
          <w:vertAlign w:val="baseline"/>
        </w:rPr>
        <w:t>Comunidad</w:t>
      </w:r>
      <w:r>
        <w:rPr>
          <w:i/>
          <w:sz w:val="16"/>
          <w:vertAlign w:val="baseline"/>
        </w:rPr>
        <w:t> Garífuna Triunfo de la Cruz y sus miembros</w:t>
      </w:r>
      <w:r>
        <w:rPr>
          <w:sz w:val="16"/>
          <w:vertAlign w:val="baseline"/>
        </w:rPr>
        <w:t>, </w:t>
      </w:r>
      <w:r>
        <w:rPr>
          <w:i/>
          <w:sz w:val="16"/>
          <w:vertAlign w:val="baseline"/>
        </w:rPr>
        <w:t>supra</w:t>
      </w:r>
      <w:r>
        <w:rPr>
          <w:sz w:val="16"/>
          <w:vertAlign w:val="baseline"/>
        </w:rPr>
        <w:t>, párr. 104.</w:t>
      </w:r>
    </w:p>
    <w:p>
      <w:pPr>
        <w:spacing w:before="119"/>
        <w:ind w:left="111" w:right="123" w:firstLine="0"/>
        <w:jc w:val="both"/>
        <w:rPr>
          <w:sz w:val="16"/>
        </w:rPr>
      </w:pPr>
      <w:r>
        <w:rPr>
          <w:sz w:val="16"/>
          <w:vertAlign w:val="superscript"/>
        </w:rPr>
        <w:t>114</w:t>
      </w:r>
      <w:r>
        <w:rPr>
          <w:spacing w:val="80"/>
          <w:sz w:val="16"/>
          <w:vertAlign w:val="baseline"/>
        </w:rPr>
        <w:t>  </w:t>
      </w:r>
      <w:r>
        <w:rPr>
          <w:i/>
          <w:sz w:val="16"/>
          <w:vertAlign w:val="baseline"/>
        </w:rPr>
        <w:t>Cfr</w:t>
      </w:r>
      <w:r>
        <w:rPr>
          <w:sz w:val="16"/>
          <w:vertAlign w:val="baseline"/>
        </w:rPr>
        <w:t>. </w:t>
      </w:r>
      <w:r>
        <w:rPr>
          <w:i/>
          <w:sz w:val="16"/>
          <w:vertAlign w:val="baseline"/>
        </w:rPr>
        <w:t>Caso Comunidad Indígena Yakye Axa</w:t>
      </w:r>
      <w:r>
        <w:rPr>
          <w:i/>
          <w:spacing w:val="-1"/>
          <w:sz w:val="16"/>
          <w:vertAlign w:val="baseline"/>
        </w:rPr>
        <w:t> </w:t>
      </w:r>
      <w:r>
        <w:rPr>
          <w:i/>
          <w:sz w:val="16"/>
          <w:vertAlign w:val="baseline"/>
        </w:rPr>
        <w:t>Vs. Paraguay,</w:t>
      </w:r>
      <w:r>
        <w:rPr>
          <w:i/>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124;</w:t>
      </w:r>
      <w:r>
        <w:rPr>
          <w:spacing w:val="-1"/>
          <w:sz w:val="16"/>
          <w:vertAlign w:val="baseline"/>
        </w:rPr>
        <w:t> </w:t>
      </w:r>
      <w:r>
        <w:rPr>
          <w:i/>
          <w:sz w:val="16"/>
          <w:vertAlign w:val="baseline"/>
        </w:rPr>
        <w:t>Caso de los Pueblos Indígenas Kuna</w:t>
      </w:r>
      <w:r>
        <w:rPr>
          <w:i/>
          <w:spacing w:val="-1"/>
          <w:sz w:val="16"/>
          <w:vertAlign w:val="baseline"/>
        </w:rPr>
        <w:t> </w:t>
      </w:r>
      <w:r>
        <w:rPr>
          <w:i/>
          <w:sz w:val="16"/>
          <w:vertAlign w:val="baseline"/>
        </w:rPr>
        <w:t>de</w:t>
      </w:r>
      <w:r>
        <w:rPr>
          <w:i/>
          <w:sz w:val="16"/>
          <w:vertAlign w:val="baseline"/>
        </w:rPr>
        <w:t> Madungandí y Emberá de Bayano y sus Miembros Vs. Panamá</w:t>
      </w:r>
      <w:r>
        <w:rPr>
          <w:sz w:val="16"/>
          <w:vertAlign w:val="baseline"/>
        </w:rPr>
        <w:t>, </w:t>
      </w:r>
      <w:r>
        <w:rPr>
          <w:i/>
          <w:sz w:val="16"/>
          <w:vertAlign w:val="baseline"/>
        </w:rPr>
        <w:t>supra</w:t>
      </w:r>
      <w:r>
        <w:rPr>
          <w:sz w:val="16"/>
          <w:vertAlign w:val="baseline"/>
        </w:rPr>
        <w:t>, párr. 113, y </w:t>
      </w:r>
      <w:r>
        <w:rPr>
          <w:i/>
          <w:sz w:val="16"/>
          <w:vertAlign w:val="baseline"/>
        </w:rPr>
        <w:t>Caso Pueblo Indígena Xucuru y sus</w:t>
      </w:r>
      <w:r>
        <w:rPr>
          <w:i/>
          <w:sz w:val="16"/>
          <w:vertAlign w:val="baseline"/>
        </w:rPr>
        <w:t> miembros Vs. Brasil</w:t>
      </w:r>
      <w:r>
        <w:rPr>
          <w:sz w:val="16"/>
          <w:vertAlign w:val="baseline"/>
        </w:rPr>
        <w:t>, </w:t>
      </w:r>
      <w:r>
        <w:rPr>
          <w:i/>
          <w:sz w:val="16"/>
          <w:vertAlign w:val="baseline"/>
        </w:rPr>
        <w:t>supra</w:t>
      </w:r>
      <w:r>
        <w:rPr>
          <w:sz w:val="16"/>
          <w:vertAlign w:val="baseline"/>
        </w:rPr>
        <w:t>, párr. 116.</w:t>
      </w:r>
    </w:p>
    <w:p>
      <w:pPr>
        <w:spacing w:before="121"/>
        <w:ind w:left="111" w:right="117" w:firstLine="0"/>
        <w:jc w:val="both"/>
        <w:rPr>
          <w:sz w:val="16"/>
        </w:rPr>
      </w:pPr>
      <w:r>
        <w:rPr>
          <w:sz w:val="16"/>
          <w:vertAlign w:val="superscript"/>
        </w:rPr>
        <w:t>115</w:t>
      </w:r>
      <w:r>
        <w:rPr>
          <w:spacing w:val="80"/>
          <w:w w:val="150"/>
          <w:sz w:val="16"/>
          <w:vertAlign w:val="baseline"/>
        </w:rPr>
        <w:t>  </w:t>
      </w:r>
      <w:r>
        <w:rPr>
          <w:i/>
          <w:sz w:val="16"/>
          <w:vertAlign w:val="baseline"/>
        </w:rPr>
        <w:t>Cfr.</w:t>
      </w:r>
      <w:r>
        <w:rPr>
          <w:i/>
          <w:spacing w:val="-15"/>
          <w:sz w:val="16"/>
          <w:vertAlign w:val="baseline"/>
        </w:rPr>
        <w:t> </w:t>
      </w:r>
      <w:r>
        <w:rPr>
          <w:i/>
          <w:sz w:val="16"/>
          <w:vertAlign w:val="baseline"/>
        </w:rPr>
        <w:t>Caso</w:t>
      </w:r>
      <w:r>
        <w:rPr>
          <w:i/>
          <w:spacing w:val="-13"/>
          <w:sz w:val="16"/>
          <w:vertAlign w:val="baseline"/>
        </w:rPr>
        <w:t> </w:t>
      </w:r>
      <w:r>
        <w:rPr>
          <w:i/>
          <w:sz w:val="16"/>
          <w:vertAlign w:val="baseline"/>
        </w:rPr>
        <w:t>de</w:t>
      </w:r>
      <w:r>
        <w:rPr>
          <w:i/>
          <w:spacing w:val="-12"/>
          <w:sz w:val="16"/>
          <w:vertAlign w:val="baseline"/>
        </w:rPr>
        <w:t> </w:t>
      </w:r>
      <w:r>
        <w:rPr>
          <w:i/>
          <w:sz w:val="16"/>
          <w:vertAlign w:val="baseline"/>
        </w:rPr>
        <w:t>la</w:t>
      </w:r>
      <w:r>
        <w:rPr>
          <w:i/>
          <w:spacing w:val="-15"/>
          <w:sz w:val="16"/>
          <w:vertAlign w:val="baseline"/>
        </w:rPr>
        <w:t> </w:t>
      </w:r>
      <w:r>
        <w:rPr>
          <w:i/>
          <w:sz w:val="16"/>
          <w:vertAlign w:val="baseline"/>
        </w:rPr>
        <w:t>Comunidad</w:t>
      </w:r>
      <w:r>
        <w:rPr>
          <w:i/>
          <w:spacing w:val="-13"/>
          <w:sz w:val="16"/>
          <w:vertAlign w:val="baseline"/>
        </w:rPr>
        <w:t> </w:t>
      </w:r>
      <w:r>
        <w:rPr>
          <w:i/>
          <w:sz w:val="16"/>
          <w:vertAlign w:val="baseline"/>
        </w:rPr>
        <w:t>Mayagna</w:t>
      </w:r>
      <w:r>
        <w:rPr>
          <w:i/>
          <w:spacing w:val="-13"/>
          <w:sz w:val="16"/>
          <w:vertAlign w:val="baseline"/>
        </w:rPr>
        <w:t> </w:t>
      </w:r>
      <w:r>
        <w:rPr>
          <w:i/>
          <w:sz w:val="16"/>
          <w:vertAlign w:val="baseline"/>
        </w:rPr>
        <w:t>(Sumo)</w:t>
      </w:r>
      <w:r>
        <w:rPr>
          <w:i/>
          <w:spacing w:val="-15"/>
          <w:sz w:val="16"/>
          <w:vertAlign w:val="baseline"/>
        </w:rPr>
        <w:t> </w:t>
      </w:r>
      <w:r>
        <w:rPr>
          <w:i/>
          <w:sz w:val="16"/>
          <w:vertAlign w:val="baseline"/>
        </w:rPr>
        <w:t>Awas</w:t>
      </w:r>
      <w:r>
        <w:rPr>
          <w:i/>
          <w:spacing w:val="-12"/>
          <w:sz w:val="16"/>
          <w:vertAlign w:val="baseline"/>
        </w:rPr>
        <w:t> </w:t>
      </w:r>
      <w:r>
        <w:rPr>
          <w:i/>
          <w:sz w:val="16"/>
          <w:vertAlign w:val="baseline"/>
        </w:rPr>
        <w:t>Tingni</w:t>
      </w:r>
      <w:r>
        <w:rPr>
          <w:i/>
          <w:spacing w:val="-15"/>
          <w:sz w:val="16"/>
          <w:vertAlign w:val="baseline"/>
        </w:rPr>
        <w:t> </w:t>
      </w:r>
      <w:r>
        <w:rPr>
          <w:i/>
          <w:sz w:val="16"/>
          <w:vertAlign w:val="baseline"/>
        </w:rPr>
        <w:t>Vs.</w:t>
      </w:r>
      <w:r>
        <w:rPr>
          <w:i/>
          <w:spacing w:val="-14"/>
          <w:sz w:val="16"/>
          <w:vertAlign w:val="baseline"/>
        </w:rPr>
        <w:t> </w:t>
      </w:r>
      <w:r>
        <w:rPr>
          <w:i/>
          <w:sz w:val="16"/>
          <w:vertAlign w:val="baseline"/>
        </w:rPr>
        <w:t>Nicaragua,</w:t>
      </w:r>
      <w:r>
        <w:rPr>
          <w:i/>
          <w:spacing w:val="-12"/>
          <w:sz w:val="16"/>
          <w:vertAlign w:val="baseline"/>
        </w:rPr>
        <w:t> </w:t>
      </w:r>
      <w:r>
        <w:rPr>
          <w:i/>
          <w:sz w:val="16"/>
          <w:vertAlign w:val="baseline"/>
        </w:rPr>
        <w:t>supra</w:t>
      </w:r>
      <w:r>
        <w:rPr>
          <w:sz w:val="16"/>
          <w:vertAlign w:val="baseline"/>
        </w:rPr>
        <w:t>,</w:t>
      </w:r>
      <w:r>
        <w:rPr>
          <w:spacing w:val="-15"/>
          <w:sz w:val="16"/>
          <w:vertAlign w:val="baseline"/>
        </w:rPr>
        <w:t> </w:t>
      </w:r>
      <w:r>
        <w:rPr>
          <w:sz w:val="16"/>
          <w:vertAlign w:val="baseline"/>
        </w:rPr>
        <w:t>párrs.</w:t>
      </w:r>
      <w:r>
        <w:rPr>
          <w:spacing w:val="-14"/>
          <w:sz w:val="16"/>
          <w:vertAlign w:val="baseline"/>
        </w:rPr>
        <w:t> </w:t>
      </w:r>
      <w:r>
        <w:rPr>
          <w:sz w:val="16"/>
          <w:vertAlign w:val="baseline"/>
        </w:rPr>
        <w:t>153</w:t>
      </w:r>
      <w:r>
        <w:rPr>
          <w:spacing w:val="-14"/>
          <w:sz w:val="16"/>
          <w:vertAlign w:val="baseline"/>
        </w:rPr>
        <w:t> </w:t>
      </w:r>
      <w:r>
        <w:rPr>
          <w:sz w:val="16"/>
          <w:vertAlign w:val="baseline"/>
        </w:rPr>
        <w:t>y</w:t>
      </w:r>
      <w:r>
        <w:rPr>
          <w:spacing w:val="-13"/>
          <w:sz w:val="16"/>
          <w:vertAlign w:val="baseline"/>
        </w:rPr>
        <w:t> </w:t>
      </w:r>
      <w:r>
        <w:rPr>
          <w:sz w:val="16"/>
          <w:vertAlign w:val="baseline"/>
        </w:rPr>
        <w:t>164;</w:t>
      </w:r>
      <w:r>
        <w:rPr>
          <w:spacing w:val="-15"/>
          <w:sz w:val="16"/>
          <w:vertAlign w:val="baseline"/>
        </w:rPr>
        <w:t> </w:t>
      </w:r>
      <w:r>
        <w:rPr>
          <w:i/>
          <w:sz w:val="16"/>
          <w:vertAlign w:val="baseline"/>
        </w:rPr>
        <w:t>Caso</w:t>
      </w:r>
      <w:r>
        <w:rPr>
          <w:i/>
          <w:spacing w:val="-13"/>
          <w:sz w:val="16"/>
          <w:vertAlign w:val="baseline"/>
        </w:rPr>
        <w:t> </w:t>
      </w:r>
      <w:r>
        <w:rPr>
          <w:i/>
          <w:sz w:val="16"/>
          <w:vertAlign w:val="baseline"/>
        </w:rPr>
        <w:t>de</w:t>
      </w:r>
      <w:r>
        <w:rPr>
          <w:i/>
          <w:spacing w:val="-12"/>
          <w:sz w:val="16"/>
          <w:vertAlign w:val="baseline"/>
        </w:rPr>
        <w:t> </w:t>
      </w:r>
      <w:r>
        <w:rPr>
          <w:i/>
          <w:sz w:val="16"/>
          <w:vertAlign w:val="baseline"/>
        </w:rPr>
        <w:t>los</w:t>
      </w:r>
      <w:r>
        <w:rPr>
          <w:i/>
          <w:spacing w:val="-14"/>
          <w:sz w:val="16"/>
          <w:vertAlign w:val="baseline"/>
        </w:rPr>
        <w:t> </w:t>
      </w:r>
      <w:r>
        <w:rPr>
          <w:i/>
          <w:sz w:val="16"/>
          <w:vertAlign w:val="baseline"/>
        </w:rPr>
        <w:t>pueblos</w:t>
      </w:r>
      <w:r>
        <w:rPr>
          <w:i/>
          <w:sz w:val="16"/>
          <w:vertAlign w:val="baseline"/>
        </w:rPr>
        <w:t> indígenas Kuna de Madungandí y Emberá de Bayano y sus miembros Vs. Panamá</w:t>
      </w:r>
      <w:r>
        <w:rPr>
          <w:sz w:val="16"/>
          <w:vertAlign w:val="baseline"/>
        </w:rPr>
        <w:t>, </w:t>
      </w:r>
      <w:r>
        <w:rPr>
          <w:i/>
          <w:sz w:val="16"/>
          <w:vertAlign w:val="baseline"/>
        </w:rPr>
        <w:t>supra</w:t>
      </w:r>
      <w:r>
        <w:rPr>
          <w:sz w:val="16"/>
          <w:vertAlign w:val="baseline"/>
        </w:rPr>
        <w:t>, párrs. 119 y 166, y </w:t>
      </w:r>
      <w:r>
        <w:rPr>
          <w:i/>
          <w:sz w:val="16"/>
          <w:vertAlign w:val="baseline"/>
        </w:rPr>
        <w:t>Caso</w:t>
      </w:r>
      <w:r>
        <w:rPr>
          <w:i/>
          <w:sz w:val="16"/>
          <w:vertAlign w:val="baseline"/>
        </w:rPr>
        <w:t> Comunidades Indígenas Miembros de la Asociación Lhaka Honhat (Nuestra Tierra) Vs. Argentina</w:t>
      </w:r>
      <w:r>
        <w:rPr>
          <w:sz w:val="16"/>
          <w:vertAlign w:val="baseline"/>
        </w:rPr>
        <w:t>, </w:t>
      </w:r>
      <w:r>
        <w:rPr>
          <w:i/>
          <w:sz w:val="16"/>
          <w:vertAlign w:val="baseline"/>
        </w:rPr>
        <w:t>supra</w:t>
      </w:r>
      <w:r>
        <w:rPr>
          <w:sz w:val="16"/>
          <w:vertAlign w:val="baseline"/>
        </w:rPr>
        <w:t>, párr. 97.</w:t>
      </w:r>
    </w:p>
    <w:p>
      <w:pPr>
        <w:spacing w:before="120"/>
        <w:ind w:left="111" w:right="121" w:firstLine="0"/>
        <w:jc w:val="both"/>
        <w:rPr>
          <w:sz w:val="16"/>
        </w:rPr>
      </w:pPr>
      <w:r>
        <w:rPr>
          <w:sz w:val="16"/>
          <w:vertAlign w:val="superscript"/>
        </w:rPr>
        <w:t>116</w:t>
      </w:r>
      <w:r>
        <w:rPr>
          <w:spacing w:val="80"/>
          <w:sz w:val="16"/>
          <w:vertAlign w:val="baseline"/>
        </w:rPr>
        <w:t>  </w:t>
      </w:r>
      <w:r>
        <w:rPr>
          <w:i/>
          <w:sz w:val="16"/>
          <w:vertAlign w:val="baseline"/>
        </w:rPr>
        <w:t>Cfr</w:t>
      </w:r>
      <w:r>
        <w:rPr>
          <w:sz w:val="16"/>
          <w:vertAlign w:val="baseline"/>
        </w:rPr>
        <w:t>. </w:t>
      </w:r>
      <w:r>
        <w:rPr>
          <w:i/>
          <w:sz w:val="16"/>
          <w:vertAlign w:val="baseline"/>
        </w:rPr>
        <w:t>Caso Comunidad Indígena Yakye Axa</w:t>
      </w:r>
      <w:r>
        <w:rPr>
          <w:i/>
          <w:spacing w:val="-1"/>
          <w:sz w:val="16"/>
          <w:vertAlign w:val="baseline"/>
        </w:rPr>
        <w:t> </w:t>
      </w:r>
      <w:r>
        <w:rPr>
          <w:i/>
          <w:sz w:val="16"/>
          <w:vertAlign w:val="baseline"/>
        </w:rPr>
        <w:t>Vs.</w:t>
      </w:r>
      <w:r>
        <w:rPr>
          <w:i/>
          <w:spacing w:val="-1"/>
          <w:sz w:val="16"/>
          <w:vertAlign w:val="baseline"/>
        </w:rPr>
        <w:t> </w:t>
      </w:r>
      <w:r>
        <w:rPr>
          <w:i/>
          <w:sz w:val="16"/>
          <w:vertAlign w:val="baseline"/>
        </w:rPr>
        <w:t>Paraguay</w:t>
      </w:r>
      <w:r>
        <w:rPr>
          <w:sz w:val="16"/>
          <w:vertAlign w:val="baseline"/>
        </w:rPr>
        <w:t>,</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143;</w:t>
      </w:r>
      <w:r>
        <w:rPr>
          <w:spacing w:val="-1"/>
          <w:sz w:val="16"/>
          <w:vertAlign w:val="baseline"/>
        </w:rPr>
        <w:t> </w:t>
      </w:r>
      <w:r>
        <w:rPr>
          <w:i/>
          <w:sz w:val="16"/>
          <w:vertAlign w:val="baseline"/>
        </w:rPr>
        <w:t>Caso de los Pueblos Indígenas Kuna</w:t>
      </w:r>
      <w:r>
        <w:rPr>
          <w:i/>
          <w:spacing w:val="-1"/>
          <w:sz w:val="16"/>
          <w:vertAlign w:val="baseline"/>
        </w:rPr>
        <w:t> </w:t>
      </w:r>
      <w:r>
        <w:rPr>
          <w:i/>
          <w:sz w:val="16"/>
          <w:vertAlign w:val="baseline"/>
        </w:rPr>
        <w:t>de</w:t>
      </w:r>
      <w:r>
        <w:rPr>
          <w:i/>
          <w:sz w:val="16"/>
          <w:vertAlign w:val="baseline"/>
        </w:rPr>
        <w:t> Madungandí y Emberá</w:t>
      </w:r>
      <w:r>
        <w:rPr>
          <w:i/>
          <w:spacing w:val="-1"/>
          <w:sz w:val="16"/>
          <w:vertAlign w:val="baseline"/>
        </w:rPr>
        <w:t> </w:t>
      </w:r>
      <w:r>
        <w:rPr>
          <w:i/>
          <w:sz w:val="16"/>
          <w:vertAlign w:val="baseline"/>
        </w:rPr>
        <w:t>de Bayano y sus Miembros Vs. Panamá</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135,</w:t>
      </w:r>
      <w:r>
        <w:rPr>
          <w:spacing w:val="-1"/>
          <w:sz w:val="16"/>
          <w:vertAlign w:val="baseline"/>
        </w:rPr>
        <w:t> </w:t>
      </w:r>
      <w:r>
        <w:rPr>
          <w:sz w:val="16"/>
          <w:vertAlign w:val="baseline"/>
        </w:rPr>
        <w:t>y </w:t>
      </w:r>
      <w:r>
        <w:rPr>
          <w:i/>
          <w:sz w:val="16"/>
          <w:vertAlign w:val="baseline"/>
        </w:rPr>
        <w:t>Caso de la</w:t>
      </w:r>
      <w:r>
        <w:rPr>
          <w:i/>
          <w:spacing w:val="-1"/>
          <w:sz w:val="16"/>
          <w:vertAlign w:val="baseline"/>
        </w:rPr>
        <w:t> </w:t>
      </w:r>
      <w:r>
        <w:rPr>
          <w:i/>
          <w:sz w:val="16"/>
          <w:vertAlign w:val="baseline"/>
        </w:rPr>
        <w:t>Comunidad Garífuna Triunfo</w:t>
      </w:r>
      <w:r>
        <w:rPr>
          <w:i/>
          <w:sz w:val="16"/>
          <w:vertAlign w:val="baseline"/>
        </w:rPr>
        <w:t> de la Cruz y sus miembros Vs. Honduras</w:t>
      </w:r>
      <w:r>
        <w:rPr>
          <w:sz w:val="16"/>
          <w:vertAlign w:val="baseline"/>
        </w:rPr>
        <w:t>, </w:t>
      </w:r>
      <w:r>
        <w:rPr>
          <w:i/>
          <w:sz w:val="16"/>
          <w:vertAlign w:val="baseline"/>
        </w:rPr>
        <w:t>supra</w:t>
      </w:r>
      <w:r>
        <w:rPr>
          <w:sz w:val="16"/>
          <w:vertAlign w:val="baseline"/>
        </w:rPr>
        <w:t>, párr. 105.</w:t>
      </w:r>
    </w:p>
    <w:p>
      <w:pPr>
        <w:spacing w:before="119"/>
        <w:ind w:left="111" w:right="119" w:firstLine="0"/>
        <w:jc w:val="both"/>
        <w:rPr>
          <w:sz w:val="16"/>
        </w:rPr>
      </w:pPr>
      <w:r>
        <w:rPr>
          <w:sz w:val="16"/>
          <w:vertAlign w:val="superscript"/>
        </w:rPr>
        <w:t>117</w:t>
      </w:r>
      <w:r>
        <w:rPr>
          <w:spacing w:val="80"/>
          <w:sz w:val="16"/>
          <w:vertAlign w:val="baseline"/>
        </w:rPr>
        <w:t>   </w:t>
      </w:r>
      <w:r>
        <w:rPr>
          <w:i/>
          <w:sz w:val="16"/>
          <w:vertAlign w:val="baseline"/>
        </w:rPr>
        <w:t>Cfr. Caso Comunidades</w:t>
      </w:r>
      <w:r>
        <w:rPr>
          <w:i/>
          <w:spacing w:val="-1"/>
          <w:sz w:val="16"/>
          <w:vertAlign w:val="baseline"/>
        </w:rPr>
        <w:t> </w:t>
      </w:r>
      <w:r>
        <w:rPr>
          <w:i/>
          <w:sz w:val="16"/>
          <w:vertAlign w:val="baseline"/>
        </w:rPr>
        <w:t>Indígenas</w:t>
      </w:r>
      <w:r>
        <w:rPr>
          <w:i/>
          <w:spacing w:val="-1"/>
          <w:sz w:val="16"/>
          <w:vertAlign w:val="baseline"/>
        </w:rPr>
        <w:t> </w:t>
      </w:r>
      <w:r>
        <w:rPr>
          <w:i/>
          <w:sz w:val="16"/>
          <w:vertAlign w:val="baseline"/>
        </w:rPr>
        <w:t>Miembros</w:t>
      </w:r>
      <w:r>
        <w:rPr>
          <w:i/>
          <w:spacing w:val="-1"/>
          <w:sz w:val="16"/>
          <w:vertAlign w:val="baseline"/>
        </w:rPr>
        <w:t> </w:t>
      </w:r>
      <w:r>
        <w:rPr>
          <w:i/>
          <w:sz w:val="16"/>
          <w:vertAlign w:val="baseline"/>
        </w:rPr>
        <w:t>de</w:t>
      </w:r>
      <w:r>
        <w:rPr>
          <w:i/>
          <w:spacing w:val="-1"/>
          <w:sz w:val="16"/>
          <w:vertAlign w:val="baseline"/>
        </w:rPr>
        <w:t> </w:t>
      </w:r>
      <w:r>
        <w:rPr>
          <w:i/>
          <w:sz w:val="16"/>
          <w:vertAlign w:val="baseline"/>
        </w:rPr>
        <w:t>la</w:t>
      </w:r>
      <w:r>
        <w:rPr>
          <w:i/>
          <w:spacing w:val="-2"/>
          <w:sz w:val="16"/>
          <w:vertAlign w:val="baseline"/>
        </w:rPr>
        <w:t> </w:t>
      </w:r>
      <w:r>
        <w:rPr>
          <w:i/>
          <w:sz w:val="16"/>
          <w:vertAlign w:val="baseline"/>
        </w:rPr>
        <w:t>Asociación Lhaka Honhat (Nuestra Tierra) Vs.</w:t>
      </w:r>
      <w:r>
        <w:rPr>
          <w:i/>
          <w:spacing w:val="-2"/>
          <w:sz w:val="16"/>
          <w:vertAlign w:val="baseline"/>
        </w:rPr>
        <w:t> </w:t>
      </w:r>
      <w:r>
        <w:rPr>
          <w:i/>
          <w:sz w:val="16"/>
          <w:vertAlign w:val="baseline"/>
        </w:rPr>
        <w:t>Argentina</w:t>
      </w:r>
      <w:r>
        <w:rPr>
          <w:sz w:val="16"/>
          <w:vertAlign w:val="baseline"/>
        </w:rPr>
        <w:t>, </w:t>
      </w:r>
      <w:r>
        <w:rPr>
          <w:i/>
          <w:sz w:val="16"/>
          <w:vertAlign w:val="baseline"/>
        </w:rPr>
        <w:t>supra,</w:t>
      </w:r>
      <w:r>
        <w:rPr>
          <w:i/>
          <w:sz w:val="16"/>
          <w:vertAlign w:val="baseline"/>
        </w:rPr>
        <w:t> nota 126, </w:t>
      </w:r>
      <w:r>
        <w:rPr>
          <w:sz w:val="16"/>
          <w:vertAlign w:val="baseline"/>
        </w:rPr>
        <w:t>y </w:t>
      </w:r>
      <w:r>
        <w:rPr>
          <w:i/>
          <w:sz w:val="16"/>
          <w:vertAlign w:val="baseline"/>
        </w:rPr>
        <w:t>Caso Comunidad Indígena Sawhoyamaxa Vs. Paraguay</w:t>
      </w:r>
      <w:r>
        <w:rPr>
          <w:sz w:val="16"/>
          <w:vertAlign w:val="baseline"/>
        </w:rPr>
        <w:t>, </w:t>
      </w:r>
      <w:r>
        <w:rPr>
          <w:i/>
          <w:sz w:val="16"/>
          <w:vertAlign w:val="baseline"/>
        </w:rPr>
        <w:t>supra</w:t>
      </w:r>
      <w:r>
        <w:rPr>
          <w:sz w:val="16"/>
          <w:vertAlign w:val="baseline"/>
        </w:rPr>
        <w:t>, párr. 128.</w:t>
      </w:r>
    </w:p>
    <w:p>
      <w:pPr>
        <w:spacing w:after="0"/>
        <w:jc w:val="both"/>
        <w:rPr>
          <w:sz w:val="16"/>
        </w:rPr>
        <w:sectPr>
          <w:pgSz w:w="12240" w:h="15840"/>
          <w:pgMar w:header="0" w:footer="989" w:top="1340" w:bottom="1180" w:left="880" w:right="1200"/>
        </w:sectPr>
      </w:pPr>
    </w:p>
    <w:p>
      <w:pPr>
        <w:pStyle w:val="BodyText"/>
        <w:spacing w:before="79"/>
        <w:ind w:left="111" w:right="125"/>
        <w:jc w:val="both"/>
      </w:pPr>
      <w:r>
        <w:rPr/>
        <w:t>título colectivo de las tierras a los miembros de las comunidades indígenas</w:t>
      </w:r>
      <w:r>
        <w:rPr>
          <w:position w:val="7"/>
          <w:sz w:val="13"/>
        </w:rPr>
        <w:t>118</w:t>
      </w:r>
      <w:r>
        <w:rPr/>
        <w:t>, y 5) los miembros de</w:t>
      </w:r>
      <w:r>
        <w:rPr>
          <w:spacing w:val="-7"/>
        </w:rPr>
        <w:t> </w:t>
      </w:r>
      <w:r>
        <w:rPr/>
        <w:t>los</w:t>
      </w:r>
      <w:r>
        <w:rPr>
          <w:spacing w:val="-6"/>
        </w:rPr>
        <w:t> </w:t>
      </w:r>
      <w:r>
        <w:rPr/>
        <w:t>pueblos</w:t>
      </w:r>
      <w:r>
        <w:rPr>
          <w:spacing w:val="-6"/>
        </w:rPr>
        <w:t> </w:t>
      </w:r>
      <w:r>
        <w:rPr/>
        <w:t>indígenas</w:t>
      </w:r>
      <w:r>
        <w:rPr>
          <w:spacing w:val="-3"/>
        </w:rPr>
        <w:t> </w:t>
      </w:r>
      <w:r>
        <w:rPr/>
        <w:t>y</w:t>
      </w:r>
      <w:r>
        <w:rPr>
          <w:spacing w:val="-6"/>
        </w:rPr>
        <w:t> </w:t>
      </w:r>
      <w:r>
        <w:rPr/>
        <w:t>tribales</w:t>
      </w:r>
      <w:r>
        <w:rPr>
          <w:spacing w:val="-5"/>
        </w:rPr>
        <w:t> </w:t>
      </w:r>
      <w:r>
        <w:rPr/>
        <w:t>que</w:t>
      </w:r>
      <w:r>
        <w:rPr>
          <w:spacing w:val="-7"/>
        </w:rPr>
        <w:t> </w:t>
      </w:r>
      <w:r>
        <w:rPr/>
        <w:t>involuntariamente</w:t>
      </w:r>
      <w:r>
        <w:rPr>
          <w:spacing w:val="-5"/>
        </w:rPr>
        <w:t> </w:t>
      </w:r>
      <w:r>
        <w:rPr/>
        <w:t>han</w:t>
      </w:r>
      <w:r>
        <w:rPr>
          <w:spacing w:val="-4"/>
        </w:rPr>
        <w:t> </w:t>
      </w:r>
      <w:r>
        <w:rPr/>
        <w:t>perdido</w:t>
      </w:r>
      <w:r>
        <w:rPr>
          <w:spacing w:val="-7"/>
        </w:rPr>
        <w:t> </w:t>
      </w:r>
      <w:r>
        <w:rPr/>
        <w:t>la</w:t>
      </w:r>
      <w:r>
        <w:rPr>
          <w:spacing w:val="-5"/>
        </w:rPr>
        <w:t> </w:t>
      </w:r>
      <w:r>
        <w:rPr/>
        <w:t>posesión</w:t>
      </w:r>
      <w:r>
        <w:rPr>
          <w:spacing w:val="-5"/>
        </w:rPr>
        <w:t> </w:t>
      </w:r>
      <w:r>
        <w:rPr/>
        <w:t>de</w:t>
      </w:r>
      <w:r>
        <w:rPr>
          <w:spacing w:val="-4"/>
        </w:rPr>
        <w:t> </w:t>
      </w:r>
      <w:r>
        <w:rPr/>
        <w:t>sus</w:t>
      </w:r>
      <w:r>
        <w:rPr>
          <w:spacing w:val="-6"/>
        </w:rPr>
        <w:t> </w:t>
      </w:r>
      <w:r>
        <w:rPr/>
        <w:t>tierras,</w:t>
      </w:r>
      <w:r>
        <w:rPr>
          <w:spacing w:val="-7"/>
        </w:rPr>
        <w:t> </w:t>
      </w:r>
      <w:r>
        <w:rPr/>
        <w:t>y éstas</w:t>
      </w:r>
      <w:r>
        <w:rPr>
          <w:spacing w:val="-12"/>
        </w:rPr>
        <w:t> </w:t>
      </w:r>
      <w:r>
        <w:rPr/>
        <w:t>han</w:t>
      </w:r>
      <w:r>
        <w:rPr>
          <w:spacing w:val="-10"/>
        </w:rPr>
        <w:t> </w:t>
      </w:r>
      <w:r>
        <w:rPr/>
        <w:t>sido</w:t>
      </w:r>
      <w:r>
        <w:rPr>
          <w:spacing w:val="-12"/>
        </w:rPr>
        <w:t> </w:t>
      </w:r>
      <w:r>
        <w:rPr/>
        <w:t>trasladadas</w:t>
      </w:r>
      <w:r>
        <w:rPr>
          <w:spacing w:val="-11"/>
        </w:rPr>
        <w:t> </w:t>
      </w:r>
      <w:r>
        <w:rPr/>
        <w:t>legítimamente</w:t>
      </w:r>
      <w:r>
        <w:rPr>
          <w:spacing w:val="-13"/>
        </w:rPr>
        <w:t> </w:t>
      </w:r>
      <w:r>
        <w:rPr/>
        <w:t>a</w:t>
      </w:r>
      <w:r>
        <w:rPr>
          <w:spacing w:val="-11"/>
        </w:rPr>
        <w:t> </w:t>
      </w:r>
      <w:r>
        <w:rPr/>
        <w:t>terceros</w:t>
      </w:r>
      <w:r>
        <w:rPr>
          <w:spacing w:val="-12"/>
        </w:rPr>
        <w:t> </w:t>
      </w:r>
      <w:r>
        <w:rPr/>
        <w:t>de</w:t>
      </w:r>
      <w:r>
        <w:rPr>
          <w:spacing w:val="-13"/>
        </w:rPr>
        <w:t> </w:t>
      </w:r>
      <w:r>
        <w:rPr/>
        <w:t>buena</w:t>
      </w:r>
      <w:r>
        <w:rPr>
          <w:spacing w:val="-11"/>
        </w:rPr>
        <w:t> </w:t>
      </w:r>
      <w:r>
        <w:rPr/>
        <w:t>fe,</w:t>
      </w:r>
      <w:r>
        <w:rPr>
          <w:spacing w:val="-12"/>
        </w:rPr>
        <w:t> </w:t>
      </w:r>
      <w:r>
        <w:rPr/>
        <w:t>tienen</w:t>
      </w:r>
      <w:r>
        <w:rPr>
          <w:spacing w:val="-8"/>
        </w:rPr>
        <w:t> </w:t>
      </w:r>
      <w:r>
        <w:rPr/>
        <w:t>el</w:t>
      </w:r>
      <w:r>
        <w:rPr>
          <w:spacing w:val="-11"/>
        </w:rPr>
        <w:t> </w:t>
      </w:r>
      <w:r>
        <w:rPr/>
        <w:t>derecho</w:t>
      </w:r>
      <w:r>
        <w:rPr>
          <w:spacing w:val="-12"/>
        </w:rPr>
        <w:t> </w:t>
      </w:r>
      <w:r>
        <w:rPr/>
        <w:t>de</w:t>
      </w:r>
      <w:r>
        <w:rPr>
          <w:spacing w:val="-10"/>
        </w:rPr>
        <w:t> </w:t>
      </w:r>
      <w:r>
        <w:rPr/>
        <w:t>recuperarlas o</w:t>
      </w:r>
      <w:r>
        <w:rPr>
          <w:spacing w:val="-8"/>
        </w:rPr>
        <w:t> </w:t>
      </w:r>
      <w:r>
        <w:rPr/>
        <w:t>a</w:t>
      </w:r>
      <w:r>
        <w:rPr>
          <w:spacing w:val="-1"/>
        </w:rPr>
        <w:t> </w:t>
      </w:r>
      <w:r>
        <w:rPr/>
        <w:t>obtener</w:t>
      </w:r>
      <w:r>
        <w:rPr>
          <w:spacing w:val="-5"/>
        </w:rPr>
        <w:t> </w:t>
      </w:r>
      <w:r>
        <w:rPr/>
        <w:t>otras</w:t>
      </w:r>
      <w:r>
        <w:rPr>
          <w:spacing w:val="-5"/>
        </w:rPr>
        <w:t> </w:t>
      </w:r>
      <w:r>
        <w:rPr/>
        <w:t>tierras</w:t>
      </w:r>
      <w:r>
        <w:rPr>
          <w:spacing w:val="-5"/>
        </w:rPr>
        <w:t> </w:t>
      </w:r>
      <w:r>
        <w:rPr/>
        <w:t>de</w:t>
      </w:r>
      <w:r>
        <w:rPr>
          <w:spacing w:val="-6"/>
        </w:rPr>
        <w:t> </w:t>
      </w:r>
      <w:r>
        <w:rPr/>
        <w:t>igual</w:t>
      </w:r>
      <w:r>
        <w:rPr>
          <w:spacing w:val="-3"/>
        </w:rPr>
        <w:t> </w:t>
      </w:r>
      <w:r>
        <w:rPr/>
        <w:t>extensión</w:t>
      </w:r>
      <w:r>
        <w:rPr>
          <w:spacing w:val="-4"/>
        </w:rPr>
        <w:t> </w:t>
      </w:r>
      <w:r>
        <w:rPr/>
        <w:t>y</w:t>
      </w:r>
      <w:r>
        <w:rPr>
          <w:spacing w:val="-5"/>
        </w:rPr>
        <w:t> </w:t>
      </w:r>
      <w:r>
        <w:rPr/>
        <w:t>calidad</w:t>
      </w:r>
      <w:r>
        <w:rPr>
          <w:position w:val="7"/>
          <w:sz w:val="13"/>
        </w:rPr>
        <w:t>119</w:t>
      </w:r>
      <w:r>
        <w:rPr/>
        <w:t>.</w:t>
      </w:r>
      <w:r>
        <w:rPr>
          <w:spacing w:val="-7"/>
        </w:rPr>
        <w:t> </w:t>
      </w:r>
      <w:r>
        <w:rPr/>
        <w:t>Con</w:t>
      </w:r>
      <w:r>
        <w:rPr>
          <w:spacing w:val="-3"/>
        </w:rPr>
        <w:t> </w:t>
      </w:r>
      <w:r>
        <w:rPr/>
        <w:t>respecto</w:t>
      </w:r>
      <w:r>
        <w:rPr>
          <w:spacing w:val="-5"/>
        </w:rPr>
        <w:t> </w:t>
      </w:r>
      <w:r>
        <w:rPr/>
        <w:t>a</w:t>
      </w:r>
      <w:r>
        <w:rPr>
          <w:spacing w:val="-4"/>
        </w:rPr>
        <w:t> </w:t>
      </w:r>
      <w:r>
        <w:rPr/>
        <w:t>lo</w:t>
      </w:r>
      <w:r>
        <w:rPr>
          <w:spacing w:val="-2"/>
        </w:rPr>
        <w:t> </w:t>
      </w:r>
      <w:r>
        <w:rPr/>
        <w:t>señalado,</w:t>
      </w:r>
      <w:r>
        <w:rPr>
          <w:spacing w:val="-1"/>
        </w:rPr>
        <w:t> </w:t>
      </w:r>
      <w:r>
        <w:rPr/>
        <w:t>el</w:t>
      </w:r>
      <w:r>
        <w:rPr>
          <w:spacing w:val="-4"/>
        </w:rPr>
        <w:t> </w:t>
      </w:r>
      <w:r>
        <w:rPr/>
        <w:t>Tribunal</w:t>
      </w:r>
      <w:r>
        <w:rPr>
          <w:spacing w:val="-5"/>
        </w:rPr>
        <w:t> </w:t>
      </w:r>
      <w:r>
        <w:rPr/>
        <w:t>ha sostenido que no se trata de un privilegio para usar la tierra, el cual puede ser despojado por el Estado u opacado por derechos a la propiedad de terceros, sino de un derecho de los integrantes de</w:t>
      </w:r>
      <w:r>
        <w:rPr>
          <w:spacing w:val="-4"/>
        </w:rPr>
        <w:t> </w:t>
      </w:r>
      <w:r>
        <w:rPr/>
        <w:t>pueblos indígenas y tribales para obtener</w:t>
      </w:r>
      <w:r>
        <w:rPr>
          <w:spacing w:val="-2"/>
        </w:rPr>
        <w:t> </w:t>
      </w:r>
      <w:r>
        <w:rPr/>
        <w:t>la titulación de su territorio</w:t>
      </w:r>
      <w:r>
        <w:rPr>
          <w:spacing w:val="-2"/>
        </w:rPr>
        <w:t> </w:t>
      </w:r>
      <w:r>
        <w:rPr/>
        <w:t>a fin de</w:t>
      </w:r>
      <w:r>
        <w:rPr>
          <w:spacing w:val="-2"/>
        </w:rPr>
        <w:t> </w:t>
      </w:r>
      <w:r>
        <w:rPr/>
        <w:t>garantizar el uso y goce permanente de dicha tierra</w:t>
      </w:r>
      <w:r>
        <w:rPr>
          <w:position w:val="7"/>
          <w:sz w:val="13"/>
        </w:rPr>
        <w:t>120</w:t>
      </w:r>
      <w:r>
        <w:rPr/>
        <w:t>.</w:t>
      </w:r>
    </w:p>
    <w:p>
      <w:pPr>
        <w:pStyle w:val="ListParagraph"/>
        <w:numPr>
          <w:ilvl w:val="0"/>
          <w:numId w:val="5"/>
        </w:numPr>
        <w:tabs>
          <w:tab w:pos="820" w:val="left" w:leader="none"/>
        </w:tabs>
        <w:spacing w:line="240" w:lineRule="auto" w:before="119" w:after="0"/>
        <w:ind w:left="111" w:right="126" w:firstLine="0"/>
        <w:jc w:val="both"/>
        <w:rPr>
          <w:sz w:val="20"/>
        </w:rPr>
      </w:pPr>
      <w:r>
        <w:rPr>
          <w:sz w:val="20"/>
        </w:rPr>
        <w:t>En el mismo sentido, la falta de una delimitación y demarcación efectiva por el Estado de los límites del territorio sobre los cuales existe un derecho de propiedad colectiva de un pueblo indígena puede crear un clima de incertidumbre permanente entre los miembros de los pueblos referidos</w:t>
      </w:r>
      <w:r>
        <w:rPr>
          <w:spacing w:val="-5"/>
          <w:sz w:val="20"/>
        </w:rPr>
        <w:t> </w:t>
      </w:r>
      <w:r>
        <w:rPr>
          <w:sz w:val="20"/>
        </w:rPr>
        <w:t>en</w:t>
      </w:r>
      <w:r>
        <w:rPr>
          <w:spacing w:val="-1"/>
          <w:sz w:val="20"/>
        </w:rPr>
        <w:t> </w:t>
      </w:r>
      <w:r>
        <w:rPr>
          <w:sz w:val="20"/>
        </w:rPr>
        <w:t>cuanto</w:t>
      </w:r>
      <w:r>
        <w:rPr>
          <w:spacing w:val="-5"/>
          <w:sz w:val="20"/>
        </w:rPr>
        <w:t> </w:t>
      </w:r>
      <w:r>
        <w:rPr>
          <w:sz w:val="20"/>
        </w:rPr>
        <w:t>no</w:t>
      </w:r>
      <w:r>
        <w:rPr>
          <w:spacing w:val="-2"/>
          <w:sz w:val="20"/>
        </w:rPr>
        <w:t> </w:t>
      </w:r>
      <w:r>
        <w:rPr>
          <w:sz w:val="20"/>
        </w:rPr>
        <w:t>saben</w:t>
      </w:r>
      <w:r>
        <w:rPr>
          <w:spacing w:val="-3"/>
          <w:sz w:val="20"/>
        </w:rPr>
        <w:t> </w:t>
      </w:r>
      <w:r>
        <w:rPr>
          <w:sz w:val="20"/>
        </w:rPr>
        <w:t>con</w:t>
      </w:r>
      <w:r>
        <w:rPr>
          <w:spacing w:val="-3"/>
          <w:sz w:val="20"/>
        </w:rPr>
        <w:t> </w:t>
      </w:r>
      <w:r>
        <w:rPr>
          <w:sz w:val="20"/>
        </w:rPr>
        <w:t>certeza</w:t>
      </w:r>
      <w:r>
        <w:rPr>
          <w:spacing w:val="-4"/>
          <w:sz w:val="20"/>
        </w:rPr>
        <w:t> </w:t>
      </w:r>
      <w:r>
        <w:rPr>
          <w:sz w:val="20"/>
        </w:rPr>
        <w:t>hasta</w:t>
      </w:r>
      <w:r>
        <w:rPr>
          <w:spacing w:val="-2"/>
          <w:sz w:val="20"/>
        </w:rPr>
        <w:t> </w:t>
      </w:r>
      <w:r>
        <w:rPr>
          <w:sz w:val="20"/>
        </w:rPr>
        <w:t>dónde</w:t>
      </w:r>
      <w:r>
        <w:rPr>
          <w:spacing w:val="-5"/>
          <w:sz w:val="20"/>
        </w:rPr>
        <w:t> </w:t>
      </w:r>
      <w:r>
        <w:rPr>
          <w:sz w:val="20"/>
        </w:rPr>
        <w:t>se</w:t>
      </w:r>
      <w:r>
        <w:rPr>
          <w:spacing w:val="-3"/>
          <w:sz w:val="20"/>
        </w:rPr>
        <w:t> </w:t>
      </w:r>
      <w:r>
        <w:rPr>
          <w:sz w:val="20"/>
        </w:rPr>
        <w:t>extiende</w:t>
      </w:r>
      <w:r>
        <w:rPr>
          <w:spacing w:val="-5"/>
          <w:sz w:val="20"/>
        </w:rPr>
        <w:t> </w:t>
      </w:r>
      <w:r>
        <w:rPr>
          <w:sz w:val="20"/>
        </w:rPr>
        <w:t>geográficamente</w:t>
      </w:r>
      <w:r>
        <w:rPr>
          <w:spacing w:val="-3"/>
          <w:sz w:val="20"/>
        </w:rPr>
        <w:t> </w:t>
      </w:r>
      <w:r>
        <w:rPr>
          <w:sz w:val="20"/>
        </w:rPr>
        <w:t>su</w:t>
      </w:r>
      <w:r>
        <w:rPr>
          <w:spacing w:val="-4"/>
          <w:sz w:val="20"/>
        </w:rPr>
        <w:t> </w:t>
      </w:r>
      <w:r>
        <w:rPr>
          <w:sz w:val="20"/>
        </w:rPr>
        <w:t>derecho</w:t>
      </w:r>
      <w:r>
        <w:rPr>
          <w:spacing w:val="-2"/>
          <w:sz w:val="20"/>
        </w:rPr>
        <w:t> </w:t>
      </w:r>
      <w:r>
        <w:rPr>
          <w:sz w:val="20"/>
        </w:rPr>
        <w:t>de propiedad</w:t>
      </w:r>
      <w:r>
        <w:rPr>
          <w:spacing w:val="-14"/>
          <w:sz w:val="20"/>
        </w:rPr>
        <w:t> </w:t>
      </w:r>
      <w:r>
        <w:rPr>
          <w:sz w:val="20"/>
        </w:rPr>
        <w:t>comunal</w:t>
      </w:r>
      <w:r>
        <w:rPr>
          <w:spacing w:val="-14"/>
          <w:sz w:val="20"/>
        </w:rPr>
        <w:t> </w:t>
      </w:r>
      <w:r>
        <w:rPr>
          <w:sz w:val="20"/>
        </w:rPr>
        <w:t>y,</w:t>
      </w:r>
      <w:r>
        <w:rPr>
          <w:spacing w:val="-13"/>
          <w:sz w:val="20"/>
        </w:rPr>
        <w:t> </w:t>
      </w:r>
      <w:r>
        <w:rPr>
          <w:sz w:val="20"/>
        </w:rPr>
        <w:t>consecuentemente,</w:t>
      </w:r>
      <w:r>
        <w:rPr>
          <w:spacing w:val="-15"/>
          <w:sz w:val="20"/>
        </w:rPr>
        <w:t> </w:t>
      </w:r>
      <w:r>
        <w:rPr>
          <w:sz w:val="20"/>
        </w:rPr>
        <w:t>desconocen</w:t>
      </w:r>
      <w:r>
        <w:rPr>
          <w:spacing w:val="-14"/>
          <w:sz w:val="20"/>
        </w:rPr>
        <w:t> </w:t>
      </w:r>
      <w:r>
        <w:rPr>
          <w:sz w:val="20"/>
        </w:rPr>
        <w:t>hasta</w:t>
      </w:r>
      <w:r>
        <w:rPr>
          <w:spacing w:val="-14"/>
          <w:sz w:val="20"/>
        </w:rPr>
        <w:t> </w:t>
      </w:r>
      <w:r>
        <w:rPr>
          <w:sz w:val="20"/>
        </w:rPr>
        <w:t>dónde</w:t>
      </w:r>
      <w:r>
        <w:rPr>
          <w:spacing w:val="-16"/>
          <w:sz w:val="20"/>
        </w:rPr>
        <w:t> </w:t>
      </w:r>
      <w:r>
        <w:rPr>
          <w:sz w:val="20"/>
        </w:rPr>
        <w:t>pueden</w:t>
      </w:r>
      <w:r>
        <w:rPr>
          <w:spacing w:val="-14"/>
          <w:sz w:val="20"/>
        </w:rPr>
        <w:t> </w:t>
      </w:r>
      <w:r>
        <w:rPr>
          <w:sz w:val="20"/>
        </w:rPr>
        <w:t>usar</w:t>
      </w:r>
      <w:r>
        <w:rPr>
          <w:spacing w:val="-16"/>
          <w:sz w:val="20"/>
        </w:rPr>
        <w:t> </w:t>
      </w:r>
      <w:r>
        <w:rPr>
          <w:sz w:val="20"/>
        </w:rPr>
        <w:t>y</w:t>
      </w:r>
      <w:r>
        <w:rPr>
          <w:spacing w:val="-15"/>
          <w:sz w:val="20"/>
        </w:rPr>
        <w:t> </w:t>
      </w:r>
      <w:r>
        <w:rPr>
          <w:sz w:val="20"/>
        </w:rPr>
        <w:t>gozar</w:t>
      </w:r>
      <w:r>
        <w:rPr>
          <w:spacing w:val="-16"/>
          <w:sz w:val="20"/>
        </w:rPr>
        <w:t> </w:t>
      </w:r>
      <w:r>
        <w:rPr>
          <w:sz w:val="20"/>
        </w:rPr>
        <w:t>libremente de los respectivos bienes</w:t>
      </w:r>
      <w:r>
        <w:rPr>
          <w:position w:val="7"/>
          <w:sz w:val="13"/>
        </w:rPr>
        <w:t>121</w:t>
      </w:r>
      <w:r>
        <w:rPr>
          <w:sz w:val="20"/>
        </w:rPr>
        <w:t>.</w:t>
      </w:r>
    </w:p>
    <w:p>
      <w:pPr>
        <w:pStyle w:val="ListParagraph"/>
        <w:numPr>
          <w:ilvl w:val="0"/>
          <w:numId w:val="5"/>
        </w:numPr>
        <w:tabs>
          <w:tab w:pos="820" w:val="left" w:leader="none"/>
        </w:tabs>
        <w:spacing w:line="240" w:lineRule="auto" w:before="122" w:after="0"/>
        <w:ind w:left="111" w:right="124" w:firstLine="0"/>
        <w:jc w:val="both"/>
        <w:rPr>
          <w:sz w:val="20"/>
        </w:rPr>
      </w:pPr>
      <w:r>
        <w:rPr>
          <w:sz w:val="20"/>
        </w:rPr>
        <w:t>Asimismo, la Corte se refirió a la obligación del Estado de garantizar el uso y goce efectivo del derecho a la propiedad indígena o tribal, e indicó que para tales efectos pueden adoptarse diversas</w:t>
      </w:r>
      <w:r>
        <w:rPr>
          <w:spacing w:val="-1"/>
          <w:sz w:val="20"/>
        </w:rPr>
        <w:t> </w:t>
      </w:r>
      <w:r>
        <w:rPr>
          <w:sz w:val="20"/>
        </w:rPr>
        <w:t>medidas, entre ellas</w:t>
      </w:r>
      <w:r>
        <w:rPr>
          <w:spacing w:val="-1"/>
          <w:sz w:val="20"/>
        </w:rPr>
        <w:t> </w:t>
      </w:r>
      <w:r>
        <w:rPr>
          <w:sz w:val="20"/>
        </w:rPr>
        <w:t>el saneamiento.</w:t>
      </w:r>
      <w:r>
        <w:rPr>
          <w:spacing w:val="-1"/>
          <w:sz w:val="20"/>
        </w:rPr>
        <w:t> </w:t>
      </w:r>
      <w:r>
        <w:rPr>
          <w:sz w:val="20"/>
        </w:rPr>
        <w:t>En el </w:t>
      </w:r>
      <w:r>
        <w:rPr>
          <w:i/>
          <w:sz w:val="20"/>
        </w:rPr>
        <w:t>caso</w:t>
      </w:r>
      <w:r>
        <w:rPr>
          <w:i/>
          <w:spacing w:val="-1"/>
          <w:sz w:val="20"/>
        </w:rPr>
        <w:t> </w:t>
      </w:r>
      <w:r>
        <w:rPr>
          <w:i/>
          <w:sz w:val="20"/>
        </w:rPr>
        <w:t>Comunidad Garífuna de</w:t>
      </w:r>
      <w:r>
        <w:rPr>
          <w:i/>
          <w:spacing w:val="-1"/>
          <w:sz w:val="20"/>
        </w:rPr>
        <w:t> </w:t>
      </w:r>
      <w:r>
        <w:rPr>
          <w:i/>
          <w:sz w:val="20"/>
        </w:rPr>
        <w:t>Punta Piedra Vs.</w:t>
      </w:r>
      <w:r>
        <w:rPr>
          <w:i/>
          <w:sz w:val="20"/>
        </w:rPr>
        <w:t> Honduras</w:t>
      </w:r>
      <w:r>
        <w:rPr>
          <w:sz w:val="20"/>
        </w:rPr>
        <w:t>,</w:t>
      </w:r>
      <w:r>
        <w:rPr>
          <w:spacing w:val="-10"/>
          <w:sz w:val="20"/>
        </w:rPr>
        <w:t> </w:t>
      </w:r>
      <w:r>
        <w:rPr>
          <w:sz w:val="20"/>
        </w:rPr>
        <w:t>la</w:t>
      </w:r>
      <w:r>
        <w:rPr>
          <w:spacing w:val="-11"/>
          <w:sz w:val="20"/>
        </w:rPr>
        <w:t> </w:t>
      </w:r>
      <w:r>
        <w:rPr>
          <w:sz w:val="20"/>
        </w:rPr>
        <w:t>Corte</w:t>
      </w:r>
      <w:r>
        <w:rPr>
          <w:spacing w:val="-10"/>
          <w:sz w:val="20"/>
        </w:rPr>
        <w:t> </w:t>
      </w:r>
      <w:r>
        <w:rPr>
          <w:sz w:val="20"/>
        </w:rPr>
        <w:t>entendió</w:t>
      </w:r>
      <w:r>
        <w:rPr>
          <w:spacing w:val="-12"/>
          <w:sz w:val="20"/>
        </w:rPr>
        <w:t> </w:t>
      </w:r>
      <w:r>
        <w:rPr>
          <w:sz w:val="20"/>
        </w:rPr>
        <w:t>que</w:t>
      </w:r>
      <w:r>
        <w:rPr>
          <w:spacing w:val="-10"/>
          <w:sz w:val="20"/>
        </w:rPr>
        <w:t> </w:t>
      </w:r>
      <w:r>
        <w:rPr>
          <w:sz w:val="20"/>
        </w:rPr>
        <w:t>el</w:t>
      </w:r>
      <w:r>
        <w:rPr>
          <w:spacing w:val="-9"/>
          <w:sz w:val="20"/>
        </w:rPr>
        <w:t> </w:t>
      </w:r>
      <w:r>
        <w:rPr>
          <w:sz w:val="20"/>
        </w:rPr>
        <w:t>saneamiento</w:t>
      </w:r>
      <w:r>
        <w:rPr>
          <w:spacing w:val="-10"/>
          <w:sz w:val="20"/>
        </w:rPr>
        <w:t> </w:t>
      </w:r>
      <w:r>
        <w:rPr>
          <w:sz w:val="20"/>
        </w:rPr>
        <w:t>consiste</w:t>
      </w:r>
      <w:r>
        <w:rPr>
          <w:spacing w:val="-10"/>
          <w:sz w:val="20"/>
        </w:rPr>
        <w:t> </w:t>
      </w:r>
      <w:r>
        <w:rPr>
          <w:sz w:val="20"/>
        </w:rPr>
        <w:t>en</w:t>
      </w:r>
      <w:r>
        <w:rPr>
          <w:spacing w:val="-10"/>
          <w:sz w:val="20"/>
        </w:rPr>
        <w:t> </w:t>
      </w:r>
      <w:r>
        <w:rPr>
          <w:sz w:val="20"/>
        </w:rPr>
        <w:t>un</w:t>
      </w:r>
      <w:r>
        <w:rPr>
          <w:spacing w:val="-10"/>
          <w:sz w:val="20"/>
        </w:rPr>
        <w:t> </w:t>
      </w:r>
      <w:r>
        <w:rPr>
          <w:sz w:val="20"/>
        </w:rPr>
        <w:t>proceso</w:t>
      </w:r>
      <w:r>
        <w:rPr>
          <w:spacing w:val="-8"/>
          <w:sz w:val="20"/>
        </w:rPr>
        <w:t> </w:t>
      </w:r>
      <w:r>
        <w:rPr>
          <w:sz w:val="20"/>
        </w:rPr>
        <w:t>que</w:t>
      </w:r>
      <w:r>
        <w:rPr>
          <w:spacing w:val="-13"/>
          <w:sz w:val="20"/>
        </w:rPr>
        <w:t> </w:t>
      </w:r>
      <w:r>
        <w:rPr>
          <w:sz w:val="20"/>
        </w:rPr>
        <w:t>deriva</w:t>
      </w:r>
      <w:r>
        <w:rPr>
          <w:spacing w:val="-7"/>
          <w:sz w:val="20"/>
        </w:rPr>
        <w:t> </w:t>
      </w:r>
      <w:r>
        <w:rPr>
          <w:sz w:val="20"/>
        </w:rPr>
        <w:t>en</w:t>
      </w:r>
      <w:r>
        <w:rPr>
          <w:spacing w:val="-10"/>
          <w:sz w:val="20"/>
        </w:rPr>
        <w:t> </w:t>
      </w:r>
      <w:r>
        <w:rPr>
          <w:sz w:val="20"/>
        </w:rPr>
        <w:t>la</w:t>
      </w:r>
      <w:r>
        <w:rPr>
          <w:spacing w:val="-8"/>
          <w:sz w:val="20"/>
        </w:rPr>
        <w:t> </w:t>
      </w:r>
      <w:r>
        <w:rPr>
          <w:sz w:val="20"/>
        </w:rPr>
        <w:t>obligación del Estado de remover cualquier tipo de interferencia sobre el territorio en cuestión</w:t>
      </w:r>
      <w:r>
        <w:rPr>
          <w:position w:val="7"/>
          <w:sz w:val="13"/>
        </w:rPr>
        <w:t>122</w:t>
      </w:r>
      <w:r>
        <w:rPr>
          <w:sz w:val="20"/>
        </w:rPr>
        <w:t>. Por otro lado, el Tribunal advierte que el saneamiento de los territorios indígenas en determinadas circunstancias puede implicar una labor compleja. Esto, atendiendo a factores tales como la dimensión del territorio, sus características geográficas, la cantidad de terceros presentes en el territorio</w:t>
      </w:r>
      <w:r>
        <w:rPr>
          <w:spacing w:val="-18"/>
          <w:sz w:val="20"/>
        </w:rPr>
        <w:t> </w:t>
      </w:r>
      <w:r>
        <w:rPr>
          <w:sz w:val="20"/>
        </w:rPr>
        <w:t>a</w:t>
      </w:r>
      <w:r>
        <w:rPr>
          <w:spacing w:val="-18"/>
          <w:sz w:val="20"/>
        </w:rPr>
        <w:t> </w:t>
      </w:r>
      <w:r>
        <w:rPr>
          <w:sz w:val="20"/>
        </w:rPr>
        <w:t>sanear,</w:t>
      </w:r>
      <w:r>
        <w:rPr>
          <w:spacing w:val="-17"/>
          <w:sz w:val="20"/>
        </w:rPr>
        <w:t> </w:t>
      </w:r>
      <w:r>
        <w:rPr>
          <w:sz w:val="20"/>
        </w:rPr>
        <w:t>el</w:t>
      </w:r>
      <w:r>
        <w:rPr>
          <w:spacing w:val="-18"/>
          <w:sz w:val="20"/>
        </w:rPr>
        <w:t> </w:t>
      </w:r>
      <w:r>
        <w:rPr>
          <w:sz w:val="20"/>
        </w:rPr>
        <w:t>perfil</w:t>
      </w:r>
      <w:r>
        <w:rPr>
          <w:spacing w:val="-17"/>
          <w:sz w:val="20"/>
        </w:rPr>
        <w:t> </w:t>
      </w:r>
      <w:r>
        <w:rPr>
          <w:sz w:val="20"/>
        </w:rPr>
        <w:t>o</w:t>
      </w:r>
      <w:r>
        <w:rPr>
          <w:spacing w:val="-18"/>
          <w:sz w:val="20"/>
        </w:rPr>
        <w:t> </w:t>
      </w:r>
      <w:r>
        <w:rPr>
          <w:sz w:val="20"/>
        </w:rPr>
        <w:t>características</w:t>
      </w:r>
      <w:r>
        <w:rPr>
          <w:spacing w:val="-18"/>
          <w:sz w:val="20"/>
        </w:rPr>
        <w:t> </w:t>
      </w:r>
      <w:r>
        <w:rPr>
          <w:sz w:val="20"/>
        </w:rPr>
        <w:t>de</w:t>
      </w:r>
      <w:r>
        <w:rPr>
          <w:spacing w:val="-17"/>
          <w:sz w:val="20"/>
        </w:rPr>
        <w:t> </w:t>
      </w:r>
      <w:r>
        <w:rPr>
          <w:sz w:val="20"/>
        </w:rPr>
        <w:t>las</w:t>
      </w:r>
      <w:r>
        <w:rPr>
          <w:spacing w:val="-18"/>
          <w:sz w:val="20"/>
        </w:rPr>
        <w:t> </w:t>
      </w:r>
      <w:r>
        <w:rPr>
          <w:sz w:val="20"/>
        </w:rPr>
        <w:t>personas</w:t>
      </w:r>
      <w:r>
        <w:rPr>
          <w:spacing w:val="-17"/>
          <w:sz w:val="20"/>
        </w:rPr>
        <w:t> </w:t>
      </w:r>
      <w:r>
        <w:rPr>
          <w:sz w:val="20"/>
        </w:rPr>
        <w:t>o</w:t>
      </w:r>
      <w:r>
        <w:rPr>
          <w:spacing w:val="-18"/>
          <w:sz w:val="20"/>
        </w:rPr>
        <w:t> </w:t>
      </w:r>
      <w:r>
        <w:rPr>
          <w:sz w:val="20"/>
        </w:rPr>
        <w:t>grupos</w:t>
      </w:r>
      <w:r>
        <w:rPr>
          <w:spacing w:val="-17"/>
          <w:sz w:val="20"/>
        </w:rPr>
        <w:t> </w:t>
      </w:r>
      <w:r>
        <w:rPr>
          <w:sz w:val="20"/>
        </w:rPr>
        <w:t>de</w:t>
      </w:r>
      <w:r>
        <w:rPr>
          <w:spacing w:val="-18"/>
          <w:sz w:val="20"/>
        </w:rPr>
        <w:t> </w:t>
      </w:r>
      <w:r>
        <w:rPr>
          <w:sz w:val="20"/>
        </w:rPr>
        <w:t>personas</w:t>
      </w:r>
      <w:r>
        <w:rPr>
          <w:spacing w:val="-18"/>
          <w:sz w:val="20"/>
        </w:rPr>
        <w:t> </w:t>
      </w:r>
      <w:r>
        <w:rPr>
          <w:sz w:val="20"/>
        </w:rPr>
        <w:t>a</w:t>
      </w:r>
      <w:r>
        <w:rPr>
          <w:spacing w:val="-17"/>
          <w:sz w:val="20"/>
        </w:rPr>
        <w:t> </w:t>
      </w:r>
      <w:r>
        <w:rPr>
          <w:sz w:val="20"/>
        </w:rPr>
        <w:t>ser</w:t>
      </w:r>
      <w:r>
        <w:rPr>
          <w:spacing w:val="-18"/>
          <w:sz w:val="20"/>
        </w:rPr>
        <w:t> </w:t>
      </w:r>
      <w:r>
        <w:rPr>
          <w:sz w:val="20"/>
        </w:rPr>
        <w:t>desalojadas, entre otros</w:t>
      </w:r>
      <w:r>
        <w:rPr>
          <w:position w:val="7"/>
          <w:sz w:val="13"/>
        </w:rPr>
        <w:t>123</w:t>
      </w:r>
      <w:r>
        <w:rPr>
          <w:sz w:val="20"/>
        </w:rPr>
        <w:t>.</w:t>
      </w:r>
    </w:p>
    <w:p>
      <w:pPr>
        <w:pStyle w:val="ListParagraph"/>
        <w:numPr>
          <w:ilvl w:val="0"/>
          <w:numId w:val="5"/>
        </w:numPr>
        <w:tabs>
          <w:tab w:pos="820" w:val="left" w:leader="none"/>
        </w:tabs>
        <w:spacing w:line="240" w:lineRule="auto" w:before="118" w:after="0"/>
        <w:ind w:left="111" w:right="127" w:firstLine="0"/>
        <w:jc w:val="both"/>
        <w:rPr>
          <w:sz w:val="20"/>
        </w:rPr>
      </w:pPr>
      <w:r>
        <w:rPr>
          <w:sz w:val="20"/>
        </w:rPr>
        <w:t>Además, los Estados,</w:t>
      </w:r>
      <w:r>
        <w:rPr>
          <w:spacing w:val="-1"/>
          <w:sz w:val="20"/>
        </w:rPr>
        <w:t> </w:t>
      </w:r>
      <w:r>
        <w:rPr>
          <w:sz w:val="20"/>
        </w:rPr>
        <w:t>de</w:t>
      </w:r>
      <w:r>
        <w:rPr>
          <w:spacing w:val="-1"/>
          <w:sz w:val="20"/>
        </w:rPr>
        <w:t> </w:t>
      </w:r>
      <w:r>
        <w:rPr>
          <w:sz w:val="20"/>
        </w:rPr>
        <w:t>conformidad con el artículo</w:t>
      </w:r>
      <w:r>
        <w:rPr>
          <w:spacing w:val="-1"/>
          <w:sz w:val="20"/>
        </w:rPr>
        <w:t> </w:t>
      </w:r>
      <w:r>
        <w:rPr>
          <w:sz w:val="20"/>
        </w:rPr>
        <w:t>2 de la Convención, deben adaptar</w:t>
      </w:r>
      <w:r>
        <w:rPr>
          <w:spacing w:val="-1"/>
          <w:sz w:val="20"/>
        </w:rPr>
        <w:t> </w:t>
      </w:r>
      <w:r>
        <w:rPr>
          <w:sz w:val="20"/>
        </w:rPr>
        <w:t>su derecho interno para que estos mecanismos, en cumplimiento de los artículos 8 y 25 de la Convención,</w:t>
      </w:r>
      <w:r>
        <w:rPr>
          <w:spacing w:val="-7"/>
          <w:sz w:val="20"/>
        </w:rPr>
        <w:t> </w:t>
      </w:r>
      <w:r>
        <w:rPr>
          <w:sz w:val="20"/>
        </w:rPr>
        <w:t>existan</w:t>
      </w:r>
      <w:r>
        <w:rPr>
          <w:spacing w:val="-6"/>
          <w:sz w:val="20"/>
        </w:rPr>
        <w:t> </w:t>
      </w:r>
      <w:r>
        <w:rPr>
          <w:sz w:val="20"/>
        </w:rPr>
        <w:t>y</w:t>
      </w:r>
      <w:r>
        <w:rPr>
          <w:spacing w:val="-8"/>
          <w:sz w:val="20"/>
        </w:rPr>
        <w:t> </w:t>
      </w:r>
      <w:r>
        <w:rPr>
          <w:sz w:val="20"/>
        </w:rPr>
        <w:t>sean</w:t>
      </w:r>
      <w:r>
        <w:rPr>
          <w:spacing w:val="-7"/>
          <w:sz w:val="20"/>
        </w:rPr>
        <w:t> </w:t>
      </w:r>
      <w:r>
        <w:rPr>
          <w:sz w:val="20"/>
        </w:rPr>
        <w:t>adecuados</w:t>
      </w:r>
      <w:r>
        <w:rPr>
          <w:position w:val="7"/>
          <w:sz w:val="13"/>
        </w:rPr>
        <w:t>124</w:t>
      </w:r>
      <w:r>
        <w:rPr>
          <w:spacing w:val="16"/>
          <w:position w:val="7"/>
          <w:sz w:val="13"/>
        </w:rPr>
        <w:t> </w:t>
      </w:r>
      <w:r>
        <w:rPr>
          <w:sz w:val="20"/>
        </w:rPr>
        <w:t>y</w:t>
      </w:r>
      <w:r>
        <w:rPr>
          <w:spacing w:val="-7"/>
          <w:sz w:val="20"/>
        </w:rPr>
        <w:t> </w:t>
      </w:r>
      <w:r>
        <w:rPr>
          <w:sz w:val="20"/>
        </w:rPr>
        <w:t>efectivos:</w:t>
      </w:r>
      <w:r>
        <w:rPr>
          <w:spacing w:val="-8"/>
          <w:sz w:val="20"/>
        </w:rPr>
        <w:t> </w:t>
      </w:r>
      <w:r>
        <w:rPr>
          <w:sz w:val="20"/>
        </w:rPr>
        <w:t>deben</w:t>
      </w:r>
      <w:r>
        <w:rPr>
          <w:spacing w:val="-7"/>
          <w:sz w:val="20"/>
        </w:rPr>
        <w:t> </w:t>
      </w:r>
      <w:r>
        <w:rPr>
          <w:sz w:val="20"/>
        </w:rPr>
        <w:t>suponer</w:t>
      </w:r>
      <w:r>
        <w:rPr>
          <w:spacing w:val="-9"/>
          <w:sz w:val="20"/>
        </w:rPr>
        <w:t> </w:t>
      </w:r>
      <w:r>
        <w:rPr>
          <w:sz w:val="20"/>
        </w:rPr>
        <w:t>una</w:t>
      </w:r>
      <w:r>
        <w:rPr>
          <w:spacing w:val="-6"/>
          <w:sz w:val="20"/>
        </w:rPr>
        <w:t> </w:t>
      </w:r>
      <w:r>
        <w:rPr>
          <w:sz w:val="20"/>
        </w:rPr>
        <w:t>posibilidad</w:t>
      </w:r>
      <w:r>
        <w:rPr>
          <w:spacing w:val="-8"/>
          <w:sz w:val="20"/>
        </w:rPr>
        <w:t> </w:t>
      </w:r>
      <w:r>
        <w:rPr>
          <w:sz w:val="20"/>
        </w:rPr>
        <w:t>real</w:t>
      </w:r>
      <w:r>
        <w:rPr>
          <w:spacing w:val="-7"/>
          <w:sz w:val="20"/>
        </w:rPr>
        <w:t> </w:t>
      </w:r>
      <w:r>
        <w:rPr>
          <w:sz w:val="20"/>
        </w:rPr>
        <w:t>para</w:t>
      </w:r>
      <w:r>
        <w:rPr>
          <w:spacing w:val="-8"/>
          <w:sz w:val="20"/>
        </w:rPr>
        <w:t> </w:t>
      </w:r>
      <w:r>
        <w:rPr>
          <w:spacing w:val="-5"/>
          <w:sz w:val="20"/>
        </w:rPr>
        <w:t>que</w:t>
      </w:r>
    </w:p>
    <w:p>
      <w:pPr>
        <w:pStyle w:val="BodyText"/>
        <w:spacing w:before="1"/>
        <w:rPr>
          <w:sz w:val="23"/>
        </w:rPr>
      </w:pPr>
      <w:r>
        <w:rPr/>
        <w:pict>
          <v:rect style="position:absolute;margin-left:49.560001pt;margin-top:15.270342pt;width:144.020pt;height:.600010pt;mso-position-horizontal-relative:page;mso-position-vertical-relative:paragraph;z-index:-15713792;mso-wrap-distance-left:0;mso-wrap-distance-right:0" id="docshape31" filled="true" fillcolor="#000000" stroked="false">
            <v:fill type="solid"/>
            <w10:wrap type="topAndBottom"/>
          </v:rect>
        </w:pict>
      </w:r>
    </w:p>
    <w:p>
      <w:pPr>
        <w:spacing w:before="103"/>
        <w:ind w:left="111" w:right="117" w:firstLine="0"/>
        <w:jc w:val="both"/>
        <w:rPr>
          <w:i/>
          <w:sz w:val="16"/>
        </w:rPr>
      </w:pPr>
      <w:r>
        <w:rPr>
          <w:sz w:val="16"/>
          <w:vertAlign w:val="superscript"/>
        </w:rPr>
        <w:t>118</w:t>
      </w:r>
      <w:r>
        <w:rPr>
          <w:spacing w:val="80"/>
          <w:sz w:val="16"/>
          <w:vertAlign w:val="baseline"/>
        </w:rPr>
        <w:t>  </w:t>
      </w:r>
      <w:r>
        <w:rPr>
          <w:i/>
          <w:sz w:val="16"/>
          <w:vertAlign w:val="baseline"/>
        </w:rPr>
        <w:t>Cfr. Caso de la Comunidad Moiwana Vs. Surinam. Excepciones Preliminares, Fondo, Reparaciones y Costas</w:t>
      </w:r>
      <w:r>
        <w:rPr>
          <w:sz w:val="16"/>
          <w:vertAlign w:val="baseline"/>
        </w:rPr>
        <w:t>. Sentencia de 15 de junio de 2005. Serie C. 124, párr. 209</w:t>
      </w:r>
      <w:r>
        <w:rPr>
          <w:i/>
          <w:sz w:val="16"/>
          <w:vertAlign w:val="baseline"/>
        </w:rPr>
        <w:t>; Caso de la Comunidad Mayagna (Sumo) Awas Tingni Vs.</w:t>
      </w:r>
      <w:r>
        <w:rPr>
          <w:i/>
          <w:sz w:val="16"/>
          <w:vertAlign w:val="baseline"/>
        </w:rPr>
        <w:t> Nicaragua</w:t>
      </w:r>
      <w:r>
        <w:rPr>
          <w:sz w:val="16"/>
          <w:vertAlign w:val="baseline"/>
        </w:rPr>
        <w:t>, </w:t>
      </w:r>
      <w:r>
        <w:rPr>
          <w:i/>
          <w:sz w:val="16"/>
          <w:vertAlign w:val="baseline"/>
        </w:rPr>
        <w:t>supra</w:t>
      </w:r>
      <w:r>
        <w:rPr>
          <w:sz w:val="16"/>
          <w:vertAlign w:val="baseline"/>
        </w:rPr>
        <w:t>, párr. 151 y 153, y </w:t>
      </w:r>
      <w:r>
        <w:rPr>
          <w:i/>
          <w:sz w:val="16"/>
          <w:vertAlign w:val="baseline"/>
        </w:rPr>
        <w:t>Caso de los Pueblos Indígenas Kuna de Madungandí y Emberá de Bayano y sus</w:t>
      </w:r>
      <w:r>
        <w:rPr>
          <w:i/>
          <w:sz w:val="16"/>
          <w:vertAlign w:val="baseline"/>
        </w:rPr>
        <w:t> Miembros Vs.</w:t>
      </w:r>
      <w:r>
        <w:rPr>
          <w:i/>
          <w:spacing w:val="-1"/>
          <w:sz w:val="16"/>
          <w:vertAlign w:val="baseline"/>
        </w:rPr>
        <w:t> </w:t>
      </w:r>
      <w:r>
        <w:rPr>
          <w:i/>
          <w:sz w:val="16"/>
          <w:vertAlign w:val="baseline"/>
        </w:rPr>
        <w:t>Panamá</w:t>
      </w:r>
      <w:r>
        <w:rPr>
          <w:sz w:val="16"/>
          <w:vertAlign w:val="baseline"/>
        </w:rPr>
        <w:t>,</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4"/>
          <w:sz w:val="16"/>
          <w:vertAlign w:val="baseline"/>
        </w:rPr>
        <w:t> </w:t>
      </w:r>
      <w:r>
        <w:rPr>
          <w:sz w:val="16"/>
          <w:vertAlign w:val="baseline"/>
        </w:rPr>
        <w:t>117;</w:t>
      </w:r>
      <w:r>
        <w:rPr>
          <w:spacing w:val="-1"/>
          <w:sz w:val="16"/>
          <w:vertAlign w:val="baseline"/>
        </w:rPr>
        <w:t> </w:t>
      </w:r>
      <w:r>
        <w:rPr>
          <w:i/>
          <w:sz w:val="16"/>
          <w:vertAlign w:val="baseline"/>
        </w:rPr>
        <w:t>Caso de la</w:t>
      </w:r>
      <w:r>
        <w:rPr>
          <w:i/>
          <w:spacing w:val="-1"/>
          <w:sz w:val="16"/>
          <w:vertAlign w:val="baseline"/>
        </w:rPr>
        <w:t> </w:t>
      </w:r>
      <w:r>
        <w:rPr>
          <w:i/>
          <w:sz w:val="16"/>
          <w:vertAlign w:val="baseline"/>
        </w:rPr>
        <w:t>Comunidad Garífuna Triunfo</w:t>
      </w:r>
      <w:r>
        <w:rPr>
          <w:i/>
          <w:spacing w:val="-2"/>
          <w:sz w:val="16"/>
          <w:vertAlign w:val="baseline"/>
        </w:rPr>
        <w:t> </w:t>
      </w:r>
      <w:r>
        <w:rPr>
          <w:i/>
          <w:sz w:val="16"/>
          <w:vertAlign w:val="baseline"/>
        </w:rPr>
        <w:t>de la</w:t>
      </w:r>
      <w:r>
        <w:rPr>
          <w:i/>
          <w:spacing w:val="-1"/>
          <w:sz w:val="16"/>
          <w:vertAlign w:val="baseline"/>
        </w:rPr>
        <w:t> </w:t>
      </w:r>
      <w:r>
        <w:rPr>
          <w:i/>
          <w:sz w:val="16"/>
          <w:vertAlign w:val="baseline"/>
        </w:rPr>
        <w:t>Cruz</w:t>
      </w:r>
      <w:r>
        <w:rPr>
          <w:i/>
          <w:spacing w:val="-1"/>
          <w:sz w:val="16"/>
          <w:vertAlign w:val="baseline"/>
        </w:rPr>
        <w:t> </w:t>
      </w:r>
      <w:r>
        <w:rPr>
          <w:i/>
          <w:sz w:val="16"/>
          <w:vertAlign w:val="baseline"/>
        </w:rPr>
        <w:t>y sus miembros Vs.</w:t>
      </w:r>
      <w:r>
        <w:rPr>
          <w:i/>
          <w:spacing w:val="-1"/>
          <w:sz w:val="16"/>
          <w:vertAlign w:val="baseline"/>
        </w:rPr>
        <w:t> </w:t>
      </w:r>
      <w:r>
        <w:rPr>
          <w:i/>
          <w:sz w:val="16"/>
          <w:vertAlign w:val="baseline"/>
        </w:rPr>
        <w:t>Honduras</w:t>
      </w:r>
      <w:r>
        <w:rPr>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106;</w:t>
      </w:r>
      <w:r>
        <w:rPr>
          <w:spacing w:val="-6"/>
          <w:sz w:val="16"/>
          <w:vertAlign w:val="baseline"/>
        </w:rPr>
        <w:t> </w:t>
      </w:r>
      <w:r>
        <w:rPr>
          <w:i/>
          <w:sz w:val="16"/>
          <w:vertAlign w:val="baseline"/>
        </w:rPr>
        <w:t>Caso</w:t>
      </w:r>
      <w:r>
        <w:rPr>
          <w:i/>
          <w:spacing w:val="-4"/>
          <w:sz w:val="16"/>
          <w:vertAlign w:val="baseline"/>
        </w:rPr>
        <w:t> </w:t>
      </w:r>
      <w:r>
        <w:rPr>
          <w:i/>
          <w:sz w:val="16"/>
          <w:vertAlign w:val="baseline"/>
        </w:rPr>
        <w:t>Comunidad</w:t>
      </w:r>
      <w:r>
        <w:rPr>
          <w:i/>
          <w:spacing w:val="-2"/>
          <w:sz w:val="16"/>
          <w:vertAlign w:val="baseline"/>
        </w:rPr>
        <w:t> </w:t>
      </w:r>
      <w:r>
        <w:rPr>
          <w:i/>
          <w:sz w:val="16"/>
          <w:vertAlign w:val="baseline"/>
        </w:rPr>
        <w:t>Indígena</w:t>
      </w:r>
      <w:r>
        <w:rPr>
          <w:i/>
          <w:spacing w:val="-6"/>
          <w:sz w:val="16"/>
          <w:vertAlign w:val="baseline"/>
        </w:rPr>
        <w:t> </w:t>
      </w:r>
      <w:r>
        <w:rPr>
          <w:i/>
          <w:sz w:val="16"/>
          <w:vertAlign w:val="baseline"/>
        </w:rPr>
        <w:t>Sawhoyamaxa</w:t>
      </w:r>
      <w:r>
        <w:rPr>
          <w:i/>
          <w:spacing w:val="-6"/>
          <w:sz w:val="16"/>
          <w:vertAlign w:val="baseline"/>
        </w:rPr>
        <w:t> </w:t>
      </w:r>
      <w:r>
        <w:rPr>
          <w:i/>
          <w:sz w:val="16"/>
          <w:vertAlign w:val="baseline"/>
        </w:rPr>
        <w:t>Vs.</w:t>
      </w:r>
      <w:r>
        <w:rPr>
          <w:i/>
          <w:spacing w:val="-3"/>
          <w:sz w:val="16"/>
          <w:vertAlign w:val="baseline"/>
        </w:rPr>
        <w:t> </w:t>
      </w:r>
      <w:r>
        <w:rPr>
          <w:i/>
          <w:sz w:val="16"/>
          <w:vertAlign w:val="baseline"/>
        </w:rPr>
        <w:t>Paraguay</w:t>
      </w:r>
      <w:r>
        <w:rPr>
          <w:sz w:val="16"/>
          <w:vertAlign w:val="baseline"/>
        </w:rPr>
        <w:t>,</w:t>
      </w:r>
      <w:r>
        <w:rPr>
          <w:spacing w:val="-6"/>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6"/>
          <w:sz w:val="16"/>
          <w:vertAlign w:val="baseline"/>
        </w:rPr>
        <w:t> </w:t>
      </w:r>
      <w:r>
        <w:rPr>
          <w:sz w:val="16"/>
          <w:vertAlign w:val="baseline"/>
        </w:rPr>
        <w:t>128;</w:t>
      </w:r>
      <w:r>
        <w:rPr>
          <w:spacing w:val="-4"/>
          <w:sz w:val="16"/>
          <w:vertAlign w:val="baseline"/>
        </w:rPr>
        <w:t> </w:t>
      </w:r>
      <w:r>
        <w:rPr>
          <w:i/>
          <w:sz w:val="16"/>
          <w:vertAlign w:val="baseline"/>
        </w:rPr>
        <w:t>Caso</w:t>
      </w:r>
      <w:r>
        <w:rPr>
          <w:i/>
          <w:spacing w:val="-4"/>
          <w:sz w:val="16"/>
          <w:vertAlign w:val="baseline"/>
        </w:rPr>
        <w:t> </w:t>
      </w:r>
      <w:r>
        <w:rPr>
          <w:i/>
          <w:sz w:val="16"/>
          <w:vertAlign w:val="baseline"/>
        </w:rPr>
        <w:t>Pueblo</w:t>
      </w:r>
      <w:r>
        <w:rPr>
          <w:i/>
          <w:spacing w:val="-4"/>
          <w:sz w:val="16"/>
          <w:vertAlign w:val="baseline"/>
        </w:rPr>
        <w:t> </w:t>
      </w:r>
      <w:r>
        <w:rPr>
          <w:i/>
          <w:sz w:val="16"/>
          <w:vertAlign w:val="baseline"/>
        </w:rPr>
        <w:t>Indígena</w:t>
      </w:r>
      <w:r>
        <w:rPr>
          <w:i/>
          <w:spacing w:val="-6"/>
          <w:sz w:val="16"/>
          <w:vertAlign w:val="baseline"/>
        </w:rPr>
        <w:t> </w:t>
      </w:r>
      <w:r>
        <w:rPr>
          <w:i/>
          <w:sz w:val="16"/>
          <w:vertAlign w:val="baseline"/>
        </w:rPr>
        <w:t>Xucuru</w:t>
      </w:r>
      <w:r>
        <w:rPr>
          <w:i/>
          <w:spacing w:val="-6"/>
          <w:sz w:val="16"/>
          <w:vertAlign w:val="baseline"/>
        </w:rPr>
        <w:t> </w:t>
      </w:r>
      <w:r>
        <w:rPr>
          <w:i/>
          <w:sz w:val="16"/>
          <w:vertAlign w:val="baseline"/>
        </w:rPr>
        <w:t>y</w:t>
      </w:r>
      <w:r>
        <w:rPr>
          <w:i/>
          <w:sz w:val="16"/>
          <w:vertAlign w:val="baseline"/>
        </w:rPr>
        <w:t> sus</w:t>
      </w:r>
      <w:r>
        <w:rPr>
          <w:i/>
          <w:spacing w:val="-13"/>
          <w:sz w:val="16"/>
          <w:vertAlign w:val="baseline"/>
        </w:rPr>
        <w:t> </w:t>
      </w:r>
      <w:r>
        <w:rPr>
          <w:i/>
          <w:sz w:val="16"/>
          <w:vertAlign w:val="baseline"/>
        </w:rPr>
        <w:t>miembros</w:t>
      </w:r>
      <w:r>
        <w:rPr>
          <w:i/>
          <w:spacing w:val="-14"/>
          <w:sz w:val="16"/>
          <w:vertAlign w:val="baseline"/>
        </w:rPr>
        <w:t> </w:t>
      </w:r>
      <w:r>
        <w:rPr>
          <w:i/>
          <w:sz w:val="16"/>
          <w:vertAlign w:val="baseline"/>
        </w:rPr>
        <w:t>Vs.</w:t>
      </w:r>
      <w:r>
        <w:rPr>
          <w:i/>
          <w:spacing w:val="-14"/>
          <w:sz w:val="16"/>
          <w:vertAlign w:val="baseline"/>
        </w:rPr>
        <w:t> </w:t>
      </w:r>
      <w:r>
        <w:rPr>
          <w:i/>
          <w:sz w:val="16"/>
          <w:vertAlign w:val="baseline"/>
        </w:rPr>
        <w:t>Brasil</w:t>
      </w:r>
      <w:r>
        <w:rPr>
          <w:sz w:val="16"/>
          <w:vertAlign w:val="baseline"/>
        </w:rPr>
        <w:t>,</w:t>
      </w:r>
      <w:r>
        <w:rPr>
          <w:spacing w:val="-12"/>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14"/>
          <w:sz w:val="16"/>
          <w:vertAlign w:val="baseline"/>
        </w:rPr>
        <w:t> </w:t>
      </w:r>
      <w:r>
        <w:rPr>
          <w:sz w:val="16"/>
          <w:vertAlign w:val="baseline"/>
        </w:rPr>
        <w:t>117,</w:t>
      </w:r>
      <w:r>
        <w:rPr>
          <w:spacing w:val="-14"/>
          <w:sz w:val="16"/>
          <w:vertAlign w:val="baseline"/>
        </w:rPr>
        <w:t> </w:t>
      </w:r>
      <w:r>
        <w:rPr>
          <w:sz w:val="16"/>
          <w:vertAlign w:val="baseline"/>
        </w:rPr>
        <w:t>y</w:t>
      </w:r>
      <w:r>
        <w:rPr>
          <w:spacing w:val="-12"/>
          <w:sz w:val="16"/>
          <w:vertAlign w:val="baseline"/>
        </w:rPr>
        <w:t> </w:t>
      </w:r>
      <w:r>
        <w:rPr>
          <w:i/>
          <w:sz w:val="16"/>
          <w:vertAlign w:val="baseline"/>
        </w:rPr>
        <w:t>Caso</w:t>
      </w:r>
      <w:r>
        <w:rPr>
          <w:i/>
          <w:spacing w:val="-12"/>
          <w:sz w:val="16"/>
          <w:vertAlign w:val="baseline"/>
        </w:rPr>
        <w:t> </w:t>
      </w:r>
      <w:r>
        <w:rPr>
          <w:i/>
          <w:sz w:val="16"/>
          <w:vertAlign w:val="baseline"/>
        </w:rPr>
        <w:t>Comunidades</w:t>
      </w:r>
      <w:r>
        <w:rPr>
          <w:i/>
          <w:spacing w:val="-10"/>
          <w:sz w:val="16"/>
          <w:vertAlign w:val="baseline"/>
        </w:rPr>
        <w:t> </w:t>
      </w:r>
      <w:r>
        <w:rPr>
          <w:i/>
          <w:sz w:val="16"/>
          <w:vertAlign w:val="baseline"/>
        </w:rPr>
        <w:t>Indígenas</w:t>
      </w:r>
      <w:r>
        <w:rPr>
          <w:i/>
          <w:spacing w:val="-15"/>
          <w:sz w:val="16"/>
          <w:vertAlign w:val="baseline"/>
        </w:rPr>
        <w:t> </w:t>
      </w:r>
      <w:r>
        <w:rPr>
          <w:i/>
          <w:sz w:val="16"/>
          <w:vertAlign w:val="baseline"/>
        </w:rPr>
        <w:t>Miembros</w:t>
      </w:r>
      <w:r>
        <w:rPr>
          <w:i/>
          <w:spacing w:val="-12"/>
          <w:sz w:val="16"/>
          <w:vertAlign w:val="baseline"/>
        </w:rPr>
        <w:t> </w:t>
      </w:r>
      <w:r>
        <w:rPr>
          <w:i/>
          <w:sz w:val="16"/>
          <w:vertAlign w:val="baseline"/>
        </w:rPr>
        <w:t>de</w:t>
      </w:r>
      <w:r>
        <w:rPr>
          <w:i/>
          <w:spacing w:val="-10"/>
          <w:sz w:val="16"/>
          <w:vertAlign w:val="baseline"/>
        </w:rPr>
        <w:t> </w:t>
      </w:r>
      <w:r>
        <w:rPr>
          <w:i/>
          <w:sz w:val="16"/>
          <w:vertAlign w:val="baseline"/>
        </w:rPr>
        <w:t>la</w:t>
      </w:r>
      <w:r>
        <w:rPr>
          <w:i/>
          <w:spacing w:val="-15"/>
          <w:sz w:val="16"/>
          <w:vertAlign w:val="baseline"/>
        </w:rPr>
        <w:t> </w:t>
      </w:r>
      <w:r>
        <w:rPr>
          <w:i/>
          <w:sz w:val="16"/>
          <w:vertAlign w:val="baseline"/>
        </w:rPr>
        <w:t>Asociación</w:t>
      </w:r>
      <w:r>
        <w:rPr>
          <w:i/>
          <w:spacing w:val="-13"/>
          <w:sz w:val="16"/>
          <w:vertAlign w:val="baseline"/>
        </w:rPr>
        <w:t> </w:t>
      </w:r>
      <w:r>
        <w:rPr>
          <w:i/>
          <w:sz w:val="16"/>
          <w:vertAlign w:val="baseline"/>
        </w:rPr>
        <w:t>Lhaka</w:t>
      </w:r>
      <w:r>
        <w:rPr>
          <w:i/>
          <w:spacing w:val="-11"/>
          <w:sz w:val="16"/>
          <w:vertAlign w:val="baseline"/>
        </w:rPr>
        <w:t> </w:t>
      </w:r>
      <w:r>
        <w:rPr>
          <w:i/>
          <w:sz w:val="16"/>
          <w:vertAlign w:val="baseline"/>
        </w:rPr>
        <w:t>Honhat</w:t>
      </w:r>
      <w:r>
        <w:rPr>
          <w:i/>
          <w:spacing w:val="-10"/>
          <w:sz w:val="16"/>
          <w:vertAlign w:val="baseline"/>
        </w:rPr>
        <w:t> </w:t>
      </w:r>
      <w:r>
        <w:rPr>
          <w:i/>
          <w:sz w:val="16"/>
          <w:vertAlign w:val="baseline"/>
        </w:rPr>
        <w:t>(Nuestra</w:t>
      </w:r>
      <w:r>
        <w:rPr>
          <w:i/>
          <w:sz w:val="16"/>
          <w:vertAlign w:val="baseline"/>
        </w:rPr>
        <w:t> Tierra) Vs. Argentina</w:t>
      </w:r>
      <w:r>
        <w:rPr>
          <w:sz w:val="16"/>
          <w:vertAlign w:val="baseline"/>
        </w:rPr>
        <w:t>, </w:t>
      </w:r>
      <w:r>
        <w:rPr>
          <w:i/>
          <w:sz w:val="16"/>
          <w:vertAlign w:val="baseline"/>
        </w:rPr>
        <w:t>supra</w:t>
      </w:r>
      <w:r>
        <w:rPr>
          <w:sz w:val="16"/>
          <w:vertAlign w:val="baseline"/>
        </w:rPr>
        <w:t>, párr. 95</w:t>
      </w:r>
      <w:r>
        <w:rPr>
          <w:i/>
          <w:sz w:val="16"/>
          <w:vertAlign w:val="baseline"/>
        </w:rPr>
        <w:t>.</w:t>
      </w:r>
    </w:p>
    <w:p>
      <w:pPr>
        <w:spacing w:before="119"/>
        <w:ind w:left="111" w:right="119" w:firstLine="0"/>
        <w:jc w:val="both"/>
        <w:rPr>
          <w:i/>
          <w:sz w:val="16"/>
        </w:rPr>
      </w:pPr>
      <w:r>
        <w:rPr>
          <w:sz w:val="16"/>
          <w:vertAlign w:val="superscript"/>
        </w:rPr>
        <w:t>119</w:t>
      </w:r>
      <w:r>
        <w:rPr>
          <w:spacing w:val="80"/>
          <w:w w:val="150"/>
          <w:sz w:val="16"/>
          <w:vertAlign w:val="baseline"/>
        </w:rPr>
        <w:t>  </w:t>
      </w:r>
      <w:r>
        <w:rPr>
          <w:i/>
          <w:sz w:val="16"/>
          <w:vertAlign w:val="baseline"/>
        </w:rPr>
        <w:t>Cfr. Caso de la Comunidad Indígena Sawhoyamaxa Vs. Paraguay, supra</w:t>
      </w:r>
      <w:r>
        <w:rPr>
          <w:sz w:val="16"/>
          <w:vertAlign w:val="baseline"/>
        </w:rPr>
        <w:t>, párr. 128, y </w:t>
      </w:r>
      <w:r>
        <w:rPr>
          <w:i/>
          <w:sz w:val="16"/>
          <w:vertAlign w:val="baseline"/>
        </w:rPr>
        <w:t>Caso Comunidad Indígena</w:t>
      </w:r>
      <w:r>
        <w:rPr>
          <w:i/>
          <w:sz w:val="16"/>
          <w:vertAlign w:val="baseline"/>
        </w:rPr>
        <w:t> Xákmok Kásek Vs. Paraguay, </w:t>
      </w:r>
      <w:r>
        <w:rPr>
          <w:sz w:val="16"/>
          <w:vertAlign w:val="baseline"/>
        </w:rPr>
        <w:t>párr. 109; </w:t>
      </w:r>
      <w:r>
        <w:rPr>
          <w:i/>
          <w:sz w:val="16"/>
          <w:vertAlign w:val="baseline"/>
        </w:rPr>
        <w:t>Caso de la Comunidad Garífuna Triunfo de la Cruz y sus miembros Vs. Honduras</w:t>
      </w:r>
      <w:r>
        <w:rPr>
          <w:sz w:val="16"/>
          <w:vertAlign w:val="baseline"/>
        </w:rPr>
        <w:t>, </w:t>
      </w:r>
      <w:r>
        <w:rPr>
          <w:i/>
          <w:sz w:val="16"/>
          <w:vertAlign w:val="baseline"/>
        </w:rPr>
        <w:t>supra</w:t>
      </w:r>
      <w:r>
        <w:rPr>
          <w:sz w:val="16"/>
          <w:vertAlign w:val="baseline"/>
        </w:rPr>
        <w:t>, párr. 106, y </w:t>
      </w:r>
      <w:r>
        <w:rPr>
          <w:i/>
          <w:sz w:val="16"/>
          <w:vertAlign w:val="baseline"/>
        </w:rPr>
        <w:t>Caso Comunidades Indígenas Miembros de la Asociación Lhaka Honhat (Nuestra Tierra) Vs. Argentina</w:t>
      </w:r>
      <w:r>
        <w:rPr>
          <w:sz w:val="16"/>
          <w:vertAlign w:val="baseline"/>
        </w:rPr>
        <w:t>, </w:t>
      </w:r>
      <w:r>
        <w:rPr>
          <w:i/>
          <w:sz w:val="16"/>
          <w:vertAlign w:val="baseline"/>
        </w:rPr>
        <w:t>supra</w:t>
      </w:r>
      <w:r>
        <w:rPr>
          <w:sz w:val="16"/>
          <w:vertAlign w:val="baseline"/>
        </w:rPr>
        <w:t>, párr. 95</w:t>
      </w:r>
      <w:r>
        <w:rPr>
          <w:i/>
          <w:sz w:val="16"/>
          <w:vertAlign w:val="baseline"/>
        </w:rPr>
        <w:t>.</w:t>
      </w:r>
    </w:p>
    <w:p>
      <w:pPr>
        <w:spacing w:before="120"/>
        <w:ind w:left="111" w:right="117" w:firstLine="0"/>
        <w:jc w:val="both"/>
        <w:rPr>
          <w:sz w:val="16"/>
        </w:rPr>
      </w:pPr>
      <w:r>
        <w:rPr>
          <w:sz w:val="16"/>
          <w:vertAlign w:val="superscript"/>
        </w:rPr>
        <w:t>120</w:t>
      </w:r>
      <w:r>
        <w:rPr>
          <w:spacing w:val="80"/>
          <w:sz w:val="16"/>
          <w:vertAlign w:val="baseline"/>
        </w:rPr>
        <w:t>  </w:t>
      </w:r>
      <w:r>
        <w:rPr>
          <w:i/>
          <w:sz w:val="16"/>
          <w:vertAlign w:val="baseline"/>
        </w:rPr>
        <w:t>Cfr. Caso de la Comunidad Moiwana Vs. Surinam</w:t>
      </w:r>
      <w:r>
        <w:rPr>
          <w:sz w:val="16"/>
          <w:vertAlign w:val="baseline"/>
        </w:rPr>
        <w:t>, </w:t>
      </w:r>
      <w:r>
        <w:rPr>
          <w:i/>
          <w:sz w:val="16"/>
          <w:vertAlign w:val="baseline"/>
        </w:rPr>
        <w:t>supra</w:t>
      </w:r>
      <w:r>
        <w:rPr>
          <w:sz w:val="16"/>
          <w:vertAlign w:val="baseline"/>
        </w:rPr>
        <w:t>, párr. 209; </w:t>
      </w:r>
      <w:r>
        <w:rPr>
          <w:i/>
          <w:sz w:val="16"/>
          <w:vertAlign w:val="baseline"/>
        </w:rPr>
        <w:t>Caso de los Pueblos Indígenas Kuna de</w:t>
      </w:r>
      <w:r>
        <w:rPr>
          <w:i/>
          <w:sz w:val="16"/>
          <w:vertAlign w:val="baseline"/>
        </w:rPr>
        <w:t> Madungandí</w:t>
      </w:r>
      <w:r>
        <w:rPr>
          <w:i/>
          <w:spacing w:val="-7"/>
          <w:sz w:val="16"/>
          <w:vertAlign w:val="baseline"/>
        </w:rPr>
        <w:t> </w:t>
      </w:r>
      <w:r>
        <w:rPr>
          <w:i/>
          <w:sz w:val="16"/>
          <w:vertAlign w:val="baseline"/>
        </w:rPr>
        <w:t>y</w:t>
      </w:r>
      <w:r>
        <w:rPr>
          <w:i/>
          <w:spacing w:val="-5"/>
          <w:sz w:val="16"/>
          <w:vertAlign w:val="baseline"/>
        </w:rPr>
        <w:t> </w:t>
      </w:r>
      <w:r>
        <w:rPr>
          <w:i/>
          <w:sz w:val="16"/>
          <w:vertAlign w:val="baseline"/>
        </w:rPr>
        <w:t>Emberá</w:t>
      </w:r>
      <w:r>
        <w:rPr>
          <w:i/>
          <w:spacing w:val="-9"/>
          <w:sz w:val="16"/>
          <w:vertAlign w:val="baseline"/>
        </w:rPr>
        <w:t> </w:t>
      </w:r>
      <w:r>
        <w:rPr>
          <w:i/>
          <w:sz w:val="16"/>
          <w:vertAlign w:val="baseline"/>
        </w:rPr>
        <w:t>de</w:t>
      </w:r>
      <w:r>
        <w:rPr>
          <w:i/>
          <w:spacing w:val="-6"/>
          <w:sz w:val="16"/>
          <w:vertAlign w:val="baseline"/>
        </w:rPr>
        <w:t> </w:t>
      </w:r>
      <w:r>
        <w:rPr>
          <w:i/>
          <w:sz w:val="16"/>
          <w:vertAlign w:val="baseline"/>
        </w:rPr>
        <w:t>Bayano</w:t>
      </w:r>
      <w:r>
        <w:rPr>
          <w:i/>
          <w:spacing w:val="-5"/>
          <w:sz w:val="16"/>
          <w:vertAlign w:val="baseline"/>
        </w:rPr>
        <w:t> </w:t>
      </w:r>
      <w:r>
        <w:rPr>
          <w:i/>
          <w:sz w:val="16"/>
          <w:vertAlign w:val="baseline"/>
        </w:rPr>
        <w:t>y</w:t>
      </w:r>
      <w:r>
        <w:rPr>
          <w:i/>
          <w:spacing w:val="-5"/>
          <w:sz w:val="16"/>
          <w:vertAlign w:val="baseline"/>
        </w:rPr>
        <w:t> </w:t>
      </w:r>
      <w:r>
        <w:rPr>
          <w:i/>
          <w:sz w:val="16"/>
          <w:vertAlign w:val="baseline"/>
        </w:rPr>
        <w:t>sus</w:t>
      </w:r>
      <w:r>
        <w:rPr>
          <w:i/>
          <w:spacing w:val="-8"/>
          <w:sz w:val="16"/>
          <w:vertAlign w:val="baseline"/>
        </w:rPr>
        <w:t> </w:t>
      </w:r>
      <w:r>
        <w:rPr>
          <w:i/>
          <w:sz w:val="16"/>
          <w:vertAlign w:val="baseline"/>
        </w:rPr>
        <w:t>Miembros</w:t>
      </w:r>
      <w:r>
        <w:rPr>
          <w:i/>
          <w:spacing w:val="-3"/>
          <w:sz w:val="16"/>
          <w:vertAlign w:val="baseline"/>
        </w:rPr>
        <w:t> </w:t>
      </w:r>
      <w:r>
        <w:rPr>
          <w:i/>
          <w:sz w:val="16"/>
          <w:vertAlign w:val="baseline"/>
        </w:rPr>
        <w:t>Vs.</w:t>
      </w:r>
      <w:r>
        <w:rPr>
          <w:i/>
          <w:spacing w:val="-4"/>
          <w:sz w:val="16"/>
          <w:vertAlign w:val="baseline"/>
        </w:rPr>
        <w:t> </w:t>
      </w:r>
      <w:r>
        <w:rPr>
          <w:i/>
          <w:sz w:val="16"/>
          <w:vertAlign w:val="baseline"/>
        </w:rPr>
        <w:t>Panamá,</w:t>
      </w:r>
      <w:r>
        <w:rPr>
          <w:i/>
          <w:spacing w:val="-4"/>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135;</w:t>
      </w:r>
      <w:r>
        <w:rPr>
          <w:spacing w:val="-7"/>
          <w:sz w:val="16"/>
          <w:vertAlign w:val="baseline"/>
        </w:rPr>
        <w:t> </w:t>
      </w:r>
      <w:r>
        <w:rPr>
          <w:i/>
          <w:sz w:val="16"/>
          <w:vertAlign w:val="baseline"/>
        </w:rPr>
        <w:t>Caso</w:t>
      </w:r>
      <w:r>
        <w:rPr>
          <w:i/>
          <w:spacing w:val="-5"/>
          <w:sz w:val="16"/>
          <w:vertAlign w:val="baseline"/>
        </w:rPr>
        <w:t> </w:t>
      </w:r>
      <w:r>
        <w:rPr>
          <w:i/>
          <w:sz w:val="16"/>
          <w:vertAlign w:val="baseline"/>
        </w:rPr>
        <w:t>de</w:t>
      </w:r>
      <w:r>
        <w:rPr>
          <w:i/>
          <w:spacing w:val="-6"/>
          <w:sz w:val="16"/>
          <w:vertAlign w:val="baseline"/>
        </w:rPr>
        <w:t> </w:t>
      </w:r>
      <w:r>
        <w:rPr>
          <w:i/>
          <w:sz w:val="16"/>
          <w:vertAlign w:val="baseline"/>
        </w:rPr>
        <w:t>la</w:t>
      </w:r>
      <w:r>
        <w:rPr>
          <w:i/>
          <w:spacing w:val="-7"/>
          <w:sz w:val="16"/>
          <w:vertAlign w:val="baseline"/>
        </w:rPr>
        <w:t> </w:t>
      </w:r>
      <w:r>
        <w:rPr>
          <w:i/>
          <w:sz w:val="16"/>
          <w:vertAlign w:val="baseline"/>
        </w:rPr>
        <w:t>Comunidad</w:t>
      </w:r>
      <w:r>
        <w:rPr>
          <w:i/>
          <w:spacing w:val="-5"/>
          <w:sz w:val="16"/>
          <w:vertAlign w:val="baseline"/>
        </w:rPr>
        <w:t> </w:t>
      </w:r>
      <w:r>
        <w:rPr>
          <w:i/>
          <w:sz w:val="16"/>
          <w:vertAlign w:val="baseline"/>
        </w:rPr>
        <w:t>Garífuna</w:t>
      </w:r>
      <w:r>
        <w:rPr>
          <w:i/>
          <w:spacing w:val="-7"/>
          <w:sz w:val="16"/>
          <w:vertAlign w:val="baseline"/>
        </w:rPr>
        <w:t> </w:t>
      </w:r>
      <w:r>
        <w:rPr>
          <w:i/>
          <w:sz w:val="16"/>
          <w:vertAlign w:val="baseline"/>
        </w:rPr>
        <w:t>Triunfo</w:t>
      </w:r>
      <w:r>
        <w:rPr>
          <w:i/>
          <w:spacing w:val="-5"/>
          <w:sz w:val="16"/>
          <w:vertAlign w:val="baseline"/>
        </w:rPr>
        <w:t> </w:t>
      </w:r>
      <w:r>
        <w:rPr>
          <w:i/>
          <w:sz w:val="16"/>
          <w:vertAlign w:val="baseline"/>
        </w:rPr>
        <w:t>de</w:t>
      </w:r>
      <w:r>
        <w:rPr>
          <w:i/>
          <w:sz w:val="16"/>
          <w:vertAlign w:val="baseline"/>
        </w:rPr>
        <w:t> la Cruz</w:t>
      </w:r>
      <w:r>
        <w:rPr>
          <w:i/>
          <w:spacing w:val="-1"/>
          <w:sz w:val="16"/>
          <w:vertAlign w:val="baseline"/>
        </w:rPr>
        <w:t> </w:t>
      </w:r>
      <w:r>
        <w:rPr>
          <w:i/>
          <w:sz w:val="16"/>
          <w:vertAlign w:val="baseline"/>
        </w:rPr>
        <w:t>y sus miembros Vs. Honduras</w:t>
      </w:r>
      <w:r>
        <w:rPr>
          <w:sz w:val="16"/>
          <w:vertAlign w:val="baseline"/>
        </w:rPr>
        <w:t>, </w:t>
      </w:r>
      <w:r>
        <w:rPr>
          <w:i/>
          <w:sz w:val="16"/>
          <w:vertAlign w:val="baseline"/>
        </w:rPr>
        <w:t>supra</w:t>
      </w:r>
      <w:r>
        <w:rPr>
          <w:sz w:val="16"/>
          <w:vertAlign w:val="baseline"/>
        </w:rPr>
        <w:t>, párr. 106, y </w:t>
      </w:r>
      <w:r>
        <w:rPr>
          <w:i/>
          <w:sz w:val="16"/>
          <w:vertAlign w:val="baseline"/>
        </w:rPr>
        <w:t>Caso Pueblo Indígena Xucuru y sus miembros Vs. Brasil</w:t>
      </w:r>
      <w:r>
        <w:rPr>
          <w:sz w:val="16"/>
          <w:vertAlign w:val="baseline"/>
        </w:rPr>
        <w:t>, </w:t>
      </w:r>
      <w:r>
        <w:rPr>
          <w:i/>
          <w:sz w:val="16"/>
          <w:vertAlign w:val="baseline"/>
        </w:rPr>
        <w:t>supra</w:t>
      </w:r>
      <w:r>
        <w:rPr>
          <w:sz w:val="16"/>
          <w:vertAlign w:val="baseline"/>
        </w:rPr>
        <w:t>, párr. 117.</w:t>
      </w:r>
    </w:p>
    <w:p>
      <w:pPr>
        <w:spacing w:before="121"/>
        <w:ind w:left="111" w:right="120" w:firstLine="0"/>
        <w:jc w:val="both"/>
        <w:rPr>
          <w:sz w:val="16"/>
        </w:rPr>
      </w:pPr>
      <w:r>
        <w:rPr>
          <w:sz w:val="16"/>
          <w:vertAlign w:val="superscript"/>
        </w:rPr>
        <w:t>121</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Comunidad</w:t>
      </w:r>
      <w:r>
        <w:rPr>
          <w:i/>
          <w:spacing w:val="-7"/>
          <w:sz w:val="16"/>
          <w:vertAlign w:val="baseline"/>
        </w:rPr>
        <w:t> </w:t>
      </w:r>
      <w:r>
        <w:rPr>
          <w:i/>
          <w:sz w:val="16"/>
          <w:vertAlign w:val="baseline"/>
        </w:rPr>
        <w:t>Mayagna</w:t>
      </w:r>
      <w:r>
        <w:rPr>
          <w:i/>
          <w:spacing w:val="-6"/>
          <w:sz w:val="16"/>
          <w:vertAlign w:val="baseline"/>
        </w:rPr>
        <w:t> </w:t>
      </w:r>
      <w:r>
        <w:rPr>
          <w:i/>
          <w:sz w:val="16"/>
          <w:vertAlign w:val="baseline"/>
        </w:rPr>
        <w:t>(Sumo)</w:t>
      </w:r>
      <w:r>
        <w:rPr>
          <w:i/>
          <w:spacing w:val="-6"/>
          <w:sz w:val="16"/>
          <w:vertAlign w:val="baseline"/>
        </w:rPr>
        <w:t> </w:t>
      </w:r>
      <w:r>
        <w:rPr>
          <w:i/>
          <w:sz w:val="16"/>
          <w:vertAlign w:val="baseline"/>
        </w:rPr>
        <w:t>Awas</w:t>
      </w:r>
      <w:r>
        <w:rPr>
          <w:i/>
          <w:spacing w:val="-5"/>
          <w:sz w:val="16"/>
          <w:vertAlign w:val="baseline"/>
        </w:rPr>
        <w:t> </w:t>
      </w:r>
      <w:r>
        <w:rPr>
          <w:i/>
          <w:sz w:val="16"/>
          <w:vertAlign w:val="baseline"/>
        </w:rPr>
        <w:t>Tingni</w:t>
      </w:r>
      <w:r>
        <w:rPr>
          <w:i/>
          <w:spacing w:val="-6"/>
          <w:sz w:val="16"/>
          <w:vertAlign w:val="baseline"/>
        </w:rPr>
        <w:t> </w:t>
      </w:r>
      <w:r>
        <w:rPr>
          <w:i/>
          <w:sz w:val="16"/>
          <w:vertAlign w:val="baseline"/>
        </w:rPr>
        <w:t>Vs</w:t>
      </w:r>
      <w:r>
        <w:rPr>
          <w:i/>
          <w:spacing w:val="-7"/>
          <w:sz w:val="16"/>
          <w:vertAlign w:val="baseline"/>
        </w:rPr>
        <w:t> </w:t>
      </w:r>
      <w:r>
        <w:rPr>
          <w:i/>
          <w:sz w:val="16"/>
          <w:vertAlign w:val="baseline"/>
        </w:rPr>
        <w:t>Nicaragua,</w:t>
      </w:r>
      <w:r>
        <w:rPr>
          <w:i/>
          <w:spacing w:val="-5"/>
          <w:sz w:val="16"/>
          <w:vertAlign w:val="baseline"/>
        </w:rPr>
        <w:t> </w:t>
      </w:r>
      <w:r>
        <w:rPr>
          <w:sz w:val="16"/>
          <w:vertAlign w:val="baseline"/>
        </w:rPr>
        <w:t>párr.</w:t>
      </w:r>
      <w:r>
        <w:rPr>
          <w:spacing w:val="-6"/>
          <w:sz w:val="16"/>
          <w:vertAlign w:val="baseline"/>
        </w:rPr>
        <w:t> </w:t>
      </w:r>
      <w:r>
        <w:rPr>
          <w:sz w:val="16"/>
          <w:vertAlign w:val="baseline"/>
        </w:rPr>
        <w:t>153,</w:t>
      </w:r>
      <w:r>
        <w:rPr>
          <w:spacing w:val="-6"/>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los</w:t>
      </w:r>
      <w:r>
        <w:rPr>
          <w:i/>
          <w:spacing w:val="-5"/>
          <w:sz w:val="16"/>
          <w:vertAlign w:val="baseline"/>
        </w:rPr>
        <w:t> </w:t>
      </w:r>
      <w:r>
        <w:rPr>
          <w:i/>
          <w:sz w:val="16"/>
          <w:vertAlign w:val="baseline"/>
        </w:rPr>
        <w:t>Pueblos</w:t>
      </w:r>
      <w:r>
        <w:rPr>
          <w:i/>
          <w:spacing w:val="-5"/>
          <w:sz w:val="16"/>
          <w:vertAlign w:val="baseline"/>
        </w:rPr>
        <w:t> </w:t>
      </w:r>
      <w:r>
        <w:rPr>
          <w:i/>
          <w:sz w:val="16"/>
          <w:vertAlign w:val="baseline"/>
        </w:rPr>
        <w:t>Indígenas</w:t>
      </w:r>
      <w:r>
        <w:rPr>
          <w:i/>
          <w:sz w:val="16"/>
          <w:vertAlign w:val="baseline"/>
        </w:rPr>
        <w:t> Kuna de Madungandí y Emberá de Bayano y sus Miembros Vs. Panamá, supra</w:t>
      </w:r>
      <w:r>
        <w:rPr>
          <w:sz w:val="16"/>
          <w:vertAlign w:val="baseline"/>
        </w:rPr>
        <w:t>, párr. 136. Además, </w:t>
      </w:r>
      <w:r>
        <w:rPr>
          <w:i/>
          <w:sz w:val="16"/>
          <w:vertAlign w:val="baseline"/>
        </w:rPr>
        <w:t>Caso de la Comunidad</w:t>
      </w:r>
      <w:r>
        <w:rPr>
          <w:i/>
          <w:sz w:val="16"/>
          <w:vertAlign w:val="baseline"/>
        </w:rPr>
        <w:t> Garífuna</w:t>
      </w:r>
      <w:r>
        <w:rPr>
          <w:i/>
          <w:spacing w:val="-6"/>
          <w:sz w:val="16"/>
          <w:vertAlign w:val="baseline"/>
        </w:rPr>
        <w:t> </w:t>
      </w:r>
      <w:r>
        <w:rPr>
          <w:i/>
          <w:sz w:val="16"/>
          <w:vertAlign w:val="baseline"/>
        </w:rPr>
        <w:t>Triunfo</w:t>
      </w:r>
      <w:r>
        <w:rPr>
          <w:i/>
          <w:spacing w:val="-7"/>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Cruz</w:t>
      </w:r>
      <w:r>
        <w:rPr>
          <w:i/>
          <w:spacing w:val="-8"/>
          <w:sz w:val="16"/>
          <w:vertAlign w:val="baseline"/>
        </w:rPr>
        <w:t> </w:t>
      </w:r>
      <w:r>
        <w:rPr>
          <w:i/>
          <w:sz w:val="16"/>
          <w:vertAlign w:val="baseline"/>
        </w:rPr>
        <w:t>y</w:t>
      </w:r>
      <w:r>
        <w:rPr>
          <w:i/>
          <w:spacing w:val="-7"/>
          <w:sz w:val="16"/>
          <w:vertAlign w:val="baseline"/>
        </w:rPr>
        <w:t> </w:t>
      </w:r>
      <w:r>
        <w:rPr>
          <w:i/>
          <w:sz w:val="16"/>
          <w:vertAlign w:val="baseline"/>
        </w:rPr>
        <w:t>sus</w:t>
      </w:r>
      <w:r>
        <w:rPr>
          <w:i/>
          <w:spacing w:val="-5"/>
          <w:sz w:val="16"/>
          <w:vertAlign w:val="baseline"/>
        </w:rPr>
        <w:t> </w:t>
      </w:r>
      <w:r>
        <w:rPr>
          <w:i/>
          <w:sz w:val="16"/>
          <w:vertAlign w:val="baseline"/>
        </w:rPr>
        <w:t>miembros</w:t>
      </w:r>
      <w:r>
        <w:rPr>
          <w:i/>
          <w:spacing w:val="-5"/>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106,</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6"/>
          <w:sz w:val="16"/>
          <w:vertAlign w:val="baseline"/>
        </w:rPr>
        <w:t> </w:t>
      </w:r>
      <w:r>
        <w:rPr>
          <w:i/>
          <w:sz w:val="16"/>
          <w:vertAlign w:val="baseline"/>
        </w:rPr>
        <w:t>Pueblo</w:t>
      </w:r>
      <w:r>
        <w:rPr>
          <w:i/>
          <w:spacing w:val="-9"/>
          <w:sz w:val="16"/>
          <w:vertAlign w:val="baseline"/>
        </w:rPr>
        <w:t> </w:t>
      </w:r>
      <w:r>
        <w:rPr>
          <w:i/>
          <w:sz w:val="16"/>
          <w:vertAlign w:val="baseline"/>
        </w:rPr>
        <w:t>Indígena</w:t>
      </w:r>
      <w:r>
        <w:rPr>
          <w:i/>
          <w:spacing w:val="-8"/>
          <w:sz w:val="16"/>
          <w:vertAlign w:val="baseline"/>
        </w:rPr>
        <w:t> </w:t>
      </w:r>
      <w:r>
        <w:rPr>
          <w:i/>
          <w:sz w:val="16"/>
          <w:vertAlign w:val="baseline"/>
        </w:rPr>
        <w:t>Xucuru</w:t>
      </w:r>
      <w:r>
        <w:rPr>
          <w:i/>
          <w:spacing w:val="-8"/>
          <w:sz w:val="16"/>
          <w:vertAlign w:val="baseline"/>
        </w:rPr>
        <w:t> </w:t>
      </w:r>
      <w:r>
        <w:rPr>
          <w:i/>
          <w:sz w:val="16"/>
          <w:vertAlign w:val="baseline"/>
        </w:rPr>
        <w:t>y</w:t>
      </w:r>
      <w:r>
        <w:rPr>
          <w:i/>
          <w:spacing w:val="-6"/>
          <w:sz w:val="16"/>
          <w:vertAlign w:val="baseline"/>
        </w:rPr>
        <w:t> </w:t>
      </w:r>
      <w:r>
        <w:rPr>
          <w:i/>
          <w:sz w:val="16"/>
          <w:vertAlign w:val="baseline"/>
        </w:rPr>
        <w:t>sus</w:t>
      </w:r>
      <w:r>
        <w:rPr>
          <w:i/>
          <w:spacing w:val="-7"/>
          <w:sz w:val="16"/>
          <w:vertAlign w:val="baseline"/>
        </w:rPr>
        <w:t> </w:t>
      </w:r>
      <w:r>
        <w:rPr>
          <w:i/>
          <w:sz w:val="16"/>
          <w:vertAlign w:val="baseline"/>
        </w:rPr>
        <w:t>miembros</w:t>
      </w:r>
      <w:r>
        <w:rPr>
          <w:i/>
          <w:sz w:val="16"/>
          <w:vertAlign w:val="baseline"/>
        </w:rPr>
        <w:t> Vs. Brasil</w:t>
      </w:r>
      <w:r>
        <w:rPr>
          <w:sz w:val="16"/>
          <w:vertAlign w:val="baseline"/>
        </w:rPr>
        <w:t>, </w:t>
      </w:r>
      <w:r>
        <w:rPr>
          <w:i/>
          <w:sz w:val="16"/>
          <w:vertAlign w:val="baseline"/>
        </w:rPr>
        <w:t>supra</w:t>
      </w:r>
      <w:r>
        <w:rPr>
          <w:sz w:val="16"/>
          <w:vertAlign w:val="baseline"/>
        </w:rPr>
        <w:t>, párr. 117.</w:t>
      </w:r>
    </w:p>
    <w:p>
      <w:pPr>
        <w:spacing w:before="119"/>
        <w:ind w:left="111" w:right="0" w:firstLine="0"/>
        <w:jc w:val="both"/>
        <w:rPr>
          <w:sz w:val="16"/>
        </w:rPr>
      </w:pPr>
      <w:r>
        <w:rPr>
          <w:sz w:val="16"/>
          <w:vertAlign w:val="superscript"/>
        </w:rPr>
        <w:t>122</w:t>
      </w:r>
      <w:r>
        <w:rPr>
          <w:spacing w:val="67"/>
          <w:sz w:val="16"/>
          <w:vertAlign w:val="baseline"/>
        </w:rPr>
        <w:t>    </w:t>
      </w:r>
      <w:r>
        <w:rPr>
          <w:i/>
          <w:sz w:val="16"/>
          <w:vertAlign w:val="baseline"/>
        </w:rPr>
        <w:t>Cfr.</w:t>
      </w:r>
      <w:r>
        <w:rPr>
          <w:i/>
          <w:spacing w:val="-2"/>
          <w:sz w:val="16"/>
          <w:vertAlign w:val="baseline"/>
        </w:rPr>
        <w:t> </w:t>
      </w:r>
      <w:r>
        <w:rPr>
          <w:i/>
          <w:sz w:val="16"/>
          <w:vertAlign w:val="baseline"/>
        </w:rPr>
        <w:t>Caso</w:t>
      </w:r>
      <w:r>
        <w:rPr>
          <w:i/>
          <w:spacing w:val="-2"/>
          <w:sz w:val="16"/>
          <w:vertAlign w:val="baseline"/>
        </w:rPr>
        <w:t> </w:t>
      </w:r>
      <w:r>
        <w:rPr>
          <w:i/>
          <w:sz w:val="16"/>
          <w:vertAlign w:val="baseline"/>
        </w:rPr>
        <w:t>Comunidad</w:t>
      </w:r>
      <w:r>
        <w:rPr>
          <w:i/>
          <w:spacing w:val="-3"/>
          <w:sz w:val="16"/>
          <w:vertAlign w:val="baseline"/>
        </w:rPr>
        <w:t> </w:t>
      </w:r>
      <w:r>
        <w:rPr>
          <w:i/>
          <w:sz w:val="16"/>
          <w:vertAlign w:val="baseline"/>
        </w:rPr>
        <w:t>Garfífuna</w:t>
      </w:r>
      <w:r>
        <w:rPr>
          <w:i/>
          <w:spacing w:val="-2"/>
          <w:sz w:val="16"/>
          <w:vertAlign w:val="baseline"/>
        </w:rPr>
        <w:t> </w:t>
      </w:r>
      <w:r>
        <w:rPr>
          <w:i/>
          <w:sz w:val="16"/>
          <w:vertAlign w:val="baseline"/>
        </w:rPr>
        <w:t>de</w:t>
      </w:r>
      <w:r>
        <w:rPr>
          <w:i/>
          <w:spacing w:val="-5"/>
          <w:sz w:val="16"/>
          <w:vertAlign w:val="baseline"/>
        </w:rPr>
        <w:t> </w:t>
      </w:r>
      <w:r>
        <w:rPr>
          <w:i/>
          <w:sz w:val="16"/>
          <w:vertAlign w:val="baseline"/>
        </w:rPr>
        <w:t>Punta</w:t>
      </w:r>
      <w:r>
        <w:rPr>
          <w:i/>
          <w:spacing w:val="-2"/>
          <w:sz w:val="16"/>
          <w:vertAlign w:val="baseline"/>
        </w:rPr>
        <w:t> </w:t>
      </w:r>
      <w:r>
        <w:rPr>
          <w:i/>
          <w:sz w:val="16"/>
          <w:vertAlign w:val="baseline"/>
        </w:rPr>
        <w:t>Piedra</w:t>
      </w:r>
      <w:r>
        <w:rPr>
          <w:i/>
          <w:spacing w:val="-2"/>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2"/>
          <w:sz w:val="16"/>
          <w:vertAlign w:val="baseline"/>
        </w:rPr>
        <w:t> </w:t>
      </w:r>
      <w:r>
        <w:rPr>
          <w:i/>
          <w:sz w:val="16"/>
          <w:vertAlign w:val="baseline"/>
        </w:rPr>
        <w:t>Honduras</w:t>
      </w:r>
      <w:r>
        <w:rPr>
          <w:sz w:val="16"/>
          <w:vertAlign w:val="baseline"/>
        </w:rPr>
        <w:t>,</w:t>
      </w:r>
      <w:r>
        <w:rPr>
          <w:spacing w:val="-2"/>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2"/>
          <w:sz w:val="16"/>
          <w:vertAlign w:val="baseline"/>
        </w:rPr>
        <w:t> </w:t>
      </w:r>
      <w:r>
        <w:rPr>
          <w:spacing w:val="-4"/>
          <w:sz w:val="16"/>
          <w:vertAlign w:val="baseline"/>
        </w:rPr>
        <w:t>181.</w:t>
      </w:r>
    </w:p>
    <w:p>
      <w:pPr>
        <w:spacing w:before="120"/>
        <w:ind w:left="111" w:right="0" w:firstLine="0"/>
        <w:jc w:val="both"/>
        <w:rPr>
          <w:sz w:val="16"/>
        </w:rPr>
      </w:pPr>
      <w:r>
        <w:rPr>
          <w:sz w:val="16"/>
          <w:vertAlign w:val="superscript"/>
        </w:rPr>
        <w:t>123</w:t>
      </w:r>
      <w:r>
        <w:rPr>
          <w:spacing w:val="68"/>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2"/>
          <w:sz w:val="16"/>
          <w:vertAlign w:val="baseline"/>
        </w:rPr>
        <w:t> </w:t>
      </w:r>
      <w:r>
        <w:rPr>
          <w:i/>
          <w:sz w:val="16"/>
          <w:vertAlign w:val="baseline"/>
        </w:rPr>
        <w:t>Xucuru</w:t>
      </w:r>
      <w:r>
        <w:rPr>
          <w:i/>
          <w:spacing w:val="-2"/>
          <w:sz w:val="16"/>
          <w:vertAlign w:val="baseline"/>
        </w:rPr>
        <w:t> </w:t>
      </w:r>
      <w:r>
        <w:rPr>
          <w:i/>
          <w:sz w:val="16"/>
          <w:vertAlign w:val="baseline"/>
        </w:rPr>
        <w:t>y</w:t>
      </w:r>
      <w:r>
        <w:rPr>
          <w:i/>
          <w:spacing w:val="-2"/>
          <w:sz w:val="16"/>
          <w:vertAlign w:val="baseline"/>
        </w:rPr>
        <w:t> </w:t>
      </w:r>
      <w:r>
        <w:rPr>
          <w:i/>
          <w:sz w:val="16"/>
          <w:vertAlign w:val="baseline"/>
        </w:rPr>
        <w:t>sus</w:t>
      </w:r>
      <w:r>
        <w:rPr>
          <w:i/>
          <w:spacing w:val="-4"/>
          <w:sz w:val="16"/>
          <w:vertAlign w:val="baseline"/>
        </w:rPr>
        <w:t> </w:t>
      </w:r>
      <w:r>
        <w:rPr>
          <w:i/>
          <w:sz w:val="16"/>
          <w:vertAlign w:val="baseline"/>
        </w:rPr>
        <w:t>miembros</w:t>
      </w:r>
      <w:r>
        <w:rPr>
          <w:i/>
          <w:spacing w:val="-2"/>
          <w:sz w:val="16"/>
          <w:vertAlign w:val="baseline"/>
        </w:rPr>
        <w:t> </w:t>
      </w:r>
      <w:r>
        <w:rPr>
          <w:i/>
          <w:sz w:val="16"/>
          <w:vertAlign w:val="baseline"/>
        </w:rPr>
        <w:t>Vs.</w:t>
      </w:r>
      <w:r>
        <w:rPr>
          <w:i/>
          <w:spacing w:val="-4"/>
          <w:sz w:val="16"/>
          <w:vertAlign w:val="baseline"/>
        </w:rPr>
        <w:t> </w:t>
      </w:r>
      <w:r>
        <w:rPr>
          <w:i/>
          <w:sz w:val="16"/>
          <w:vertAlign w:val="baseline"/>
        </w:rPr>
        <w:t>Brasil</w:t>
      </w:r>
      <w:r>
        <w:rPr>
          <w:sz w:val="16"/>
          <w:vertAlign w:val="baseline"/>
        </w:rPr>
        <w:t>,</w:t>
      </w:r>
      <w:r>
        <w:rPr>
          <w:spacing w:val="-1"/>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w:t>
      </w:r>
      <w:r>
        <w:rPr>
          <w:spacing w:val="-4"/>
          <w:sz w:val="16"/>
          <w:vertAlign w:val="baseline"/>
        </w:rPr>
        <w:t> 139.</w:t>
      </w:r>
    </w:p>
    <w:p>
      <w:pPr>
        <w:spacing w:before="120"/>
        <w:ind w:left="111" w:right="125" w:firstLine="0"/>
        <w:jc w:val="both"/>
        <w:rPr>
          <w:sz w:val="16"/>
        </w:rPr>
      </w:pPr>
      <w:r>
        <w:rPr>
          <w:sz w:val="16"/>
          <w:vertAlign w:val="superscript"/>
        </w:rPr>
        <w:t>124</w:t>
      </w:r>
      <w:r>
        <w:rPr>
          <w:spacing w:val="80"/>
          <w:sz w:val="16"/>
          <w:vertAlign w:val="baseline"/>
        </w:rPr>
        <w:t>   </w:t>
      </w:r>
      <w:r>
        <w:rPr>
          <w:sz w:val="16"/>
          <w:vertAlign w:val="baseline"/>
        </w:rPr>
        <w:t>En</w:t>
      </w:r>
      <w:r>
        <w:rPr>
          <w:spacing w:val="-6"/>
          <w:sz w:val="16"/>
          <w:vertAlign w:val="baseline"/>
        </w:rPr>
        <w:t> </w:t>
      </w:r>
      <w:r>
        <w:rPr>
          <w:sz w:val="16"/>
          <w:vertAlign w:val="baseline"/>
        </w:rPr>
        <w:t>relación</w:t>
      </w:r>
      <w:r>
        <w:rPr>
          <w:spacing w:val="-5"/>
          <w:sz w:val="16"/>
          <w:vertAlign w:val="baseline"/>
        </w:rPr>
        <w:t> </w:t>
      </w:r>
      <w:r>
        <w:rPr>
          <w:sz w:val="16"/>
          <w:vertAlign w:val="baseline"/>
        </w:rPr>
        <w:t>con</w:t>
      </w:r>
      <w:r>
        <w:rPr>
          <w:spacing w:val="-6"/>
          <w:sz w:val="16"/>
          <w:vertAlign w:val="baseline"/>
        </w:rPr>
        <w:t> </w:t>
      </w:r>
      <w:r>
        <w:rPr>
          <w:sz w:val="16"/>
          <w:vertAlign w:val="baseline"/>
        </w:rPr>
        <w:t>el</w:t>
      </w:r>
      <w:r>
        <w:rPr>
          <w:spacing w:val="-6"/>
          <w:sz w:val="16"/>
          <w:vertAlign w:val="baseline"/>
        </w:rPr>
        <w:t> </w:t>
      </w:r>
      <w:r>
        <w:rPr>
          <w:sz w:val="16"/>
          <w:vertAlign w:val="baseline"/>
        </w:rPr>
        <w:t>artículo</w:t>
      </w:r>
      <w:r>
        <w:rPr>
          <w:spacing w:val="-4"/>
          <w:sz w:val="16"/>
          <w:vertAlign w:val="baseline"/>
        </w:rPr>
        <w:t> </w:t>
      </w:r>
      <w:r>
        <w:rPr>
          <w:sz w:val="16"/>
          <w:vertAlign w:val="baseline"/>
        </w:rPr>
        <w:t>2</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6"/>
          <w:sz w:val="16"/>
          <w:vertAlign w:val="baseline"/>
        </w:rPr>
        <w:t> </w:t>
      </w:r>
      <w:r>
        <w:rPr>
          <w:sz w:val="16"/>
          <w:vertAlign w:val="baseline"/>
        </w:rPr>
        <w:t>Convención</w:t>
      </w:r>
      <w:r>
        <w:rPr>
          <w:spacing w:val="-8"/>
          <w:sz w:val="16"/>
          <w:vertAlign w:val="baseline"/>
        </w:rPr>
        <w:t> </w:t>
      </w:r>
      <w:r>
        <w:rPr>
          <w:sz w:val="16"/>
          <w:vertAlign w:val="baseline"/>
        </w:rPr>
        <w:t>Americana,</w:t>
      </w:r>
      <w:r>
        <w:rPr>
          <w:spacing w:val="-6"/>
          <w:sz w:val="16"/>
          <w:vertAlign w:val="baseline"/>
        </w:rPr>
        <w:t> </w:t>
      </w:r>
      <w:r>
        <w:rPr>
          <w:sz w:val="16"/>
          <w:vertAlign w:val="baseline"/>
        </w:rPr>
        <w:t>el</w:t>
      </w:r>
      <w:r>
        <w:rPr>
          <w:spacing w:val="-8"/>
          <w:sz w:val="16"/>
          <w:vertAlign w:val="baseline"/>
        </w:rPr>
        <w:t> </w:t>
      </w:r>
      <w:r>
        <w:rPr>
          <w:sz w:val="16"/>
          <w:vertAlign w:val="baseline"/>
        </w:rPr>
        <w:t>Tribunal</w:t>
      </w:r>
      <w:r>
        <w:rPr>
          <w:spacing w:val="-6"/>
          <w:sz w:val="16"/>
          <w:vertAlign w:val="baseline"/>
        </w:rPr>
        <w:t> </w:t>
      </w:r>
      <w:r>
        <w:rPr>
          <w:sz w:val="16"/>
          <w:vertAlign w:val="baseline"/>
        </w:rPr>
        <w:t>ha</w:t>
      </w:r>
      <w:r>
        <w:rPr>
          <w:spacing w:val="-6"/>
          <w:sz w:val="16"/>
          <w:vertAlign w:val="baseline"/>
        </w:rPr>
        <w:t> </w:t>
      </w:r>
      <w:r>
        <w:rPr>
          <w:sz w:val="16"/>
          <w:vertAlign w:val="baseline"/>
        </w:rPr>
        <w:t>indicado</w:t>
      </w:r>
      <w:r>
        <w:rPr>
          <w:spacing w:val="-6"/>
          <w:sz w:val="16"/>
          <w:vertAlign w:val="baseline"/>
        </w:rPr>
        <w:t> </w:t>
      </w:r>
      <w:r>
        <w:rPr>
          <w:sz w:val="16"/>
          <w:vertAlign w:val="baseline"/>
        </w:rPr>
        <w:t>que</w:t>
      </w:r>
      <w:r>
        <w:rPr>
          <w:spacing w:val="-7"/>
          <w:sz w:val="16"/>
          <w:vertAlign w:val="baseline"/>
        </w:rPr>
        <w:t> </w:t>
      </w:r>
      <w:r>
        <w:rPr>
          <w:sz w:val="16"/>
          <w:vertAlign w:val="baseline"/>
        </w:rPr>
        <w:t>el</w:t>
      </w:r>
      <w:r>
        <w:rPr>
          <w:spacing w:val="-6"/>
          <w:sz w:val="16"/>
          <w:vertAlign w:val="baseline"/>
        </w:rPr>
        <w:t> </w:t>
      </w:r>
      <w:r>
        <w:rPr>
          <w:sz w:val="16"/>
          <w:vertAlign w:val="baseline"/>
        </w:rPr>
        <w:t>mismo</w:t>
      </w:r>
      <w:r>
        <w:rPr>
          <w:spacing w:val="-5"/>
          <w:sz w:val="16"/>
          <w:vertAlign w:val="baseline"/>
        </w:rPr>
        <w:t> </w:t>
      </w:r>
      <w:r>
        <w:rPr>
          <w:sz w:val="16"/>
          <w:vertAlign w:val="baseline"/>
        </w:rPr>
        <w:t>obliga</w:t>
      </w:r>
      <w:r>
        <w:rPr>
          <w:spacing w:val="-6"/>
          <w:sz w:val="16"/>
          <w:vertAlign w:val="baseline"/>
        </w:rPr>
        <w:t> </w:t>
      </w:r>
      <w:r>
        <w:rPr>
          <w:sz w:val="16"/>
          <w:vertAlign w:val="baseline"/>
        </w:rPr>
        <w:t>a</w:t>
      </w:r>
      <w:r>
        <w:rPr>
          <w:spacing w:val="-6"/>
          <w:sz w:val="16"/>
          <w:vertAlign w:val="baseline"/>
        </w:rPr>
        <w:t> </w:t>
      </w:r>
      <w:r>
        <w:rPr>
          <w:sz w:val="16"/>
          <w:vertAlign w:val="baseline"/>
        </w:rPr>
        <w:t>los</w:t>
      </w:r>
      <w:r>
        <w:rPr>
          <w:spacing w:val="-5"/>
          <w:sz w:val="16"/>
          <w:vertAlign w:val="baseline"/>
        </w:rPr>
        <w:t> </w:t>
      </w:r>
      <w:r>
        <w:rPr>
          <w:sz w:val="16"/>
          <w:vertAlign w:val="baseline"/>
        </w:rPr>
        <w:t>Estados Parte a adoptar, con arreglo a sus procedimientos constitucionales y a las disposiciones de la Convención, las medidas legislativas</w:t>
      </w:r>
      <w:r>
        <w:rPr>
          <w:spacing w:val="31"/>
          <w:sz w:val="16"/>
          <w:vertAlign w:val="baseline"/>
        </w:rPr>
        <w:t> </w:t>
      </w:r>
      <w:r>
        <w:rPr>
          <w:sz w:val="16"/>
          <w:vertAlign w:val="baseline"/>
        </w:rPr>
        <w:t>o</w:t>
      </w:r>
      <w:r>
        <w:rPr>
          <w:spacing w:val="29"/>
          <w:sz w:val="16"/>
          <w:vertAlign w:val="baseline"/>
        </w:rPr>
        <w:t> </w:t>
      </w:r>
      <w:r>
        <w:rPr>
          <w:sz w:val="16"/>
          <w:vertAlign w:val="baseline"/>
        </w:rPr>
        <w:t>de</w:t>
      </w:r>
      <w:r>
        <w:rPr>
          <w:spacing w:val="28"/>
          <w:sz w:val="16"/>
          <w:vertAlign w:val="baseline"/>
        </w:rPr>
        <w:t> </w:t>
      </w:r>
      <w:r>
        <w:rPr>
          <w:sz w:val="16"/>
          <w:vertAlign w:val="baseline"/>
        </w:rPr>
        <w:t>otro</w:t>
      </w:r>
      <w:r>
        <w:rPr>
          <w:spacing w:val="29"/>
          <w:sz w:val="16"/>
          <w:vertAlign w:val="baseline"/>
        </w:rPr>
        <w:t> </w:t>
      </w:r>
      <w:r>
        <w:rPr>
          <w:sz w:val="16"/>
          <w:vertAlign w:val="baseline"/>
        </w:rPr>
        <w:t>carácter</w:t>
      </w:r>
      <w:r>
        <w:rPr>
          <w:spacing w:val="31"/>
          <w:sz w:val="16"/>
          <w:vertAlign w:val="baseline"/>
        </w:rPr>
        <w:t> </w:t>
      </w:r>
      <w:r>
        <w:rPr>
          <w:sz w:val="16"/>
          <w:vertAlign w:val="baseline"/>
        </w:rPr>
        <w:t>que</w:t>
      </w:r>
      <w:r>
        <w:rPr>
          <w:spacing w:val="28"/>
          <w:sz w:val="16"/>
          <w:vertAlign w:val="baseline"/>
        </w:rPr>
        <w:t> </w:t>
      </w:r>
      <w:r>
        <w:rPr>
          <w:sz w:val="16"/>
          <w:vertAlign w:val="baseline"/>
        </w:rPr>
        <w:t>fueren</w:t>
      </w:r>
      <w:r>
        <w:rPr>
          <w:spacing w:val="30"/>
          <w:sz w:val="16"/>
          <w:vertAlign w:val="baseline"/>
        </w:rPr>
        <w:t> </w:t>
      </w:r>
      <w:r>
        <w:rPr>
          <w:sz w:val="16"/>
          <w:vertAlign w:val="baseline"/>
        </w:rPr>
        <w:t>necesarias</w:t>
      </w:r>
      <w:r>
        <w:rPr>
          <w:spacing w:val="29"/>
          <w:sz w:val="16"/>
          <w:vertAlign w:val="baseline"/>
        </w:rPr>
        <w:t> </w:t>
      </w:r>
      <w:r>
        <w:rPr>
          <w:sz w:val="16"/>
          <w:vertAlign w:val="baseline"/>
        </w:rPr>
        <w:t>para</w:t>
      </w:r>
      <w:r>
        <w:rPr>
          <w:spacing w:val="28"/>
          <w:sz w:val="16"/>
          <w:vertAlign w:val="baseline"/>
        </w:rPr>
        <w:t> </w:t>
      </w:r>
      <w:r>
        <w:rPr>
          <w:sz w:val="16"/>
          <w:vertAlign w:val="baseline"/>
        </w:rPr>
        <w:t>hacer</w:t>
      </w:r>
      <w:r>
        <w:rPr>
          <w:spacing w:val="32"/>
          <w:sz w:val="16"/>
          <w:vertAlign w:val="baseline"/>
        </w:rPr>
        <w:t> </w:t>
      </w:r>
      <w:r>
        <w:rPr>
          <w:sz w:val="16"/>
          <w:vertAlign w:val="baseline"/>
        </w:rPr>
        <w:t>efectivos</w:t>
      </w:r>
      <w:r>
        <w:rPr>
          <w:spacing w:val="31"/>
          <w:sz w:val="16"/>
          <w:vertAlign w:val="baseline"/>
        </w:rPr>
        <w:t> </w:t>
      </w:r>
      <w:r>
        <w:rPr>
          <w:sz w:val="16"/>
          <w:vertAlign w:val="baseline"/>
        </w:rPr>
        <w:t>los</w:t>
      </w:r>
      <w:r>
        <w:rPr>
          <w:spacing w:val="29"/>
          <w:sz w:val="16"/>
          <w:vertAlign w:val="baseline"/>
        </w:rPr>
        <w:t> </w:t>
      </w:r>
      <w:r>
        <w:rPr>
          <w:sz w:val="16"/>
          <w:vertAlign w:val="baseline"/>
        </w:rPr>
        <w:t>derechos</w:t>
      </w:r>
      <w:r>
        <w:rPr>
          <w:spacing w:val="31"/>
          <w:sz w:val="16"/>
          <w:vertAlign w:val="baseline"/>
        </w:rPr>
        <w:t> </w:t>
      </w:r>
      <w:r>
        <w:rPr>
          <w:sz w:val="16"/>
          <w:vertAlign w:val="baseline"/>
        </w:rPr>
        <w:t>y</w:t>
      </w:r>
      <w:r>
        <w:rPr>
          <w:spacing w:val="31"/>
          <w:sz w:val="16"/>
          <w:vertAlign w:val="baseline"/>
        </w:rPr>
        <w:t> </w:t>
      </w:r>
      <w:r>
        <w:rPr>
          <w:sz w:val="16"/>
          <w:vertAlign w:val="baseline"/>
        </w:rPr>
        <w:t>libertades</w:t>
      </w:r>
      <w:r>
        <w:rPr>
          <w:spacing w:val="29"/>
          <w:sz w:val="16"/>
          <w:vertAlign w:val="baseline"/>
        </w:rPr>
        <w:t> </w:t>
      </w:r>
      <w:r>
        <w:rPr>
          <w:sz w:val="16"/>
          <w:vertAlign w:val="baseline"/>
        </w:rPr>
        <w:t>protegidos</w:t>
      </w:r>
      <w:r>
        <w:rPr>
          <w:spacing w:val="31"/>
          <w:sz w:val="16"/>
          <w:vertAlign w:val="baseline"/>
        </w:rPr>
        <w:t> </w:t>
      </w:r>
      <w:r>
        <w:rPr>
          <w:sz w:val="16"/>
          <w:vertAlign w:val="baseline"/>
        </w:rPr>
        <w:t>por</w:t>
      </w:r>
      <w:r>
        <w:rPr>
          <w:spacing w:val="29"/>
          <w:sz w:val="16"/>
          <w:vertAlign w:val="baseline"/>
        </w:rPr>
        <w:t> </w:t>
      </w:r>
      <w:r>
        <w:rPr>
          <w:sz w:val="16"/>
          <w:vertAlign w:val="baseline"/>
        </w:rPr>
        <w:t>la</w:t>
      </w:r>
    </w:p>
    <w:p>
      <w:pPr>
        <w:spacing w:after="0"/>
        <w:jc w:val="both"/>
        <w:rPr>
          <w:sz w:val="16"/>
        </w:rPr>
        <w:sectPr>
          <w:pgSz w:w="12240" w:h="15840"/>
          <w:pgMar w:header="0" w:footer="989" w:top="1340" w:bottom="1180" w:left="880" w:right="1200"/>
        </w:sectPr>
      </w:pPr>
    </w:p>
    <w:p>
      <w:pPr>
        <w:pStyle w:val="BodyText"/>
        <w:spacing w:before="79"/>
        <w:ind w:left="111" w:right="127"/>
        <w:jc w:val="both"/>
      </w:pPr>
      <w:r>
        <w:rPr/>
        <w:t>las comunidades puedan defender sus derechos y ejercer el control efectivo de su territorio, sin ninguna interferencia externa</w:t>
      </w:r>
      <w:r>
        <w:rPr>
          <w:position w:val="7"/>
          <w:sz w:val="13"/>
        </w:rPr>
        <w:t>125</w:t>
      </w:r>
      <w:r>
        <w:rPr/>
        <w:t>. Asimismo, los pueblos indígenas y tribales tienen derecho a no ser sujetos a una demora irrazonable para una solución definitiva de su reclamo</w:t>
      </w:r>
      <w:r>
        <w:rPr>
          <w:position w:val="7"/>
          <w:sz w:val="13"/>
        </w:rPr>
        <w:t>126</w:t>
      </w:r>
      <w:r>
        <w:rPr/>
        <w:t>.</w:t>
      </w:r>
    </w:p>
    <w:p>
      <w:pPr>
        <w:pStyle w:val="ListParagraph"/>
        <w:numPr>
          <w:ilvl w:val="0"/>
          <w:numId w:val="5"/>
        </w:numPr>
        <w:tabs>
          <w:tab w:pos="820" w:val="left" w:leader="none"/>
        </w:tabs>
        <w:spacing w:line="240" w:lineRule="auto" w:before="120" w:after="0"/>
        <w:ind w:left="111" w:right="123" w:firstLine="0"/>
        <w:jc w:val="both"/>
        <w:rPr>
          <w:sz w:val="20"/>
        </w:rPr>
      </w:pPr>
      <w:r>
        <w:rPr>
          <w:sz w:val="20"/>
        </w:rPr>
        <w:t>Por otra</w:t>
      </w:r>
      <w:r>
        <w:rPr>
          <w:spacing w:val="-1"/>
          <w:sz w:val="20"/>
        </w:rPr>
        <w:t> </w:t>
      </w:r>
      <w:r>
        <w:rPr>
          <w:sz w:val="20"/>
        </w:rPr>
        <w:t>parte,</w:t>
      </w:r>
      <w:r>
        <w:rPr>
          <w:spacing w:val="-1"/>
          <w:sz w:val="20"/>
        </w:rPr>
        <w:t> </w:t>
      </w:r>
      <w:r>
        <w:rPr>
          <w:sz w:val="20"/>
        </w:rPr>
        <w:t>la</w:t>
      </w:r>
      <w:r>
        <w:rPr>
          <w:spacing w:val="-3"/>
          <w:sz w:val="20"/>
        </w:rPr>
        <w:t> </w:t>
      </w:r>
      <w:r>
        <w:rPr>
          <w:sz w:val="20"/>
        </w:rPr>
        <w:t>Corte ha</w:t>
      </w:r>
      <w:r>
        <w:rPr>
          <w:spacing w:val="-3"/>
          <w:sz w:val="20"/>
        </w:rPr>
        <w:t> </w:t>
      </w:r>
      <w:r>
        <w:rPr>
          <w:sz w:val="20"/>
        </w:rPr>
        <w:t>advertido</w:t>
      </w:r>
      <w:r>
        <w:rPr>
          <w:spacing w:val="-2"/>
          <w:sz w:val="20"/>
        </w:rPr>
        <w:t> </w:t>
      </w:r>
      <w:r>
        <w:rPr>
          <w:sz w:val="20"/>
        </w:rPr>
        <w:t>que “la</w:t>
      </w:r>
      <w:r>
        <w:rPr>
          <w:spacing w:val="-13"/>
          <w:sz w:val="20"/>
        </w:rPr>
        <w:t> </w:t>
      </w:r>
      <w:r>
        <w:rPr>
          <w:sz w:val="20"/>
        </w:rPr>
        <w:t>garantía</w:t>
      </w:r>
      <w:r>
        <w:rPr>
          <w:spacing w:val="-17"/>
          <w:sz w:val="20"/>
        </w:rPr>
        <w:t> </w:t>
      </w:r>
      <w:r>
        <w:rPr>
          <w:sz w:val="20"/>
        </w:rPr>
        <w:t>adecuada</w:t>
      </w:r>
      <w:r>
        <w:rPr>
          <w:spacing w:val="-15"/>
          <w:sz w:val="20"/>
        </w:rPr>
        <w:t> </w:t>
      </w:r>
      <w:r>
        <w:rPr>
          <w:sz w:val="20"/>
        </w:rPr>
        <w:t>de</w:t>
      </w:r>
      <w:r>
        <w:rPr>
          <w:spacing w:val="-18"/>
          <w:sz w:val="20"/>
        </w:rPr>
        <w:t> </w:t>
      </w:r>
      <w:r>
        <w:rPr>
          <w:sz w:val="20"/>
        </w:rPr>
        <w:t>la</w:t>
      </w:r>
      <w:r>
        <w:rPr>
          <w:spacing w:val="-13"/>
          <w:sz w:val="20"/>
        </w:rPr>
        <w:t> </w:t>
      </w:r>
      <w:r>
        <w:rPr>
          <w:sz w:val="20"/>
        </w:rPr>
        <w:t>propiedad</w:t>
      </w:r>
      <w:r>
        <w:rPr>
          <w:spacing w:val="-14"/>
          <w:sz w:val="20"/>
        </w:rPr>
        <w:t> </w:t>
      </w:r>
      <w:r>
        <w:rPr>
          <w:sz w:val="20"/>
        </w:rPr>
        <w:t>comunitaria no implica solo su reconocimiento nominal, sino que comporta la observancia y respeto de la autonomía</w:t>
      </w:r>
      <w:r>
        <w:rPr>
          <w:spacing w:val="-18"/>
          <w:sz w:val="20"/>
        </w:rPr>
        <w:t> </w:t>
      </w:r>
      <w:r>
        <w:rPr>
          <w:sz w:val="20"/>
        </w:rPr>
        <w:t>y</w:t>
      </w:r>
      <w:r>
        <w:rPr>
          <w:spacing w:val="-18"/>
          <w:sz w:val="20"/>
        </w:rPr>
        <w:t> </w:t>
      </w:r>
      <w:r>
        <w:rPr>
          <w:sz w:val="20"/>
        </w:rPr>
        <w:t>autodeterminación</w:t>
      </w:r>
      <w:r>
        <w:rPr>
          <w:spacing w:val="-17"/>
          <w:sz w:val="20"/>
        </w:rPr>
        <w:t> </w:t>
      </w:r>
      <w:r>
        <w:rPr>
          <w:sz w:val="20"/>
        </w:rPr>
        <w:t>de</w:t>
      </w:r>
      <w:r>
        <w:rPr>
          <w:spacing w:val="-18"/>
          <w:sz w:val="20"/>
        </w:rPr>
        <w:t> </w:t>
      </w:r>
      <w:r>
        <w:rPr>
          <w:sz w:val="20"/>
        </w:rPr>
        <w:t>las</w:t>
      </w:r>
      <w:r>
        <w:rPr>
          <w:spacing w:val="-17"/>
          <w:sz w:val="20"/>
        </w:rPr>
        <w:t> </w:t>
      </w:r>
      <w:r>
        <w:rPr>
          <w:sz w:val="20"/>
        </w:rPr>
        <w:t>comunidades</w:t>
      </w:r>
      <w:r>
        <w:rPr>
          <w:spacing w:val="-17"/>
          <w:sz w:val="20"/>
        </w:rPr>
        <w:t> </w:t>
      </w:r>
      <w:r>
        <w:rPr>
          <w:sz w:val="20"/>
        </w:rPr>
        <w:t>indígenas</w:t>
      </w:r>
      <w:r>
        <w:rPr>
          <w:spacing w:val="-14"/>
          <w:sz w:val="20"/>
        </w:rPr>
        <w:t> </w:t>
      </w:r>
      <w:r>
        <w:rPr>
          <w:sz w:val="20"/>
        </w:rPr>
        <w:t>sobre</w:t>
      </w:r>
      <w:r>
        <w:rPr>
          <w:spacing w:val="-15"/>
          <w:sz w:val="20"/>
        </w:rPr>
        <w:t> </w:t>
      </w:r>
      <w:r>
        <w:rPr>
          <w:sz w:val="20"/>
        </w:rPr>
        <w:t>sus</w:t>
      </w:r>
      <w:r>
        <w:rPr>
          <w:spacing w:val="-18"/>
          <w:sz w:val="20"/>
        </w:rPr>
        <w:t> </w:t>
      </w:r>
      <w:r>
        <w:rPr>
          <w:sz w:val="20"/>
        </w:rPr>
        <w:t>tierras”</w:t>
      </w:r>
      <w:r>
        <w:rPr>
          <w:position w:val="7"/>
          <w:sz w:val="13"/>
        </w:rPr>
        <w:t>127</w:t>
      </w:r>
      <w:r>
        <w:rPr>
          <w:sz w:val="20"/>
        </w:rPr>
        <w:t>.</w:t>
      </w:r>
      <w:r>
        <w:rPr>
          <w:spacing w:val="-14"/>
          <w:sz w:val="20"/>
        </w:rPr>
        <w:t> </w:t>
      </w:r>
      <w:r>
        <w:rPr>
          <w:sz w:val="20"/>
        </w:rPr>
        <w:t>De</w:t>
      </w:r>
      <w:r>
        <w:rPr>
          <w:spacing w:val="-15"/>
          <w:sz w:val="20"/>
        </w:rPr>
        <w:t> </w:t>
      </w:r>
      <w:r>
        <w:rPr>
          <w:sz w:val="20"/>
        </w:rPr>
        <w:t>acuerdo</w:t>
      </w:r>
      <w:r>
        <w:rPr>
          <w:spacing w:val="-15"/>
          <w:sz w:val="20"/>
        </w:rPr>
        <w:t> </w:t>
      </w:r>
      <w:r>
        <w:rPr>
          <w:sz w:val="20"/>
        </w:rPr>
        <w:t>con la</w:t>
      </w:r>
      <w:r>
        <w:rPr>
          <w:spacing w:val="-5"/>
          <w:sz w:val="20"/>
        </w:rPr>
        <w:t> </w:t>
      </w:r>
      <w:r>
        <w:rPr>
          <w:sz w:val="20"/>
        </w:rPr>
        <w:t>normativa</w:t>
      </w:r>
      <w:r>
        <w:rPr>
          <w:spacing w:val="-2"/>
          <w:sz w:val="20"/>
        </w:rPr>
        <w:t> </w:t>
      </w:r>
      <w:r>
        <w:rPr>
          <w:sz w:val="20"/>
        </w:rPr>
        <w:t>internacional</w:t>
      </w:r>
      <w:r>
        <w:rPr>
          <w:spacing w:val="-4"/>
          <w:sz w:val="20"/>
        </w:rPr>
        <w:t> </w:t>
      </w:r>
      <w:r>
        <w:rPr>
          <w:sz w:val="20"/>
        </w:rPr>
        <w:t>las</w:t>
      </w:r>
      <w:r>
        <w:rPr>
          <w:spacing w:val="-6"/>
          <w:sz w:val="20"/>
        </w:rPr>
        <w:t> </w:t>
      </w:r>
      <w:r>
        <w:rPr>
          <w:sz w:val="20"/>
        </w:rPr>
        <w:t>comunidades</w:t>
      </w:r>
      <w:r>
        <w:rPr>
          <w:spacing w:val="-3"/>
          <w:sz w:val="20"/>
        </w:rPr>
        <w:t> </w:t>
      </w:r>
      <w:r>
        <w:rPr>
          <w:sz w:val="20"/>
        </w:rPr>
        <w:t>indígenas</w:t>
      </w:r>
      <w:r>
        <w:rPr>
          <w:spacing w:val="-5"/>
          <w:sz w:val="20"/>
        </w:rPr>
        <w:t> </w:t>
      </w:r>
      <w:r>
        <w:rPr>
          <w:sz w:val="20"/>
        </w:rPr>
        <w:t>deben</w:t>
      </w:r>
      <w:r>
        <w:rPr>
          <w:spacing w:val="-2"/>
          <w:sz w:val="20"/>
        </w:rPr>
        <w:t> </w:t>
      </w:r>
      <w:r>
        <w:rPr>
          <w:sz w:val="20"/>
        </w:rPr>
        <w:t>ser</w:t>
      </w:r>
      <w:r>
        <w:rPr>
          <w:spacing w:val="-6"/>
          <w:sz w:val="20"/>
        </w:rPr>
        <w:t> </w:t>
      </w:r>
      <w:r>
        <w:rPr>
          <w:sz w:val="20"/>
        </w:rPr>
        <w:t>tomadas</w:t>
      </w:r>
      <w:r>
        <w:rPr>
          <w:spacing w:val="-5"/>
          <w:sz w:val="20"/>
        </w:rPr>
        <w:t> </w:t>
      </w:r>
      <w:r>
        <w:rPr>
          <w:sz w:val="20"/>
        </w:rPr>
        <w:t>como</w:t>
      </w:r>
      <w:r>
        <w:rPr>
          <w:spacing w:val="-3"/>
          <w:sz w:val="20"/>
        </w:rPr>
        <w:t> </w:t>
      </w:r>
      <w:r>
        <w:rPr>
          <w:sz w:val="20"/>
        </w:rPr>
        <w:t>sujetos</w:t>
      </w:r>
      <w:r>
        <w:rPr>
          <w:spacing w:val="-3"/>
          <w:sz w:val="20"/>
        </w:rPr>
        <w:t> </w:t>
      </w:r>
      <w:r>
        <w:rPr>
          <w:sz w:val="20"/>
        </w:rPr>
        <w:t>colectivos, que, como tales, ejercen ciertos derechos, como la propiedad de la tierra, </w:t>
      </w:r>
      <w:r>
        <w:rPr>
          <w:i/>
          <w:sz w:val="20"/>
        </w:rPr>
        <w:t>“desde una dimensión</w:t>
      </w:r>
      <w:r>
        <w:rPr>
          <w:i/>
          <w:sz w:val="20"/>
        </w:rPr>
        <w:t> colectiva”</w:t>
      </w:r>
      <w:r>
        <w:rPr>
          <w:position w:val="7"/>
          <w:sz w:val="13"/>
        </w:rPr>
        <w:t>128</w:t>
      </w:r>
      <w:r>
        <w:rPr>
          <w:sz w:val="20"/>
        </w:rPr>
        <w:t>. Los Estados, entonces, también deben adaptar su derecho interno en este aspecto, de modo de reconocer a comunidades indígenas su personalidad jurídica, de modo que puedan ejercer</w:t>
      </w:r>
      <w:r>
        <w:rPr>
          <w:spacing w:val="-5"/>
          <w:sz w:val="20"/>
        </w:rPr>
        <w:t> </w:t>
      </w:r>
      <w:r>
        <w:rPr>
          <w:sz w:val="20"/>
        </w:rPr>
        <w:t>los</w:t>
      </w:r>
      <w:r>
        <w:rPr>
          <w:spacing w:val="-5"/>
          <w:sz w:val="20"/>
        </w:rPr>
        <w:t> </w:t>
      </w:r>
      <w:r>
        <w:rPr>
          <w:sz w:val="20"/>
        </w:rPr>
        <w:t>derechos</w:t>
      </w:r>
      <w:r>
        <w:rPr>
          <w:spacing w:val="-5"/>
          <w:sz w:val="20"/>
        </w:rPr>
        <w:t> </w:t>
      </w:r>
      <w:r>
        <w:rPr>
          <w:sz w:val="20"/>
        </w:rPr>
        <w:t>pertinentes,</w:t>
      </w:r>
      <w:r>
        <w:rPr>
          <w:spacing w:val="-4"/>
          <w:sz w:val="20"/>
        </w:rPr>
        <w:t> </w:t>
      </w:r>
      <w:r>
        <w:rPr>
          <w:sz w:val="20"/>
        </w:rPr>
        <w:t>entre</w:t>
      </w:r>
      <w:r>
        <w:rPr>
          <w:spacing w:val="-4"/>
          <w:sz w:val="20"/>
        </w:rPr>
        <w:t> </w:t>
      </w:r>
      <w:r>
        <w:rPr>
          <w:sz w:val="20"/>
        </w:rPr>
        <w:t>ellos</w:t>
      </w:r>
      <w:r>
        <w:rPr>
          <w:spacing w:val="-5"/>
          <w:sz w:val="20"/>
        </w:rPr>
        <w:t> </w:t>
      </w:r>
      <w:r>
        <w:rPr>
          <w:sz w:val="20"/>
        </w:rPr>
        <w:t>la</w:t>
      </w:r>
      <w:r>
        <w:rPr>
          <w:spacing w:val="-4"/>
          <w:sz w:val="20"/>
        </w:rPr>
        <w:t> </w:t>
      </w:r>
      <w:r>
        <w:rPr>
          <w:sz w:val="20"/>
        </w:rPr>
        <w:t>propiedad</w:t>
      </w:r>
      <w:r>
        <w:rPr>
          <w:spacing w:val="-4"/>
          <w:sz w:val="20"/>
        </w:rPr>
        <w:t> </w:t>
      </w:r>
      <w:r>
        <w:rPr>
          <w:sz w:val="20"/>
        </w:rPr>
        <w:t>de</w:t>
      </w:r>
      <w:r>
        <w:rPr>
          <w:spacing w:val="-5"/>
          <w:sz w:val="20"/>
        </w:rPr>
        <w:t> </w:t>
      </w:r>
      <w:r>
        <w:rPr>
          <w:sz w:val="20"/>
        </w:rPr>
        <w:t>la</w:t>
      </w:r>
      <w:r>
        <w:rPr>
          <w:spacing w:val="-4"/>
          <w:sz w:val="20"/>
        </w:rPr>
        <w:t> </w:t>
      </w:r>
      <w:r>
        <w:rPr>
          <w:sz w:val="20"/>
        </w:rPr>
        <w:t>tierra,</w:t>
      </w:r>
      <w:r>
        <w:rPr>
          <w:spacing w:val="-4"/>
          <w:sz w:val="20"/>
        </w:rPr>
        <w:t> </w:t>
      </w:r>
      <w:r>
        <w:rPr>
          <w:sz w:val="20"/>
        </w:rPr>
        <w:t>de</w:t>
      </w:r>
      <w:r>
        <w:rPr>
          <w:spacing w:val="-4"/>
          <w:sz w:val="20"/>
        </w:rPr>
        <w:t> </w:t>
      </w:r>
      <w:r>
        <w:rPr>
          <w:sz w:val="20"/>
        </w:rPr>
        <w:t>acuerdo a</w:t>
      </w:r>
      <w:r>
        <w:rPr>
          <w:spacing w:val="-4"/>
          <w:sz w:val="20"/>
        </w:rPr>
        <w:t> </w:t>
      </w:r>
      <w:r>
        <w:rPr>
          <w:sz w:val="20"/>
        </w:rPr>
        <w:t>sus</w:t>
      </w:r>
      <w:r>
        <w:rPr>
          <w:spacing w:val="-4"/>
          <w:sz w:val="20"/>
        </w:rPr>
        <w:t> </w:t>
      </w:r>
      <w:r>
        <w:rPr>
          <w:sz w:val="20"/>
        </w:rPr>
        <w:t>tradiciones y formas de organización</w:t>
      </w:r>
      <w:r>
        <w:rPr>
          <w:position w:val="7"/>
          <w:sz w:val="13"/>
        </w:rPr>
        <w:t>129</w:t>
      </w:r>
      <w:r>
        <w:rPr>
          <w:sz w:val="20"/>
        </w:rPr>
        <w:t>.</w:t>
      </w:r>
    </w:p>
    <w:p>
      <w:pPr>
        <w:pStyle w:val="ListParagraph"/>
        <w:numPr>
          <w:ilvl w:val="0"/>
          <w:numId w:val="5"/>
        </w:numPr>
        <w:tabs>
          <w:tab w:pos="820" w:val="left" w:leader="none"/>
        </w:tabs>
        <w:spacing w:line="240" w:lineRule="auto" w:before="119" w:after="0"/>
        <w:ind w:left="111" w:right="124" w:firstLine="0"/>
        <w:jc w:val="both"/>
        <w:rPr>
          <w:sz w:val="20"/>
        </w:rPr>
      </w:pPr>
      <w:r>
        <w:rPr>
          <w:sz w:val="20"/>
        </w:rPr>
        <w:t>Con respecto a las obligaciones que surgen de las disposiciones de derecho interno hondureño, el Tribunal constata que la Constitución de 1982, actualmente vigente, señala en su artículo 346 que “[e]s deber del Estado dictar medidas de protección de los derechos e intereses de</w:t>
      </w:r>
      <w:r>
        <w:rPr>
          <w:spacing w:val="-2"/>
          <w:sz w:val="20"/>
        </w:rPr>
        <w:t> </w:t>
      </w:r>
      <w:r>
        <w:rPr>
          <w:sz w:val="20"/>
        </w:rPr>
        <w:t>las comunidades indígenas existentes en el país, especialmente de</w:t>
      </w:r>
      <w:r>
        <w:rPr>
          <w:spacing w:val="-2"/>
          <w:sz w:val="20"/>
        </w:rPr>
        <w:t> </w:t>
      </w:r>
      <w:r>
        <w:rPr>
          <w:sz w:val="20"/>
        </w:rPr>
        <w:t>las</w:t>
      </w:r>
      <w:r>
        <w:rPr>
          <w:spacing w:val="-1"/>
          <w:sz w:val="20"/>
        </w:rPr>
        <w:t> </w:t>
      </w:r>
      <w:r>
        <w:rPr>
          <w:sz w:val="20"/>
        </w:rPr>
        <w:t>tierras y bosques donde estuvieren</w:t>
      </w:r>
      <w:r>
        <w:rPr>
          <w:spacing w:val="-15"/>
          <w:sz w:val="20"/>
        </w:rPr>
        <w:t> </w:t>
      </w:r>
      <w:r>
        <w:rPr>
          <w:sz w:val="20"/>
        </w:rPr>
        <w:t>asentadas”</w:t>
      </w:r>
      <w:r>
        <w:rPr>
          <w:position w:val="7"/>
          <w:sz w:val="13"/>
        </w:rPr>
        <w:t>130</w:t>
      </w:r>
      <w:r>
        <w:rPr>
          <w:sz w:val="20"/>
        </w:rPr>
        <w:t>.</w:t>
      </w:r>
      <w:r>
        <w:rPr>
          <w:spacing w:val="-14"/>
          <w:sz w:val="20"/>
        </w:rPr>
        <w:t> </w:t>
      </w:r>
      <w:r>
        <w:rPr>
          <w:sz w:val="20"/>
        </w:rPr>
        <w:t>Asimismo,</w:t>
      </w:r>
      <w:r>
        <w:rPr>
          <w:spacing w:val="-17"/>
          <w:sz w:val="20"/>
        </w:rPr>
        <w:t> </w:t>
      </w:r>
      <w:r>
        <w:rPr>
          <w:sz w:val="20"/>
        </w:rPr>
        <w:t>la</w:t>
      </w:r>
      <w:r>
        <w:rPr>
          <w:spacing w:val="-13"/>
          <w:sz w:val="20"/>
        </w:rPr>
        <w:t> </w:t>
      </w:r>
      <w:r>
        <w:rPr>
          <w:sz w:val="20"/>
        </w:rPr>
        <w:t>Ley</w:t>
      </w:r>
      <w:r>
        <w:rPr>
          <w:spacing w:val="-16"/>
          <w:sz w:val="20"/>
        </w:rPr>
        <w:t> </w:t>
      </w:r>
      <w:r>
        <w:rPr>
          <w:sz w:val="20"/>
        </w:rPr>
        <w:t>para</w:t>
      </w:r>
      <w:r>
        <w:rPr>
          <w:spacing w:val="-16"/>
          <w:sz w:val="20"/>
        </w:rPr>
        <w:t> </w:t>
      </w:r>
      <w:r>
        <w:rPr>
          <w:sz w:val="20"/>
        </w:rPr>
        <w:t>la</w:t>
      </w:r>
      <w:r>
        <w:rPr>
          <w:spacing w:val="-14"/>
          <w:sz w:val="20"/>
        </w:rPr>
        <w:t> </w:t>
      </w:r>
      <w:r>
        <w:rPr>
          <w:sz w:val="20"/>
        </w:rPr>
        <w:t>Modernización</w:t>
      </w:r>
      <w:r>
        <w:rPr>
          <w:spacing w:val="-15"/>
          <w:sz w:val="20"/>
        </w:rPr>
        <w:t> </w:t>
      </w:r>
      <w:r>
        <w:rPr>
          <w:sz w:val="20"/>
        </w:rPr>
        <w:t>y</w:t>
      </w:r>
      <w:r>
        <w:rPr>
          <w:spacing w:val="-14"/>
          <w:sz w:val="20"/>
        </w:rPr>
        <w:t> </w:t>
      </w:r>
      <w:r>
        <w:rPr>
          <w:sz w:val="20"/>
        </w:rPr>
        <w:t>el</w:t>
      </w:r>
      <w:r>
        <w:rPr>
          <w:spacing w:val="-14"/>
          <w:sz w:val="20"/>
        </w:rPr>
        <w:t> </w:t>
      </w:r>
      <w:r>
        <w:rPr>
          <w:sz w:val="20"/>
        </w:rPr>
        <w:t>Desarrollo</w:t>
      </w:r>
      <w:r>
        <w:rPr>
          <w:spacing w:val="-17"/>
          <w:sz w:val="20"/>
        </w:rPr>
        <w:t> </w:t>
      </w:r>
      <w:r>
        <w:rPr>
          <w:sz w:val="20"/>
        </w:rPr>
        <w:t>del</w:t>
      </w:r>
      <w:r>
        <w:rPr>
          <w:spacing w:val="-16"/>
          <w:sz w:val="20"/>
        </w:rPr>
        <w:t> </w:t>
      </w:r>
      <w:r>
        <w:rPr>
          <w:sz w:val="20"/>
        </w:rPr>
        <w:t>Sector</w:t>
      </w:r>
      <w:r>
        <w:rPr>
          <w:spacing w:val="-15"/>
          <w:sz w:val="20"/>
        </w:rPr>
        <w:t> </w:t>
      </w:r>
      <w:r>
        <w:rPr>
          <w:sz w:val="20"/>
        </w:rPr>
        <w:t>Agrícola de</w:t>
      </w:r>
      <w:r>
        <w:rPr>
          <w:spacing w:val="-9"/>
          <w:sz w:val="20"/>
        </w:rPr>
        <w:t> </w:t>
      </w:r>
      <w:r>
        <w:rPr>
          <w:sz w:val="20"/>
        </w:rPr>
        <w:t>1992</w:t>
      </w:r>
      <w:r>
        <w:rPr>
          <w:spacing w:val="-5"/>
          <w:sz w:val="20"/>
        </w:rPr>
        <w:t> </w:t>
      </w:r>
      <w:r>
        <w:rPr>
          <w:sz w:val="20"/>
        </w:rPr>
        <w:t>dispuso</w:t>
      </w:r>
      <w:r>
        <w:rPr>
          <w:spacing w:val="-5"/>
          <w:sz w:val="20"/>
        </w:rPr>
        <w:t> </w:t>
      </w:r>
      <w:r>
        <w:rPr>
          <w:sz w:val="20"/>
        </w:rPr>
        <w:t>en</w:t>
      </w:r>
      <w:r>
        <w:rPr>
          <w:spacing w:val="-7"/>
          <w:sz w:val="20"/>
        </w:rPr>
        <w:t> </w:t>
      </w:r>
      <w:r>
        <w:rPr>
          <w:sz w:val="20"/>
        </w:rPr>
        <w:t>su</w:t>
      </w:r>
      <w:r>
        <w:rPr>
          <w:spacing w:val="-7"/>
          <w:sz w:val="20"/>
        </w:rPr>
        <w:t> </w:t>
      </w:r>
      <w:r>
        <w:rPr>
          <w:sz w:val="20"/>
        </w:rPr>
        <w:t>artículo</w:t>
      </w:r>
      <w:r>
        <w:rPr>
          <w:spacing w:val="-9"/>
          <w:sz w:val="20"/>
        </w:rPr>
        <w:t> </w:t>
      </w:r>
      <w:r>
        <w:rPr>
          <w:sz w:val="20"/>
        </w:rPr>
        <w:t>65</w:t>
      </w:r>
      <w:r>
        <w:rPr>
          <w:spacing w:val="-5"/>
          <w:sz w:val="20"/>
        </w:rPr>
        <w:t> </w:t>
      </w:r>
      <w:r>
        <w:rPr>
          <w:sz w:val="20"/>
        </w:rPr>
        <w:t>la</w:t>
      </w:r>
      <w:r>
        <w:rPr>
          <w:spacing w:val="-5"/>
          <w:sz w:val="20"/>
        </w:rPr>
        <w:t> </w:t>
      </w:r>
      <w:r>
        <w:rPr>
          <w:sz w:val="20"/>
        </w:rPr>
        <w:t>reforma</w:t>
      </w:r>
      <w:r>
        <w:rPr>
          <w:spacing w:val="-5"/>
          <w:sz w:val="20"/>
        </w:rPr>
        <w:t> </w:t>
      </w:r>
      <w:r>
        <w:rPr>
          <w:sz w:val="20"/>
        </w:rPr>
        <w:t>del</w:t>
      </w:r>
      <w:r>
        <w:rPr>
          <w:spacing w:val="-5"/>
          <w:sz w:val="20"/>
        </w:rPr>
        <w:t> </w:t>
      </w:r>
      <w:r>
        <w:rPr>
          <w:sz w:val="20"/>
        </w:rPr>
        <w:t>artículo</w:t>
      </w:r>
      <w:r>
        <w:rPr>
          <w:spacing w:val="-7"/>
          <w:sz w:val="20"/>
        </w:rPr>
        <w:t> </w:t>
      </w:r>
      <w:r>
        <w:rPr>
          <w:sz w:val="20"/>
        </w:rPr>
        <w:t>92</w:t>
      </w:r>
      <w:r>
        <w:rPr>
          <w:spacing w:val="-7"/>
          <w:sz w:val="20"/>
        </w:rPr>
        <w:t> </w:t>
      </w:r>
      <w:r>
        <w:rPr>
          <w:sz w:val="20"/>
        </w:rPr>
        <w:t>de</w:t>
      </w:r>
      <w:r>
        <w:rPr>
          <w:spacing w:val="-9"/>
          <w:sz w:val="20"/>
        </w:rPr>
        <w:t> </w:t>
      </w:r>
      <w:r>
        <w:rPr>
          <w:sz w:val="20"/>
        </w:rPr>
        <w:t>la</w:t>
      </w:r>
      <w:r>
        <w:rPr>
          <w:spacing w:val="-6"/>
          <w:sz w:val="20"/>
        </w:rPr>
        <w:t> </w:t>
      </w:r>
      <w:r>
        <w:rPr>
          <w:sz w:val="20"/>
        </w:rPr>
        <w:t>Ley</w:t>
      </w:r>
      <w:r>
        <w:rPr>
          <w:spacing w:val="-6"/>
          <w:sz w:val="20"/>
        </w:rPr>
        <w:t> </w:t>
      </w:r>
      <w:r>
        <w:rPr>
          <w:sz w:val="20"/>
        </w:rPr>
        <w:t>de</w:t>
      </w:r>
      <w:r>
        <w:rPr>
          <w:spacing w:val="-7"/>
          <w:sz w:val="20"/>
        </w:rPr>
        <w:t> </w:t>
      </w:r>
      <w:r>
        <w:rPr>
          <w:sz w:val="20"/>
        </w:rPr>
        <w:t>Reforma</w:t>
      </w:r>
      <w:r>
        <w:rPr>
          <w:spacing w:val="-7"/>
          <w:sz w:val="20"/>
        </w:rPr>
        <w:t> </w:t>
      </w:r>
      <w:r>
        <w:rPr>
          <w:sz w:val="20"/>
        </w:rPr>
        <w:t>Agraria</w:t>
      </w:r>
      <w:r>
        <w:rPr>
          <w:spacing w:val="-6"/>
          <w:sz w:val="20"/>
        </w:rPr>
        <w:t> </w:t>
      </w:r>
      <w:r>
        <w:rPr>
          <w:sz w:val="20"/>
        </w:rPr>
        <w:t>para</w:t>
      </w:r>
      <w:r>
        <w:rPr>
          <w:spacing w:val="-6"/>
          <w:sz w:val="20"/>
        </w:rPr>
        <w:t> </w:t>
      </w:r>
      <w:r>
        <w:rPr>
          <w:sz w:val="20"/>
        </w:rPr>
        <w:t>que incluyera</w:t>
      </w:r>
      <w:r>
        <w:rPr>
          <w:spacing w:val="-10"/>
          <w:sz w:val="20"/>
        </w:rPr>
        <w:t> </w:t>
      </w:r>
      <w:r>
        <w:rPr>
          <w:i/>
          <w:sz w:val="20"/>
        </w:rPr>
        <w:t>inter</w:t>
      </w:r>
      <w:r>
        <w:rPr>
          <w:i/>
          <w:spacing w:val="-12"/>
          <w:sz w:val="20"/>
        </w:rPr>
        <w:t> </w:t>
      </w:r>
      <w:r>
        <w:rPr>
          <w:i/>
          <w:sz w:val="20"/>
        </w:rPr>
        <w:t>alia</w:t>
      </w:r>
      <w:r>
        <w:rPr>
          <w:i/>
          <w:spacing w:val="-10"/>
          <w:sz w:val="20"/>
        </w:rPr>
        <w:t> </w:t>
      </w:r>
      <w:r>
        <w:rPr>
          <w:sz w:val="20"/>
        </w:rPr>
        <w:t>lo</w:t>
      </w:r>
      <w:r>
        <w:rPr>
          <w:spacing w:val="-12"/>
          <w:sz w:val="20"/>
        </w:rPr>
        <w:t> </w:t>
      </w:r>
      <w:r>
        <w:rPr>
          <w:sz w:val="20"/>
        </w:rPr>
        <w:t>siguiente</w:t>
      </w:r>
      <w:r>
        <w:rPr>
          <w:spacing w:val="-11"/>
          <w:sz w:val="20"/>
        </w:rPr>
        <w:t> </w:t>
      </w:r>
      <w:r>
        <w:rPr>
          <w:sz w:val="20"/>
        </w:rPr>
        <w:t>“[l]as</w:t>
      </w:r>
      <w:r>
        <w:rPr>
          <w:spacing w:val="-9"/>
          <w:sz w:val="20"/>
        </w:rPr>
        <w:t> </w:t>
      </w:r>
      <w:r>
        <w:rPr>
          <w:sz w:val="20"/>
        </w:rPr>
        <w:t>comunidades</w:t>
      </w:r>
      <w:r>
        <w:rPr>
          <w:spacing w:val="-10"/>
          <w:sz w:val="20"/>
        </w:rPr>
        <w:t> </w:t>
      </w:r>
      <w:r>
        <w:rPr>
          <w:sz w:val="20"/>
        </w:rPr>
        <w:t>étnicas</w:t>
      </w:r>
      <w:r>
        <w:rPr>
          <w:spacing w:val="-12"/>
          <w:sz w:val="20"/>
        </w:rPr>
        <w:t> </w:t>
      </w:r>
      <w:r>
        <w:rPr>
          <w:sz w:val="20"/>
        </w:rPr>
        <w:t>que</w:t>
      </w:r>
      <w:r>
        <w:rPr>
          <w:spacing w:val="-13"/>
          <w:sz w:val="20"/>
        </w:rPr>
        <w:t> </w:t>
      </w:r>
      <w:r>
        <w:rPr>
          <w:sz w:val="20"/>
        </w:rPr>
        <w:t>acrediten</w:t>
      </w:r>
      <w:r>
        <w:rPr>
          <w:spacing w:val="-8"/>
          <w:sz w:val="20"/>
        </w:rPr>
        <w:t> </w:t>
      </w:r>
      <w:r>
        <w:rPr>
          <w:sz w:val="20"/>
        </w:rPr>
        <w:t>la</w:t>
      </w:r>
      <w:r>
        <w:rPr>
          <w:spacing w:val="-11"/>
          <w:sz w:val="20"/>
        </w:rPr>
        <w:t> </w:t>
      </w:r>
      <w:r>
        <w:rPr>
          <w:sz w:val="20"/>
        </w:rPr>
        <w:t>ocupación</w:t>
      </w:r>
      <w:r>
        <w:rPr>
          <w:spacing w:val="-10"/>
          <w:sz w:val="20"/>
        </w:rPr>
        <w:t> </w:t>
      </w:r>
      <w:r>
        <w:rPr>
          <w:sz w:val="20"/>
        </w:rPr>
        <w:t>de</w:t>
      </w:r>
      <w:r>
        <w:rPr>
          <w:spacing w:val="-13"/>
          <w:sz w:val="20"/>
        </w:rPr>
        <w:t> </w:t>
      </w:r>
      <w:r>
        <w:rPr>
          <w:sz w:val="20"/>
        </w:rPr>
        <w:t>las</w:t>
      </w:r>
      <w:r>
        <w:rPr>
          <w:spacing w:val="-12"/>
          <w:sz w:val="20"/>
        </w:rPr>
        <w:t> </w:t>
      </w:r>
      <w:r>
        <w:rPr>
          <w:sz w:val="20"/>
        </w:rPr>
        <w:t>tierras donde</w:t>
      </w:r>
      <w:r>
        <w:rPr>
          <w:spacing w:val="-8"/>
          <w:sz w:val="20"/>
        </w:rPr>
        <w:t> </w:t>
      </w:r>
      <w:r>
        <w:rPr>
          <w:sz w:val="20"/>
        </w:rPr>
        <w:t>estén</w:t>
      </w:r>
      <w:r>
        <w:rPr>
          <w:spacing w:val="-6"/>
          <w:sz w:val="20"/>
        </w:rPr>
        <w:t> </w:t>
      </w:r>
      <w:r>
        <w:rPr>
          <w:sz w:val="20"/>
        </w:rPr>
        <w:t>asentadas,</w:t>
      </w:r>
      <w:r>
        <w:rPr>
          <w:spacing w:val="-4"/>
          <w:sz w:val="20"/>
        </w:rPr>
        <w:t> </w:t>
      </w:r>
      <w:r>
        <w:rPr>
          <w:sz w:val="20"/>
        </w:rPr>
        <w:t>por</w:t>
      </w:r>
      <w:r>
        <w:rPr>
          <w:spacing w:val="-5"/>
          <w:sz w:val="20"/>
        </w:rPr>
        <w:t> </w:t>
      </w:r>
      <w:r>
        <w:rPr>
          <w:sz w:val="20"/>
        </w:rPr>
        <w:t>el</w:t>
      </w:r>
      <w:r>
        <w:rPr>
          <w:spacing w:val="-6"/>
          <w:sz w:val="20"/>
        </w:rPr>
        <w:t> </w:t>
      </w:r>
      <w:r>
        <w:rPr>
          <w:sz w:val="20"/>
        </w:rPr>
        <w:t>término</w:t>
      </w:r>
      <w:r>
        <w:rPr>
          <w:spacing w:val="-8"/>
          <w:sz w:val="20"/>
        </w:rPr>
        <w:t> </w:t>
      </w:r>
      <w:r>
        <w:rPr>
          <w:sz w:val="20"/>
        </w:rPr>
        <w:t>no</w:t>
      </w:r>
      <w:r>
        <w:rPr>
          <w:spacing w:val="-4"/>
          <w:sz w:val="20"/>
        </w:rPr>
        <w:t> </w:t>
      </w:r>
      <w:r>
        <w:rPr>
          <w:sz w:val="20"/>
        </w:rPr>
        <w:t>menor</w:t>
      </w:r>
      <w:r>
        <w:rPr>
          <w:spacing w:val="-5"/>
          <w:sz w:val="20"/>
        </w:rPr>
        <w:t> </w:t>
      </w:r>
      <w:r>
        <w:rPr>
          <w:sz w:val="20"/>
        </w:rPr>
        <w:t>de</w:t>
      </w:r>
      <w:r>
        <w:rPr>
          <w:spacing w:val="-8"/>
          <w:sz w:val="20"/>
        </w:rPr>
        <w:t> </w:t>
      </w:r>
      <w:r>
        <w:rPr>
          <w:sz w:val="20"/>
        </w:rPr>
        <w:t>tres</w:t>
      </w:r>
      <w:r>
        <w:rPr>
          <w:spacing w:val="-7"/>
          <w:sz w:val="20"/>
        </w:rPr>
        <w:t> </w:t>
      </w:r>
      <w:r>
        <w:rPr>
          <w:sz w:val="20"/>
        </w:rPr>
        <w:t>años</w:t>
      </w:r>
      <w:r>
        <w:rPr>
          <w:spacing w:val="-7"/>
          <w:sz w:val="20"/>
        </w:rPr>
        <w:t> </w:t>
      </w:r>
      <w:r>
        <w:rPr>
          <w:sz w:val="20"/>
        </w:rPr>
        <w:t>indicado</w:t>
      </w:r>
      <w:r>
        <w:rPr>
          <w:spacing w:val="-5"/>
          <w:sz w:val="20"/>
        </w:rPr>
        <w:t> </w:t>
      </w:r>
      <w:r>
        <w:rPr>
          <w:sz w:val="20"/>
        </w:rPr>
        <w:t>en</w:t>
      </w:r>
      <w:r>
        <w:rPr>
          <w:spacing w:val="-6"/>
          <w:sz w:val="20"/>
        </w:rPr>
        <w:t> </w:t>
      </w:r>
      <w:r>
        <w:rPr>
          <w:sz w:val="20"/>
        </w:rPr>
        <w:t>el</w:t>
      </w:r>
      <w:r>
        <w:rPr>
          <w:spacing w:val="-6"/>
          <w:sz w:val="20"/>
        </w:rPr>
        <w:t> </w:t>
      </w:r>
      <w:r>
        <w:rPr>
          <w:sz w:val="20"/>
        </w:rPr>
        <w:t>Artículo</w:t>
      </w:r>
      <w:r>
        <w:rPr>
          <w:spacing w:val="-8"/>
          <w:sz w:val="20"/>
        </w:rPr>
        <w:t> </w:t>
      </w:r>
      <w:r>
        <w:rPr>
          <w:sz w:val="20"/>
        </w:rPr>
        <w:t>15</w:t>
      </w:r>
      <w:r>
        <w:rPr>
          <w:spacing w:val="-6"/>
          <w:sz w:val="20"/>
        </w:rPr>
        <w:t> </w:t>
      </w:r>
      <w:r>
        <w:rPr>
          <w:sz w:val="20"/>
        </w:rPr>
        <w:t>reformado de</w:t>
      </w:r>
      <w:r>
        <w:rPr>
          <w:spacing w:val="-3"/>
          <w:sz w:val="20"/>
        </w:rPr>
        <w:t> </w:t>
      </w:r>
      <w:r>
        <w:rPr>
          <w:sz w:val="20"/>
        </w:rPr>
        <w:t>esta</w:t>
      </w:r>
      <w:r>
        <w:rPr>
          <w:spacing w:val="-1"/>
          <w:sz w:val="20"/>
        </w:rPr>
        <w:t> </w:t>
      </w:r>
      <w:r>
        <w:rPr>
          <w:sz w:val="20"/>
        </w:rPr>
        <w:t>Ley, recibirán</w:t>
      </w:r>
      <w:r>
        <w:rPr>
          <w:spacing w:val="-1"/>
          <w:sz w:val="20"/>
        </w:rPr>
        <w:t> </w:t>
      </w:r>
      <w:r>
        <w:rPr>
          <w:sz w:val="20"/>
        </w:rPr>
        <w:t>los</w:t>
      </w:r>
      <w:r>
        <w:rPr>
          <w:spacing w:val="-2"/>
          <w:sz w:val="20"/>
        </w:rPr>
        <w:t> </w:t>
      </w:r>
      <w:r>
        <w:rPr>
          <w:sz w:val="20"/>
        </w:rPr>
        <w:t>títulos</w:t>
      </w:r>
      <w:r>
        <w:rPr>
          <w:spacing w:val="-2"/>
          <w:sz w:val="20"/>
        </w:rPr>
        <w:t> </w:t>
      </w:r>
      <w:r>
        <w:rPr>
          <w:sz w:val="20"/>
        </w:rPr>
        <w:t>de</w:t>
      </w:r>
      <w:r>
        <w:rPr>
          <w:spacing w:val="-3"/>
          <w:sz w:val="20"/>
        </w:rPr>
        <w:t> </w:t>
      </w:r>
      <w:r>
        <w:rPr>
          <w:sz w:val="20"/>
        </w:rPr>
        <w:t>propiedad en</w:t>
      </w:r>
      <w:r>
        <w:rPr>
          <w:spacing w:val="-1"/>
          <w:sz w:val="20"/>
        </w:rPr>
        <w:t> </w:t>
      </w:r>
      <w:r>
        <w:rPr>
          <w:sz w:val="20"/>
        </w:rPr>
        <w:t>dominio</w:t>
      </w:r>
      <w:r>
        <w:rPr>
          <w:spacing w:val="-3"/>
          <w:sz w:val="20"/>
        </w:rPr>
        <w:t> </w:t>
      </w:r>
      <w:r>
        <w:rPr>
          <w:sz w:val="20"/>
        </w:rPr>
        <w:t>pleno</w:t>
      </w:r>
      <w:r>
        <w:rPr>
          <w:spacing w:val="-1"/>
          <w:sz w:val="20"/>
        </w:rPr>
        <w:t> </w:t>
      </w:r>
      <w:r>
        <w:rPr>
          <w:sz w:val="20"/>
        </w:rPr>
        <w:t>completamente</w:t>
      </w:r>
      <w:r>
        <w:rPr>
          <w:spacing w:val="-3"/>
          <w:sz w:val="20"/>
        </w:rPr>
        <w:t> </w:t>
      </w:r>
      <w:r>
        <w:rPr>
          <w:sz w:val="20"/>
        </w:rPr>
        <w:t>gratis,</w:t>
      </w:r>
      <w:r>
        <w:rPr>
          <w:spacing w:val="-1"/>
          <w:sz w:val="20"/>
        </w:rPr>
        <w:t> </w:t>
      </w:r>
      <w:r>
        <w:rPr>
          <w:sz w:val="20"/>
        </w:rPr>
        <w:t>extendidos por</w:t>
      </w:r>
      <w:r>
        <w:rPr>
          <w:spacing w:val="-18"/>
          <w:sz w:val="20"/>
        </w:rPr>
        <w:t> </w:t>
      </w:r>
      <w:r>
        <w:rPr>
          <w:sz w:val="20"/>
        </w:rPr>
        <w:t>el</w:t>
      </w:r>
      <w:r>
        <w:rPr>
          <w:spacing w:val="-18"/>
          <w:sz w:val="20"/>
        </w:rPr>
        <w:t> </w:t>
      </w:r>
      <w:r>
        <w:rPr>
          <w:sz w:val="20"/>
        </w:rPr>
        <w:t>Instituto</w:t>
      </w:r>
      <w:r>
        <w:rPr>
          <w:spacing w:val="-17"/>
          <w:sz w:val="20"/>
        </w:rPr>
        <w:t> </w:t>
      </w:r>
      <w:r>
        <w:rPr>
          <w:sz w:val="20"/>
        </w:rPr>
        <w:t>Nacional</w:t>
      </w:r>
      <w:r>
        <w:rPr>
          <w:spacing w:val="-18"/>
          <w:sz w:val="20"/>
        </w:rPr>
        <w:t> </w:t>
      </w:r>
      <w:r>
        <w:rPr>
          <w:sz w:val="20"/>
        </w:rPr>
        <w:t>Agrario</w:t>
      </w:r>
      <w:r>
        <w:rPr>
          <w:spacing w:val="-17"/>
          <w:sz w:val="20"/>
        </w:rPr>
        <w:t> </w:t>
      </w:r>
      <w:r>
        <w:rPr>
          <w:sz w:val="20"/>
        </w:rPr>
        <w:t>en</w:t>
      </w:r>
      <w:r>
        <w:rPr>
          <w:spacing w:val="-18"/>
          <w:sz w:val="20"/>
        </w:rPr>
        <w:t> </w:t>
      </w:r>
      <w:r>
        <w:rPr>
          <w:sz w:val="20"/>
        </w:rPr>
        <w:t>el</w:t>
      </w:r>
      <w:r>
        <w:rPr>
          <w:spacing w:val="-18"/>
          <w:sz w:val="20"/>
        </w:rPr>
        <w:t> </w:t>
      </w:r>
      <w:r>
        <w:rPr>
          <w:sz w:val="20"/>
        </w:rPr>
        <w:t>plazo</w:t>
      </w:r>
      <w:r>
        <w:rPr>
          <w:spacing w:val="-17"/>
          <w:sz w:val="20"/>
        </w:rPr>
        <w:t> </w:t>
      </w:r>
      <w:r>
        <w:rPr>
          <w:sz w:val="20"/>
        </w:rPr>
        <w:t>estipulado</w:t>
      </w:r>
      <w:r>
        <w:rPr>
          <w:spacing w:val="-18"/>
          <w:sz w:val="20"/>
        </w:rPr>
        <w:t> </w:t>
      </w:r>
      <w:r>
        <w:rPr>
          <w:sz w:val="20"/>
        </w:rPr>
        <w:t>en</w:t>
      </w:r>
      <w:r>
        <w:rPr>
          <w:spacing w:val="-17"/>
          <w:sz w:val="20"/>
        </w:rPr>
        <w:t> </w:t>
      </w:r>
      <w:r>
        <w:rPr>
          <w:sz w:val="20"/>
        </w:rPr>
        <w:t>el</w:t>
      </w:r>
      <w:r>
        <w:rPr>
          <w:spacing w:val="-18"/>
          <w:sz w:val="20"/>
        </w:rPr>
        <w:t> </w:t>
      </w:r>
      <w:r>
        <w:rPr>
          <w:sz w:val="20"/>
        </w:rPr>
        <w:t>Artículo</w:t>
      </w:r>
      <w:r>
        <w:rPr>
          <w:spacing w:val="-17"/>
          <w:sz w:val="20"/>
        </w:rPr>
        <w:t> </w:t>
      </w:r>
      <w:r>
        <w:rPr>
          <w:sz w:val="20"/>
        </w:rPr>
        <w:t>15</w:t>
      </w:r>
      <w:r>
        <w:rPr>
          <w:spacing w:val="-18"/>
          <w:sz w:val="20"/>
        </w:rPr>
        <w:t> </w:t>
      </w:r>
      <w:r>
        <w:rPr>
          <w:sz w:val="20"/>
        </w:rPr>
        <w:t>referido”</w:t>
      </w:r>
      <w:r>
        <w:rPr>
          <w:spacing w:val="-18"/>
          <w:sz w:val="20"/>
        </w:rPr>
        <w:t> </w:t>
      </w:r>
      <w:r>
        <w:rPr>
          <w:sz w:val="20"/>
        </w:rPr>
        <w:t>y</w:t>
      </w:r>
      <w:r>
        <w:rPr>
          <w:spacing w:val="-17"/>
          <w:sz w:val="20"/>
        </w:rPr>
        <w:t> </w:t>
      </w:r>
      <w:r>
        <w:rPr>
          <w:sz w:val="20"/>
        </w:rPr>
        <w:t>la</w:t>
      </w:r>
      <w:r>
        <w:rPr>
          <w:spacing w:val="-18"/>
          <w:sz w:val="20"/>
        </w:rPr>
        <w:t> </w:t>
      </w:r>
      <w:r>
        <w:rPr>
          <w:sz w:val="20"/>
        </w:rPr>
        <w:t>Ley</w:t>
      </w:r>
      <w:r>
        <w:rPr>
          <w:spacing w:val="-17"/>
          <w:sz w:val="20"/>
        </w:rPr>
        <w:t> </w:t>
      </w:r>
      <w:r>
        <w:rPr>
          <w:sz w:val="20"/>
        </w:rPr>
        <w:t>de</w:t>
      </w:r>
      <w:r>
        <w:rPr>
          <w:spacing w:val="-18"/>
          <w:sz w:val="20"/>
        </w:rPr>
        <w:t> </w:t>
      </w:r>
      <w:r>
        <w:rPr>
          <w:sz w:val="20"/>
        </w:rPr>
        <w:t>Reforma Agraria efectivamente se reformó en tal sentido</w:t>
      </w:r>
      <w:r>
        <w:rPr>
          <w:position w:val="7"/>
          <w:sz w:val="13"/>
        </w:rPr>
        <w:t>131</w:t>
      </w:r>
      <w:r>
        <w:rPr>
          <w:sz w:val="20"/>
        </w:rPr>
        <w:t>.</w:t>
      </w:r>
    </w:p>
    <w:p>
      <w:pPr>
        <w:pStyle w:val="BodyText"/>
      </w:pPr>
    </w:p>
    <w:p>
      <w:pPr>
        <w:pStyle w:val="BodyText"/>
      </w:pPr>
    </w:p>
    <w:p>
      <w:pPr>
        <w:pStyle w:val="BodyText"/>
        <w:spacing w:before="11"/>
        <w:rPr>
          <w:sz w:val="11"/>
        </w:rPr>
      </w:pPr>
      <w:r>
        <w:rPr/>
        <w:pict>
          <v:rect style="position:absolute;margin-left:49.560001pt;margin-top:8.476982pt;width:144.020pt;height:.600010pt;mso-position-horizontal-relative:page;mso-position-vertical-relative:paragraph;z-index:-15713280;mso-wrap-distance-left:0;mso-wrap-distance-right:0" id="docshape32" filled="true" fillcolor="#000000" stroked="false">
            <v:fill type="solid"/>
            <w10:wrap type="topAndBottom"/>
          </v:rect>
        </w:pict>
      </w:r>
    </w:p>
    <w:p>
      <w:pPr>
        <w:spacing w:before="103"/>
        <w:ind w:left="111" w:right="117" w:firstLine="0"/>
        <w:jc w:val="both"/>
        <w:rPr>
          <w:sz w:val="16"/>
        </w:rPr>
      </w:pPr>
      <w:r>
        <w:rPr>
          <w:sz w:val="16"/>
        </w:rPr>
        <w:t>Convención. Es decir, ‘[e]l</w:t>
      </w:r>
      <w:r>
        <w:rPr>
          <w:spacing w:val="-1"/>
          <w:sz w:val="16"/>
        </w:rPr>
        <w:t> </w:t>
      </w:r>
      <w:r>
        <w:rPr>
          <w:sz w:val="16"/>
        </w:rPr>
        <w:t>deber general [derivado de este</w:t>
      </w:r>
      <w:r>
        <w:rPr>
          <w:spacing w:val="-3"/>
          <w:sz w:val="16"/>
        </w:rPr>
        <w:t> </w:t>
      </w:r>
      <w:r>
        <w:rPr>
          <w:sz w:val="16"/>
        </w:rPr>
        <w:t>artículo] implica la adopción</w:t>
      </w:r>
      <w:r>
        <w:rPr>
          <w:spacing w:val="-1"/>
          <w:sz w:val="16"/>
        </w:rPr>
        <w:t> </w:t>
      </w:r>
      <w:r>
        <w:rPr>
          <w:sz w:val="16"/>
        </w:rPr>
        <w:t>de medidas en</w:t>
      </w:r>
      <w:r>
        <w:rPr>
          <w:spacing w:val="-1"/>
          <w:sz w:val="16"/>
        </w:rPr>
        <w:t> </w:t>
      </w:r>
      <w:r>
        <w:rPr>
          <w:sz w:val="16"/>
        </w:rPr>
        <w:t>dos vertientes.</w:t>
      </w:r>
      <w:r>
        <w:rPr>
          <w:spacing w:val="-3"/>
          <w:sz w:val="16"/>
        </w:rPr>
        <w:t> </w:t>
      </w:r>
      <w:r>
        <w:rPr>
          <w:sz w:val="16"/>
        </w:rPr>
        <w:t>Por una parte, la supresión de las normas y prácticas de cualquier naturaleza que entrañen violación a las garantías previstas en</w:t>
      </w:r>
      <w:r>
        <w:rPr>
          <w:spacing w:val="-3"/>
          <w:sz w:val="16"/>
        </w:rPr>
        <w:t> </w:t>
      </w:r>
      <w:r>
        <w:rPr>
          <w:sz w:val="16"/>
        </w:rPr>
        <w:t>la</w:t>
      </w:r>
      <w:r>
        <w:rPr>
          <w:spacing w:val="-6"/>
          <w:sz w:val="16"/>
        </w:rPr>
        <w:t> </w:t>
      </w:r>
      <w:r>
        <w:rPr>
          <w:sz w:val="16"/>
        </w:rPr>
        <w:t>Convención.</w:t>
      </w:r>
      <w:r>
        <w:rPr>
          <w:spacing w:val="-6"/>
          <w:sz w:val="16"/>
        </w:rPr>
        <w:t> </w:t>
      </w:r>
      <w:r>
        <w:rPr>
          <w:sz w:val="16"/>
        </w:rPr>
        <w:t>Por</w:t>
      </w:r>
      <w:r>
        <w:rPr>
          <w:spacing w:val="-2"/>
          <w:sz w:val="16"/>
        </w:rPr>
        <w:t> </w:t>
      </w:r>
      <w:r>
        <w:rPr>
          <w:sz w:val="16"/>
        </w:rPr>
        <w:t>la</w:t>
      </w:r>
      <w:r>
        <w:rPr>
          <w:spacing w:val="-6"/>
          <w:sz w:val="16"/>
        </w:rPr>
        <w:t> </w:t>
      </w:r>
      <w:r>
        <w:rPr>
          <w:sz w:val="16"/>
        </w:rPr>
        <w:t>otra,</w:t>
      </w:r>
      <w:r>
        <w:rPr>
          <w:spacing w:val="-6"/>
          <w:sz w:val="16"/>
        </w:rPr>
        <w:t> </w:t>
      </w:r>
      <w:r>
        <w:rPr>
          <w:sz w:val="16"/>
        </w:rPr>
        <w:t>la</w:t>
      </w:r>
      <w:r>
        <w:rPr>
          <w:spacing w:val="-3"/>
          <w:sz w:val="16"/>
        </w:rPr>
        <w:t> </w:t>
      </w:r>
      <w:r>
        <w:rPr>
          <w:sz w:val="16"/>
        </w:rPr>
        <w:t>expedición</w:t>
      </w:r>
      <w:r>
        <w:rPr>
          <w:spacing w:val="-5"/>
          <w:sz w:val="16"/>
        </w:rPr>
        <w:t> </w:t>
      </w:r>
      <w:r>
        <w:rPr>
          <w:sz w:val="16"/>
        </w:rPr>
        <w:t>de</w:t>
      </w:r>
      <w:r>
        <w:rPr>
          <w:spacing w:val="-5"/>
          <w:sz w:val="16"/>
        </w:rPr>
        <w:t> </w:t>
      </w:r>
      <w:r>
        <w:rPr>
          <w:sz w:val="16"/>
        </w:rPr>
        <w:t>normas</w:t>
      </w:r>
      <w:r>
        <w:rPr>
          <w:spacing w:val="-7"/>
          <w:sz w:val="16"/>
        </w:rPr>
        <w:t> </w:t>
      </w:r>
      <w:r>
        <w:rPr>
          <w:sz w:val="16"/>
        </w:rPr>
        <w:t>y</w:t>
      </w:r>
      <w:r>
        <w:rPr>
          <w:spacing w:val="-4"/>
          <w:sz w:val="16"/>
        </w:rPr>
        <w:t> </w:t>
      </w:r>
      <w:r>
        <w:rPr>
          <w:sz w:val="16"/>
        </w:rPr>
        <w:t>el</w:t>
      </w:r>
      <w:r>
        <w:rPr>
          <w:spacing w:val="-6"/>
          <w:sz w:val="16"/>
        </w:rPr>
        <w:t> </w:t>
      </w:r>
      <w:r>
        <w:rPr>
          <w:sz w:val="16"/>
        </w:rPr>
        <w:t>desarrollo</w:t>
      </w:r>
      <w:r>
        <w:rPr>
          <w:spacing w:val="-4"/>
          <w:sz w:val="16"/>
        </w:rPr>
        <w:t> </w:t>
      </w:r>
      <w:r>
        <w:rPr>
          <w:sz w:val="16"/>
        </w:rPr>
        <w:t>de</w:t>
      </w:r>
      <w:r>
        <w:rPr>
          <w:spacing w:val="-5"/>
          <w:sz w:val="16"/>
        </w:rPr>
        <w:t> </w:t>
      </w:r>
      <w:r>
        <w:rPr>
          <w:sz w:val="16"/>
        </w:rPr>
        <w:t>prácticas</w:t>
      </w:r>
      <w:r>
        <w:rPr>
          <w:spacing w:val="-5"/>
          <w:sz w:val="16"/>
        </w:rPr>
        <w:t> </w:t>
      </w:r>
      <w:r>
        <w:rPr>
          <w:sz w:val="16"/>
        </w:rPr>
        <w:t>conducentes</w:t>
      </w:r>
      <w:r>
        <w:rPr>
          <w:spacing w:val="-2"/>
          <w:sz w:val="16"/>
        </w:rPr>
        <w:t> </w:t>
      </w:r>
      <w:r>
        <w:rPr>
          <w:sz w:val="16"/>
        </w:rPr>
        <w:t>a</w:t>
      </w:r>
      <w:r>
        <w:rPr>
          <w:spacing w:val="-6"/>
          <w:sz w:val="16"/>
        </w:rPr>
        <w:t> </w:t>
      </w:r>
      <w:r>
        <w:rPr>
          <w:sz w:val="16"/>
        </w:rPr>
        <w:t>la</w:t>
      </w:r>
      <w:r>
        <w:rPr>
          <w:spacing w:val="-3"/>
          <w:sz w:val="16"/>
        </w:rPr>
        <w:t> </w:t>
      </w:r>
      <w:r>
        <w:rPr>
          <w:sz w:val="16"/>
        </w:rPr>
        <w:t>efectiva</w:t>
      </w:r>
      <w:r>
        <w:rPr>
          <w:spacing w:val="-6"/>
          <w:sz w:val="16"/>
        </w:rPr>
        <w:t> </w:t>
      </w:r>
      <w:r>
        <w:rPr>
          <w:sz w:val="16"/>
        </w:rPr>
        <w:t>observancia</w:t>
      </w:r>
      <w:r>
        <w:rPr>
          <w:spacing w:val="-8"/>
          <w:sz w:val="16"/>
        </w:rPr>
        <w:t> </w:t>
      </w:r>
      <w:r>
        <w:rPr>
          <w:sz w:val="16"/>
        </w:rPr>
        <w:t>de dichas garantías’” (</w:t>
      </w:r>
      <w:r>
        <w:rPr>
          <w:i/>
          <w:sz w:val="16"/>
        </w:rPr>
        <w:t>Caso Comunidad Garífuna de Punta Piedra y sus miembros Vs.</w:t>
      </w:r>
      <w:r>
        <w:rPr>
          <w:i/>
          <w:spacing w:val="-1"/>
          <w:sz w:val="16"/>
        </w:rPr>
        <w:t> </w:t>
      </w:r>
      <w:r>
        <w:rPr>
          <w:i/>
          <w:sz w:val="16"/>
        </w:rPr>
        <w:t>Honduras</w:t>
      </w:r>
      <w:r>
        <w:rPr>
          <w:sz w:val="16"/>
        </w:rPr>
        <w:t>, </w:t>
      </w:r>
      <w:r>
        <w:rPr>
          <w:i/>
          <w:sz w:val="16"/>
        </w:rPr>
        <w:t>supra</w:t>
      </w:r>
      <w:r>
        <w:rPr>
          <w:sz w:val="16"/>
        </w:rPr>
        <w:t>, párr.</w:t>
      </w:r>
      <w:r>
        <w:rPr>
          <w:spacing w:val="-1"/>
          <w:sz w:val="16"/>
        </w:rPr>
        <w:t> </w:t>
      </w:r>
      <w:r>
        <w:rPr>
          <w:sz w:val="16"/>
        </w:rPr>
        <w:t>206.</w:t>
      </w:r>
      <w:r>
        <w:rPr>
          <w:spacing w:val="-1"/>
          <w:sz w:val="16"/>
        </w:rPr>
        <w:t> </w:t>
      </w:r>
      <w:r>
        <w:rPr>
          <w:sz w:val="16"/>
        </w:rPr>
        <w:t>Allí se cita: </w:t>
      </w:r>
      <w:r>
        <w:rPr>
          <w:i/>
          <w:sz w:val="16"/>
        </w:rPr>
        <w:t>Caso</w:t>
      </w:r>
      <w:r>
        <w:rPr>
          <w:i/>
          <w:spacing w:val="-1"/>
          <w:sz w:val="16"/>
        </w:rPr>
        <w:t> </w:t>
      </w:r>
      <w:r>
        <w:rPr>
          <w:i/>
          <w:sz w:val="16"/>
        </w:rPr>
        <w:t>Genie Lacayo Vs. Nicaragua</w:t>
      </w:r>
      <w:r>
        <w:rPr>
          <w:sz w:val="16"/>
        </w:rPr>
        <w:t>. Fondo,</w:t>
      </w:r>
      <w:r>
        <w:rPr>
          <w:spacing w:val="-3"/>
          <w:sz w:val="16"/>
        </w:rPr>
        <w:t> </w:t>
      </w:r>
      <w:r>
        <w:rPr>
          <w:sz w:val="16"/>
        </w:rPr>
        <w:t>Reparaciones y</w:t>
      </w:r>
      <w:r>
        <w:rPr>
          <w:spacing w:val="-1"/>
          <w:sz w:val="16"/>
        </w:rPr>
        <w:t> </w:t>
      </w:r>
      <w:r>
        <w:rPr>
          <w:sz w:val="16"/>
        </w:rPr>
        <w:t>Costas. Sentencia de 29 de enero</w:t>
      </w:r>
      <w:r>
        <w:rPr>
          <w:spacing w:val="-1"/>
          <w:sz w:val="16"/>
        </w:rPr>
        <w:t> </w:t>
      </w:r>
      <w:r>
        <w:rPr>
          <w:sz w:val="16"/>
        </w:rPr>
        <w:t>de 1997.</w:t>
      </w:r>
      <w:r>
        <w:rPr>
          <w:spacing w:val="-3"/>
          <w:sz w:val="16"/>
        </w:rPr>
        <w:t> </w:t>
      </w:r>
      <w:r>
        <w:rPr>
          <w:sz w:val="16"/>
        </w:rPr>
        <w:t>Serie</w:t>
      </w:r>
      <w:r>
        <w:rPr>
          <w:spacing w:val="-2"/>
          <w:sz w:val="16"/>
        </w:rPr>
        <w:t> </w:t>
      </w:r>
      <w:r>
        <w:rPr>
          <w:sz w:val="16"/>
        </w:rPr>
        <w:t>C No.</w:t>
      </w:r>
      <w:r>
        <w:rPr>
          <w:spacing w:val="-3"/>
          <w:sz w:val="16"/>
        </w:rPr>
        <w:t> </w:t>
      </w:r>
      <w:r>
        <w:rPr>
          <w:sz w:val="16"/>
        </w:rPr>
        <w:t>30,</w:t>
      </w:r>
      <w:r>
        <w:rPr>
          <w:spacing w:val="-3"/>
          <w:sz w:val="16"/>
        </w:rPr>
        <w:t> </w:t>
      </w:r>
      <w:r>
        <w:rPr>
          <w:sz w:val="16"/>
        </w:rPr>
        <w:t>párr. 51; </w:t>
      </w:r>
      <w:r>
        <w:rPr>
          <w:i/>
          <w:sz w:val="16"/>
        </w:rPr>
        <w:t>Caso Castillo Petruzzi y otros Vs. Perú. Fondo, Reparaciones y Costas</w:t>
      </w:r>
      <w:r>
        <w:rPr>
          <w:sz w:val="16"/>
        </w:rPr>
        <w:t>. Sentencia de 30 de mayo de 1999. Serie C No. 52,</w:t>
      </w:r>
      <w:r>
        <w:rPr>
          <w:spacing w:val="-11"/>
          <w:sz w:val="16"/>
        </w:rPr>
        <w:t> </w:t>
      </w:r>
      <w:r>
        <w:rPr>
          <w:sz w:val="16"/>
        </w:rPr>
        <w:t>párr.</w:t>
      </w:r>
      <w:r>
        <w:rPr>
          <w:spacing w:val="-11"/>
          <w:sz w:val="16"/>
        </w:rPr>
        <w:t> </w:t>
      </w:r>
      <w:r>
        <w:rPr>
          <w:sz w:val="16"/>
        </w:rPr>
        <w:t>207;</w:t>
      </w:r>
      <w:r>
        <w:rPr>
          <w:spacing w:val="-10"/>
          <w:sz w:val="16"/>
        </w:rPr>
        <w:t> </w:t>
      </w:r>
      <w:r>
        <w:rPr>
          <w:i/>
          <w:sz w:val="16"/>
        </w:rPr>
        <w:t>Caso</w:t>
      </w:r>
      <w:r>
        <w:rPr>
          <w:i/>
          <w:spacing w:val="-9"/>
          <w:sz w:val="16"/>
        </w:rPr>
        <w:t> </w:t>
      </w:r>
      <w:r>
        <w:rPr>
          <w:i/>
          <w:sz w:val="16"/>
        </w:rPr>
        <w:t>de</w:t>
      </w:r>
      <w:r>
        <w:rPr>
          <w:i/>
          <w:spacing w:val="-7"/>
          <w:sz w:val="16"/>
        </w:rPr>
        <w:t> </w:t>
      </w:r>
      <w:r>
        <w:rPr>
          <w:i/>
          <w:sz w:val="16"/>
        </w:rPr>
        <w:t>los</w:t>
      </w:r>
      <w:r>
        <w:rPr>
          <w:i/>
          <w:spacing w:val="-7"/>
          <w:sz w:val="16"/>
        </w:rPr>
        <w:t> </w:t>
      </w:r>
      <w:r>
        <w:rPr>
          <w:i/>
          <w:sz w:val="16"/>
        </w:rPr>
        <w:t>Pueblos</w:t>
      </w:r>
      <w:r>
        <w:rPr>
          <w:i/>
          <w:spacing w:val="-7"/>
          <w:sz w:val="16"/>
        </w:rPr>
        <w:t> </w:t>
      </w:r>
      <w:r>
        <w:rPr>
          <w:i/>
          <w:sz w:val="16"/>
        </w:rPr>
        <w:t>Indígenas</w:t>
      </w:r>
      <w:r>
        <w:rPr>
          <w:i/>
          <w:spacing w:val="-10"/>
          <w:sz w:val="16"/>
        </w:rPr>
        <w:t> </w:t>
      </w:r>
      <w:r>
        <w:rPr>
          <w:i/>
          <w:sz w:val="16"/>
        </w:rPr>
        <w:t>Kuna</w:t>
      </w:r>
      <w:r>
        <w:rPr>
          <w:i/>
          <w:spacing w:val="-8"/>
          <w:sz w:val="16"/>
        </w:rPr>
        <w:t> </w:t>
      </w:r>
      <w:r>
        <w:rPr>
          <w:i/>
          <w:sz w:val="16"/>
        </w:rPr>
        <w:t>de</w:t>
      </w:r>
      <w:r>
        <w:rPr>
          <w:i/>
          <w:spacing w:val="-12"/>
          <w:sz w:val="16"/>
        </w:rPr>
        <w:t> </w:t>
      </w:r>
      <w:r>
        <w:rPr>
          <w:i/>
          <w:sz w:val="16"/>
        </w:rPr>
        <w:t>Madungandí</w:t>
      </w:r>
      <w:r>
        <w:rPr>
          <w:i/>
          <w:spacing w:val="-11"/>
          <w:sz w:val="16"/>
        </w:rPr>
        <w:t> </w:t>
      </w:r>
      <w:r>
        <w:rPr>
          <w:i/>
          <w:sz w:val="16"/>
        </w:rPr>
        <w:t>y</w:t>
      </w:r>
      <w:r>
        <w:rPr>
          <w:i/>
          <w:spacing w:val="-7"/>
          <w:sz w:val="16"/>
        </w:rPr>
        <w:t> </w:t>
      </w:r>
      <w:r>
        <w:rPr>
          <w:i/>
          <w:sz w:val="16"/>
        </w:rPr>
        <w:t>Emberá</w:t>
      </w:r>
      <w:r>
        <w:rPr>
          <w:i/>
          <w:spacing w:val="-10"/>
          <w:sz w:val="16"/>
        </w:rPr>
        <w:t> </w:t>
      </w:r>
      <w:r>
        <w:rPr>
          <w:i/>
          <w:sz w:val="16"/>
        </w:rPr>
        <w:t>de</w:t>
      </w:r>
      <w:r>
        <w:rPr>
          <w:i/>
          <w:spacing w:val="-7"/>
          <w:sz w:val="16"/>
        </w:rPr>
        <w:t> </w:t>
      </w:r>
      <w:r>
        <w:rPr>
          <w:i/>
          <w:sz w:val="16"/>
        </w:rPr>
        <w:t>Bayano</w:t>
      </w:r>
      <w:r>
        <w:rPr>
          <w:i/>
          <w:spacing w:val="-9"/>
          <w:sz w:val="16"/>
        </w:rPr>
        <w:t> </w:t>
      </w:r>
      <w:r>
        <w:rPr>
          <w:i/>
          <w:sz w:val="16"/>
        </w:rPr>
        <w:t>y</w:t>
      </w:r>
      <w:r>
        <w:rPr>
          <w:i/>
          <w:spacing w:val="-9"/>
          <w:sz w:val="16"/>
        </w:rPr>
        <w:t> </w:t>
      </w:r>
      <w:r>
        <w:rPr>
          <w:i/>
          <w:sz w:val="16"/>
        </w:rPr>
        <w:t>sus</w:t>
      </w:r>
      <w:r>
        <w:rPr>
          <w:i/>
          <w:spacing w:val="-7"/>
          <w:sz w:val="16"/>
        </w:rPr>
        <w:t> </w:t>
      </w:r>
      <w:r>
        <w:rPr>
          <w:i/>
          <w:sz w:val="16"/>
        </w:rPr>
        <w:t>miembros</w:t>
      </w:r>
      <w:r>
        <w:rPr>
          <w:i/>
          <w:spacing w:val="-9"/>
          <w:sz w:val="16"/>
        </w:rPr>
        <w:t> </w:t>
      </w:r>
      <w:r>
        <w:rPr>
          <w:i/>
          <w:sz w:val="16"/>
        </w:rPr>
        <w:t>Vs.</w:t>
      </w:r>
      <w:r>
        <w:rPr>
          <w:i/>
          <w:spacing w:val="-8"/>
          <w:sz w:val="16"/>
        </w:rPr>
        <w:t> </w:t>
      </w:r>
      <w:r>
        <w:rPr>
          <w:i/>
          <w:sz w:val="16"/>
        </w:rPr>
        <w:t>Panamá</w:t>
      </w:r>
      <w:r>
        <w:rPr>
          <w:sz w:val="16"/>
        </w:rPr>
        <w:t>,</w:t>
      </w:r>
      <w:r>
        <w:rPr>
          <w:spacing w:val="-8"/>
          <w:sz w:val="16"/>
        </w:rPr>
        <w:t> </w:t>
      </w:r>
      <w:r>
        <w:rPr>
          <w:i/>
          <w:sz w:val="16"/>
        </w:rPr>
        <w:t>supra</w:t>
      </w:r>
      <w:r>
        <w:rPr>
          <w:sz w:val="16"/>
        </w:rPr>
        <w:t>, párr.</w:t>
      </w:r>
      <w:r>
        <w:rPr>
          <w:spacing w:val="-1"/>
          <w:sz w:val="16"/>
        </w:rPr>
        <w:t> </w:t>
      </w:r>
      <w:r>
        <w:rPr>
          <w:sz w:val="16"/>
        </w:rPr>
        <w:t>192,</w:t>
      </w:r>
      <w:r>
        <w:rPr>
          <w:spacing w:val="-1"/>
          <w:sz w:val="16"/>
        </w:rPr>
        <w:t> </w:t>
      </w:r>
      <w:r>
        <w:rPr>
          <w:sz w:val="16"/>
        </w:rPr>
        <w:t>y </w:t>
      </w:r>
      <w:r>
        <w:rPr>
          <w:i/>
          <w:sz w:val="16"/>
        </w:rPr>
        <w:t>Caso Tarazona</w:t>
      </w:r>
      <w:r>
        <w:rPr>
          <w:i/>
          <w:spacing w:val="-1"/>
          <w:sz w:val="16"/>
        </w:rPr>
        <w:t> </w:t>
      </w:r>
      <w:r>
        <w:rPr>
          <w:i/>
          <w:sz w:val="16"/>
        </w:rPr>
        <w:t>Arrieta</w:t>
      </w:r>
      <w:r>
        <w:rPr>
          <w:i/>
          <w:spacing w:val="-1"/>
          <w:sz w:val="16"/>
        </w:rPr>
        <w:t> </w:t>
      </w:r>
      <w:r>
        <w:rPr>
          <w:i/>
          <w:sz w:val="16"/>
        </w:rPr>
        <w:t>y Otros</w:t>
      </w:r>
      <w:r>
        <w:rPr>
          <w:i/>
          <w:spacing w:val="-3"/>
          <w:sz w:val="16"/>
        </w:rPr>
        <w:t> </w:t>
      </w:r>
      <w:r>
        <w:rPr>
          <w:i/>
          <w:sz w:val="16"/>
        </w:rPr>
        <w:t>Vs.</w:t>
      </w:r>
      <w:r>
        <w:rPr>
          <w:i/>
          <w:spacing w:val="-1"/>
          <w:sz w:val="16"/>
        </w:rPr>
        <w:t> </w:t>
      </w:r>
      <w:r>
        <w:rPr>
          <w:i/>
          <w:sz w:val="16"/>
        </w:rPr>
        <w:t>Perú.</w:t>
      </w:r>
      <w:r>
        <w:rPr>
          <w:i/>
          <w:spacing w:val="-1"/>
          <w:sz w:val="16"/>
        </w:rPr>
        <w:t> </w:t>
      </w:r>
      <w:r>
        <w:rPr>
          <w:i/>
          <w:sz w:val="16"/>
        </w:rPr>
        <w:t>Excepción Preliminar,</w:t>
      </w:r>
      <w:r>
        <w:rPr>
          <w:i/>
          <w:spacing w:val="-1"/>
          <w:sz w:val="16"/>
        </w:rPr>
        <w:t> </w:t>
      </w:r>
      <w:r>
        <w:rPr>
          <w:i/>
          <w:sz w:val="16"/>
        </w:rPr>
        <w:t>Fondo,</w:t>
      </w:r>
      <w:r>
        <w:rPr>
          <w:i/>
          <w:spacing w:val="-1"/>
          <w:sz w:val="16"/>
        </w:rPr>
        <w:t> </w:t>
      </w:r>
      <w:r>
        <w:rPr>
          <w:i/>
          <w:sz w:val="16"/>
        </w:rPr>
        <w:t>Reparaciones y</w:t>
      </w:r>
      <w:r>
        <w:rPr>
          <w:i/>
          <w:spacing w:val="-2"/>
          <w:sz w:val="16"/>
        </w:rPr>
        <w:t> </w:t>
      </w:r>
      <w:r>
        <w:rPr>
          <w:i/>
          <w:sz w:val="16"/>
        </w:rPr>
        <w:t>Costas. </w:t>
      </w:r>
      <w:r>
        <w:rPr>
          <w:sz w:val="16"/>
        </w:rPr>
        <w:t>Sentencia</w:t>
      </w:r>
      <w:r>
        <w:rPr>
          <w:spacing w:val="-1"/>
          <w:sz w:val="16"/>
        </w:rPr>
        <w:t> </w:t>
      </w:r>
      <w:r>
        <w:rPr>
          <w:sz w:val="16"/>
        </w:rPr>
        <w:t>de</w:t>
      </w:r>
      <w:r>
        <w:rPr>
          <w:spacing w:val="-3"/>
          <w:sz w:val="16"/>
        </w:rPr>
        <w:t> </w:t>
      </w:r>
      <w:r>
        <w:rPr>
          <w:sz w:val="16"/>
        </w:rPr>
        <w:t>15 de octubre de 2014. Serie C No. 286, párr. 153).</w:t>
      </w:r>
    </w:p>
    <w:p>
      <w:pPr>
        <w:spacing w:before="120"/>
        <w:ind w:left="111" w:right="117" w:firstLine="0"/>
        <w:jc w:val="both"/>
        <w:rPr>
          <w:sz w:val="16"/>
        </w:rPr>
      </w:pPr>
      <w:r>
        <w:rPr>
          <w:sz w:val="16"/>
          <w:vertAlign w:val="superscript"/>
        </w:rPr>
        <w:t>125</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Godínez Cruz</w:t>
      </w:r>
      <w:r>
        <w:rPr>
          <w:i/>
          <w:spacing w:val="-3"/>
          <w:sz w:val="16"/>
          <w:vertAlign w:val="baseline"/>
        </w:rPr>
        <w:t> </w:t>
      </w:r>
      <w:r>
        <w:rPr>
          <w:i/>
          <w:sz w:val="16"/>
          <w:vertAlign w:val="baseline"/>
        </w:rPr>
        <w:t>Vs. Honduras.</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sz w:val="16"/>
          <w:vertAlign w:val="baseline"/>
        </w:rPr>
        <w:t>.</w:t>
      </w:r>
      <w:r>
        <w:rPr>
          <w:spacing w:val="-4"/>
          <w:sz w:val="16"/>
          <w:vertAlign w:val="baseline"/>
        </w:rPr>
        <w:t> </w:t>
      </w:r>
      <w:r>
        <w:rPr>
          <w:sz w:val="16"/>
          <w:vertAlign w:val="baseline"/>
        </w:rPr>
        <w:t>Sentencia</w:t>
      </w:r>
      <w:r>
        <w:rPr>
          <w:spacing w:val="-3"/>
          <w:sz w:val="16"/>
          <w:vertAlign w:val="baseline"/>
        </w:rPr>
        <w:t> </w:t>
      </w:r>
      <w:r>
        <w:rPr>
          <w:sz w:val="16"/>
          <w:vertAlign w:val="baseline"/>
        </w:rPr>
        <w:t>de</w:t>
      </w:r>
      <w:r>
        <w:rPr>
          <w:spacing w:val="-2"/>
          <w:sz w:val="16"/>
          <w:vertAlign w:val="baseline"/>
        </w:rPr>
        <w:t> </w:t>
      </w:r>
      <w:r>
        <w:rPr>
          <w:sz w:val="16"/>
          <w:vertAlign w:val="baseline"/>
        </w:rPr>
        <w:t>26 de junio</w:t>
      </w:r>
      <w:r>
        <w:rPr>
          <w:spacing w:val="-4"/>
          <w:sz w:val="16"/>
          <w:vertAlign w:val="baseline"/>
        </w:rPr>
        <w:t> </w:t>
      </w:r>
      <w:r>
        <w:rPr>
          <w:sz w:val="16"/>
          <w:vertAlign w:val="baseline"/>
        </w:rPr>
        <w:t>de</w:t>
      </w:r>
      <w:r>
        <w:rPr>
          <w:spacing w:val="-2"/>
          <w:sz w:val="16"/>
          <w:vertAlign w:val="baseline"/>
        </w:rPr>
        <w:t> </w:t>
      </w:r>
      <w:r>
        <w:rPr>
          <w:sz w:val="16"/>
          <w:vertAlign w:val="baseline"/>
        </w:rPr>
        <w:t>1987.</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2"/>
          <w:sz w:val="16"/>
          <w:vertAlign w:val="baseline"/>
        </w:rPr>
        <w:t> </w:t>
      </w:r>
      <w:r>
        <w:rPr>
          <w:sz w:val="16"/>
          <w:vertAlign w:val="baseline"/>
        </w:rPr>
        <w:t>No.</w:t>
      </w:r>
      <w:r>
        <w:rPr>
          <w:spacing w:val="-4"/>
          <w:sz w:val="16"/>
          <w:vertAlign w:val="baseline"/>
        </w:rPr>
        <w:t> </w:t>
      </w:r>
      <w:r>
        <w:rPr>
          <w:sz w:val="16"/>
          <w:vertAlign w:val="baseline"/>
        </w:rPr>
        <w:t>3, párr. 92, y </w:t>
      </w:r>
      <w:r>
        <w:rPr>
          <w:i/>
          <w:sz w:val="16"/>
          <w:vertAlign w:val="baseline"/>
        </w:rPr>
        <w:t>Caso Comunidades Indígenas Miembros de la Asociación Lhaka Honhat (Nuestra Tierra) Vs. Argentina</w:t>
      </w:r>
      <w:r>
        <w:rPr>
          <w:sz w:val="16"/>
          <w:vertAlign w:val="baseline"/>
        </w:rPr>
        <w:t>, </w:t>
      </w:r>
      <w:r>
        <w:rPr>
          <w:i/>
          <w:sz w:val="16"/>
          <w:vertAlign w:val="baseline"/>
        </w:rPr>
        <w:t>supra</w:t>
      </w:r>
      <w:r>
        <w:rPr>
          <w:sz w:val="16"/>
          <w:vertAlign w:val="baseline"/>
        </w:rPr>
        <w:t>, párr. 116.</w:t>
      </w:r>
    </w:p>
    <w:p>
      <w:pPr>
        <w:spacing w:before="120"/>
        <w:ind w:left="111" w:right="115" w:firstLine="0"/>
        <w:jc w:val="both"/>
        <w:rPr>
          <w:sz w:val="16"/>
        </w:rPr>
      </w:pPr>
      <w:r>
        <w:rPr>
          <w:sz w:val="16"/>
          <w:vertAlign w:val="superscript"/>
        </w:rPr>
        <w:t>126</w:t>
      </w:r>
      <w:r>
        <w:rPr>
          <w:spacing w:val="80"/>
          <w:sz w:val="16"/>
          <w:vertAlign w:val="baseline"/>
        </w:rPr>
        <w:t>  </w:t>
      </w:r>
      <w:r>
        <w:rPr>
          <w:sz w:val="16"/>
          <w:vertAlign w:val="baseline"/>
        </w:rPr>
        <w:t>A efectos de evaluar lo referido, debe considerarse que el control efectivo del territorio, sin interferencias, en determinadas circunstancias, puede implicar una labor compleja. Esto, atendiendo a factores tales como la dimensión del territorio,</w:t>
      </w:r>
      <w:r>
        <w:rPr>
          <w:spacing w:val="-8"/>
          <w:sz w:val="16"/>
          <w:vertAlign w:val="baseline"/>
        </w:rPr>
        <w:t> </w:t>
      </w:r>
      <w:r>
        <w:rPr>
          <w:sz w:val="16"/>
          <w:vertAlign w:val="baseline"/>
        </w:rPr>
        <w:t>sus</w:t>
      </w:r>
      <w:r>
        <w:rPr>
          <w:spacing w:val="-10"/>
          <w:sz w:val="16"/>
          <w:vertAlign w:val="baseline"/>
        </w:rPr>
        <w:t> </w:t>
      </w:r>
      <w:r>
        <w:rPr>
          <w:sz w:val="16"/>
          <w:vertAlign w:val="baseline"/>
        </w:rPr>
        <w:t>características</w:t>
      </w:r>
      <w:r>
        <w:rPr>
          <w:spacing w:val="-10"/>
          <w:sz w:val="16"/>
          <w:vertAlign w:val="baseline"/>
        </w:rPr>
        <w:t> </w:t>
      </w:r>
      <w:r>
        <w:rPr>
          <w:sz w:val="16"/>
          <w:vertAlign w:val="baseline"/>
        </w:rPr>
        <w:t>geográficas,</w:t>
      </w:r>
      <w:r>
        <w:rPr>
          <w:spacing w:val="-8"/>
          <w:sz w:val="16"/>
          <w:vertAlign w:val="baseline"/>
        </w:rPr>
        <w:t> </w:t>
      </w:r>
      <w:r>
        <w:rPr>
          <w:sz w:val="16"/>
          <w:vertAlign w:val="baseline"/>
        </w:rPr>
        <w:t>la</w:t>
      </w:r>
      <w:r>
        <w:rPr>
          <w:spacing w:val="-8"/>
          <w:sz w:val="16"/>
          <w:vertAlign w:val="baseline"/>
        </w:rPr>
        <w:t> </w:t>
      </w:r>
      <w:r>
        <w:rPr>
          <w:sz w:val="16"/>
          <w:vertAlign w:val="baseline"/>
        </w:rPr>
        <w:t>cantidad</w:t>
      </w:r>
      <w:r>
        <w:rPr>
          <w:spacing w:val="-9"/>
          <w:sz w:val="16"/>
          <w:vertAlign w:val="baseline"/>
        </w:rPr>
        <w:t> </w:t>
      </w:r>
      <w:r>
        <w:rPr>
          <w:sz w:val="16"/>
          <w:vertAlign w:val="baseline"/>
        </w:rPr>
        <w:t>de</w:t>
      </w:r>
      <w:r>
        <w:rPr>
          <w:spacing w:val="-10"/>
          <w:sz w:val="16"/>
          <w:vertAlign w:val="baseline"/>
        </w:rPr>
        <w:t> </w:t>
      </w:r>
      <w:r>
        <w:rPr>
          <w:sz w:val="16"/>
          <w:vertAlign w:val="baseline"/>
        </w:rPr>
        <w:t>terceros</w:t>
      </w:r>
      <w:r>
        <w:rPr>
          <w:spacing w:val="-7"/>
          <w:sz w:val="16"/>
          <w:vertAlign w:val="baseline"/>
        </w:rPr>
        <w:t> </w:t>
      </w:r>
      <w:r>
        <w:rPr>
          <w:sz w:val="16"/>
          <w:vertAlign w:val="baseline"/>
        </w:rPr>
        <w:t>presentes</w:t>
      </w:r>
      <w:r>
        <w:rPr>
          <w:spacing w:val="-9"/>
          <w:sz w:val="16"/>
          <w:vertAlign w:val="baseline"/>
        </w:rPr>
        <w:t> </w:t>
      </w:r>
      <w:r>
        <w:rPr>
          <w:sz w:val="16"/>
          <w:vertAlign w:val="baseline"/>
        </w:rPr>
        <w:t>en</w:t>
      </w:r>
      <w:r>
        <w:rPr>
          <w:spacing w:val="-8"/>
          <w:sz w:val="16"/>
          <w:vertAlign w:val="baseline"/>
        </w:rPr>
        <w:t> </w:t>
      </w:r>
      <w:r>
        <w:rPr>
          <w:sz w:val="16"/>
          <w:vertAlign w:val="baseline"/>
        </w:rPr>
        <w:t>él,</w:t>
      </w:r>
      <w:r>
        <w:rPr>
          <w:spacing w:val="-9"/>
          <w:sz w:val="16"/>
          <w:vertAlign w:val="baseline"/>
        </w:rPr>
        <w:t> </w:t>
      </w:r>
      <w:r>
        <w:rPr>
          <w:sz w:val="16"/>
          <w:vertAlign w:val="baseline"/>
        </w:rPr>
        <w:t>su</w:t>
      </w:r>
      <w:r>
        <w:rPr>
          <w:spacing w:val="-10"/>
          <w:sz w:val="16"/>
          <w:vertAlign w:val="baseline"/>
        </w:rPr>
        <w:t> </w:t>
      </w:r>
      <w:r>
        <w:rPr>
          <w:sz w:val="16"/>
          <w:vertAlign w:val="baseline"/>
        </w:rPr>
        <w:t>perfil</w:t>
      </w:r>
      <w:r>
        <w:rPr>
          <w:spacing w:val="-11"/>
          <w:sz w:val="16"/>
          <w:vertAlign w:val="baseline"/>
        </w:rPr>
        <w:t> </w:t>
      </w:r>
      <w:r>
        <w:rPr>
          <w:sz w:val="16"/>
          <w:vertAlign w:val="baseline"/>
        </w:rPr>
        <w:t>o</w:t>
      </w:r>
      <w:r>
        <w:rPr>
          <w:spacing w:val="-7"/>
          <w:sz w:val="16"/>
          <w:vertAlign w:val="baseline"/>
        </w:rPr>
        <w:t> </w:t>
      </w:r>
      <w:r>
        <w:rPr>
          <w:sz w:val="16"/>
          <w:vertAlign w:val="baseline"/>
        </w:rPr>
        <w:t>características,</w:t>
      </w:r>
      <w:r>
        <w:rPr>
          <w:spacing w:val="-11"/>
          <w:sz w:val="16"/>
          <w:vertAlign w:val="baseline"/>
        </w:rPr>
        <w:t> </w:t>
      </w:r>
      <w:r>
        <w:rPr>
          <w:sz w:val="16"/>
          <w:vertAlign w:val="baseline"/>
        </w:rPr>
        <w:t>entre</w:t>
      </w:r>
      <w:r>
        <w:rPr>
          <w:spacing w:val="-10"/>
          <w:sz w:val="16"/>
          <w:vertAlign w:val="baseline"/>
        </w:rPr>
        <w:t> </w:t>
      </w:r>
      <w:r>
        <w:rPr>
          <w:sz w:val="16"/>
          <w:vertAlign w:val="baseline"/>
        </w:rPr>
        <w:t>otros</w:t>
      </w:r>
      <w:r>
        <w:rPr>
          <w:spacing w:val="-10"/>
          <w:sz w:val="16"/>
          <w:vertAlign w:val="baseline"/>
        </w:rPr>
        <w:t> </w:t>
      </w:r>
      <w:r>
        <w:rPr>
          <w:sz w:val="16"/>
          <w:vertAlign w:val="baseline"/>
        </w:rPr>
        <w:t>(</w:t>
      </w:r>
      <w:r>
        <w:rPr>
          <w:i/>
          <w:sz w:val="16"/>
          <w:vertAlign w:val="baseline"/>
        </w:rPr>
        <w:t>cfr.</w:t>
      </w:r>
      <w:r>
        <w:rPr>
          <w:i/>
          <w:sz w:val="16"/>
          <w:vertAlign w:val="baseline"/>
        </w:rPr>
        <w:t> Caso Comunidad Indígena Yakye Axa Vs. Paraguay</w:t>
      </w:r>
      <w:r>
        <w:rPr>
          <w:sz w:val="16"/>
          <w:vertAlign w:val="baseline"/>
        </w:rPr>
        <w:t>, </w:t>
      </w:r>
      <w:r>
        <w:rPr>
          <w:i/>
          <w:sz w:val="16"/>
          <w:vertAlign w:val="baseline"/>
        </w:rPr>
        <w:t>supra</w:t>
      </w:r>
      <w:r>
        <w:rPr>
          <w:sz w:val="16"/>
          <w:vertAlign w:val="baseline"/>
        </w:rPr>
        <w:t>, párr. 85. En ese sentido, </w:t>
      </w:r>
      <w:r>
        <w:rPr>
          <w:i/>
          <w:sz w:val="16"/>
          <w:vertAlign w:val="baseline"/>
        </w:rPr>
        <w:t>Caso Pueblo Indígena Xucuru y sus</w:t>
      </w:r>
      <w:r>
        <w:rPr>
          <w:i/>
          <w:sz w:val="16"/>
          <w:vertAlign w:val="baseline"/>
        </w:rPr>
        <w:t> miembros Vs. Brasil</w:t>
      </w:r>
      <w:r>
        <w:rPr>
          <w:sz w:val="16"/>
          <w:vertAlign w:val="baseline"/>
        </w:rPr>
        <w:t>, </w:t>
      </w:r>
      <w:r>
        <w:rPr>
          <w:i/>
          <w:sz w:val="16"/>
          <w:vertAlign w:val="baseline"/>
        </w:rPr>
        <w:t>supra</w:t>
      </w:r>
      <w:r>
        <w:rPr>
          <w:sz w:val="16"/>
          <w:vertAlign w:val="baseline"/>
        </w:rPr>
        <w:t>, párr. 139).</w:t>
      </w:r>
    </w:p>
    <w:p>
      <w:pPr>
        <w:spacing w:before="119"/>
        <w:ind w:left="111" w:right="120" w:firstLine="0"/>
        <w:jc w:val="both"/>
        <w:rPr>
          <w:sz w:val="16"/>
        </w:rPr>
      </w:pPr>
      <w:r>
        <w:rPr>
          <w:sz w:val="16"/>
          <w:vertAlign w:val="superscript"/>
        </w:rPr>
        <w:t>127</w:t>
      </w:r>
      <w:r>
        <w:rPr>
          <w:spacing w:val="80"/>
          <w:sz w:val="16"/>
          <w:vertAlign w:val="baseline"/>
        </w:rPr>
        <w:t>  </w:t>
      </w:r>
      <w:r>
        <w:rPr>
          <w:i/>
          <w:sz w:val="16"/>
          <w:vertAlign w:val="baseline"/>
        </w:rPr>
        <w:t>Caso Comunidades Indígenas Miembros de la Asociación Lhaka Honhat (Nuestra Tierra) Vs. Argentina</w:t>
      </w:r>
      <w:r>
        <w:rPr>
          <w:sz w:val="16"/>
          <w:vertAlign w:val="baseline"/>
        </w:rPr>
        <w:t>. </w:t>
      </w:r>
      <w:r>
        <w:rPr>
          <w:i/>
          <w:sz w:val="16"/>
          <w:vertAlign w:val="baseline"/>
        </w:rPr>
        <w:t>Fondo,</w:t>
      </w:r>
      <w:r>
        <w:rPr>
          <w:i/>
          <w:sz w:val="16"/>
          <w:vertAlign w:val="baseline"/>
        </w:rPr>
        <w:t> Reparaciones y Costas. </w:t>
      </w:r>
      <w:r>
        <w:rPr>
          <w:sz w:val="16"/>
          <w:vertAlign w:val="baseline"/>
        </w:rPr>
        <w:t>Sentencia de 6 de febrero de 2020. Serie C No. 400, párr. 153.</w:t>
      </w:r>
    </w:p>
    <w:p>
      <w:pPr>
        <w:spacing w:before="121"/>
        <w:ind w:left="111" w:right="120" w:firstLine="0"/>
        <w:jc w:val="both"/>
        <w:rPr>
          <w:sz w:val="16"/>
        </w:rPr>
      </w:pPr>
      <w:r>
        <w:rPr>
          <w:sz w:val="16"/>
          <w:vertAlign w:val="superscript"/>
        </w:rPr>
        <w:t>128</w:t>
      </w:r>
      <w:r>
        <w:rPr>
          <w:spacing w:val="80"/>
          <w:sz w:val="16"/>
          <w:vertAlign w:val="baseline"/>
        </w:rPr>
        <w:t>   </w:t>
      </w:r>
      <w:r>
        <w:rPr>
          <w:i/>
          <w:sz w:val="16"/>
          <w:vertAlign w:val="baseline"/>
        </w:rPr>
        <w:t>Caso</w:t>
      </w:r>
      <w:r>
        <w:rPr>
          <w:i/>
          <w:spacing w:val="-10"/>
          <w:sz w:val="16"/>
          <w:vertAlign w:val="baseline"/>
        </w:rPr>
        <w:t> </w:t>
      </w:r>
      <w:r>
        <w:rPr>
          <w:i/>
          <w:sz w:val="16"/>
          <w:vertAlign w:val="baseline"/>
        </w:rPr>
        <w:t>de</w:t>
      </w:r>
      <w:r>
        <w:rPr>
          <w:i/>
          <w:spacing w:val="-11"/>
          <w:sz w:val="16"/>
          <w:vertAlign w:val="baseline"/>
        </w:rPr>
        <w:t> </w:t>
      </w:r>
      <w:r>
        <w:rPr>
          <w:i/>
          <w:sz w:val="16"/>
          <w:vertAlign w:val="baseline"/>
        </w:rPr>
        <w:t>la</w:t>
      </w:r>
      <w:r>
        <w:rPr>
          <w:i/>
          <w:spacing w:val="-9"/>
          <w:sz w:val="16"/>
          <w:vertAlign w:val="baseline"/>
        </w:rPr>
        <w:t> </w:t>
      </w:r>
      <w:r>
        <w:rPr>
          <w:i/>
          <w:sz w:val="16"/>
          <w:vertAlign w:val="baseline"/>
        </w:rPr>
        <w:t>Comunidad</w:t>
      </w:r>
      <w:r>
        <w:rPr>
          <w:i/>
          <w:spacing w:val="-14"/>
          <w:sz w:val="16"/>
          <w:vertAlign w:val="baseline"/>
        </w:rPr>
        <w:t> </w:t>
      </w:r>
      <w:r>
        <w:rPr>
          <w:i/>
          <w:sz w:val="16"/>
          <w:vertAlign w:val="baseline"/>
        </w:rPr>
        <w:t>Mayagna</w:t>
      </w:r>
      <w:r>
        <w:rPr>
          <w:i/>
          <w:spacing w:val="-5"/>
          <w:sz w:val="16"/>
          <w:vertAlign w:val="baseline"/>
        </w:rPr>
        <w:t> </w:t>
      </w:r>
      <w:r>
        <w:rPr>
          <w:i/>
          <w:sz w:val="16"/>
          <w:vertAlign w:val="baseline"/>
        </w:rPr>
        <w:t>(Sumo)</w:t>
      </w:r>
      <w:r>
        <w:rPr>
          <w:i/>
          <w:spacing w:val="-11"/>
          <w:sz w:val="16"/>
          <w:vertAlign w:val="baseline"/>
        </w:rPr>
        <w:t> </w:t>
      </w:r>
      <w:r>
        <w:rPr>
          <w:i/>
          <w:sz w:val="16"/>
          <w:vertAlign w:val="baseline"/>
        </w:rPr>
        <w:t>Awas</w:t>
      </w:r>
      <w:r>
        <w:rPr>
          <w:i/>
          <w:spacing w:val="-10"/>
          <w:sz w:val="16"/>
          <w:vertAlign w:val="baseline"/>
        </w:rPr>
        <w:t> </w:t>
      </w:r>
      <w:r>
        <w:rPr>
          <w:i/>
          <w:sz w:val="16"/>
          <w:vertAlign w:val="baseline"/>
        </w:rPr>
        <w:t>Tingni</w:t>
      </w:r>
      <w:r>
        <w:rPr>
          <w:i/>
          <w:spacing w:val="-9"/>
          <w:sz w:val="16"/>
          <w:vertAlign w:val="baseline"/>
        </w:rPr>
        <w:t> </w:t>
      </w:r>
      <w:r>
        <w:rPr>
          <w:i/>
          <w:sz w:val="16"/>
          <w:vertAlign w:val="baseline"/>
        </w:rPr>
        <w:t>Vs.</w:t>
      </w:r>
      <w:r>
        <w:rPr>
          <w:i/>
          <w:spacing w:val="-11"/>
          <w:sz w:val="16"/>
          <w:vertAlign w:val="baseline"/>
        </w:rPr>
        <w:t> </w:t>
      </w:r>
      <w:r>
        <w:rPr>
          <w:i/>
          <w:sz w:val="16"/>
          <w:vertAlign w:val="baseline"/>
        </w:rPr>
        <w:t>Nicaragua,</w:t>
      </w:r>
      <w:r>
        <w:rPr>
          <w:i/>
          <w:spacing w:val="-11"/>
          <w:sz w:val="16"/>
          <w:vertAlign w:val="baseline"/>
        </w:rPr>
        <w:t> </w:t>
      </w:r>
      <w:r>
        <w:rPr>
          <w:i/>
          <w:sz w:val="16"/>
          <w:vertAlign w:val="baseline"/>
        </w:rPr>
        <w:t>supra,</w:t>
      </w:r>
      <w:r>
        <w:rPr>
          <w:i/>
          <w:spacing w:val="-15"/>
          <w:sz w:val="16"/>
          <w:vertAlign w:val="baseline"/>
        </w:rPr>
        <w:t> </w:t>
      </w:r>
      <w:r>
        <w:rPr>
          <w:sz w:val="16"/>
          <w:vertAlign w:val="baseline"/>
        </w:rPr>
        <w:t>párr.</w:t>
      </w:r>
      <w:r>
        <w:rPr>
          <w:spacing w:val="-10"/>
          <w:sz w:val="16"/>
          <w:vertAlign w:val="baseline"/>
        </w:rPr>
        <w:t> </w:t>
      </w:r>
      <w:r>
        <w:rPr>
          <w:sz w:val="16"/>
          <w:vertAlign w:val="baseline"/>
        </w:rPr>
        <w:t>149;</w:t>
      </w:r>
      <w:r>
        <w:rPr>
          <w:spacing w:val="-9"/>
          <w:sz w:val="16"/>
          <w:vertAlign w:val="baseline"/>
        </w:rPr>
        <w:t> </w:t>
      </w:r>
      <w:r>
        <w:rPr>
          <w:i/>
          <w:sz w:val="16"/>
          <w:vertAlign w:val="baseline"/>
        </w:rPr>
        <w:t>Caso</w:t>
      </w:r>
      <w:r>
        <w:rPr>
          <w:i/>
          <w:spacing w:val="-10"/>
          <w:sz w:val="16"/>
          <w:vertAlign w:val="baseline"/>
        </w:rPr>
        <w:t> </w:t>
      </w:r>
      <w:r>
        <w:rPr>
          <w:i/>
          <w:sz w:val="16"/>
          <w:vertAlign w:val="baseline"/>
        </w:rPr>
        <w:t>Pueblo</w:t>
      </w:r>
      <w:r>
        <w:rPr>
          <w:i/>
          <w:spacing w:val="-5"/>
          <w:sz w:val="16"/>
          <w:vertAlign w:val="baseline"/>
        </w:rPr>
        <w:t> </w:t>
      </w:r>
      <w:r>
        <w:rPr>
          <w:i/>
          <w:sz w:val="16"/>
          <w:vertAlign w:val="baseline"/>
        </w:rPr>
        <w:t>Indígena</w:t>
      </w:r>
      <w:r>
        <w:rPr>
          <w:i/>
          <w:spacing w:val="-4"/>
          <w:sz w:val="16"/>
          <w:vertAlign w:val="baseline"/>
        </w:rPr>
        <w:t> </w:t>
      </w:r>
      <w:r>
        <w:rPr>
          <w:i/>
          <w:sz w:val="16"/>
          <w:vertAlign w:val="baseline"/>
        </w:rPr>
        <w:t>Kichwa</w:t>
      </w:r>
      <w:r>
        <w:rPr>
          <w:i/>
          <w:sz w:val="16"/>
          <w:vertAlign w:val="baseline"/>
        </w:rPr>
        <w:t> de</w:t>
      </w:r>
      <w:r>
        <w:rPr>
          <w:i/>
          <w:spacing w:val="-7"/>
          <w:sz w:val="16"/>
          <w:vertAlign w:val="baseline"/>
        </w:rPr>
        <w:t> </w:t>
      </w:r>
      <w:r>
        <w:rPr>
          <w:i/>
          <w:sz w:val="16"/>
          <w:vertAlign w:val="baseline"/>
        </w:rPr>
        <w:t>Sarayaku</w:t>
      </w:r>
      <w:r>
        <w:rPr>
          <w:i/>
          <w:spacing w:val="-8"/>
          <w:sz w:val="16"/>
          <w:vertAlign w:val="baseline"/>
        </w:rPr>
        <w:t> </w:t>
      </w:r>
      <w:r>
        <w:rPr>
          <w:i/>
          <w:sz w:val="16"/>
          <w:vertAlign w:val="baseline"/>
        </w:rPr>
        <w:t>Vs.</w:t>
      </w:r>
      <w:r>
        <w:rPr>
          <w:i/>
          <w:spacing w:val="-6"/>
          <w:sz w:val="16"/>
          <w:vertAlign w:val="baseline"/>
        </w:rPr>
        <w:t> </w:t>
      </w:r>
      <w:r>
        <w:rPr>
          <w:i/>
          <w:sz w:val="16"/>
          <w:vertAlign w:val="baseline"/>
        </w:rPr>
        <w:t>Ecuador</w:t>
      </w:r>
      <w:r>
        <w:rPr>
          <w:sz w:val="16"/>
          <w:vertAlign w:val="baseline"/>
        </w:rPr>
        <w:t>,</w:t>
      </w:r>
      <w:r>
        <w:rPr>
          <w:spacing w:val="-8"/>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párrs.</w:t>
      </w:r>
      <w:r>
        <w:rPr>
          <w:spacing w:val="-8"/>
          <w:sz w:val="16"/>
          <w:vertAlign w:val="baseline"/>
        </w:rPr>
        <w:t> </w:t>
      </w:r>
      <w:r>
        <w:rPr>
          <w:sz w:val="16"/>
          <w:vertAlign w:val="baseline"/>
        </w:rPr>
        <w:t>145</w:t>
      </w:r>
      <w:r>
        <w:rPr>
          <w:spacing w:val="-7"/>
          <w:sz w:val="16"/>
          <w:vertAlign w:val="baseline"/>
        </w:rPr>
        <w:t> </w:t>
      </w:r>
      <w:r>
        <w:rPr>
          <w:sz w:val="16"/>
          <w:vertAlign w:val="baseline"/>
        </w:rPr>
        <w:t>y</w:t>
      </w:r>
      <w:r>
        <w:rPr>
          <w:spacing w:val="-9"/>
          <w:sz w:val="16"/>
          <w:vertAlign w:val="baseline"/>
        </w:rPr>
        <w:t> </w:t>
      </w:r>
      <w:r>
        <w:rPr>
          <w:sz w:val="16"/>
          <w:vertAlign w:val="baseline"/>
        </w:rPr>
        <w:t>231,</w:t>
      </w:r>
      <w:r>
        <w:rPr>
          <w:spacing w:val="-8"/>
          <w:sz w:val="16"/>
          <w:vertAlign w:val="baseline"/>
        </w:rPr>
        <w:t> </w:t>
      </w:r>
      <w:r>
        <w:rPr>
          <w:sz w:val="16"/>
          <w:vertAlign w:val="baseline"/>
        </w:rPr>
        <w:t>y</w:t>
      </w:r>
      <w:r>
        <w:rPr>
          <w:spacing w:val="-5"/>
          <w:sz w:val="16"/>
          <w:vertAlign w:val="baseline"/>
        </w:rPr>
        <w:t> </w:t>
      </w:r>
      <w:r>
        <w:rPr>
          <w:i/>
          <w:sz w:val="16"/>
          <w:vertAlign w:val="baseline"/>
        </w:rPr>
        <w:t>Caso</w:t>
      </w:r>
      <w:r>
        <w:rPr>
          <w:i/>
          <w:spacing w:val="-9"/>
          <w:sz w:val="16"/>
          <w:vertAlign w:val="baseline"/>
        </w:rPr>
        <w:t> </w:t>
      </w:r>
      <w:r>
        <w:rPr>
          <w:i/>
          <w:sz w:val="16"/>
          <w:vertAlign w:val="baseline"/>
        </w:rPr>
        <w:t>Comunidades</w:t>
      </w:r>
      <w:r>
        <w:rPr>
          <w:i/>
          <w:spacing w:val="-7"/>
          <w:sz w:val="16"/>
          <w:vertAlign w:val="baseline"/>
        </w:rPr>
        <w:t> </w:t>
      </w:r>
      <w:r>
        <w:rPr>
          <w:i/>
          <w:sz w:val="16"/>
          <w:vertAlign w:val="baseline"/>
        </w:rPr>
        <w:t>Indígenas</w:t>
      </w:r>
      <w:r>
        <w:rPr>
          <w:i/>
          <w:spacing w:val="-10"/>
          <w:sz w:val="16"/>
          <w:vertAlign w:val="baseline"/>
        </w:rPr>
        <w:t> </w:t>
      </w:r>
      <w:r>
        <w:rPr>
          <w:i/>
          <w:sz w:val="16"/>
          <w:vertAlign w:val="baseline"/>
        </w:rPr>
        <w:t>Miembros</w:t>
      </w:r>
      <w:r>
        <w:rPr>
          <w:i/>
          <w:spacing w:val="-10"/>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Asociación</w:t>
      </w:r>
      <w:r>
        <w:rPr>
          <w:i/>
          <w:spacing w:val="-8"/>
          <w:sz w:val="16"/>
          <w:vertAlign w:val="baseline"/>
        </w:rPr>
        <w:t> </w:t>
      </w:r>
      <w:r>
        <w:rPr>
          <w:i/>
          <w:sz w:val="16"/>
          <w:vertAlign w:val="baseline"/>
        </w:rPr>
        <w:t>Lhaka</w:t>
      </w:r>
      <w:r>
        <w:rPr>
          <w:i/>
          <w:spacing w:val="-6"/>
          <w:sz w:val="16"/>
          <w:vertAlign w:val="baseline"/>
        </w:rPr>
        <w:t> </w:t>
      </w:r>
      <w:r>
        <w:rPr>
          <w:i/>
          <w:sz w:val="16"/>
          <w:vertAlign w:val="baseline"/>
        </w:rPr>
        <w:t>Honhat</w:t>
      </w:r>
      <w:r>
        <w:rPr>
          <w:i/>
          <w:sz w:val="16"/>
          <w:vertAlign w:val="baseline"/>
        </w:rPr>
        <w:t> (Nuestra Tierra) Vs. Argentina</w:t>
      </w:r>
      <w:r>
        <w:rPr>
          <w:sz w:val="16"/>
          <w:vertAlign w:val="baseline"/>
        </w:rPr>
        <w:t>, </w:t>
      </w:r>
      <w:r>
        <w:rPr>
          <w:i/>
          <w:sz w:val="16"/>
          <w:vertAlign w:val="baseline"/>
        </w:rPr>
        <w:t>supra</w:t>
      </w:r>
      <w:r>
        <w:rPr>
          <w:sz w:val="16"/>
          <w:vertAlign w:val="baseline"/>
        </w:rPr>
        <w:t>, párr. 154.</w:t>
      </w:r>
    </w:p>
    <w:p>
      <w:pPr>
        <w:spacing w:before="120"/>
        <w:ind w:left="111" w:right="121" w:firstLine="0"/>
        <w:jc w:val="both"/>
        <w:rPr>
          <w:sz w:val="16"/>
        </w:rPr>
      </w:pPr>
      <w:r>
        <w:rPr>
          <w:sz w:val="16"/>
          <w:vertAlign w:val="superscript"/>
        </w:rPr>
        <w:t>129</w:t>
      </w:r>
      <w:r>
        <w:rPr>
          <w:spacing w:val="80"/>
          <w:sz w:val="16"/>
          <w:vertAlign w:val="baseline"/>
        </w:rPr>
        <w:t>  </w:t>
      </w:r>
      <w:r>
        <w:rPr>
          <w:i/>
          <w:sz w:val="16"/>
          <w:vertAlign w:val="baseline"/>
        </w:rPr>
        <w:t>Cfr</w:t>
      </w:r>
      <w:r>
        <w:rPr>
          <w:sz w:val="16"/>
          <w:vertAlign w:val="baseline"/>
        </w:rPr>
        <w:t>. </w:t>
      </w:r>
      <w:r>
        <w:rPr>
          <w:i/>
          <w:sz w:val="16"/>
          <w:vertAlign w:val="baseline"/>
        </w:rPr>
        <w:t>Caso del Pueblo Saramaka Vs. Surinam</w:t>
      </w:r>
      <w:r>
        <w:rPr>
          <w:sz w:val="16"/>
          <w:vertAlign w:val="baseline"/>
        </w:rPr>
        <w:t>, </w:t>
      </w:r>
      <w:r>
        <w:rPr>
          <w:i/>
          <w:sz w:val="16"/>
          <w:vertAlign w:val="baseline"/>
        </w:rPr>
        <w:t>supra</w:t>
      </w:r>
      <w:r>
        <w:rPr>
          <w:sz w:val="16"/>
          <w:vertAlign w:val="baseline"/>
        </w:rPr>
        <w:t>, párr. 172, y </w:t>
      </w:r>
      <w:r>
        <w:rPr>
          <w:i/>
          <w:sz w:val="16"/>
          <w:vertAlign w:val="baseline"/>
        </w:rPr>
        <w:t>Caso Comunidades Indígenas Miembros de la</w:t>
      </w:r>
      <w:r>
        <w:rPr>
          <w:i/>
          <w:sz w:val="16"/>
          <w:vertAlign w:val="baseline"/>
        </w:rPr>
        <w:t> Asociación Lhaka Honhat (Nuestra Tierra) Vs. Argentina</w:t>
      </w:r>
      <w:r>
        <w:rPr>
          <w:sz w:val="16"/>
          <w:vertAlign w:val="baseline"/>
        </w:rPr>
        <w:t>, supra, párr. 155.</w:t>
      </w:r>
    </w:p>
    <w:p>
      <w:pPr>
        <w:spacing w:before="120"/>
        <w:ind w:left="111" w:right="0" w:firstLine="0"/>
        <w:jc w:val="both"/>
        <w:rPr>
          <w:sz w:val="16"/>
        </w:rPr>
      </w:pPr>
      <w:r>
        <w:rPr>
          <w:sz w:val="16"/>
          <w:vertAlign w:val="superscript"/>
        </w:rPr>
        <w:t>130</w:t>
      </w:r>
      <w:r>
        <w:rPr>
          <w:spacing w:val="67"/>
          <w:sz w:val="16"/>
          <w:vertAlign w:val="baseline"/>
        </w:rPr>
        <w:t>    </w:t>
      </w:r>
      <w:r>
        <w:rPr>
          <w:sz w:val="16"/>
          <w:vertAlign w:val="baseline"/>
        </w:rPr>
        <w:t>Constitución</w:t>
      </w:r>
      <w:r>
        <w:rPr>
          <w:spacing w:val="1"/>
          <w:sz w:val="16"/>
          <w:vertAlign w:val="baseline"/>
        </w:rPr>
        <w:t> </w:t>
      </w:r>
      <w:r>
        <w:rPr>
          <w:sz w:val="16"/>
          <w:vertAlign w:val="baseline"/>
        </w:rPr>
        <w:t>Política</w:t>
      </w:r>
      <w:r>
        <w:rPr>
          <w:spacing w:val="-2"/>
          <w:sz w:val="16"/>
          <w:vertAlign w:val="baseline"/>
        </w:rPr>
        <w:t> </w:t>
      </w:r>
      <w:r>
        <w:rPr>
          <w:sz w:val="16"/>
          <w:vertAlign w:val="baseline"/>
        </w:rPr>
        <w:t>de</w:t>
      </w:r>
      <w:r>
        <w:rPr>
          <w:spacing w:val="-2"/>
          <w:sz w:val="16"/>
          <w:vertAlign w:val="baseline"/>
        </w:rPr>
        <w:t> </w:t>
      </w:r>
      <w:r>
        <w:rPr>
          <w:sz w:val="16"/>
          <w:vertAlign w:val="baseline"/>
        </w:rPr>
        <w:t>la</w:t>
      </w:r>
      <w:r>
        <w:rPr>
          <w:spacing w:val="-3"/>
          <w:sz w:val="16"/>
          <w:vertAlign w:val="baseline"/>
        </w:rPr>
        <w:t> </w:t>
      </w:r>
      <w:r>
        <w:rPr>
          <w:sz w:val="16"/>
          <w:vertAlign w:val="baseline"/>
        </w:rPr>
        <w:t>República</w:t>
      </w:r>
      <w:r>
        <w:rPr>
          <w:spacing w:val="-2"/>
          <w:sz w:val="16"/>
          <w:vertAlign w:val="baseline"/>
        </w:rPr>
        <w:t> </w:t>
      </w:r>
      <w:r>
        <w:rPr>
          <w:sz w:val="16"/>
          <w:vertAlign w:val="baseline"/>
        </w:rPr>
        <w:t>de</w:t>
      </w:r>
      <w:r>
        <w:rPr>
          <w:spacing w:val="-4"/>
          <w:sz w:val="16"/>
          <w:vertAlign w:val="baseline"/>
        </w:rPr>
        <w:t> </w:t>
      </w:r>
      <w:r>
        <w:rPr>
          <w:sz w:val="16"/>
          <w:vertAlign w:val="baseline"/>
        </w:rPr>
        <w:t>Honduras,</w:t>
      </w:r>
      <w:r>
        <w:rPr>
          <w:spacing w:val="-2"/>
          <w:sz w:val="16"/>
          <w:vertAlign w:val="baseline"/>
        </w:rPr>
        <w:t> </w:t>
      </w:r>
      <w:r>
        <w:rPr>
          <w:sz w:val="16"/>
          <w:vertAlign w:val="baseline"/>
        </w:rPr>
        <w:t>artículo</w:t>
      </w:r>
      <w:r>
        <w:rPr>
          <w:spacing w:val="-3"/>
          <w:sz w:val="16"/>
          <w:vertAlign w:val="baseline"/>
        </w:rPr>
        <w:t> </w:t>
      </w:r>
      <w:r>
        <w:rPr>
          <w:spacing w:val="-4"/>
          <w:sz w:val="16"/>
          <w:vertAlign w:val="baseline"/>
        </w:rPr>
        <w:t>346.</w:t>
      </w:r>
    </w:p>
    <w:p>
      <w:pPr>
        <w:spacing w:before="119"/>
        <w:ind w:left="111" w:right="121" w:firstLine="0"/>
        <w:jc w:val="both"/>
        <w:rPr>
          <w:sz w:val="16"/>
        </w:rPr>
      </w:pPr>
      <w:r>
        <w:rPr>
          <w:sz w:val="16"/>
          <w:vertAlign w:val="superscript"/>
        </w:rPr>
        <w:t>131</w:t>
      </w:r>
      <w:r>
        <w:rPr>
          <w:spacing w:val="80"/>
          <w:w w:val="150"/>
          <w:sz w:val="16"/>
          <w:vertAlign w:val="baseline"/>
        </w:rPr>
        <w:t>   </w:t>
      </w:r>
      <w:r>
        <w:rPr>
          <w:sz w:val="16"/>
          <w:vertAlign w:val="baseline"/>
        </w:rPr>
        <w:t>Ley</w:t>
      </w:r>
      <w:r>
        <w:rPr>
          <w:spacing w:val="-7"/>
          <w:sz w:val="16"/>
          <w:vertAlign w:val="baseline"/>
        </w:rPr>
        <w:t> </w:t>
      </w:r>
      <w:r>
        <w:rPr>
          <w:sz w:val="16"/>
          <w:vertAlign w:val="baseline"/>
        </w:rPr>
        <w:t>para</w:t>
      </w:r>
      <w:r>
        <w:rPr>
          <w:spacing w:val="-8"/>
          <w:sz w:val="16"/>
          <w:vertAlign w:val="baseline"/>
        </w:rPr>
        <w:t> </w:t>
      </w:r>
      <w:r>
        <w:rPr>
          <w:sz w:val="16"/>
          <w:vertAlign w:val="baseline"/>
        </w:rPr>
        <w:t>la</w:t>
      </w:r>
      <w:r>
        <w:rPr>
          <w:spacing w:val="-10"/>
          <w:sz w:val="16"/>
          <w:vertAlign w:val="baseline"/>
        </w:rPr>
        <w:t> </w:t>
      </w:r>
      <w:r>
        <w:rPr>
          <w:sz w:val="16"/>
          <w:vertAlign w:val="baseline"/>
        </w:rPr>
        <w:t>Modernización</w:t>
      </w:r>
      <w:r>
        <w:rPr>
          <w:spacing w:val="-8"/>
          <w:sz w:val="16"/>
          <w:vertAlign w:val="baseline"/>
        </w:rPr>
        <w:t> </w:t>
      </w:r>
      <w:r>
        <w:rPr>
          <w:sz w:val="16"/>
          <w:vertAlign w:val="baseline"/>
        </w:rPr>
        <w:t>y</w:t>
      </w:r>
      <w:r>
        <w:rPr>
          <w:spacing w:val="-9"/>
          <w:sz w:val="16"/>
          <w:vertAlign w:val="baseline"/>
        </w:rPr>
        <w:t> </w:t>
      </w:r>
      <w:r>
        <w:rPr>
          <w:sz w:val="16"/>
          <w:vertAlign w:val="baseline"/>
        </w:rPr>
        <w:t>el</w:t>
      </w:r>
      <w:r>
        <w:rPr>
          <w:spacing w:val="-11"/>
          <w:sz w:val="16"/>
          <w:vertAlign w:val="baseline"/>
        </w:rPr>
        <w:t> </w:t>
      </w:r>
      <w:r>
        <w:rPr>
          <w:sz w:val="16"/>
          <w:vertAlign w:val="baseline"/>
        </w:rPr>
        <w:t>Desarrollo</w:t>
      </w:r>
      <w:r>
        <w:rPr>
          <w:spacing w:val="-9"/>
          <w:sz w:val="16"/>
          <w:vertAlign w:val="baseline"/>
        </w:rPr>
        <w:t> </w:t>
      </w:r>
      <w:r>
        <w:rPr>
          <w:sz w:val="16"/>
          <w:vertAlign w:val="baseline"/>
        </w:rPr>
        <w:t>del</w:t>
      </w:r>
      <w:r>
        <w:rPr>
          <w:spacing w:val="-8"/>
          <w:sz w:val="16"/>
          <w:vertAlign w:val="baseline"/>
        </w:rPr>
        <w:t> </w:t>
      </w:r>
      <w:r>
        <w:rPr>
          <w:sz w:val="16"/>
          <w:vertAlign w:val="baseline"/>
        </w:rPr>
        <w:t>Sector</w:t>
      </w:r>
      <w:r>
        <w:rPr>
          <w:spacing w:val="-7"/>
          <w:sz w:val="16"/>
          <w:vertAlign w:val="baseline"/>
        </w:rPr>
        <w:t> </w:t>
      </w:r>
      <w:r>
        <w:rPr>
          <w:sz w:val="16"/>
          <w:vertAlign w:val="baseline"/>
        </w:rPr>
        <w:t>Agrícola,</w:t>
      </w:r>
      <w:r>
        <w:rPr>
          <w:spacing w:val="-8"/>
          <w:sz w:val="16"/>
          <w:vertAlign w:val="baseline"/>
        </w:rPr>
        <w:t> </w:t>
      </w:r>
      <w:r>
        <w:rPr>
          <w:sz w:val="16"/>
          <w:vertAlign w:val="baseline"/>
        </w:rPr>
        <w:t>Congreso</w:t>
      </w:r>
      <w:r>
        <w:rPr>
          <w:spacing w:val="-7"/>
          <w:sz w:val="16"/>
          <w:vertAlign w:val="baseline"/>
        </w:rPr>
        <w:t> </w:t>
      </w:r>
      <w:r>
        <w:rPr>
          <w:sz w:val="16"/>
          <w:vertAlign w:val="baseline"/>
        </w:rPr>
        <w:t>Nacional,</w:t>
      </w:r>
      <w:r>
        <w:rPr>
          <w:spacing w:val="-8"/>
          <w:sz w:val="16"/>
          <w:vertAlign w:val="baseline"/>
        </w:rPr>
        <w:t> </w:t>
      </w:r>
      <w:r>
        <w:rPr>
          <w:sz w:val="16"/>
          <w:vertAlign w:val="baseline"/>
        </w:rPr>
        <w:t>Decreto</w:t>
      </w:r>
      <w:r>
        <w:rPr>
          <w:spacing w:val="-9"/>
          <w:sz w:val="16"/>
          <w:vertAlign w:val="baseline"/>
        </w:rPr>
        <w:t> </w:t>
      </w:r>
      <w:r>
        <w:rPr>
          <w:sz w:val="16"/>
          <w:vertAlign w:val="baseline"/>
        </w:rPr>
        <w:t>N</w:t>
      </w:r>
      <w:r>
        <w:rPr>
          <w:sz w:val="16"/>
          <w:vertAlign w:val="superscript"/>
        </w:rPr>
        <w:t>o</w:t>
      </w:r>
      <w:r>
        <w:rPr>
          <w:sz w:val="16"/>
          <w:vertAlign w:val="baseline"/>
        </w:rPr>
        <w:t>.</w:t>
      </w:r>
      <w:r>
        <w:rPr>
          <w:spacing w:val="-8"/>
          <w:sz w:val="16"/>
          <w:vertAlign w:val="baseline"/>
        </w:rPr>
        <w:t> </w:t>
      </w:r>
      <w:r>
        <w:rPr>
          <w:sz w:val="16"/>
          <w:vertAlign w:val="baseline"/>
        </w:rPr>
        <w:t>31-92,</w:t>
      </w:r>
      <w:r>
        <w:rPr>
          <w:spacing w:val="-11"/>
          <w:sz w:val="16"/>
          <w:vertAlign w:val="baseline"/>
        </w:rPr>
        <w:t> </w:t>
      </w:r>
      <w:r>
        <w:rPr>
          <w:sz w:val="16"/>
          <w:vertAlign w:val="baseline"/>
        </w:rPr>
        <w:t>de</w:t>
      </w:r>
      <w:r>
        <w:rPr>
          <w:spacing w:val="-9"/>
          <w:sz w:val="16"/>
          <w:vertAlign w:val="baseline"/>
        </w:rPr>
        <w:t> </w:t>
      </w:r>
      <w:r>
        <w:rPr>
          <w:sz w:val="16"/>
          <w:vertAlign w:val="baseline"/>
        </w:rPr>
        <w:t>5</w:t>
      </w:r>
      <w:r>
        <w:rPr>
          <w:spacing w:val="-9"/>
          <w:sz w:val="16"/>
          <w:vertAlign w:val="baseline"/>
        </w:rPr>
        <w:t> </w:t>
      </w:r>
      <w:r>
        <w:rPr>
          <w:sz w:val="16"/>
          <w:vertAlign w:val="baseline"/>
        </w:rPr>
        <w:t>de</w:t>
      </w:r>
      <w:r>
        <w:rPr>
          <w:spacing w:val="-7"/>
          <w:sz w:val="16"/>
          <w:vertAlign w:val="baseline"/>
        </w:rPr>
        <w:t> </w:t>
      </w:r>
      <w:r>
        <w:rPr>
          <w:sz w:val="16"/>
          <w:vertAlign w:val="baseline"/>
        </w:rPr>
        <w:t>marzo de</w:t>
      </w:r>
      <w:r>
        <w:rPr>
          <w:spacing w:val="-2"/>
          <w:sz w:val="16"/>
          <w:vertAlign w:val="baseline"/>
        </w:rPr>
        <w:t> </w:t>
      </w:r>
      <w:r>
        <w:rPr>
          <w:sz w:val="16"/>
          <w:vertAlign w:val="baseline"/>
        </w:rPr>
        <w:t>1992,</w:t>
      </w:r>
      <w:r>
        <w:rPr>
          <w:spacing w:val="-1"/>
          <w:sz w:val="16"/>
          <w:vertAlign w:val="baseline"/>
        </w:rPr>
        <w:t> </w:t>
      </w:r>
      <w:r>
        <w:rPr>
          <w:sz w:val="16"/>
          <w:vertAlign w:val="baseline"/>
        </w:rPr>
        <w:t>La</w:t>
      </w:r>
      <w:r>
        <w:rPr>
          <w:spacing w:val="-3"/>
          <w:sz w:val="16"/>
          <w:vertAlign w:val="baseline"/>
        </w:rPr>
        <w:t> </w:t>
      </w:r>
      <w:r>
        <w:rPr>
          <w:sz w:val="16"/>
          <w:vertAlign w:val="baseline"/>
        </w:rPr>
        <w:t>Gaceta</w:t>
      </w:r>
      <w:r>
        <w:rPr>
          <w:spacing w:val="-1"/>
          <w:sz w:val="16"/>
          <w:vertAlign w:val="baseline"/>
        </w:rPr>
        <w:t> </w:t>
      </w:r>
      <w:r>
        <w:rPr>
          <w:sz w:val="16"/>
          <w:vertAlign w:val="baseline"/>
        </w:rPr>
        <w:t>N</w:t>
      </w:r>
      <w:r>
        <w:rPr>
          <w:sz w:val="16"/>
          <w:vertAlign w:val="superscript"/>
        </w:rPr>
        <w:t>o</w:t>
      </w:r>
      <w:r>
        <w:rPr>
          <w:sz w:val="16"/>
          <w:vertAlign w:val="baseline"/>
        </w:rPr>
        <w:t>.</w:t>
      </w:r>
      <w:r>
        <w:rPr>
          <w:spacing w:val="-4"/>
          <w:sz w:val="16"/>
          <w:vertAlign w:val="baseline"/>
        </w:rPr>
        <w:t> </w:t>
      </w:r>
      <w:r>
        <w:rPr>
          <w:sz w:val="16"/>
          <w:vertAlign w:val="baseline"/>
        </w:rPr>
        <w:t>26713</w:t>
      </w:r>
      <w:r>
        <w:rPr>
          <w:spacing w:val="-2"/>
          <w:sz w:val="16"/>
          <w:vertAlign w:val="baseline"/>
        </w:rPr>
        <w:t> </w:t>
      </w:r>
      <w:r>
        <w:rPr>
          <w:sz w:val="16"/>
          <w:vertAlign w:val="baseline"/>
        </w:rPr>
        <w:t>de</w:t>
      </w:r>
      <w:r>
        <w:rPr>
          <w:spacing w:val="-2"/>
          <w:sz w:val="16"/>
          <w:vertAlign w:val="baseline"/>
        </w:rPr>
        <w:t> </w:t>
      </w:r>
      <w:r>
        <w:rPr>
          <w:sz w:val="16"/>
          <w:vertAlign w:val="baseline"/>
        </w:rPr>
        <w:t>6 de abril</w:t>
      </w:r>
      <w:r>
        <w:rPr>
          <w:spacing w:val="-1"/>
          <w:sz w:val="16"/>
          <w:vertAlign w:val="baseline"/>
        </w:rPr>
        <w:t> </w:t>
      </w:r>
      <w:r>
        <w:rPr>
          <w:sz w:val="16"/>
          <w:vertAlign w:val="baseline"/>
        </w:rPr>
        <w:t>de</w:t>
      </w:r>
      <w:r>
        <w:rPr>
          <w:spacing w:val="-3"/>
          <w:sz w:val="16"/>
          <w:vertAlign w:val="baseline"/>
        </w:rPr>
        <w:t> </w:t>
      </w:r>
      <w:r>
        <w:rPr>
          <w:sz w:val="16"/>
          <w:vertAlign w:val="baseline"/>
        </w:rPr>
        <w:t>1992,</w:t>
      </w:r>
      <w:r>
        <w:rPr>
          <w:spacing w:val="-1"/>
          <w:sz w:val="16"/>
          <w:vertAlign w:val="baseline"/>
        </w:rPr>
        <w:t> </w:t>
      </w:r>
      <w:r>
        <w:rPr>
          <w:sz w:val="16"/>
          <w:vertAlign w:val="baseline"/>
        </w:rPr>
        <w:t>artículo 65;</w:t>
      </w:r>
      <w:r>
        <w:rPr>
          <w:spacing w:val="-1"/>
          <w:sz w:val="16"/>
          <w:vertAlign w:val="baseline"/>
        </w:rPr>
        <w:t> </w:t>
      </w:r>
      <w:r>
        <w:rPr>
          <w:sz w:val="16"/>
          <w:vertAlign w:val="baseline"/>
        </w:rPr>
        <w:t>Ley de Reforma</w:t>
      </w:r>
      <w:r>
        <w:rPr>
          <w:spacing w:val="-1"/>
          <w:sz w:val="16"/>
          <w:vertAlign w:val="baseline"/>
        </w:rPr>
        <w:t> </w:t>
      </w:r>
      <w:r>
        <w:rPr>
          <w:sz w:val="16"/>
          <w:vertAlign w:val="baseline"/>
        </w:rPr>
        <w:t>Agraria,</w:t>
      </w:r>
      <w:r>
        <w:rPr>
          <w:spacing w:val="-1"/>
          <w:sz w:val="16"/>
          <w:vertAlign w:val="baseline"/>
        </w:rPr>
        <w:t> </w:t>
      </w:r>
      <w:r>
        <w:rPr>
          <w:sz w:val="16"/>
          <w:vertAlign w:val="baseline"/>
        </w:rPr>
        <w:t>El</w:t>
      </w:r>
      <w:r>
        <w:rPr>
          <w:spacing w:val="-1"/>
          <w:sz w:val="16"/>
          <w:vertAlign w:val="baseline"/>
        </w:rPr>
        <w:t> </w:t>
      </w:r>
      <w:r>
        <w:rPr>
          <w:sz w:val="16"/>
          <w:vertAlign w:val="baseline"/>
        </w:rPr>
        <w:t>Jefe</w:t>
      </w:r>
      <w:r>
        <w:rPr>
          <w:spacing w:val="-2"/>
          <w:sz w:val="16"/>
          <w:vertAlign w:val="baseline"/>
        </w:rPr>
        <w:t> </w:t>
      </w:r>
      <w:r>
        <w:rPr>
          <w:sz w:val="16"/>
          <w:vertAlign w:val="baseline"/>
        </w:rPr>
        <w:t>de Estado en</w:t>
      </w:r>
      <w:r>
        <w:rPr>
          <w:spacing w:val="-3"/>
          <w:sz w:val="16"/>
          <w:vertAlign w:val="baseline"/>
        </w:rPr>
        <w:t> </w:t>
      </w:r>
      <w:r>
        <w:rPr>
          <w:sz w:val="16"/>
          <w:vertAlign w:val="baseline"/>
        </w:rPr>
        <w:t>Consejo</w:t>
      </w:r>
      <w:r>
        <w:rPr>
          <w:spacing w:val="-2"/>
          <w:sz w:val="16"/>
          <w:vertAlign w:val="baseline"/>
        </w:rPr>
        <w:t> </w:t>
      </w:r>
      <w:r>
        <w:rPr>
          <w:sz w:val="16"/>
          <w:vertAlign w:val="baseline"/>
        </w:rPr>
        <w:t>de Ministros, Decreto-Ley N</w:t>
      </w:r>
      <w:r>
        <w:rPr>
          <w:sz w:val="16"/>
          <w:vertAlign w:val="superscript"/>
        </w:rPr>
        <w:t>o</w:t>
      </w:r>
      <w:r>
        <w:rPr>
          <w:sz w:val="16"/>
          <w:vertAlign w:val="baseline"/>
        </w:rPr>
        <w:t>. 170, de 30 de diciembre de 1974, La Gaceta N</w:t>
      </w:r>
      <w:r>
        <w:rPr>
          <w:sz w:val="16"/>
          <w:vertAlign w:val="superscript"/>
        </w:rPr>
        <w:t>o</w:t>
      </w:r>
      <w:r>
        <w:rPr>
          <w:sz w:val="16"/>
          <w:vertAlign w:val="baseline"/>
        </w:rPr>
        <w:t>. 21482 de 8 de enero de 1975, artículo 92.</w:t>
      </w:r>
    </w:p>
    <w:p>
      <w:pPr>
        <w:spacing w:after="0"/>
        <w:jc w:val="both"/>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22" w:firstLine="0"/>
        <w:jc w:val="both"/>
        <w:rPr>
          <w:sz w:val="20"/>
        </w:rPr>
      </w:pPr>
      <w:r>
        <w:rPr>
          <w:sz w:val="20"/>
        </w:rPr>
        <w:t>Además, la Ley de Propiedad, aprobada por Decreto N° 82-2004 del 28 de mayo de 2004 establece en su artículo 93 que “[e]l Estado, por la importancia especial que para las culturas y valores</w:t>
      </w:r>
      <w:r>
        <w:rPr>
          <w:spacing w:val="-18"/>
          <w:sz w:val="20"/>
        </w:rPr>
        <w:t> </w:t>
      </w:r>
      <w:r>
        <w:rPr>
          <w:sz w:val="20"/>
        </w:rPr>
        <w:t>espirituales</w:t>
      </w:r>
      <w:r>
        <w:rPr>
          <w:spacing w:val="-18"/>
          <w:sz w:val="20"/>
        </w:rPr>
        <w:t> </w:t>
      </w:r>
      <w:r>
        <w:rPr>
          <w:sz w:val="20"/>
        </w:rPr>
        <w:t>reviste</w:t>
      </w:r>
      <w:r>
        <w:rPr>
          <w:spacing w:val="-17"/>
          <w:sz w:val="20"/>
        </w:rPr>
        <w:t> </w:t>
      </w:r>
      <w:r>
        <w:rPr>
          <w:sz w:val="20"/>
        </w:rPr>
        <w:t>su</w:t>
      </w:r>
      <w:r>
        <w:rPr>
          <w:spacing w:val="-18"/>
          <w:sz w:val="20"/>
        </w:rPr>
        <w:t> </w:t>
      </w:r>
      <w:r>
        <w:rPr>
          <w:sz w:val="20"/>
        </w:rPr>
        <w:t>relación</w:t>
      </w:r>
      <w:r>
        <w:rPr>
          <w:spacing w:val="-17"/>
          <w:sz w:val="20"/>
        </w:rPr>
        <w:t> </w:t>
      </w:r>
      <w:r>
        <w:rPr>
          <w:sz w:val="20"/>
        </w:rPr>
        <w:t>con</w:t>
      </w:r>
      <w:r>
        <w:rPr>
          <w:spacing w:val="-18"/>
          <w:sz w:val="20"/>
        </w:rPr>
        <w:t> </w:t>
      </w:r>
      <w:r>
        <w:rPr>
          <w:sz w:val="20"/>
        </w:rPr>
        <w:t>las</w:t>
      </w:r>
      <w:r>
        <w:rPr>
          <w:spacing w:val="-18"/>
          <w:sz w:val="20"/>
        </w:rPr>
        <w:t> </w:t>
      </w:r>
      <w:r>
        <w:rPr>
          <w:sz w:val="20"/>
        </w:rPr>
        <w:t>tierras,</w:t>
      </w:r>
      <w:r>
        <w:rPr>
          <w:spacing w:val="-17"/>
          <w:sz w:val="20"/>
        </w:rPr>
        <w:t> </w:t>
      </w:r>
      <w:r>
        <w:rPr>
          <w:sz w:val="20"/>
        </w:rPr>
        <w:t>reconoce</w:t>
      </w:r>
      <w:r>
        <w:rPr>
          <w:spacing w:val="-18"/>
          <w:sz w:val="20"/>
        </w:rPr>
        <w:t> </w:t>
      </w:r>
      <w:r>
        <w:rPr>
          <w:sz w:val="20"/>
        </w:rPr>
        <w:t>el</w:t>
      </w:r>
      <w:r>
        <w:rPr>
          <w:spacing w:val="-17"/>
          <w:sz w:val="20"/>
        </w:rPr>
        <w:t> </w:t>
      </w:r>
      <w:r>
        <w:rPr>
          <w:sz w:val="20"/>
        </w:rPr>
        <w:t>derecho</w:t>
      </w:r>
      <w:r>
        <w:rPr>
          <w:spacing w:val="-18"/>
          <w:sz w:val="20"/>
        </w:rPr>
        <w:t> </w:t>
      </w:r>
      <w:r>
        <w:rPr>
          <w:sz w:val="20"/>
        </w:rPr>
        <w:t>que</w:t>
      </w:r>
      <w:r>
        <w:rPr>
          <w:spacing w:val="-17"/>
          <w:sz w:val="20"/>
        </w:rPr>
        <w:t> </w:t>
      </w:r>
      <w:r>
        <w:rPr>
          <w:sz w:val="20"/>
        </w:rPr>
        <w:t>los</w:t>
      </w:r>
      <w:r>
        <w:rPr>
          <w:spacing w:val="-18"/>
          <w:sz w:val="20"/>
        </w:rPr>
        <w:t> </w:t>
      </w:r>
      <w:r>
        <w:rPr>
          <w:sz w:val="20"/>
        </w:rPr>
        <w:t>pueblos</w:t>
      </w:r>
      <w:r>
        <w:rPr>
          <w:spacing w:val="-18"/>
          <w:sz w:val="20"/>
        </w:rPr>
        <w:t> </w:t>
      </w:r>
      <w:r>
        <w:rPr>
          <w:sz w:val="20"/>
        </w:rPr>
        <w:t>indígenas y afrohondureños tienen sobre las tierras que tradicionalmente poseen y que la ley no prohíbe”. Por</w:t>
      </w:r>
      <w:r>
        <w:rPr>
          <w:spacing w:val="-17"/>
          <w:sz w:val="20"/>
        </w:rPr>
        <w:t> </w:t>
      </w:r>
      <w:r>
        <w:rPr>
          <w:sz w:val="20"/>
        </w:rPr>
        <w:t>otra</w:t>
      </w:r>
      <w:r>
        <w:rPr>
          <w:spacing w:val="-15"/>
          <w:sz w:val="20"/>
        </w:rPr>
        <w:t> </w:t>
      </w:r>
      <w:r>
        <w:rPr>
          <w:sz w:val="20"/>
        </w:rPr>
        <w:t>parte,</w:t>
      </w:r>
      <w:r>
        <w:rPr>
          <w:spacing w:val="-16"/>
          <w:sz w:val="20"/>
        </w:rPr>
        <w:t> </w:t>
      </w:r>
      <w:r>
        <w:rPr>
          <w:sz w:val="20"/>
        </w:rPr>
        <w:t>el</w:t>
      </w:r>
      <w:r>
        <w:rPr>
          <w:spacing w:val="-15"/>
          <w:sz w:val="20"/>
        </w:rPr>
        <w:t> </w:t>
      </w:r>
      <w:r>
        <w:rPr>
          <w:sz w:val="20"/>
        </w:rPr>
        <w:t>artículo</w:t>
      </w:r>
      <w:r>
        <w:rPr>
          <w:spacing w:val="-18"/>
          <w:sz w:val="20"/>
        </w:rPr>
        <w:t> </w:t>
      </w:r>
      <w:r>
        <w:rPr>
          <w:sz w:val="20"/>
        </w:rPr>
        <w:t>94</w:t>
      </w:r>
      <w:r>
        <w:rPr>
          <w:spacing w:val="-14"/>
          <w:sz w:val="20"/>
        </w:rPr>
        <w:t> </w:t>
      </w:r>
      <w:r>
        <w:rPr>
          <w:sz w:val="20"/>
        </w:rPr>
        <w:t>de</w:t>
      </w:r>
      <w:r>
        <w:rPr>
          <w:spacing w:val="-17"/>
          <w:sz w:val="20"/>
        </w:rPr>
        <w:t> </w:t>
      </w:r>
      <w:r>
        <w:rPr>
          <w:sz w:val="20"/>
        </w:rPr>
        <w:t>la</w:t>
      </w:r>
      <w:r>
        <w:rPr>
          <w:spacing w:val="-15"/>
          <w:sz w:val="20"/>
        </w:rPr>
        <w:t> </w:t>
      </w:r>
      <w:r>
        <w:rPr>
          <w:sz w:val="20"/>
        </w:rPr>
        <w:t>misma</w:t>
      </w:r>
      <w:r>
        <w:rPr>
          <w:spacing w:val="-15"/>
          <w:sz w:val="20"/>
        </w:rPr>
        <w:t> </w:t>
      </w:r>
      <w:r>
        <w:rPr>
          <w:sz w:val="20"/>
        </w:rPr>
        <w:t>Ley</w:t>
      </w:r>
      <w:r>
        <w:rPr>
          <w:spacing w:val="-16"/>
          <w:sz w:val="20"/>
        </w:rPr>
        <w:t> </w:t>
      </w:r>
      <w:r>
        <w:rPr>
          <w:sz w:val="20"/>
        </w:rPr>
        <w:t>indica</w:t>
      </w:r>
      <w:r>
        <w:rPr>
          <w:spacing w:val="-18"/>
          <w:sz w:val="20"/>
        </w:rPr>
        <w:t> </w:t>
      </w:r>
      <w:r>
        <w:rPr>
          <w:sz w:val="20"/>
        </w:rPr>
        <w:t>que</w:t>
      </w:r>
      <w:r>
        <w:rPr>
          <w:spacing w:val="-9"/>
          <w:sz w:val="20"/>
        </w:rPr>
        <w:t> </w:t>
      </w:r>
      <w:r>
        <w:rPr>
          <w:sz w:val="20"/>
        </w:rPr>
        <w:t>“los</w:t>
      </w:r>
      <w:r>
        <w:rPr>
          <w:spacing w:val="-16"/>
          <w:sz w:val="20"/>
        </w:rPr>
        <w:t> </w:t>
      </w:r>
      <w:r>
        <w:rPr>
          <w:sz w:val="20"/>
        </w:rPr>
        <w:t>derechos</w:t>
      </w:r>
      <w:r>
        <w:rPr>
          <w:spacing w:val="-18"/>
          <w:sz w:val="20"/>
        </w:rPr>
        <w:t> </w:t>
      </w:r>
      <w:r>
        <w:rPr>
          <w:sz w:val="20"/>
        </w:rPr>
        <w:t>de</w:t>
      </w:r>
      <w:r>
        <w:rPr>
          <w:spacing w:val="-18"/>
          <w:sz w:val="20"/>
        </w:rPr>
        <w:t> </w:t>
      </w:r>
      <w:r>
        <w:rPr>
          <w:sz w:val="20"/>
        </w:rPr>
        <w:t>propiedad</w:t>
      </w:r>
      <w:r>
        <w:rPr>
          <w:spacing w:val="-14"/>
          <w:sz w:val="20"/>
        </w:rPr>
        <w:t> </w:t>
      </w:r>
      <w:r>
        <w:rPr>
          <w:sz w:val="20"/>
        </w:rPr>
        <w:t>sobre</w:t>
      </w:r>
      <w:r>
        <w:rPr>
          <w:spacing w:val="-17"/>
          <w:sz w:val="20"/>
        </w:rPr>
        <w:t> </w:t>
      </w:r>
      <w:r>
        <w:rPr>
          <w:sz w:val="20"/>
        </w:rPr>
        <w:t>las</w:t>
      </w:r>
      <w:r>
        <w:rPr>
          <w:spacing w:val="-16"/>
          <w:sz w:val="20"/>
        </w:rPr>
        <w:t> </w:t>
      </w:r>
      <w:r>
        <w:rPr>
          <w:sz w:val="20"/>
        </w:rPr>
        <w:t>tierras de estos pueblos se titularán a su favor en forma colectiva. Los miembros de las comunidades tienen derecho de tenencia usufructo de acuerdo a las formas tradicionales de tenencia de la propiedad comunal”</w:t>
      </w:r>
      <w:r>
        <w:rPr>
          <w:position w:val="7"/>
          <w:sz w:val="13"/>
        </w:rPr>
        <w:t>132</w:t>
      </w:r>
      <w:r>
        <w:rPr>
          <w:sz w:val="20"/>
        </w:rPr>
        <w:t>.</w:t>
      </w:r>
    </w:p>
    <w:p>
      <w:pPr>
        <w:pStyle w:val="BodyText"/>
        <w:spacing w:before="8"/>
        <w:rPr>
          <w:sz w:val="19"/>
        </w:rPr>
      </w:pPr>
    </w:p>
    <w:p>
      <w:pPr>
        <w:pStyle w:val="ListParagraph"/>
        <w:numPr>
          <w:ilvl w:val="1"/>
          <w:numId w:val="12"/>
        </w:numPr>
        <w:tabs>
          <w:tab w:pos="1146" w:val="left" w:leader="none"/>
        </w:tabs>
        <w:spacing w:line="240" w:lineRule="auto" w:before="1" w:after="0"/>
        <w:ind w:left="1146" w:right="0" w:hanging="468"/>
        <w:jc w:val="left"/>
        <w:rPr>
          <w:i/>
          <w:sz w:val="20"/>
        </w:rPr>
      </w:pPr>
      <w:bookmarkStart w:name="_bookmark30" w:id="32"/>
      <w:bookmarkEnd w:id="32"/>
      <w:r>
        <w:rPr>
          <w:i/>
          <w:sz w:val="20"/>
        </w:rPr>
        <w:t>S</w:t>
      </w:r>
      <w:r>
        <w:rPr>
          <w:i/>
          <w:sz w:val="20"/>
        </w:rPr>
        <w:t>obre</w:t>
      </w:r>
      <w:r>
        <w:rPr>
          <w:i/>
          <w:spacing w:val="-18"/>
          <w:sz w:val="20"/>
        </w:rPr>
        <w:t> </w:t>
      </w:r>
      <w:r>
        <w:rPr>
          <w:i/>
          <w:sz w:val="20"/>
        </w:rPr>
        <w:t>el</w:t>
      </w:r>
      <w:r>
        <w:rPr>
          <w:i/>
          <w:spacing w:val="-18"/>
          <w:sz w:val="20"/>
        </w:rPr>
        <w:t> </w:t>
      </w:r>
      <w:r>
        <w:rPr>
          <w:i/>
          <w:sz w:val="20"/>
        </w:rPr>
        <w:t>territorio</w:t>
      </w:r>
      <w:r>
        <w:rPr>
          <w:i/>
          <w:spacing w:val="-17"/>
          <w:sz w:val="20"/>
        </w:rPr>
        <w:t> </w:t>
      </w:r>
      <w:r>
        <w:rPr>
          <w:i/>
          <w:sz w:val="20"/>
        </w:rPr>
        <w:t>de</w:t>
      </w:r>
      <w:r>
        <w:rPr>
          <w:i/>
          <w:spacing w:val="-18"/>
          <w:sz w:val="20"/>
        </w:rPr>
        <w:t> </w:t>
      </w:r>
      <w:r>
        <w:rPr>
          <w:i/>
          <w:sz w:val="20"/>
        </w:rPr>
        <w:t>la</w:t>
      </w:r>
      <w:r>
        <w:rPr>
          <w:i/>
          <w:spacing w:val="-17"/>
          <w:sz w:val="20"/>
        </w:rPr>
        <w:t> </w:t>
      </w:r>
      <w:r>
        <w:rPr>
          <w:i/>
          <w:sz w:val="20"/>
        </w:rPr>
        <w:t>Comunidad</w:t>
      </w:r>
      <w:r>
        <w:rPr>
          <w:i/>
          <w:spacing w:val="-18"/>
          <w:sz w:val="20"/>
        </w:rPr>
        <w:t> </w:t>
      </w:r>
      <w:r>
        <w:rPr>
          <w:i/>
          <w:sz w:val="20"/>
        </w:rPr>
        <w:t>Garífuna</w:t>
      </w:r>
      <w:r>
        <w:rPr>
          <w:i/>
          <w:spacing w:val="-16"/>
          <w:sz w:val="20"/>
        </w:rPr>
        <w:t> </w:t>
      </w:r>
      <w:r>
        <w:rPr>
          <w:i/>
          <w:sz w:val="20"/>
        </w:rPr>
        <w:t>de</w:t>
      </w:r>
      <w:r>
        <w:rPr>
          <w:i/>
          <w:spacing w:val="-17"/>
          <w:sz w:val="20"/>
        </w:rPr>
        <w:t> </w:t>
      </w:r>
      <w:r>
        <w:rPr>
          <w:i/>
          <w:sz w:val="20"/>
        </w:rPr>
        <w:t>San</w:t>
      </w:r>
      <w:r>
        <w:rPr>
          <w:i/>
          <w:spacing w:val="-16"/>
          <w:sz w:val="20"/>
        </w:rPr>
        <w:t> </w:t>
      </w:r>
      <w:r>
        <w:rPr>
          <w:i/>
          <w:spacing w:val="-4"/>
          <w:sz w:val="20"/>
        </w:rPr>
        <w:t>Juan</w:t>
      </w:r>
    </w:p>
    <w:p>
      <w:pPr>
        <w:pStyle w:val="BodyText"/>
        <w:spacing w:before="8"/>
        <w:rPr>
          <w:i/>
          <w:sz w:val="19"/>
        </w:rPr>
      </w:pPr>
    </w:p>
    <w:p>
      <w:pPr>
        <w:pStyle w:val="ListParagraph"/>
        <w:numPr>
          <w:ilvl w:val="0"/>
          <w:numId w:val="5"/>
        </w:numPr>
        <w:tabs>
          <w:tab w:pos="820" w:val="left" w:leader="none"/>
        </w:tabs>
        <w:spacing w:line="240" w:lineRule="auto" w:before="0" w:after="0"/>
        <w:ind w:left="111" w:right="124" w:firstLine="0"/>
        <w:jc w:val="both"/>
        <w:rPr>
          <w:sz w:val="20"/>
        </w:rPr>
      </w:pPr>
      <w:r>
        <w:rPr>
          <w:sz w:val="20"/>
        </w:rPr>
        <w:t>En</w:t>
      </w:r>
      <w:r>
        <w:rPr>
          <w:spacing w:val="-6"/>
          <w:sz w:val="20"/>
        </w:rPr>
        <w:t> </w:t>
      </w:r>
      <w:r>
        <w:rPr>
          <w:sz w:val="20"/>
        </w:rPr>
        <w:t>el</w:t>
      </w:r>
      <w:r>
        <w:rPr>
          <w:spacing w:val="-6"/>
          <w:sz w:val="20"/>
        </w:rPr>
        <w:t> </w:t>
      </w:r>
      <w:r>
        <w:rPr>
          <w:sz w:val="20"/>
        </w:rPr>
        <w:t>presente</w:t>
      </w:r>
      <w:r>
        <w:rPr>
          <w:spacing w:val="-5"/>
          <w:sz w:val="20"/>
        </w:rPr>
        <w:t> </w:t>
      </w:r>
      <w:r>
        <w:rPr>
          <w:sz w:val="20"/>
        </w:rPr>
        <w:t>caso,</w:t>
      </w:r>
      <w:r>
        <w:rPr>
          <w:spacing w:val="-5"/>
          <w:sz w:val="20"/>
        </w:rPr>
        <w:t> </w:t>
      </w:r>
      <w:r>
        <w:rPr>
          <w:sz w:val="20"/>
        </w:rPr>
        <w:t>no</w:t>
      </w:r>
      <w:r>
        <w:rPr>
          <w:spacing w:val="-2"/>
          <w:sz w:val="20"/>
        </w:rPr>
        <w:t> </w:t>
      </w:r>
      <w:r>
        <w:rPr>
          <w:sz w:val="20"/>
        </w:rPr>
        <w:t>existe</w:t>
      </w:r>
      <w:r>
        <w:rPr>
          <w:spacing w:val="-5"/>
          <w:sz w:val="20"/>
        </w:rPr>
        <w:t> </w:t>
      </w:r>
      <w:r>
        <w:rPr>
          <w:sz w:val="20"/>
        </w:rPr>
        <w:t>controversia</w:t>
      </w:r>
      <w:r>
        <w:rPr>
          <w:spacing w:val="-4"/>
          <w:sz w:val="20"/>
        </w:rPr>
        <w:t> </w:t>
      </w:r>
      <w:r>
        <w:rPr>
          <w:sz w:val="20"/>
        </w:rPr>
        <w:t>entre</w:t>
      </w:r>
      <w:r>
        <w:rPr>
          <w:spacing w:val="-8"/>
          <w:sz w:val="20"/>
        </w:rPr>
        <w:t> </w:t>
      </w:r>
      <w:r>
        <w:rPr>
          <w:sz w:val="20"/>
        </w:rPr>
        <w:t>las</w:t>
      </w:r>
      <w:r>
        <w:rPr>
          <w:spacing w:val="-7"/>
          <w:sz w:val="20"/>
        </w:rPr>
        <w:t> </w:t>
      </w:r>
      <w:r>
        <w:rPr>
          <w:sz w:val="20"/>
        </w:rPr>
        <w:t>partes</w:t>
      </w:r>
      <w:r>
        <w:rPr>
          <w:spacing w:val="-5"/>
          <w:sz w:val="20"/>
        </w:rPr>
        <w:t> </w:t>
      </w:r>
      <w:r>
        <w:rPr>
          <w:sz w:val="20"/>
        </w:rPr>
        <w:t>y</w:t>
      </w:r>
      <w:r>
        <w:rPr>
          <w:spacing w:val="-5"/>
          <w:sz w:val="20"/>
        </w:rPr>
        <w:t> </w:t>
      </w:r>
      <w:r>
        <w:rPr>
          <w:sz w:val="20"/>
        </w:rPr>
        <w:t>la</w:t>
      </w:r>
      <w:r>
        <w:rPr>
          <w:spacing w:val="-6"/>
          <w:sz w:val="20"/>
        </w:rPr>
        <w:t> </w:t>
      </w:r>
      <w:r>
        <w:rPr>
          <w:sz w:val="20"/>
        </w:rPr>
        <w:t>Comisión en</w:t>
      </w:r>
      <w:r>
        <w:rPr>
          <w:spacing w:val="-6"/>
          <w:sz w:val="20"/>
        </w:rPr>
        <w:t> </w:t>
      </w:r>
      <w:r>
        <w:rPr>
          <w:sz w:val="20"/>
        </w:rPr>
        <w:t>torno</w:t>
      </w:r>
      <w:r>
        <w:rPr>
          <w:spacing w:val="-5"/>
          <w:sz w:val="20"/>
        </w:rPr>
        <w:t> </w:t>
      </w:r>
      <w:r>
        <w:rPr>
          <w:sz w:val="20"/>
        </w:rPr>
        <w:t>al</w:t>
      </w:r>
      <w:r>
        <w:rPr>
          <w:spacing w:val="-4"/>
          <w:sz w:val="20"/>
        </w:rPr>
        <w:t> </w:t>
      </w:r>
      <w:r>
        <w:rPr>
          <w:sz w:val="20"/>
        </w:rPr>
        <w:t>hecho que la protección ofrecida respecto del derecho a la propiedad colectiva por el artículo 21 de la Convención</w:t>
      </w:r>
      <w:r>
        <w:rPr>
          <w:spacing w:val="-2"/>
          <w:sz w:val="20"/>
        </w:rPr>
        <w:t> </w:t>
      </w:r>
      <w:r>
        <w:rPr>
          <w:sz w:val="20"/>
        </w:rPr>
        <w:t>y el</w:t>
      </w:r>
      <w:r>
        <w:rPr>
          <w:spacing w:val="-2"/>
          <w:sz w:val="20"/>
        </w:rPr>
        <w:t> </w:t>
      </w:r>
      <w:r>
        <w:rPr>
          <w:sz w:val="20"/>
        </w:rPr>
        <w:t>Convenio</w:t>
      </w:r>
      <w:r>
        <w:rPr>
          <w:spacing w:val="-3"/>
          <w:sz w:val="20"/>
        </w:rPr>
        <w:t> </w:t>
      </w:r>
      <w:r>
        <w:rPr>
          <w:sz w:val="20"/>
        </w:rPr>
        <w:t>169</w:t>
      </w:r>
      <w:r>
        <w:rPr>
          <w:spacing w:val="-1"/>
          <w:sz w:val="20"/>
        </w:rPr>
        <w:t> </w:t>
      </w:r>
      <w:r>
        <w:rPr>
          <w:sz w:val="20"/>
        </w:rPr>
        <w:t>de</w:t>
      </w:r>
      <w:r>
        <w:rPr>
          <w:spacing w:val="-3"/>
          <w:sz w:val="20"/>
        </w:rPr>
        <w:t> </w:t>
      </w:r>
      <w:r>
        <w:rPr>
          <w:sz w:val="20"/>
        </w:rPr>
        <w:t>la</w:t>
      </w:r>
      <w:r>
        <w:rPr>
          <w:spacing w:val="-2"/>
          <w:sz w:val="20"/>
        </w:rPr>
        <w:t> </w:t>
      </w:r>
      <w:r>
        <w:rPr>
          <w:sz w:val="20"/>
        </w:rPr>
        <w:t>OIT,</w:t>
      </w:r>
      <w:r>
        <w:rPr>
          <w:spacing w:val="-1"/>
          <w:sz w:val="20"/>
        </w:rPr>
        <w:t> </w:t>
      </w:r>
      <w:r>
        <w:rPr>
          <w:sz w:val="20"/>
        </w:rPr>
        <w:t>es</w:t>
      </w:r>
      <w:r>
        <w:rPr>
          <w:spacing w:val="-2"/>
          <w:sz w:val="20"/>
        </w:rPr>
        <w:t> </w:t>
      </w:r>
      <w:r>
        <w:rPr>
          <w:sz w:val="20"/>
        </w:rPr>
        <w:t>la misma</w:t>
      </w:r>
      <w:r>
        <w:rPr>
          <w:spacing w:val="-2"/>
          <w:sz w:val="20"/>
        </w:rPr>
        <w:t> </w:t>
      </w:r>
      <w:r>
        <w:rPr>
          <w:sz w:val="20"/>
        </w:rPr>
        <w:t>independientemente</w:t>
      </w:r>
      <w:r>
        <w:rPr>
          <w:spacing w:val="-3"/>
          <w:sz w:val="20"/>
        </w:rPr>
        <w:t> </w:t>
      </w:r>
      <w:r>
        <w:rPr>
          <w:sz w:val="20"/>
        </w:rPr>
        <w:t>de</w:t>
      </w:r>
      <w:r>
        <w:rPr>
          <w:spacing w:val="-3"/>
          <w:sz w:val="20"/>
        </w:rPr>
        <w:t> </w:t>
      </w:r>
      <w:r>
        <w:rPr>
          <w:sz w:val="20"/>
        </w:rPr>
        <w:t>la calificación</w:t>
      </w:r>
      <w:r>
        <w:rPr>
          <w:spacing w:val="-1"/>
          <w:sz w:val="20"/>
        </w:rPr>
        <w:t> </w:t>
      </w:r>
      <w:r>
        <w:rPr>
          <w:sz w:val="20"/>
        </w:rPr>
        <w:t>de</w:t>
      </w:r>
      <w:r>
        <w:rPr>
          <w:spacing w:val="-3"/>
          <w:sz w:val="20"/>
        </w:rPr>
        <w:t> </w:t>
      </w:r>
      <w:r>
        <w:rPr>
          <w:sz w:val="20"/>
        </w:rPr>
        <w:t>los titulares de dicho derecho como un pueblo o una Comunidad indígena o tribal</w:t>
      </w:r>
      <w:r>
        <w:rPr>
          <w:position w:val="7"/>
          <w:sz w:val="13"/>
        </w:rPr>
        <w:t>133</w:t>
      </w:r>
      <w:r>
        <w:rPr>
          <w:sz w:val="20"/>
        </w:rPr>
        <w:t>.</w:t>
      </w:r>
    </w:p>
    <w:p>
      <w:pPr>
        <w:pStyle w:val="ListParagraph"/>
        <w:numPr>
          <w:ilvl w:val="0"/>
          <w:numId w:val="5"/>
        </w:numPr>
        <w:tabs>
          <w:tab w:pos="679" w:val="left" w:leader="none"/>
        </w:tabs>
        <w:spacing w:line="240" w:lineRule="auto" w:before="120" w:after="0"/>
        <w:ind w:left="111" w:right="117" w:firstLine="0"/>
        <w:jc w:val="both"/>
        <w:rPr>
          <w:sz w:val="20"/>
        </w:rPr>
      </w:pPr>
      <w:r>
        <w:rPr>
          <w:sz w:val="20"/>
        </w:rPr>
        <w:t>El Tribunal llama la atención sobre el hecho que, durante la audiencia pública del presente caso,</w:t>
      </w:r>
      <w:r>
        <w:rPr>
          <w:spacing w:val="-2"/>
          <w:sz w:val="20"/>
        </w:rPr>
        <w:t> </w:t>
      </w:r>
      <w:r>
        <w:rPr>
          <w:sz w:val="20"/>
        </w:rPr>
        <w:t>el</w:t>
      </w:r>
      <w:r>
        <w:rPr>
          <w:spacing w:val="-3"/>
          <w:sz w:val="20"/>
        </w:rPr>
        <w:t> </w:t>
      </w:r>
      <w:r>
        <w:rPr>
          <w:sz w:val="20"/>
        </w:rPr>
        <w:t>Estado</w:t>
      </w:r>
      <w:r>
        <w:rPr>
          <w:spacing w:val="-2"/>
          <w:sz w:val="20"/>
        </w:rPr>
        <w:t> </w:t>
      </w:r>
      <w:r>
        <w:rPr>
          <w:sz w:val="20"/>
        </w:rPr>
        <w:t>declaró que</w:t>
      </w:r>
      <w:r>
        <w:rPr>
          <w:spacing w:val="-5"/>
          <w:sz w:val="20"/>
        </w:rPr>
        <w:t> </w:t>
      </w:r>
      <w:r>
        <w:rPr>
          <w:sz w:val="20"/>
        </w:rPr>
        <w:t>los</w:t>
      </w:r>
      <w:r>
        <w:rPr>
          <w:spacing w:val="-2"/>
          <w:sz w:val="20"/>
        </w:rPr>
        <w:t> </w:t>
      </w:r>
      <w:r>
        <w:rPr>
          <w:sz w:val="20"/>
        </w:rPr>
        <w:t>límites</w:t>
      </w:r>
      <w:r>
        <w:rPr>
          <w:spacing w:val="-2"/>
          <w:sz w:val="20"/>
        </w:rPr>
        <w:t> </w:t>
      </w:r>
      <w:r>
        <w:rPr>
          <w:sz w:val="20"/>
        </w:rPr>
        <w:t>del</w:t>
      </w:r>
      <w:r>
        <w:rPr>
          <w:spacing w:val="-3"/>
          <w:sz w:val="20"/>
        </w:rPr>
        <w:t> </w:t>
      </w:r>
      <w:r>
        <w:rPr>
          <w:sz w:val="20"/>
        </w:rPr>
        <w:t>territorio</w:t>
      </w:r>
      <w:r>
        <w:rPr>
          <w:spacing w:val="-5"/>
          <w:sz w:val="20"/>
        </w:rPr>
        <w:t> </w:t>
      </w:r>
      <w:r>
        <w:rPr>
          <w:sz w:val="20"/>
        </w:rPr>
        <w:t>de</w:t>
      </w:r>
      <w:r>
        <w:rPr>
          <w:spacing w:val="-2"/>
          <w:sz w:val="20"/>
        </w:rPr>
        <w:t> </w:t>
      </w:r>
      <w:r>
        <w:rPr>
          <w:sz w:val="20"/>
        </w:rPr>
        <w:t>la</w:t>
      </w:r>
      <w:r>
        <w:rPr>
          <w:spacing w:val="-3"/>
          <w:sz w:val="20"/>
        </w:rPr>
        <w:t> </w:t>
      </w:r>
      <w:r>
        <w:rPr>
          <w:sz w:val="20"/>
        </w:rPr>
        <w:t>Comunidad</w:t>
      </w:r>
      <w:r>
        <w:rPr>
          <w:spacing w:val="-3"/>
          <w:sz w:val="20"/>
        </w:rPr>
        <w:t> </w:t>
      </w:r>
      <w:r>
        <w:rPr>
          <w:sz w:val="20"/>
        </w:rPr>
        <w:t>Garífuna</w:t>
      </w:r>
      <w:r>
        <w:rPr>
          <w:spacing w:val="-4"/>
          <w:sz w:val="20"/>
        </w:rPr>
        <w:t> </w:t>
      </w:r>
      <w:r>
        <w:rPr>
          <w:sz w:val="20"/>
        </w:rPr>
        <w:t>de</w:t>
      </w:r>
      <w:r>
        <w:rPr>
          <w:spacing w:val="-4"/>
          <w:sz w:val="20"/>
        </w:rPr>
        <w:t> </w:t>
      </w:r>
      <w:r>
        <w:rPr>
          <w:sz w:val="20"/>
        </w:rPr>
        <w:t>San</w:t>
      </w:r>
      <w:r>
        <w:rPr>
          <w:spacing w:val="-2"/>
          <w:sz w:val="20"/>
        </w:rPr>
        <w:t> </w:t>
      </w:r>
      <w:r>
        <w:rPr>
          <w:sz w:val="20"/>
        </w:rPr>
        <w:t>Juan “serían marcados</w:t>
      </w:r>
      <w:r>
        <w:rPr>
          <w:spacing w:val="-4"/>
          <w:sz w:val="20"/>
        </w:rPr>
        <w:t> </w:t>
      </w:r>
      <w:r>
        <w:rPr>
          <w:sz w:val="20"/>
        </w:rPr>
        <w:t>por</w:t>
      </w:r>
      <w:r>
        <w:rPr>
          <w:spacing w:val="-4"/>
          <w:sz w:val="20"/>
        </w:rPr>
        <w:t> </w:t>
      </w:r>
      <w:r>
        <w:rPr>
          <w:sz w:val="20"/>
        </w:rPr>
        <w:t>el</w:t>
      </w:r>
      <w:r>
        <w:rPr>
          <w:spacing w:val="-2"/>
          <w:sz w:val="20"/>
        </w:rPr>
        <w:t> </w:t>
      </w:r>
      <w:r>
        <w:rPr>
          <w:sz w:val="20"/>
        </w:rPr>
        <w:t>Mar</w:t>
      </w:r>
      <w:r>
        <w:rPr>
          <w:spacing w:val="-5"/>
          <w:sz w:val="20"/>
        </w:rPr>
        <w:t> </w:t>
      </w:r>
      <w:r>
        <w:rPr>
          <w:sz w:val="20"/>
        </w:rPr>
        <w:t>Caribe,</w:t>
      </w:r>
      <w:r>
        <w:rPr>
          <w:spacing w:val="-4"/>
          <w:sz w:val="20"/>
        </w:rPr>
        <w:t> </w:t>
      </w:r>
      <w:r>
        <w:rPr>
          <w:sz w:val="20"/>
        </w:rPr>
        <w:t>la</w:t>
      </w:r>
      <w:r>
        <w:rPr>
          <w:spacing w:val="-5"/>
          <w:sz w:val="20"/>
        </w:rPr>
        <w:t> </w:t>
      </w:r>
      <w:r>
        <w:rPr>
          <w:sz w:val="20"/>
        </w:rPr>
        <w:t>línea</w:t>
      </w:r>
      <w:r>
        <w:rPr>
          <w:spacing w:val="-5"/>
          <w:sz w:val="20"/>
        </w:rPr>
        <w:t> </w:t>
      </w:r>
      <w:r>
        <w:rPr>
          <w:sz w:val="20"/>
        </w:rPr>
        <w:t>férrea</w:t>
      </w:r>
      <w:r>
        <w:rPr>
          <w:spacing w:val="-3"/>
          <w:sz w:val="20"/>
        </w:rPr>
        <w:t> </w:t>
      </w:r>
      <w:r>
        <w:rPr>
          <w:sz w:val="20"/>
        </w:rPr>
        <w:t>Puerto</w:t>
      </w:r>
      <w:r>
        <w:rPr>
          <w:spacing w:val="-7"/>
          <w:sz w:val="20"/>
        </w:rPr>
        <w:t> </w:t>
      </w:r>
      <w:r>
        <w:rPr>
          <w:sz w:val="20"/>
        </w:rPr>
        <w:t>Arturo</w:t>
      </w:r>
      <w:r>
        <w:rPr>
          <w:spacing w:val="-4"/>
          <w:sz w:val="20"/>
        </w:rPr>
        <w:t> </w:t>
      </w:r>
      <w:r>
        <w:rPr>
          <w:sz w:val="20"/>
        </w:rPr>
        <w:t>y</w:t>
      </w:r>
      <w:r>
        <w:rPr>
          <w:spacing w:val="-4"/>
          <w:sz w:val="20"/>
        </w:rPr>
        <w:t> </w:t>
      </w:r>
      <w:r>
        <w:rPr>
          <w:sz w:val="20"/>
        </w:rPr>
        <w:t>lo</w:t>
      </w:r>
      <w:r>
        <w:rPr>
          <w:spacing w:val="-4"/>
          <w:sz w:val="20"/>
        </w:rPr>
        <w:t> </w:t>
      </w:r>
      <w:r>
        <w:rPr>
          <w:sz w:val="20"/>
        </w:rPr>
        <w:t>que</w:t>
      </w:r>
      <w:r>
        <w:rPr>
          <w:spacing w:val="-5"/>
          <w:sz w:val="20"/>
        </w:rPr>
        <w:t> </w:t>
      </w:r>
      <w:r>
        <w:rPr>
          <w:sz w:val="20"/>
        </w:rPr>
        <w:t>son</w:t>
      </w:r>
      <w:r>
        <w:rPr>
          <w:spacing w:val="-5"/>
          <w:sz w:val="20"/>
        </w:rPr>
        <w:t> </w:t>
      </w:r>
      <w:r>
        <w:rPr>
          <w:sz w:val="20"/>
        </w:rPr>
        <w:t>básicamente</w:t>
      </w:r>
      <w:r>
        <w:rPr>
          <w:spacing w:val="-7"/>
          <w:sz w:val="20"/>
        </w:rPr>
        <w:t> </w:t>
      </w:r>
      <w:r>
        <w:rPr>
          <w:sz w:val="20"/>
        </w:rPr>
        <w:t>hacia</w:t>
      </w:r>
      <w:r>
        <w:rPr>
          <w:spacing w:val="-2"/>
          <w:sz w:val="20"/>
        </w:rPr>
        <w:t> </w:t>
      </w:r>
      <w:r>
        <w:rPr>
          <w:sz w:val="20"/>
        </w:rPr>
        <w:t>el</w:t>
      </w:r>
      <w:r>
        <w:rPr>
          <w:spacing w:val="-5"/>
          <w:sz w:val="20"/>
        </w:rPr>
        <w:t> </w:t>
      </w:r>
      <w:r>
        <w:rPr>
          <w:sz w:val="20"/>
        </w:rPr>
        <w:t>Este</w:t>
      </w:r>
      <w:r>
        <w:rPr>
          <w:spacing w:val="-7"/>
          <w:sz w:val="20"/>
        </w:rPr>
        <w:t> </w:t>
      </w:r>
      <w:r>
        <w:rPr>
          <w:sz w:val="20"/>
        </w:rPr>
        <w:t>la quebrada La Piojosa que desemboca precisamente en el mar Caribe, y al Oeste con el brazo de la laguna de los Micos y barra de Tornabé como se ha señalado”. El Estado agregó que, de acuerdo con esas coordenadas geográficas, el territorio de la Comunidad Garífuna de San Juan sería de 629,47</w:t>
      </w:r>
      <w:r>
        <w:rPr>
          <w:spacing w:val="-2"/>
          <w:sz w:val="20"/>
        </w:rPr>
        <w:t> </w:t>
      </w:r>
      <w:r>
        <w:rPr>
          <w:sz w:val="20"/>
        </w:rPr>
        <w:t>hectáreas</w:t>
      </w:r>
      <w:r>
        <w:rPr>
          <w:spacing w:val="-7"/>
          <w:sz w:val="20"/>
        </w:rPr>
        <w:t> </w:t>
      </w:r>
      <w:r>
        <w:rPr>
          <w:sz w:val="20"/>
        </w:rPr>
        <w:t>y</w:t>
      </w:r>
      <w:r>
        <w:rPr>
          <w:spacing w:val="-7"/>
          <w:sz w:val="20"/>
        </w:rPr>
        <w:t> </w:t>
      </w:r>
      <w:r>
        <w:rPr>
          <w:sz w:val="20"/>
        </w:rPr>
        <w:t>no</w:t>
      </w:r>
      <w:r>
        <w:rPr>
          <w:spacing w:val="-8"/>
          <w:sz w:val="20"/>
        </w:rPr>
        <w:t> </w:t>
      </w:r>
      <w:r>
        <w:rPr>
          <w:sz w:val="20"/>
        </w:rPr>
        <w:t>de</w:t>
      </w:r>
      <w:r>
        <w:rPr>
          <w:spacing w:val="-8"/>
          <w:sz w:val="20"/>
        </w:rPr>
        <w:t> </w:t>
      </w:r>
      <w:r>
        <w:rPr>
          <w:sz w:val="20"/>
        </w:rPr>
        <w:t>1770</w:t>
      </w:r>
      <w:r>
        <w:rPr>
          <w:spacing w:val="-6"/>
          <w:sz w:val="20"/>
        </w:rPr>
        <w:t> </w:t>
      </w:r>
      <w:r>
        <w:rPr>
          <w:sz w:val="20"/>
        </w:rPr>
        <w:t>hectáreas</w:t>
      </w:r>
      <w:r>
        <w:rPr>
          <w:spacing w:val="-7"/>
          <w:sz w:val="20"/>
        </w:rPr>
        <w:t> </w:t>
      </w:r>
      <w:r>
        <w:rPr>
          <w:sz w:val="20"/>
        </w:rPr>
        <w:t>como</w:t>
      </w:r>
      <w:r>
        <w:rPr>
          <w:spacing w:val="-5"/>
          <w:sz w:val="20"/>
        </w:rPr>
        <w:t> </w:t>
      </w:r>
      <w:r>
        <w:rPr>
          <w:sz w:val="20"/>
        </w:rPr>
        <w:t>lo</w:t>
      </w:r>
      <w:r>
        <w:rPr>
          <w:spacing w:val="-7"/>
          <w:sz w:val="20"/>
        </w:rPr>
        <w:t> </w:t>
      </w:r>
      <w:r>
        <w:rPr>
          <w:sz w:val="20"/>
        </w:rPr>
        <w:t>afirman</w:t>
      </w:r>
      <w:r>
        <w:rPr>
          <w:spacing w:val="-6"/>
          <w:sz w:val="20"/>
        </w:rPr>
        <w:t> </w:t>
      </w:r>
      <w:r>
        <w:rPr>
          <w:sz w:val="20"/>
        </w:rPr>
        <w:t>los</w:t>
      </w:r>
      <w:r>
        <w:rPr>
          <w:spacing w:val="-7"/>
          <w:sz w:val="20"/>
        </w:rPr>
        <w:t> </w:t>
      </w:r>
      <w:r>
        <w:rPr>
          <w:sz w:val="20"/>
        </w:rPr>
        <w:t>representantes</w:t>
      </w:r>
      <w:r>
        <w:rPr>
          <w:spacing w:val="-7"/>
          <w:sz w:val="20"/>
        </w:rPr>
        <w:t> </w:t>
      </w:r>
      <w:r>
        <w:rPr>
          <w:sz w:val="20"/>
        </w:rPr>
        <w:t>y</w:t>
      </w:r>
      <w:r>
        <w:rPr>
          <w:spacing w:val="-7"/>
          <w:sz w:val="20"/>
        </w:rPr>
        <w:t> </w:t>
      </w:r>
      <w:r>
        <w:rPr>
          <w:sz w:val="20"/>
        </w:rPr>
        <w:t>la Comisión</w:t>
      </w:r>
      <w:r>
        <w:rPr>
          <w:spacing w:val="-6"/>
          <w:sz w:val="20"/>
        </w:rPr>
        <w:t> </w:t>
      </w:r>
      <w:r>
        <w:rPr>
          <w:sz w:val="20"/>
        </w:rPr>
        <w:t>en</w:t>
      </w:r>
      <w:r>
        <w:rPr>
          <w:spacing w:val="-6"/>
          <w:sz w:val="20"/>
        </w:rPr>
        <w:t> </w:t>
      </w:r>
      <w:r>
        <w:rPr>
          <w:sz w:val="20"/>
        </w:rPr>
        <w:t>sus alegatos. En el marco</w:t>
      </w:r>
      <w:r>
        <w:rPr>
          <w:spacing w:val="-1"/>
          <w:sz w:val="20"/>
        </w:rPr>
        <w:t> </w:t>
      </w:r>
      <w:r>
        <w:rPr>
          <w:sz w:val="20"/>
        </w:rPr>
        <w:t>de</w:t>
      </w:r>
      <w:r>
        <w:rPr>
          <w:spacing w:val="-1"/>
          <w:sz w:val="20"/>
        </w:rPr>
        <w:t> </w:t>
      </w:r>
      <w:r>
        <w:rPr>
          <w:sz w:val="20"/>
        </w:rPr>
        <w:t>la visita </w:t>
      </w:r>
      <w:r>
        <w:rPr>
          <w:i/>
          <w:sz w:val="20"/>
        </w:rPr>
        <w:t>in situ</w:t>
      </w:r>
      <w:r>
        <w:rPr>
          <w:sz w:val="20"/>
        </w:rPr>
        <w:t>, el Estado</w:t>
      </w:r>
      <w:r>
        <w:rPr>
          <w:spacing w:val="-1"/>
          <w:sz w:val="20"/>
        </w:rPr>
        <w:t> </w:t>
      </w:r>
      <w:r>
        <w:rPr>
          <w:sz w:val="20"/>
        </w:rPr>
        <w:t>declaró que</w:t>
      </w:r>
      <w:r>
        <w:rPr>
          <w:spacing w:val="-1"/>
          <w:sz w:val="20"/>
        </w:rPr>
        <w:t> </w:t>
      </w:r>
      <w:r>
        <w:rPr>
          <w:sz w:val="20"/>
        </w:rPr>
        <w:t>había realizado</w:t>
      </w:r>
      <w:r>
        <w:rPr>
          <w:spacing w:val="-1"/>
          <w:sz w:val="20"/>
        </w:rPr>
        <w:t> </w:t>
      </w:r>
      <w:r>
        <w:rPr>
          <w:sz w:val="20"/>
        </w:rPr>
        <w:t>un nuevo cálculo</w:t>
      </w:r>
      <w:r>
        <w:rPr>
          <w:spacing w:val="-1"/>
          <w:sz w:val="20"/>
        </w:rPr>
        <w:t> </w:t>
      </w:r>
      <w:r>
        <w:rPr>
          <w:sz w:val="20"/>
        </w:rPr>
        <w:t>y que el área correspondiente al territorio es de 674,69 hectáreas (</w:t>
      </w:r>
      <w:r>
        <w:rPr>
          <w:i/>
          <w:sz w:val="20"/>
        </w:rPr>
        <w:t>supra </w:t>
      </w:r>
      <w:r>
        <w:rPr>
          <w:sz w:val="20"/>
        </w:rPr>
        <w:t>párrs. 12, 54 y 83).</w:t>
      </w:r>
    </w:p>
    <w:p>
      <w:pPr>
        <w:pStyle w:val="ListParagraph"/>
        <w:numPr>
          <w:ilvl w:val="0"/>
          <w:numId w:val="5"/>
        </w:numPr>
        <w:tabs>
          <w:tab w:pos="820" w:val="left" w:leader="none"/>
        </w:tabs>
        <w:spacing w:line="240" w:lineRule="auto" w:before="122" w:after="0"/>
        <w:ind w:left="111" w:right="123" w:firstLine="0"/>
        <w:jc w:val="both"/>
        <w:rPr>
          <w:sz w:val="20"/>
        </w:rPr>
      </w:pPr>
      <w:r>
        <w:rPr>
          <w:sz w:val="20"/>
        </w:rPr>
        <w:t>Por otra parte, según fuera señalado en el acápite sobre hechos, consta que: a) la Comunidad de San Juan presentó ante el INA una solicitud para que se titulara su territorio ancestral de 1770 hectáreas en 1997, la cual fue reiterada el 21 de julio de 1998 luego de que fuera extraviado el expediente; b) el 3 de abril de 2000 la Comunidad presentó nuevamente su solicitud; c) el 6 de junio de 2000 el INA emitió resolución en donde determinó otorgar un “Título definitivo de propiedad en dominio pleno a favor de la Comunidad Garífuna de San Juan sobre un predio</w:t>
      </w:r>
      <w:r>
        <w:rPr>
          <w:spacing w:val="-2"/>
          <w:sz w:val="20"/>
        </w:rPr>
        <w:t> </w:t>
      </w:r>
      <w:r>
        <w:rPr>
          <w:sz w:val="20"/>
        </w:rPr>
        <w:t>rural</w:t>
      </w:r>
      <w:r>
        <w:rPr>
          <w:spacing w:val="-2"/>
          <w:sz w:val="20"/>
        </w:rPr>
        <w:t> </w:t>
      </w:r>
      <w:r>
        <w:rPr>
          <w:sz w:val="20"/>
        </w:rPr>
        <w:t>[...]</w:t>
      </w:r>
      <w:r>
        <w:rPr>
          <w:spacing w:val="-1"/>
          <w:sz w:val="20"/>
        </w:rPr>
        <w:t> </w:t>
      </w:r>
      <w:r>
        <w:rPr>
          <w:sz w:val="20"/>
        </w:rPr>
        <w:t>con</w:t>
      </w:r>
      <w:r>
        <w:rPr>
          <w:spacing w:val="-2"/>
          <w:sz w:val="20"/>
        </w:rPr>
        <w:t> </w:t>
      </w:r>
      <w:r>
        <w:rPr>
          <w:sz w:val="20"/>
        </w:rPr>
        <w:t>una</w:t>
      </w:r>
      <w:r>
        <w:rPr>
          <w:spacing w:val="-3"/>
          <w:sz w:val="20"/>
        </w:rPr>
        <w:t> </w:t>
      </w:r>
      <w:r>
        <w:rPr>
          <w:sz w:val="20"/>
        </w:rPr>
        <w:t>superficie</w:t>
      </w:r>
      <w:r>
        <w:rPr>
          <w:spacing w:val="-4"/>
          <w:sz w:val="20"/>
        </w:rPr>
        <w:t> </w:t>
      </w:r>
      <w:r>
        <w:rPr>
          <w:sz w:val="20"/>
        </w:rPr>
        <w:t>total</w:t>
      </w:r>
      <w:r>
        <w:rPr>
          <w:spacing w:val="-2"/>
          <w:sz w:val="20"/>
        </w:rPr>
        <w:t> </w:t>
      </w:r>
      <w:r>
        <w:rPr>
          <w:sz w:val="20"/>
        </w:rPr>
        <w:t>de</w:t>
      </w:r>
      <w:r>
        <w:rPr>
          <w:spacing w:val="-1"/>
          <w:sz w:val="20"/>
        </w:rPr>
        <w:t> </w:t>
      </w:r>
      <w:r>
        <w:rPr>
          <w:sz w:val="20"/>
        </w:rPr>
        <w:t>328 hectáreas,</w:t>
      </w:r>
      <w:r>
        <w:rPr>
          <w:spacing w:val="-1"/>
          <w:sz w:val="20"/>
        </w:rPr>
        <w:t> </w:t>
      </w:r>
      <w:r>
        <w:rPr>
          <w:sz w:val="20"/>
        </w:rPr>
        <w:t>31</w:t>
      </w:r>
      <w:r>
        <w:rPr>
          <w:spacing w:val="-3"/>
          <w:sz w:val="20"/>
        </w:rPr>
        <w:t> </w:t>
      </w:r>
      <w:r>
        <w:rPr>
          <w:sz w:val="20"/>
        </w:rPr>
        <w:t>áreas</w:t>
      </w:r>
      <w:r>
        <w:rPr>
          <w:spacing w:val="-4"/>
          <w:sz w:val="20"/>
        </w:rPr>
        <w:t> </w:t>
      </w:r>
      <w:r>
        <w:rPr>
          <w:sz w:val="20"/>
        </w:rPr>
        <w:t>y</w:t>
      </w:r>
      <w:r>
        <w:rPr>
          <w:spacing w:val="-1"/>
          <w:sz w:val="20"/>
        </w:rPr>
        <w:t> </w:t>
      </w:r>
      <w:r>
        <w:rPr>
          <w:sz w:val="20"/>
        </w:rPr>
        <w:t>87.87</w:t>
      </w:r>
      <w:r>
        <w:rPr>
          <w:spacing w:val="-2"/>
          <w:sz w:val="20"/>
        </w:rPr>
        <w:t> </w:t>
      </w:r>
      <w:r>
        <w:rPr>
          <w:sz w:val="20"/>
        </w:rPr>
        <w:t>centiáreas”,</w:t>
      </w:r>
      <w:r>
        <w:rPr>
          <w:spacing w:val="-4"/>
          <w:sz w:val="20"/>
        </w:rPr>
        <w:t> </w:t>
      </w:r>
      <w:r>
        <w:rPr>
          <w:sz w:val="20"/>
        </w:rPr>
        <w:t>a</w:t>
      </w:r>
      <w:r>
        <w:rPr>
          <w:spacing w:val="-3"/>
          <w:sz w:val="20"/>
        </w:rPr>
        <w:t> </w:t>
      </w:r>
      <w:r>
        <w:rPr>
          <w:sz w:val="20"/>
        </w:rPr>
        <w:t>lo</w:t>
      </w:r>
      <w:r>
        <w:rPr>
          <w:spacing w:val="-2"/>
          <w:sz w:val="20"/>
        </w:rPr>
        <w:t> </w:t>
      </w:r>
      <w:r>
        <w:rPr>
          <w:sz w:val="20"/>
        </w:rPr>
        <w:t>cual se</w:t>
      </w:r>
      <w:r>
        <w:rPr>
          <w:spacing w:val="-15"/>
          <w:sz w:val="20"/>
        </w:rPr>
        <w:t> </w:t>
      </w:r>
      <w:r>
        <w:rPr>
          <w:sz w:val="20"/>
        </w:rPr>
        <w:t>deben</w:t>
      </w:r>
      <w:r>
        <w:rPr>
          <w:spacing w:val="-12"/>
          <w:sz w:val="20"/>
        </w:rPr>
        <w:t> </w:t>
      </w:r>
      <w:r>
        <w:rPr>
          <w:sz w:val="20"/>
        </w:rPr>
        <w:t>excluir</w:t>
      </w:r>
      <w:r>
        <w:rPr>
          <w:spacing w:val="-16"/>
          <w:sz w:val="20"/>
        </w:rPr>
        <w:t> </w:t>
      </w:r>
      <w:r>
        <w:rPr>
          <w:sz w:val="20"/>
        </w:rPr>
        <w:t>265</w:t>
      </w:r>
      <w:r>
        <w:rPr>
          <w:spacing w:val="-12"/>
          <w:sz w:val="20"/>
        </w:rPr>
        <w:t> </w:t>
      </w:r>
      <w:r>
        <w:rPr>
          <w:sz w:val="20"/>
        </w:rPr>
        <w:t>hectáreas,</w:t>
      </w:r>
      <w:r>
        <w:rPr>
          <w:spacing w:val="-14"/>
          <w:sz w:val="20"/>
        </w:rPr>
        <w:t> </w:t>
      </w:r>
      <w:r>
        <w:rPr>
          <w:sz w:val="20"/>
        </w:rPr>
        <w:t>64</w:t>
      </w:r>
      <w:r>
        <w:rPr>
          <w:spacing w:val="-14"/>
          <w:sz w:val="20"/>
        </w:rPr>
        <w:t> </w:t>
      </w:r>
      <w:r>
        <w:rPr>
          <w:sz w:val="20"/>
        </w:rPr>
        <w:t>áreas</w:t>
      </w:r>
      <w:r>
        <w:rPr>
          <w:spacing w:val="-13"/>
          <w:sz w:val="20"/>
        </w:rPr>
        <w:t> </w:t>
      </w:r>
      <w:r>
        <w:rPr>
          <w:sz w:val="20"/>
        </w:rPr>
        <w:t>y</w:t>
      </w:r>
      <w:r>
        <w:rPr>
          <w:spacing w:val="-13"/>
          <w:sz w:val="20"/>
        </w:rPr>
        <w:t> </w:t>
      </w:r>
      <w:r>
        <w:rPr>
          <w:sz w:val="20"/>
        </w:rPr>
        <w:t>8.06</w:t>
      </w:r>
      <w:r>
        <w:rPr>
          <w:spacing w:val="-12"/>
          <w:sz w:val="20"/>
        </w:rPr>
        <w:t> </w:t>
      </w:r>
      <w:r>
        <w:rPr>
          <w:sz w:val="20"/>
        </w:rPr>
        <w:t>centiáreas.</w:t>
      </w:r>
      <w:r>
        <w:rPr>
          <w:spacing w:val="-14"/>
          <w:sz w:val="20"/>
        </w:rPr>
        <w:t> </w:t>
      </w:r>
      <w:r>
        <w:rPr>
          <w:sz w:val="20"/>
        </w:rPr>
        <w:t>El</w:t>
      </w:r>
      <w:r>
        <w:rPr>
          <w:spacing w:val="-15"/>
          <w:sz w:val="20"/>
        </w:rPr>
        <w:t> </w:t>
      </w:r>
      <w:r>
        <w:rPr>
          <w:sz w:val="20"/>
        </w:rPr>
        <w:t>INA</w:t>
      </w:r>
      <w:r>
        <w:rPr>
          <w:spacing w:val="-13"/>
          <w:sz w:val="20"/>
        </w:rPr>
        <w:t> </w:t>
      </w:r>
      <w:r>
        <w:rPr>
          <w:sz w:val="20"/>
        </w:rPr>
        <w:t>agregó</w:t>
      </w:r>
      <w:r>
        <w:rPr>
          <w:spacing w:val="-16"/>
          <w:sz w:val="20"/>
        </w:rPr>
        <w:t> </w:t>
      </w:r>
      <w:r>
        <w:rPr>
          <w:sz w:val="20"/>
        </w:rPr>
        <w:t>que</w:t>
      </w:r>
      <w:r>
        <w:rPr>
          <w:spacing w:val="-12"/>
          <w:sz w:val="20"/>
        </w:rPr>
        <w:t> </w:t>
      </w:r>
      <w:r>
        <w:rPr>
          <w:sz w:val="20"/>
        </w:rPr>
        <w:t>este</w:t>
      </w:r>
      <w:r>
        <w:rPr>
          <w:spacing w:val="-16"/>
          <w:sz w:val="20"/>
        </w:rPr>
        <w:t> </w:t>
      </w:r>
      <w:r>
        <w:rPr>
          <w:sz w:val="20"/>
        </w:rPr>
        <w:t>título</w:t>
      </w:r>
      <w:r>
        <w:rPr>
          <w:spacing w:val="-14"/>
          <w:sz w:val="20"/>
        </w:rPr>
        <w:t> </w:t>
      </w:r>
      <w:r>
        <w:rPr>
          <w:sz w:val="20"/>
        </w:rPr>
        <w:t>“no</w:t>
      </w:r>
      <w:r>
        <w:rPr>
          <w:spacing w:val="-14"/>
          <w:sz w:val="20"/>
        </w:rPr>
        <w:t> </w:t>
      </w:r>
      <w:r>
        <w:rPr>
          <w:sz w:val="20"/>
        </w:rPr>
        <w:t>afecta el</w:t>
      </w:r>
      <w:r>
        <w:rPr>
          <w:spacing w:val="-18"/>
          <w:sz w:val="20"/>
        </w:rPr>
        <w:t> </w:t>
      </w:r>
      <w:r>
        <w:rPr>
          <w:sz w:val="20"/>
        </w:rPr>
        <w:t>dominio</w:t>
      </w:r>
      <w:r>
        <w:rPr>
          <w:spacing w:val="-18"/>
          <w:sz w:val="20"/>
        </w:rPr>
        <w:t> </w:t>
      </w:r>
      <w:r>
        <w:rPr>
          <w:sz w:val="20"/>
        </w:rPr>
        <w:t>de</w:t>
      </w:r>
      <w:r>
        <w:rPr>
          <w:spacing w:val="-17"/>
          <w:sz w:val="20"/>
        </w:rPr>
        <w:t> </w:t>
      </w:r>
      <w:r>
        <w:rPr>
          <w:sz w:val="20"/>
        </w:rPr>
        <w:t>otras</w:t>
      </w:r>
      <w:r>
        <w:rPr>
          <w:spacing w:val="-18"/>
          <w:sz w:val="20"/>
        </w:rPr>
        <w:t> </w:t>
      </w:r>
      <w:r>
        <w:rPr>
          <w:sz w:val="20"/>
        </w:rPr>
        <w:t>personas</w:t>
      </w:r>
      <w:r>
        <w:rPr>
          <w:spacing w:val="-17"/>
          <w:sz w:val="20"/>
        </w:rPr>
        <w:t> </w:t>
      </w:r>
      <w:r>
        <w:rPr>
          <w:sz w:val="20"/>
        </w:rPr>
        <w:t>que</w:t>
      </w:r>
      <w:r>
        <w:rPr>
          <w:spacing w:val="-18"/>
          <w:sz w:val="20"/>
        </w:rPr>
        <w:t> </w:t>
      </w:r>
      <w:r>
        <w:rPr>
          <w:sz w:val="20"/>
        </w:rPr>
        <w:t>tengan</w:t>
      </w:r>
      <w:r>
        <w:rPr>
          <w:spacing w:val="-18"/>
          <w:sz w:val="20"/>
        </w:rPr>
        <w:t> </w:t>
      </w:r>
      <w:r>
        <w:rPr>
          <w:sz w:val="20"/>
        </w:rPr>
        <w:t>y</w:t>
      </w:r>
      <w:r>
        <w:rPr>
          <w:spacing w:val="-17"/>
          <w:sz w:val="20"/>
        </w:rPr>
        <w:t> </w:t>
      </w:r>
      <w:r>
        <w:rPr>
          <w:sz w:val="20"/>
        </w:rPr>
        <w:t>acrediten</w:t>
      </w:r>
      <w:r>
        <w:rPr>
          <w:spacing w:val="-17"/>
          <w:sz w:val="20"/>
        </w:rPr>
        <w:t> </w:t>
      </w:r>
      <w:r>
        <w:rPr>
          <w:sz w:val="20"/>
        </w:rPr>
        <w:t>ser</w:t>
      </w:r>
      <w:r>
        <w:rPr>
          <w:spacing w:val="-18"/>
          <w:sz w:val="20"/>
        </w:rPr>
        <w:t> </w:t>
      </w:r>
      <w:r>
        <w:rPr>
          <w:sz w:val="20"/>
        </w:rPr>
        <w:t>las</w:t>
      </w:r>
      <w:r>
        <w:rPr>
          <w:spacing w:val="-17"/>
          <w:sz w:val="20"/>
        </w:rPr>
        <w:t> </w:t>
      </w:r>
      <w:r>
        <w:rPr>
          <w:sz w:val="20"/>
        </w:rPr>
        <w:t>propietarias</w:t>
      </w:r>
      <w:r>
        <w:rPr>
          <w:spacing w:val="-16"/>
          <w:sz w:val="20"/>
        </w:rPr>
        <w:t> </w:t>
      </w:r>
      <w:r>
        <w:rPr>
          <w:sz w:val="20"/>
        </w:rPr>
        <w:t>dentro</w:t>
      </w:r>
      <w:r>
        <w:rPr>
          <w:spacing w:val="-18"/>
          <w:sz w:val="20"/>
        </w:rPr>
        <w:t> </w:t>
      </w:r>
      <w:r>
        <w:rPr>
          <w:sz w:val="20"/>
        </w:rPr>
        <w:t>del</w:t>
      </w:r>
      <w:r>
        <w:rPr>
          <w:spacing w:val="-17"/>
          <w:sz w:val="20"/>
        </w:rPr>
        <w:t> </w:t>
      </w:r>
      <w:r>
        <w:rPr>
          <w:sz w:val="20"/>
        </w:rPr>
        <w:t>área</w:t>
      </w:r>
      <w:r>
        <w:rPr>
          <w:spacing w:val="-17"/>
          <w:sz w:val="20"/>
        </w:rPr>
        <w:t> </w:t>
      </w:r>
      <w:r>
        <w:rPr>
          <w:sz w:val="20"/>
        </w:rPr>
        <w:t>adjudicada, siempre</w:t>
      </w:r>
      <w:r>
        <w:rPr>
          <w:spacing w:val="-5"/>
          <w:sz w:val="20"/>
        </w:rPr>
        <w:t> </w:t>
      </w:r>
      <w:r>
        <w:rPr>
          <w:sz w:val="20"/>
        </w:rPr>
        <w:t>y</w:t>
      </w:r>
      <w:r>
        <w:rPr>
          <w:spacing w:val="-4"/>
          <w:sz w:val="20"/>
        </w:rPr>
        <w:t> </w:t>
      </w:r>
      <w:r>
        <w:rPr>
          <w:sz w:val="20"/>
        </w:rPr>
        <w:t>cuando</w:t>
      </w:r>
      <w:r>
        <w:rPr>
          <w:spacing w:val="-8"/>
          <w:sz w:val="20"/>
        </w:rPr>
        <w:t> </w:t>
      </w:r>
      <w:r>
        <w:rPr>
          <w:sz w:val="20"/>
        </w:rPr>
        <w:t>dicho</w:t>
      </w:r>
      <w:r>
        <w:rPr>
          <w:spacing w:val="-5"/>
          <w:sz w:val="20"/>
        </w:rPr>
        <w:t> </w:t>
      </w:r>
      <w:r>
        <w:rPr>
          <w:sz w:val="20"/>
        </w:rPr>
        <w:t>documento</w:t>
      </w:r>
      <w:r>
        <w:rPr>
          <w:spacing w:val="-8"/>
          <w:sz w:val="20"/>
        </w:rPr>
        <w:t> </w:t>
      </w:r>
      <w:r>
        <w:rPr>
          <w:sz w:val="20"/>
        </w:rPr>
        <w:t>haya</w:t>
      </w:r>
      <w:r>
        <w:rPr>
          <w:spacing w:val="-4"/>
          <w:sz w:val="20"/>
        </w:rPr>
        <w:t> </w:t>
      </w:r>
      <w:r>
        <w:rPr>
          <w:sz w:val="20"/>
        </w:rPr>
        <w:t>sido</w:t>
      </w:r>
      <w:r>
        <w:rPr>
          <w:spacing w:val="-5"/>
          <w:sz w:val="20"/>
        </w:rPr>
        <w:t> </w:t>
      </w:r>
      <w:r>
        <w:rPr>
          <w:sz w:val="20"/>
        </w:rPr>
        <w:t>debidamente</w:t>
      </w:r>
      <w:r>
        <w:rPr>
          <w:spacing w:val="-5"/>
          <w:sz w:val="20"/>
        </w:rPr>
        <w:t> </w:t>
      </w:r>
      <w:r>
        <w:rPr>
          <w:sz w:val="20"/>
        </w:rPr>
        <w:t>otorgado</w:t>
      </w:r>
      <w:r>
        <w:rPr>
          <w:spacing w:val="-8"/>
          <w:sz w:val="20"/>
        </w:rPr>
        <w:t> </w:t>
      </w:r>
      <w:r>
        <w:rPr>
          <w:sz w:val="20"/>
        </w:rPr>
        <w:t>por</w:t>
      </w:r>
      <w:r>
        <w:rPr>
          <w:spacing w:val="-5"/>
          <w:sz w:val="20"/>
        </w:rPr>
        <w:t> </w:t>
      </w:r>
      <w:r>
        <w:rPr>
          <w:sz w:val="20"/>
        </w:rPr>
        <w:t>autoridad</w:t>
      </w:r>
      <w:r>
        <w:rPr>
          <w:spacing w:val="-4"/>
          <w:sz w:val="20"/>
        </w:rPr>
        <w:t> </w:t>
      </w:r>
      <w:r>
        <w:rPr>
          <w:sz w:val="20"/>
        </w:rPr>
        <w:t>competente</w:t>
      </w:r>
      <w:r>
        <w:rPr>
          <w:spacing w:val="-5"/>
          <w:sz w:val="20"/>
        </w:rPr>
        <w:t> </w:t>
      </w:r>
      <w:r>
        <w:rPr>
          <w:sz w:val="20"/>
        </w:rPr>
        <w:t>en fecha anterior al otorgamiento del […] título”.</w:t>
      </w:r>
    </w:p>
    <w:p>
      <w:pPr>
        <w:pStyle w:val="ListParagraph"/>
        <w:numPr>
          <w:ilvl w:val="0"/>
          <w:numId w:val="5"/>
        </w:numPr>
        <w:tabs>
          <w:tab w:pos="820" w:val="left" w:leader="none"/>
        </w:tabs>
        <w:spacing w:line="240" w:lineRule="auto" w:before="120" w:after="0"/>
        <w:ind w:left="111" w:right="122" w:firstLine="0"/>
        <w:jc w:val="both"/>
        <w:rPr>
          <w:sz w:val="20"/>
        </w:rPr>
      </w:pPr>
      <w:r>
        <w:rPr>
          <w:sz w:val="20"/>
        </w:rPr>
        <w:t>El 5 de agosto de 2002 la Comunidad Garífuna de San Juan presentó una nueva solicitud ante el INA para que se titulen sus tierras y territorios ancestrales. En esa solicitud, requirió que se</w:t>
      </w:r>
      <w:r>
        <w:rPr>
          <w:spacing w:val="-17"/>
          <w:sz w:val="20"/>
        </w:rPr>
        <w:t> </w:t>
      </w:r>
      <w:r>
        <w:rPr>
          <w:sz w:val="20"/>
        </w:rPr>
        <w:t>le</w:t>
      </w:r>
      <w:r>
        <w:rPr>
          <w:spacing w:val="-16"/>
          <w:sz w:val="20"/>
        </w:rPr>
        <w:t> </w:t>
      </w:r>
      <w:r>
        <w:rPr>
          <w:sz w:val="20"/>
        </w:rPr>
        <w:t>otorgaran</w:t>
      </w:r>
      <w:r>
        <w:rPr>
          <w:spacing w:val="-14"/>
          <w:sz w:val="20"/>
        </w:rPr>
        <w:t> </w:t>
      </w:r>
      <w:r>
        <w:rPr>
          <w:sz w:val="20"/>
        </w:rPr>
        <w:t>1770</w:t>
      </w:r>
      <w:r>
        <w:rPr>
          <w:spacing w:val="-14"/>
          <w:sz w:val="20"/>
        </w:rPr>
        <w:t> </w:t>
      </w:r>
      <w:r>
        <w:rPr>
          <w:sz w:val="20"/>
        </w:rPr>
        <w:t>hectáreas</w:t>
      </w:r>
      <w:r>
        <w:rPr>
          <w:spacing w:val="-15"/>
          <w:sz w:val="20"/>
        </w:rPr>
        <w:t> </w:t>
      </w:r>
      <w:r>
        <w:rPr>
          <w:sz w:val="20"/>
        </w:rPr>
        <w:t>de</w:t>
      </w:r>
      <w:r>
        <w:rPr>
          <w:spacing w:val="-16"/>
          <w:sz w:val="20"/>
        </w:rPr>
        <w:t> </w:t>
      </w:r>
      <w:r>
        <w:rPr>
          <w:sz w:val="20"/>
        </w:rPr>
        <w:t>conformidad</w:t>
      </w:r>
      <w:r>
        <w:rPr>
          <w:spacing w:val="-12"/>
          <w:sz w:val="20"/>
        </w:rPr>
        <w:t> </w:t>
      </w:r>
      <w:r>
        <w:rPr>
          <w:sz w:val="20"/>
        </w:rPr>
        <w:t>a</w:t>
      </w:r>
      <w:r>
        <w:rPr>
          <w:spacing w:val="-15"/>
          <w:sz w:val="20"/>
        </w:rPr>
        <w:t> </w:t>
      </w:r>
      <w:r>
        <w:rPr>
          <w:sz w:val="20"/>
        </w:rPr>
        <w:t>los</w:t>
      </w:r>
      <w:r>
        <w:rPr>
          <w:spacing w:val="-16"/>
          <w:sz w:val="20"/>
        </w:rPr>
        <w:t> </w:t>
      </w:r>
      <w:r>
        <w:rPr>
          <w:sz w:val="20"/>
        </w:rPr>
        <w:t>siguientes</w:t>
      </w:r>
      <w:r>
        <w:rPr>
          <w:spacing w:val="-16"/>
          <w:sz w:val="20"/>
        </w:rPr>
        <w:t> </w:t>
      </w:r>
      <w:r>
        <w:rPr>
          <w:sz w:val="20"/>
        </w:rPr>
        <w:t>límites</w:t>
      </w:r>
      <w:r>
        <w:rPr>
          <w:i/>
          <w:sz w:val="20"/>
        </w:rPr>
        <w:t>:</w:t>
      </w:r>
      <w:r>
        <w:rPr>
          <w:i/>
          <w:spacing w:val="-14"/>
          <w:sz w:val="20"/>
        </w:rPr>
        <w:t> </w:t>
      </w:r>
      <w:r>
        <w:rPr>
          <w:sz w:val="20"/>
        </w:rPr>
        <w:t>i)</w:t>
      </w:r>
      <w:r>
        <w:rPr>
          <w:spacing w:val="-15"/>
          <w:sz w:val="20"/>
        </w:rPr>
        <w:t> </w:t>
      </w:r>
      <w:r>
        <w:rPr>
          <w:sz w:val="20"/>
        </w:rPr>
        <w:t>al</w:t>
      </w:r>
      <w:r>
        <w:rPr>
          <w:spacing w:val="-15"/>
          <w:sz w:val="20"/>
        </w:rPr>
        <w:t> </w:t>
      </w:r>
      <w:r>
        <w:rPr>
          <w:sz w:val="20"/>
        </w:rPr>
        <w:t>Norte</w:t>
      </w:r>
      <w:r>
        <w:rPr>
          <w:spacing w:val="-16"/>
          <w:sz w:val="20"/>
        </w:rPr>
        <w:t> </w:t>
      </w:r>
      <w:r>
        <w:rPr>
          <w:sz w:val="20"/>
        </w:rPr>
        <w:t>con</w:t>
      </w:r>
      <w:r>
        <w:rPr>
          <w:spacing w:val="-14"/>
          <w:sz w:val="20"/>
        </w:rPr>
        <w:t> </w:t>
      </w:r>
      <w:r>
        <w:rPr>
          <w:sz w:val="20"/>
        </w:rPr>
        <w:t>el</w:t>
      </w:r>
      <w:r>
        <w:rPr>
          <w:spacing w:val="-15"/>
          <w:sz w:val="20"/>
        </w:rPr>
        <w:t> </w:t>
      </w:r>
      <w:r>
        <w:rPr>
          <w:sz w:val="20"/>
        </w:rPr>
        <w:t>Mar</w:t>
      </w:r>
      <w:r>
        <w:rPr>
          <w:spacing w:val="-16"/>
          <w:sz w:val="20"/>
        </w:rPr>
        <w:t> </w:t>
      </w:r>
      <w:r>
        <w:rPr>
          <w:sz w:val="20"/>
        </w:rPr>
        <w:t>Caribe o de las Antillas; ii) al Sur con la línea férrea, Puerto Arturo; iii) al Este con la Piojosa, barrio el Paraíso, y iv) al Oeste con el</w:t>
      </w:r>
      <w:r>
        <w:rPr>
          <w:spacing w:val="-1"/>
          <w:sz w:val="20"/>
        </w:rPr>
        <w:t> </w:t>
      </w:r>
      <w:r>
        <w:rPr>
          <w:sz w:val="20"/>
        </w:rPr>
        <w:t>brazo de la laguna</w:t>
      </w:r>
      <w:r>
        <w:rPr>
          <w:spacing w:val="-1"/>
          <w:sz w:val="20"/>
        </w:rPr>
        <w:t> </w:t>
      </w:r>
      <w:r>
        <w:rPr>
          <w:sz w:val="20"/>
        </w:rPr>
        <w:t>de los Micos y Barra de Tornabé.</w:t>
      </w:r>
      <w:r>
        <w:rPr>
          <w:spacing w:val="-1"/>
          <w:sz w:val="20"/>
        </w:rPr>
        <w:t> </w:t>
      </w:r>
      <w:r>
        <w:rPr>
          <w:sz w:val="20"/>
        </w:rPr>
        <w:t>Estos puntos de referencia</w:t>
      </w:r>
      <w:r>
        <w:rPr>
          <w:spacing w:val="-7"/>
          <w:sz w:val="20"/>
        </w:rPr>
        <w:t> </w:t>
      </w:r>
      <w:r>
        <w:rPr>
          <w:sz w:val="20"/>
        </w:rPr>
        <w:t>fueron</w:t>
      </w:r>
      <w:r>
        <w:rPr>
          <w:spacing w:val="-3"/>
          <w:sz w:val="20"/>
        </w:rPr>
        <w:t> </w:t>
      </w:r>
      <w:r>
        <w:rPr>
          <w:sz w:val="20"/>
        </w:rPr>
        <w:t>confirmados</w:t>
      </w:r>
      <w:r>
        <w:rPr>
          <w:spacing w:val="-6"/>
          <w:sz w:val="20"/>
        </w:rPr>
        <w:t> </w:t>
      </w:r>
      <w:r>
        <w:rPr>
          <w:sz w:val="20"/>
        </w:rPr>
        <w:t>por</w:t>
      </w:r>
      <w:r>
        <w:rPr>
          <w:spacing w:val="-6"/>
          <w:sz w:val="20"/>
        </w:rPr>
        <w:t> </w:t>
      </w:r>
      <w:r>
        <w:rPr>
          <w:sz w:val="20"/>
        </w:rPr>
        <w:t>Esmeralda</w:t>
      </w:r>
      <w:r>
        <w:rPr>
          <w:spacing w:val="-5"/>
          <w:sz w:val="20"/>
        </w:rPr>
        <w:t> </w:t>
      </w:r>
      <w:r>
        <w:rPr>
          <w:sz w:val="20"/>
        </w:rPr>
        <w:t>Arzú</w:t>
      </w:r>
      <w:r>
        <w:rPr>
          <w:spacing w:val="-7"/>
          <w:sz w:val="20"/>
        </w:rPr>
        <w:t> </w:t>
      </w:r>
      <w:r>
        <w:rPr>
          <w:sz w:val="20"/>
        </w:rPr>
        <w:t>Herrera</w:t>
      </w:r>
      <w:r>
        <w:rPr>
          <w:spacing w:val="-2"/>
          <w:sz w:val="20"/>
        </w:rPr>
        <w:t> </w:t>
      </w:r>
      <w:r>
        <w:rPr>
          <w:sz w:val="20"/>
        </w:rPr>
        <w:t>(</w:t>
      </w:r>
      <w:r>
        <w:rPr>
          <w:i/>
          <w:sz w:val="20"/>
        </w:rPr>
        <w:t>supra</w:t>
      </w:r>
      <w:r>
        <w:rPr>
          <w:i/>
          <w:spacing w:val="-5"/>
          <w:sz w:val="20"/>
        </w:rPr>
        <w:t> </w:t>
      </w:r>
      <w:r>
        <w:rPr>
          <w:sz w:val="20"/>
        </w:rPr>
        <w:t>párr.</w:t>
      </w:r>
      <w:r>
        <w:rPr>
          <w:spacing w:val="-5"/>
          <w:sz w:val="20"/>
        </w:rPr>
        <w:t> </w:t>
      </w:r>
      <w:r>
        <w:rPr>
          <w:sz w:val="20"/>
        </w:rPr>
        <w:t>8),</w:t>
      </w:r>
      <w:r>
        <w:rPr>
          <w:spacing w:val="-6"/>
          <w:sz w:val="20"/>
        </w:rPr>
        <w:t> </w:t>
      </w:r>
      <w:r>
        <w:rPr>
          <w:sz w:val="20"/>
        </w:rPr>
        <w:t>declarante</w:t>
      </w:r>
      <w:r>
        <w:rPr>
          <w:spacing w:val="-4"/>
          <w:sz w:val="20"/>
        </w:rPr>
        <w:t> </w:t>
      </w:r>
      <w:r>
        <w:rPr>
          <w:sz w:val="20"/>
        </w:rPr>
        <w:t>ofrecida</w:t>
      </w:r>
      <w:r>
        <w:rPr>
          <w:spacing w:val="-5"/>
          <w:sz w:val="20"/>
        </w:rPr>
        <w:t> </w:t>
      </w:r>
      <w:r>
        <w:rPr>
          <w:sz w:val="20"/>
        </w:rPr>
        <w:t>por los</w:t>
      </w:r>
      <w:r>
        <w:rPr>
          <w:spacing w:val="-7"/>
          <w:sz w:val="20"/>
        </w:rPr>
        <w:t> </w:t>
      </w:r>
      <w:r>
        <w:rPr>
          <w:sz w:val="20"/>
        </w:rPr>
        <w:t>representantes</w:t>
      </w:r>
      <w:r>
        <w:rPr>
          <w:spacing w:val="-7"/>
          <w:sz w:val="20"/>
        </w:rPr>
        <w:t> </w:t>
      </w:r>
      <w:r>
        <w:rPr>
          <w:sz w:val="20"/>
        </w:rPr>
        <w:t>durante</w:t>
      </w:r>
      <w:r>
        <w:rPr>
          <w:spacing w:val="-10"/>
          <w:sz w:val="20"/>
        </w:rPr>
        <w:t> </w:t>
      </w:r>
      <w:r>
        <w:rPr>
          <w:sz w:val="20"/>
        </w:rPr>
        <w:t>la</w:t>
      </w:r>
      <w:r>
        <w:rPr>
          <w:spacing w:val="-8"/>
          <w:sz w:val="20"/>
        </w:rPr>
        <w:t> </w:t>
      </w:r>
      <w:r>
        <w:rPr>
          <w:sz w:val="20"/>
        </w:rPr>
        <w:t>audiencia</w:t>
      </w:r>
      <w:r>
        <w:rPr>
          <w:spacing w:val="-8"/>
          <w:sz w:val="20"/>
        </w:rPr>
        <w:t> </w:t>
      </w:r>
      <w:r>
        <w:rPr>
          <w:sz w:val="20"/>
        </w:rPr>
        <w:t>pública</w:t>
      </w:r>
      <w:r>
        <w:rPr>
          <w:spacing w:val="-7"/>
          <w:sz w:val="20"/>
        </w:rPr>
        <w:t> </w:t>
      </w:r>
      <w:r>
        <w:rPr>
          <w:sz w:val="20"/>
        </w:rPr>
        <w:t>del</w:t>
      </w:r>
      <w:r>
        <w:rPr>
          <w:spacing w:val="-9"/>
          <w:sz w:val="20"/>
        </w:rPr>
        <w:t> </w:t>
      </w:r>
      <w:r>
        <w:rPr>
          <w:sz w:val="20"/>
        </w:rPr>
        <w:t>presente</w:t>
      </w:r>
      <w:r>
        <w:rPr>
          <w:spacing w:val="-8"/>
          <w:sz w:val="20"/>
        </w:rPr>
        <w:t> </w:t>
      </w:r>
      <w:r>
        <w:rPr>
          <w:sz w:val="20"/>
        </w:rPr>
        <w:t>caso</w:t>
      </w:r>
      <w:r>
        <w:rPr>
          <w:spacing w:val="-8"/>
          <w:sz w:val="20"/>
        </w:rPr>
        <w:t> </w:t>
      </w:r>
      <w:r>
        <w:rPr>
          <w:sz w:val="20"/>
        </w:rPr>
        <w:t>y</w:t>
      </w:r>
      <w:r>
        <w:rPr>
          <w:spacing w:val="-7"/>
          <w:sz w:val="20"/>
        </w:rPr>
        <w:t> </w:t>
      </w:r>
      <w:r>
        <w:rPr>
          <w:sz w:val="20"/>
        </w:rPr>
        <w:t>corresponden</w:t>
      </w:r>
      <w:r>
        <w:rPr>
          <w:spacing w:val="-6"/>
          <w:sz w:val="20"/>
        </w:rPr>
        <w:t> </w:t>
      </w:r>
      <w:r>
        <w:rPr>
          <w:sz w:val="20"/>
        </w:rPr>
        <w:t>con</w:t>
      </w:r>
      <w:r>
        <w:rPr>
          <w:spacing w:val="-6"/>
          <w:sz w:val="20"/>
        </w:rPr>
        <w:t> </w:t>
      </w:r>
      <w:r>
        <w:rPr>
          <w:sz w:val="20"/>
        </w:rPr>
        <w:t>aquellos</w:t>
      </w:r>
      <w:r>
        <w:rPr>
          <w:spacing w:val="-7"/>
          <w:sz w:val="20"/>
        </w:rPr>
        <w:t> </w:t>
      </w:r>
      <w:r>
        <w:rPr>
          <w:sz w:val="20"/>
        </w:rPr>
        <w:t>que fueron mencionados por la Comisión en su Informe de Fondo (</w:t>
      </w:r>
      <w:r>
        <w:rPr>
          <w:i/>
          <w:sz w:val="20"/>
        </w:rPr>
        <w:t>supra </w:t>
      </w:r>
      <w:r>
        <w:rPr>
          <w:sz w:val="20"/>
        </w:rPr>
        <w:t>párr. 2).</w:t>
      </w:r>
    </w:p>
    <w:p>
      <w:pPr>
        <w:pStyle w:val="ListParagraph"/>
        <w:numPr>
          <w:ilvl w:val="0"/>
          <w:numId w:val="5"/>
        </w:numPr>
        <w:tabs>
          <w:tab w:pos="679" w:val="left" w:leader="none"/>
        </w:tabs>
        <w:spacing w:line="240" w:lineRule="auto" w:before="120" w:after="0"/>
        <w:ind w:left="111" w:right="123" w:firstLine="0"/>
        <w:jc w:val="both"/>
        <w:rPr>
          <w:sz w:val="20"/>
        </w:rPr>
      </w:pPr>
      <w:r>
        <w:rPr>
          <w:sz w:val="20"/>
        </w:rPr>
        <w:t>Con relación a la prueba que sustenta la solicitud de los representantes y de la Comisión, la Corte advierte que la misma consiste en un mapa que acompaña un informe elaborado por el Central</w:t>
      </w:r>
      <w:r>
        <w:rPr>
          <w:spacing w:val="-12"/>
          <w:sz w:val="20"/>
        </w:rPr>
        <w:t> </w:t>
      </w:r>
      <w:r>
        <w:rPr>
          <w:sz w:val="20"/>
        </w:rPr>
        <w:t>American</w:t>
      </w:r>
      <w:r>
        <w:rPr>
          <w:spacing w:val="-11"/>
          <w:sz w:val="20"/>
        </w:rPr>
        <w:t> </w:t>
      </w:r>
      <w:r>
        <w:rPr>
          <w:sz w:val="20"/>
        </w:rPr>
        <w:t>and</w:t>
      </w:r>
      <w:r>
        <w:rPr>
          <w:spacing w:val="-15"/>
          <w:sz w:val="20"/>
        </w:rPr>
        <w:t> </w:t>
      </w:r>
      <w:r>
        <w:rPr>
          <w:sz w:val="20"/>
        </w:rPr>
        <w:t>Caribbean</w:t>
      </w:r>
      <w:r>
        <w:rPr>
          <w:spacing w:val="-11"/>
          <w:sz w:val="20"/>
        </w:rPr>
        <w:t> </w:t>
      </w:r>
      <w:r>
        <w:rPr>
          <w:sz w:val="20"/>
        </w:rPr>
        <w:t>Research</w:t>
      </w:r>
      <w:r>
        <w:rPr>
          <w:spacing w:val="-12"/>
          <w:sz w:val="20"/>
        </w:rPr>
        <w:t> </w:t>
      </w:r>
      <w:r>
        <w:rPr>
          <w:sz w:val="20"/>
        </w:rPr>
        <w:t>Council</w:t>
      </w:r>
      <w:r>
        <w:rPr>
          <w:spacing w:val="-15"/>
          <w:sz w:val="20"/>
        </w:rPr>
        <w:t> </w:t>
      </w:r>
      <w:r>
        <w:rPr>
          <w:sz w:val="20"/>
        </w:rPr>
        <w:t>(CACRC)</w:t>
      </w:r>
      <w:r>
        <w:rPr>
          <w:spacing w:val="-11"/>
          <w:sz w:val="20"/>
        </w:rPr>
        <w:t> </w:t>
      </w:r>
      <w:r>
        <w:rPr>
          <w:sz w:val="20"/>
        </w:rPr>
        <w:t>sobre</w:t>
      </w:r>
      <w:r>
        <w:rPr>
          <w:spacing w:val="-13"/>
          <w:sz w:val="20"/>
        </w:rPr>
        <w:t> </w:t>
      </w:r>
      <w:r>
        <w:rPr>
          <w:sz w:val="20"/>
        </w:rPr>
        <w:t>las</w:t>
      </w:r>
      <w:r>
        <w:rPr>
          <w:spacing w:val="-13"/>
          <w:sz w:val="20"/>
        </w:rPr>
        <w:t> </w:t>
      </w:r>
      <w:r>
        <w:rPr>
          <w:sz w:val="20"/>
        </w:rPr>
        <w:t>tierras</w:t>
      </w:r>
      <w:r>
        <w:rPr>
          <w:spacing w:val="-7"/>
          <w:sz w:val="20"/>
        </w:rPr>
        <w:t> </w:t>
      </w:r>
      <w:r>
        <w:rPr>
          <w:sz w:val="20"/>
        </w:rPr>
        <w:t>de</w:t>
      </w:r>
      <w:r>
        <w:rPr>
          <w:spacing w:val="-14"/>
          <w:sz w:val="20"/>
        </w:rPr>
        <w:t> </w:t>
      </w:r>
      <w:r>
        <w:rPr>
          <w:sz w:val="20"/>
        </w:rPr>
        <w:t>la</w:t>
      </w:r>
      <w:r>
        <w:rPr>
          <w:spacing w:val="-11"/>
          <w:sz w:val="20"/>
        </w:rPr>
        <w:t> </w:t>
      </w:r>
      <w:r>
        <w:rPr>
          <w:sz w:val="20"/>
        </w:rPr>
        <w:t>Comunidad</w:t>
      </w:r>
      <w:r>
        <w:rPr>
          <w:spacing w:val="-12"/>
          <w:sz w:val="20"/>
        </w:rPr>
        <w:t> </w:t>
      </w:r>
      <w:r>
        <w:rPr>
          <w:sz w:val="20"/>
        </w:rPr>
        <w:t>en</w:t>
      </w:r>
      <w:r>
        <w:rPr>
          <w:spacing w:val="-11"/>
          <w:sz w:val="20"/>
        </w:rPr>
        <w:t> </w:t>
      </w:r>
      <w:r>
        <w:rPr>
          <w:spacing w:val="-5"/>
          <w:sz w:val="20"/>
        </w:rPr>
        <w:t>el</w:t>
      </w:r>
    </w:p>
    <w:p>
      <w:pPr>
        <w:pStyle w:val="BodyText"/>
        <w:spacing w:before="9"/>
        <w:rPr>
          <w:sz w:val="15"/>
        </w:rPr>
      </w:pPr>
      <w:r>
        <w:rPr/>
        <w:pict>
          <v:rect style="position:absolute;margin-left:49.560001pt;margin-top:10.802618pt;width:144.020pt;height:.599980pt;mso-position-horizontal-relative:page;mso-position-vertical-relative:paragraph;z-index:-15712768;mso-wrap-distance-left:0;mso-wrap-distance-right:0" id="docshape33" filled="true" fillcolor="#000000" stroked="false">
            <v:fill type="solid"/>
            <w10:wrap type="topAndBottom"/>
          </v:rect>
        </w:pict>
      </w:r>
    </w:p>
    <w:p>
      <w:pPr>
        <w:spacing w:before="103"/>
        <w:ind w:left="111" w:right="0" w:firstLine="0"/>
        <w:jc w:val="both"/>
        <w:rPr>
          <w:sz w:val="16"/>
        </w:rPr>
      </w:pPr>
      <w:r>
        <w:rPr>
          <w:sz w:val="16"/>
          <w:vertAlign w:val="superscript"/>
        </w:rPr>
        <w:t>132</w:t>
      </w:r>
      <w:r>
        <w:rPr>
          <w:spacing w:val="67"/>
          <w:sz w:val="16"/>
          <w:vertAlign w:val="baseline"/>
        </w:rPr>
        <w:t>    </w:t>
      </w:r>
      <w:r>
        <w:rPr>
          <w:sz w:val="16"/>
          <w:vertAlign w:val="baseline"/>
        </w:rPr>
        <w:t>Ley de</w:t>
      </w:r>
      <w:r>
        <w:rPr>
          <w:spacing w:val="-4"/>
          <w:sz w:val="16"/>
          <w:vertAlign w:val="baseline"/>
        </w:rPr>
        <w:t> </w:t>
      </w:r>
      <w:r>
        <w:rPr>
          <w:sz w:val="16"/>
          <w:vertAlign w:val="baseline"/>
        </w:rPr>
        <w:t>Propiedad,</w:t>
      </w:r>
      <w:r>
        <w:rPr>
          <w:spacing w:val="-5"/>
          <w:sz w:val="16"/>
          <w:vertAlign w:val="baseline"/>
        </w:rPr>
        <w:t> </w:t>
      </w:r>
      <w:r>
        <w:rPr>
          <w:sz w:val="16"/>
          <w:vertAlign w:val="baseline"/>
        </w:rPr>
        <w:t>Congreso</w:t>
      </w:r>
      <w:r>
        <w:rPr>
          <w:spacing w:val="-3"/>
          <w:sz w:val="16"/>
          <w:vertAlign w:val="baseline"/>
        </w:rPr>
        <w:t> </w:t>
      </w:r>
      <w:r>
        <w:rPr>
          <w:sz w:val="16"/>
          <w:vertAlign w:val="baseline"/>
        </w:rPr>
        <w:t>Nacional,</w:t>
      </w:r>
      <w:r>
        <w:rPr>
          <w:spacing w:val="-2"/>
          <w:sz w:val="16"/>
          <w:vertAlign w:val="baseline"/>
        </w:rPr>
        <w:t> </w:t>
      </w:r>
      <w:r>
        <w:rPr>
          <w:sz w:val="16"/>
          <w:vertAlign w:val="baseline"/>
        </w:rPr>
        <w:t>Decreto</w:t>
      </w:r>
      <w:r>
        <w:rPr>
          <w:spacing w:val="-1"/>
          <w:sz w:val="16"/>
          <w:vertAlign w:val="baseline"/>
        </w:rPr>
        <w:t> </w:t>
      </w:r>
      <w:r>
        <w:rPr>
          <w:sz w:val="16"/>
          <w:vertAlign w:val="baseline"/>
        </w:rPr>
        <w:t>N</w:t>
      </w:r>
      <w:r>
        <w:rPr>
          <w:sz w:val="16"/>
          <w:vertAlign w:val="superscript"/>
        </w:rPr>
        <w:t>o</w:t>
      </w:r>
      <w:r>
        <w:rPr>
          <w:sz w:val="16"/>
          <w:vertAlign w:val="baseline"/>
        </w:rPr>
        <w:t>.</w:t>
      </w:r>
      <w:r>
        <w:rPr>
          <w:spacing w:val="-5"/>
          <w:sz w:val="16"/>
          <w:vertAlign w:val="baseline"/>
        </w:rPr>
        <w:t> </w:t>
      </w:r>
      <w:r>
        <w:rPr>
          <w:sz w:val="16"/>
          <w:vertAlign w:val="baseline"/>
        </w:rPr>
        <w:t>82-2004,</w:t>
      </w:r>
      <w:r>
        <w:rPr>
          <w:spacing w:val="-5"/>
          <w:sz w:val="16"/>
          <w:vertAlign w:val="baseline"/>
        </w:rPr>
        <w:t> </w:t>
      </w:r>
      <w:r>
        <w:rPr>
          <w:sz w:val="16"/>
          <w:vertAlign w:val="baseline"/>
        </w:rPr>
        <w:t>de</w:t>
      </w:r>
      <w:r>
        <w:rPr>
          <w:spacing w:val="-3"/>
          <w:sz w:val="16"/>
          <w:vertAlign w:val="baseline"/>
        </w:rPr>
        <w:t> </w:t>
      </w:r>
      <w:r>
        <w:rPr>
          <w:sz w:val="16"/>
          <w:vertAlign w:val="baseline"/>
        </w:rPr>
        <w:t>28</w:t>
      </w:r>
      <w:r>
        <w:rPr>
          <w:spacing w:val="-3"/>
          <w:sz w:val="16"/>
          <w:vertAlign w:val="baseline"/>
        </w:rPr>
        <w:t> </w:t>
      </w:r>
      <w:r>
        <w:rPr>
          <w:sz w:val="16"/>
          <w:vertAlign w:val="baseline"/>
        </w:rPr>
        <w:t>de</w:t>
      </w:r>
      <w:r>
        <w:rPr>
          <w:spacing w:val="-3"/>
          <w:sz w:val="16"/>
          <w:vertAlign w:val="baseline"/>
        </w:rPr>
        <w:t> </w:t>
      </w:r>
      <w:r>
        <w:rPr>
          <w:sz w:val="16"/>
          <w:vertAlign w:val="baseline"/>
        </w:rPr>
        <w:t>mayo</w:t>
      </w:r>
      <w:r>
        <w:rPr>
          <w:spacing w:val="-3"/>
          <w:sz w:val="16"/>
          <w:vertAlign w:val="baseline"/>
        </w:rPr>
        <w:t> </w:t>
      </w:r>
      <w:r>
        <w:rPr>
          <w:sz w:val="16"/>
          <w:vertAlign w:val="baseline"/>
        </w:rPr>
        <w:t>de</w:t>
      </w:r>
      <w:r>
        <w:rPr>
          <w:spacing w:val="-3"/>
          <w:sz w:val="16"/>
          <w:vertAlign w:val="baseline"/>
        </w:rPr>
        <w:t> </w:t>
      </w:r>
      <w:r>
        <w:rPr>
          <w:sz w:val="16"/>
          <w:vertAlign w:val="baseline"/>
        </w:rPr>
        <w:t>2004,</w:t>
      </w:r>
      <w:r>
        <w:rPr>
          <w:spacing w:val="-2"/>
          <w:sz w:val="16"/>
          <w:vertAlign w:val="baseline"/>
        </w:rPr>
        <w:t> </w:t>
      </w:r>
      <w:r>
        <w:rPr>
          <w:sz w:val="16"/>
          <w:vertAlign w:val="baseline"/>
        </w:rPr>
        <w:t>artículos</w:t>
      </w:r>
      <w:r>
        <w:rPr>
          <w:spacing w:val="-1"/>
          <w:sz w:val="16"/>
          <w:vertAlign w:val="baseline"/>
        </w:rPr>
        <w:t> </w:t>
      </w:r>
      <w:r>
        <w:rPr>
          <w:sz w:val="16"/>
          <w:vertAlign w:val="baseline"/>
        </w:rPr>
        <w:t>93</w:t>
      </w:r>
      <w:r>
        <w:rPr>
          <w:spacing w:val="-3"/>
          <w:sz w:val="16"/>
          <w:vertAlign w:val="baseline"/>
        </w:rPr>
        <w:t> </w:t>
      </w:r>
      <w:r>
        <w:rPr>
          <w:sz w:val="16"/>
          <w:vertAlign w:val="baseline"/>
        </w:rPr>
        <w:t>y</w:t>
      </w:r>
      <w:r>
        <w:rPr>
          <w:spacing w:val="-3"/>
          <w:sz w:val="16"/>
          <w:vertAlign w:val="baseline"/>
        </w:rPr>
        <w:t> </w:t>
      </w:r>
      <w:r>
        <w:rPr>
          <w:spacing w:val="-5"/>
          <w:sz w:val="16"/>
          <w:vertAlign w:val="baseline"/>
        </w:rPr>
        <w:t>94.</w:t>
      </w:r>
    </w:p>
    <w:p>
      <w:pPr>
        <w:spacing w:before="120"/>
        <w:ind w:left="111" w:right="120" w:firstLine="0"/>
        <w:jc w:val="both"/>
        <w:rPr>
          <w:sz w:val="16"/>
        </w:rPr>
      </w:pPr>
      <w:r>
        <w:rPr>
          <w:sz w:val="16"/>
          <w:vertAlign w:val="superscript"/>
        </w:rPr>
        <w:t>133</w:t>
      </w:r>
      <w:r>
        <w:rPr>
          <w:spacing w:val="80"/>
          <w:w w:val="150"/>
          <w:sz w:val="16"/>
          <w:vertAlign w:val="baseline"/>
        </w:rPr>
        <w:t>  </w:t>
      </w:r>
      <w:r>
        <w:rPr>
          <w:sz w:val="16"/>
          <w:vertAlign w:val="baseline"/>
        </w:rPr>
        <w:t>Lo</w:t>
      </w:r>
      <w:r>
        <w:rPr>
          <w:spacing w:val="-2"/>
          <w:sz w:val="16"/>
          <w:vertAlign w:val="baseline"/>
        </w:rPr>
        <w:t> </w:t>
      </w:r>
      <w:r>
        <w:rPr>
          <w:sz w:val="16"/>
          <w:vertAlign w:val="baseline"/>
        </w:rPr>
        <w:t>anterior</w:t>
      </w:r>
      <w:r>
        <w:rPr>
          <w:spacing w:val="-4"/>
          <w:sz w:val="16"/>
          <w:vertAlign w:val="baseline"/>
        </w:rPr>
        <w:t> </w:t>
      </w:r>
      <w:r>
        <w:rPr>
          <w:sz w:val="16"/>
          <w:vertAlign w:val="baseline"/>
        </w:rPr>
        <w:t>fue</w:t>
      </w:r>
      <w:r>
        <w:rPr>
          <w:spacing w:val="-5"/>
          <w:sz w:val="16"/>
          <w:vertAlign w:val="baseline"/>
        </w:rPr>
        <w:t> </w:t>
      </w:r>
      <w:r>
        <w:rPr>
          <w:sz w:val="16"/>
          <w:vertAlign w:val="baseline"/>
        </w:rPr>
        <w:t>señalado</w:t>
      </w:r>
      <w:r>
        <w:rPr>
          <w:spacing w:val="-4"/>
          <w:sz w:val="16"/>
          <w:vertAlign w:val="baseline"/>
        </w:rPr>
        <w:t> </w:t>
      </w:r>
      <w:r>
        <w:rPr>
          <w:sz w:val="16"/>
          <w:vertAlign w:val="baseline"/>
        </w:rPr>
        <w:t>por</w:t>
      </w:r>
      <w:r>
        <w:rPr>
          <w:spacing w:val="-2"/>
          <w:sz w:val="16"/>
          <w:vertAlign w:val="baseline"/>
        </w:rPr>
        <w:t> </w:t>
      </w:r>
      <w:r>
        <w:rPr>
          <w:sz w:val="16"/>
          <w:vertAlign w:val="baseline"/>
        </w:rPr>
        <w:t>la</w:t>
      </w:r>
      <w:r>
        <w:rPr>
          <w:spacing w:val="-3"/>
          <w:sz w:val="16"/>
          <w:vertAlign w:val="baseline"/>
        </w:rPr>
        <w:t> </w:t>
      </w:r>
      <w:r>
        <w:rPr>
          <w:sz w:val="16"/>
          <w:vertAlign w:val="baseline"/>
        </w:rPr>
        <w:t>Corte</w:t>
      </w:r>
      <w:r>
        <w:rPr>
          <w:spacing w:val="-5"/>
          <w:sz w:val="16"/>
          <w:vertAlign w:val="baseline"/>
        </w:rPr>
        <w:t> </w:t>
      </w:r>
      <w:r>
        <w:rPr>
          <w:sz w:val="16"/>
          <w:vertAlign w:val="baseline"/>
        </w:rPr>
        <w:t>en</w:t>
      </w:r>
      <w:r>
        <w:rPr>
          <w:spacing w:val="-3"/>
          <w:sz w:val="16"/>
          <w:vertAlign w:val="baseline"/>
        </w:rPr>
        <w:t> </w:t>
      </w:r>
      <w:r>
        <w:rPr>
          <w:sz w:val="16"/>
          <w:vertAlign w:val="baseline"/>
        </w:rPr>
        <w:t>dos</w:t>
      </w:r>
      <w:r>
        <w:rPr>
          <w:spacing w:val="-5"/>
          <w:sz w:val="16"/>
          <w:vertAlign w:val="baseline"/>
        </w:rPr>
        <w:t> </w:t>
      </w:r>
      <w:r>
        <w:rPr>
          <w:sz w:val="16"/>
          <w:vertAlign w:val="baseline"/>
        </w:rPr>
        <w:t>casos</w:t>
      </w:r>
      <w:r>
        <w:rPr>
          <w:spacing w:val="-5"/>
          <w:sz w:val="16"/>
          <w:vertAlign w:val="baseline"/>
        </w:rPr>
        <w:t> </w:t>
      </w:r>
      <w:r>
        <w:rPr>
          <w:sz w:val="16"/>
          <w:vertAlign w:val="baseline"/>
        </w:rPr>
        <w:t>relativos</w:t>
      </w:r>
      <w:r>
        <w:rPr>
          <w:spacing w:val="-5"/>
          <w:sz w:val="16"/>
          <w:vertAlign w:val="baseline"/>
        </w:rPr>
        <w:t> </w:t>
      </w:r>
      <w:r>
        <w:rPr>
          <w:sz w:val="16"/>
          <w:vertAlign w:val="baseline"/>
        </w:rPr>
        <w:t>a</w:t>
      </w:r>
      <w:r>
        <w:rPr>
          <w:spacing w:val="-3"/>
          <w:sz w:val="16"/>
          <w:vertAlign w:val="baseline"/>
        </w:rPr>
        <w:t> </w:t>
      </w:r>
      <w:r>
        <w:rPr>
          <w:sz w:val="16"/>
          <w:vertAlign w:val="baseline"/>
        </w:rPr>
        <w:t>Comunidades</w:t>
      </w:r>
      <w:r>
        <w:rPr>
          <w:spacing w:val="-4"/>
          <w:sz w:val="16"/>
          <w:vertAlign w:val="baseline"/>
        </w:rPr>
        <w:t> </w:t>
      </w:r>
      <w:r>
        <w:rPr>
          <w:sz w:val="16"/>
          <w:vertAlign w:val="baseline"/>
        </w:rPr>
        <w:t>Garífunas</w:t>
      </w:r>
      <w:r>
        <w:rPr>
          <w:spacing w:val="-5"/>
          <w:sz w:val="16"/>
          <w:vertAlign w:val="baseline"/>
        </w:rPr>
        <w:t> </w:t>
      </w:r>
      <w:r>
        <w:rPr>
          <w:sz w:val="16"/>
          <w:vertAlign w:val="baseline"/>
        </w:rPr>
        <w:t>contra</w:t>
      </w:r>
      <w:r>
        <w:rPr>
          <w:spacing w:val="-3"/>
          <w:sz w:val="16"/>
          <w:vertAlign w:val="baseline"/>
        </w:rPr>
        <w:t> </w:t>
      </w:r>
      <w:r>
        <w:rPr>
          <w:sz w:val="16"/>
          <w:vertAlign w:val="baseline"/>
        </w:rPr>
        <w:t>Honduras. </w:t>
      </w:r>
      <w:r>
        <w:rPr>
          <w:i/>
          <w:sz w:val="16"/>
          <w:vertAlign w:val="baseline"/>
        </w:rPr>
        <w:t>Caso</w:t>
      </w:r>
      <w:r>
        <w:rPr>
          <w:i/>
          <w:spacing w:val="-4"/>
          <w:sz w:val="16"/>
          <w:vertAlign w:val="baseline"/>
        </w:rPr>
        <w:t> </w:t>
      </w:r>
      <w:r>
        <w:rPr>
          <w:i/>
          <w:sz w:val="16"/>
          <w:vertAlign w:val="baseline"/>
        </w:rPr>
        <w:t>de</w:t>
      </w:r>
      <w:r>
        <w:rPr>
          <w:i/>
          <w:spacing w:val="-2"/>
          <w:sz w:val="16"/>
          <w:vertAlign w:val="baseline"/>
        </w:rPr>
        <w:t> </w:t>
      </w:r>
      <w:r>
        <w:rPr>
          <w:i/>
          <w:sz w:val="16"/>
          <w:vertAlign w:val="baseline"/>
        </w:rPr>
        <w:t>la</w:t>
      </w:r>
      <w:r>
        <w:rPr>
          <w:i/>
          <w:sz w:val="16"/>
          <w:vertAlign w:val="baseline"/>
        </w:rPr>
        <w:t> Comunidad Garífuna de Punta Piedra y sus miembros Vs. Honduras</w:t>
      </w:r>
      <w:r>
        <w:rPr>
          <w:sz w:val="16"/>
          <w:vertAlign w:val="baseline"/>
        </w:rPr>
        <w:t>, </w:t>
      </w:r>
      <w:r>
        <w:rPr>
          <w:i/>
          <w:sz w:val="16"/>
          <w:vertAlign w:val="baseline"/>
        </w:rPr>
        <w:t>supra</w:t>
      </w:r>
      <w:r>
        <w:rPr>
          <w:sz w:val="16"/>
          <w:vertAlign w:val="baseline"/>
        </w:rPr>
        <w:t>, párr. 91, y </w:t>
      </w:r>
      <w:r>
        <w:rPr>
          <w:i/>
          <w:sz w:val="16"/>
          <w:vertAlign w:val="baseline"/>
        </w:rPr>
        <w:t>Caso de la Comunidad Garífuna</w:t>
      </w:r>
      <w:r>
        <w:rPr>
          <w:i/>
          <w:sz w:val="16"/>
          <w:vertAlign w:val="baseline"/>
        </w:rPr>
        <w:t> Triunfo de la Cruz y sus miembros Vs. Honduras</w:t>
      </w:r>
      <w:r>
        <w:rPr>
          <w:sz w:val="16"/>
          <w:vertAlign w:val="baseline"/>
        </w:rPr>
        <w:t>, </w:t>
      </w:r>
      <w:r>
        <w:rPr>
          <w:i/>
          <w:sz w:val="16"/>
          <w:vertAlign w:val="baseline"/>
        </w:rPr>
        <w:t>supra</w:t>
      </w:r>
      <w:r>
        <w:rPr>
          <w:sz w:val="16"/>
          <w:vertAlign w:val="baseline"/>
        </w:rPr>
        <w:t>, párr. 57.</w:t>
      </w:r>
    </w:p>
    <w:p>
      <w:pPr>
        <w:spacing w:after="0"/>
        <w:jc w:val="both"/>
        <w:rPr>
          <w:sz w:val="16"/>
        </w:rPr>
        <w:sectPr>
          <w:pgSz w:w="12240" w:h="15840"/>
          <w:pgMar w:header="0" w:footer="989" w:top="1340" w:bottom="1180" w:left="880" w:right="1200"/>
        </w:sectPr>
      </w:pPr>
    </w:p>
    <w:p>
      <w:pPr>
        <w:pStyle w:val="BodyText"/>
        <w:spacing w:before="79"/>
        <w:ind w:left="111" w:right="117"/>
        <w:jc w:val="both"/>
      </w:pPr>
      <w:r>
        <w:rPr/>
        <w:t>año</w:t>
      </w:r>
      <w:r>
        <w:rPr>
          <w:spacing w:val="-14"/>
        </w:rPr>
        <w:t> </w:t>
      </w:r>
      <w:r>
        <w:rPr/>
        <w:t>2002,</w:t>
      </w:r>
      <w:r>
        <w:rPr>
          <w:spacing w:val="-13"/>
        </w:rPr>
        <w:t> </w:t>
      </w:r>
      <w:r>
        <w:rPr/>
        <w:t>aunque</w:t>
      </w:r>
      <w:r>
        <w:rPr>
          <w:spacing w:val="-12"/>
        </w:rPr>
        <w:t> </w:t>
      </w:r>
      <w:r>
        <w:rPr/>
        <w:t>el</w:t>
      </w:r>
      <w:r>
        <w:rPr>
          <w:spacing w:val="-13"/>
        </w:rPr>
        <w:t> </w:t>
      </w:r>
      <w:r>
        <w:rPr/>
        <w:t>mismo</w:t>
      </w:r>
      <w:r>
        <w:rPr>
          <w:spacing w:val="-14"/>
        </w:rPr>
        <w:t> </w:t>
      </w:r>
      <w:r>
        <w:rPr/>
        <w:t>hace</w:t>
      </w:r>
      <w:r>
        <w:rPr>
          <w:spacing w:val="-12"/>
        </w:rPr>
        <w:t> </w:t>
      </w:r>
      <w:r>
        <w:rPr/>
        <w:t>alusión</w:t>
      </w:r>
      <w:r>
        <w:rPr>
          <w:spacing w:val="-12"/>
        </w:rPr>
        <w:t> </w:t>
      </w:r>
      <w:r>
        <w:rPr/>
        <w:t>a</w:t>
      </w:r>
      <w:r>
        <w:rPr>
          <w:spacing w:val="-10"/>
        </w:rPr>
        <w:t> </w:t>
      </w:r>
      <w:r>
        <w:rPr/>
        <w:t>una</w:t>
      </w:r>
      <w:r>
        <w:rPr>
          <w:spacing w:val="-12"/>
        </w:rPr>
        <w:t> </w:t>
      </w:r>
      <w:r>
        <w:rPr/>
        <w:t>superficie</w:t>
      </w:r>
      <w:r>
        <w:rPr>
          <w:spacing w:val="-12"/>
        </w:rPr>
        <w:t> </w:t>
      </w:r>
      <w:r>
        <w:rPr/>
        <w:t>sensiblemente</w:t>
      </w:r>
      <w:r>
        <w:rPr>
          <w:spacing w:val="-14"/>
        </w:rPr>
        <w:t> </w:t>
      </w:r>
      <w:r>
        <w:rPr/>
        <w:t>menor</w:t>
      </w:r>
      <w:r>
        <w:rPr>
          <w:spacing w:val="-14"/>
        </w:rPr>
        <w:t> </w:t>
      </w:r>
      <w:r>
        <w:rPr/>
        <w:t>la</w:t>
      </w:r>
      <w:r>
        <w:rPr>
          <w:spacing w:val="-10"/>
        </w:rPr>
        <w:t> </w:t>
      </w:r>
      <w:r>
        <w:rPr/>
        <w:t>cual</w:t>
      </w:r>
      <w:r>
        <w:rPr>
          <w:spacing w:val="-13"/>
        </w:rPr>
        <w:t> </w:t>
      </w:r>
      <w:r>
        <w:rPr/>
        <w:t>sería</w:t>
      </w:r>
      <w:r>
        <w:rPr>
          <w:spacing w:val="-12"/>
        </w:rPr>
        <w:t> </w:t>
      </w:r>
      <w:r>
        <w:rPr/>
        <w:t>de</w:t>
      </w:r>
      <w:r>
        <w:rPr>
          <w:spacing w:val="-12"/>
        </w:rPr>
        <w:t> </w:t>
      </w:r>
      <w:r>
        <w:rPr/>
        <w:t>890 hectáreas correspondiente al territorio de la Comunidad</w:t>
      </w:r>
      <w:r>
        <w:rPr>
          <w:position w:val="7"/>
          <w:sz w:val="13"/>
        </w:rPr>
        <w:t>134</w:t>
      </w:r>
      <w:r>
        <w:rPr/>
        <w:t>. Esa solicitud se sustenta también en testimonios de integrantes de la Comunidad que declararon durante la audiencia pública del presente caso (</w:t>
      </w:r>
      <w:r>
        <w:rPr>
          <w:i/>
        </w:rPr>
        <w:t>supra </w:t>
      </w:r>
      <w:r>
        <w:rPr/>
        <w:t>párr. 12). Por otra parte, se cuenta con copias de la solicitud del año 2002 presentada</w:t>
      </w:r>
      <w:r>
        <w:rPr>
          <w:spacing w:val="-4"/>
        </w:rPr>
        <w:t> </w:t>
      </w:r>
      <w:r>
        <w:rPr/>
        <w:t>por</w:t>
      </w:r>
      <w:r>
        <w:rPr>
          <w:spacing w:val="-2"/>
        </w:rPr>
        <w:t> </w:t>
      </w:r>
      <w:r>
        <w:rPr/>
        <w:t>la</w:t>
      </w:r>
      <w:r>
        <w:rPr>
          <w:spacing w:val="-3"/>
        </w:rPr>
        <w:t> </w:t>
      </w:r>
      <w:r>
        <w:rPr/>
        <w:t>Comunidad</w:t>
      </w:r>
      <w:r>
        <w:rPr>
          <w:spacing w:val="-3"/>
        </w:rPr>
        <w:t> </w:t>
      </w:r>
      <w:r>
        <w:rPr/>
        <w:t>ante</w:t>
      </w:r>
      <w:r>
        <w:rPr>
          <w:spacing w:val="-5"/>
        </w:rPr>
        <w:t> </w:t>
      </w:r>
      <w:r>
        <w:rPr/>
        <w:t>el</w:t>
      </w:r>
      <w:r>
        <w:rPr>
          <w:spacing w:val="-2"/>
        </w:rPr>
        <w:t> </w:t>
      </w:r>
      <w:r>
        <w:rPr/>
        <w:t>INA</w:t>
      </w:r>
      <w:r>
        <w:rPr>
          <w:spacing w:val="-1"/>
        </w:rPr>
        <w:t> </w:t>
      </w:r>
      <w:r>
        <w:rPr/>
        <w:t>requiriendo</w:t>
      </w:r>
      <w:r>
        <w:rPr>
          <w:spacing w:val="-5"/>
        </w:rPr>
        <w:t> </w:t>
      </w:r>
      <w:r>
        <w:rPr/>
        <w:t>que</w:t>
      </w:r>
      <w:r>
        <w:rPr>
          <w:spacing w:val="-3"/>
        </w:rPr>
        <w:t> </w:t>
      </w:r>
      <w:r>
        <w:rPr/>
        <w:t>se</w:t>
      </w:r>
      <w:r>
        <w:rPr>
          <w:spacing w:val="-5"/>
        </w:rPr>
        <w:t> </w:t>
      </w:r>
      <w:r>
        <w:rPr/>
        <w:t>titulen</w:t>
      </w:r>
      <w:r>
        <w:rPr>
          <w:spacing w:val="-1"/>
        </w:rPr>
        <w:t> </w:t>
      </w:r>
      <w:r>
        <w:rPr/>
        <w:t>sus</w:t>
      </w:r>
      <w:r>
        <w:rPr>
          <w:spacing w:val="-1"/>
        </w:rPr>
        <w:t> </w:t>
      </w:r>
      <w:r>
        <w:rPr/>
        <w:t>territorios</w:t>
      </w:r>
      <w:r>
        <w:rPr>
          <w:spacing w:val="-5"/>
        </w:rPr>
        <w:t> </w:t>
      </w:r>
      <w:r>
        <w:rPr/>
        <w:t>ancestrales,</w:t>
      </w:r>
      <w:r>
        <w:rPr>
          <w:spacing w:val="-3"/>
        </w:rPr>
        <w:t> </w:t>
      </w:r>
      <w:r>
        <w:rPr/>
        <w:t>las cuales</w:t>
      </w:r>
      <w:r>
        <w:rPr>
          <w:spacing w:val="-7"/>
        </w:rPr>
        <w:t> </w:t>
      </w:r>
      <w:r>
        <w:rPr/>
        <w:t>serían</w:t>
      </w:r>
      <w:r>
        <w:rPr>
          <w:spacing w:val="-5"/>
        </w:rPr>
        <w:t> </w:t>
      </w:r>
      <w:r>
        <w:rPr/>
        <w:t>de</w:t>
      </w:r>
      <w:r>
        <w:rPr>
          <w:spacing w:val="-8"/>
        </w:rPr>
        <w:t> </w:t>
      </w:r>
      <w:r>
        <w:rPr/>
        <w:t>una</w:t>
      </w:r>
      <w:r>
        <w:rPr>
          <w:spacing w:val="-6"/>
        </w:rPr>
        <w:t> </w:t>
      </w:r>
      <w:r>
        <w:rPr/>
        <w:t>extensión</w:t>
      </w:r>
      <w:r>
        <w:rPr>
          <w:spacing w:val="-6"/>
        </w:rPr>
        <w:t> </w:t>
      </w:r>
      <w:r>
        <w:rPr/>
        <w:t>de</w:t>
      </w:r>
      <w:r>
        <w:rPr>
          <w:spacing w:val="-8"/>
        </w:rPr>
        <w:t> </w:t>
      </w:r>
      <w:r>
        <w:rPr/>
        <w:t>1770</w:t>
      </w:r>
      <w:r>
        <w:rPr>
          <w:spacing w:val="-8"/>
        </w:rPr>
        <w:t> </w:t>
      </w:r>
      <w:r>
        <w:rPr/>
        <w:t>hectáreas</w:t>
      </w:r>
      <w:r>
        <w:rPr>
          <w:spacing w:val="-4"/>
        </w:rPr>
        <w:t> </w:t>
      </w:r>
      <w:r>
        <w:rPr/>
        <w:t>(</w:t>
      </w:r>
      <w:r>
        <w:rPr>
          <w:i/>
        </w:rPr>
        <w:t>supra</w:t>
      </w:r>
      <w:r>
        <w:rPr>
          <w:i/>
          <w:spacing w:val="-8"/>
        </w:rPr>
        <w:t> </w:t>
      </w:r>
      <w:r>
        <w:rPr/>
        <w:t>párr.</w:t>
      </w:r>
      <w:r>
        <w:rPr>
          <w:spacing w:val="-9"/>
        </w:rPr>
        <w:t> </w:t>
      </w:r>
      <w:r>
        <w:rPr/>
        <w:t>51).</w:t>
      </w:r>
      <w:r>
        <w:rPr>
          <w:spacing w:val="-7"/>
        </w:rPr>
        <w:t> </w:t>
      </w:r>
      <w:r>
        <w:rPr/>
        <w:t>Esa</w:t>
      </w:r>
      <w:r>
        <w:rPr>
          <w:spacing w:val="-7"/>
        </w:rPr>
        <w:t> </w:t>
      </w:r>
      <w:r>
        <w:rPr/>
        <w:t>solicitud</w:t>
      </w:r>
      <w:r>
        <w:rPr>
          <w:spacing w:val="-8"/>
        </w:rPr>
        <w:t> </w:t>
      </w:r>
      <w:r>
        <w:rPr/>
        <w:t>hace</w:t>
      </w:r>
      <w:r>
        <w:rPr>
          <w:spacing w:val="-10"/>
        </w:rPr>
        <w:t> </w:t>
      </w:r>
      <w:r>
        <w:rPr/>
        <w:t>alusión</w:t>
      </w:r>
      <w:r>
        <w:rPr>
          <w:spacing w:val="-8"/>
        </w:rPr>
        <w:t> </w:t>
      </w:r>
      <w:r>
        <w:rPr/>
        <w:t>a</w:t>
      </w:r>
      <w:r>
        <w:rPr>
          <w:spacing w:val="-4"/>
        </w:rPr>
        <w:t> </w:t>
      </w:r>
      <w:r>
        <w:rPr/>
        <w:t>los mismos puntos de referencia utilizados por el Estado para efectuar el cálculo de las 674,69 hectáreas (</w:t>
      </w:r>
      <w:r>
        <w:rPr>
          <w:i/>
        </w:rPr>
        <w:t>supra </w:t>
      </w:r>
      <w:r>
        <w:rPr/>
        <w:t>párrs. 12, 54 y 83).</w:t>
      </w:r>
    </w:p>
    <w:p>
      <w:pPr>
        <w:pStyle w:val="ListParagraph"/>
        <w:numPr>
          <w:ilvl w:val="0"/>
          <w:numId w:val="5"/>
        </w:numPr>
        <w:tabs>
          <w:tab w:pos="679" w:val="left" w:leader="none"/>
        </w:tabs>
        <w:spacing w:line="240" w:lineRule="auto" w:before="119" w:after="0"/>
        <w:ind w:left="111" w:right="116" w:firstLine="0"/>
        <w:jc w:val="both"/>
        <w:rPr>
          <w:sz w:val="20"/>
        </w:rPr>
      </w:pPr>
      <w:r>
        <w:rPr>
          <w:sz w:val="20"/>
        </w:rPr>
        <w:t>Junto con sus alegatos finales escritos</w:t>
      </w:r>
      <w:r>
        <w:rPr>
          <w:position w:val="7"/>
          <w:sz w:val="13"/>
        </w:rPr>
        <w:t>135</w:t>
      </w:r>
      <w:r>
        <w:rPr>
          <w:spacing w:val="26"/>
          <w:position w:val="7"/>
          <w:sz w:val="13"/>
        </w:rPr>
        <w:t> </w:t>
      </w:r>
      <w:r>
        <w:rPr>
          <w:sz w:val="20"/>
        </w:rPr>
        <w:t>los representantes remitieron, por primera vez, un mapa</w:t>
      </w:r>
      <w:r>
        <w:rPr>
          <w:spacing w:val="-8"/>
          <w:sz w:val="20"/>
        </w:rPr>
        <w:t> </w:t>
      </w:r>
      <w:r>
        <w:rPr>
          <w:sz w:val="20"/>
        </w:rPr>
        <w:t>en</w:t>
      </w:r>
      <w:r>
        <w:rPr>
          <w:spacing w:val="-8"/>
          <w:sz w:val="20"/>
        </w:rPr>
        <w:t> </w:t>
      </w:r>
      <w:r>
        <w:rPr>
          <w:sz w:val="20"/>
        </w:rPr>
        <w:t>el</w:t>
      </w:r>
      <w:r>
        <w:rPr>
          <w:spacing w:val="-9"/>
          <w:sz w:val="20"/>
        </w:rPr>
        <w:t> </w:t>
      </w:r>
      <w:r>
        <w:rPr>
          <w:sz w:val="20"/>
        </w:rPr>
        <w:t>cual</w:t>
      </w:r>
      <w:r>
        <w:rPr>
          <w:spacing w:val="-9"/>
          <w:sz w:val="20"/>
        </w:rPr>
        <w:t> </w:t>
      </w:r>
      <w:r>
        <w:rPr>
          <w:sz w:val="20"/>
        </w:rPr>
        <w:t>figura</w:t>
      </w:r>
      <w:r>
        <w:rPr>
          <w:spacing w:val="-8"/>
          <w:sz w:val="20"/>
        </w:rPr>
        <w:t> </w:t>
      </w:r>
      <w:r>
        <w:rPr>
          <w:sz w:val="20"/>
        </w:rPr>
        <w:t>un</w:t>
      </w:r>
      <w:r>
        <w:rPr>
          <w:spacing w:val="-8"/>
          <w:sz w:val="20"/>
        </w:rPr>
        <w:t> </w:t>
      </w:r>
      <w:r>
        <w:rPr>
          <w:sz w:val="20"/>
        </w:rPr>
        <w:t>área</w:t>
      </w:r>
      <w:r>
        <w:rPr>
          <w:spacing w:val="-8"/>
          <w:sz w:val="20"/>
        </w:rPr>
        <w:t> </w:t>
      </w:r>
      <w:r>
        <w:rPr>
          <w:sz w:val="20"/>
        </w:rPr>
        <w:t>que</w:t>
      </w:r>
      <w:r>
        <w:rPr>
          <w:spacing w:val="-8"/>
          <w:sz w:val="20"/>
        </w:rPr>
        <w:t> </w:t>
      </w:r>
      <w:r>
        <w:rPr>
          <w:sz w:val="20"/>
        </w:rPr>
        <w:t>correspondería</w:t>
      </w:r>
      <w:r>
        <w:rPr>
          <w:spacing w:val="-8"/>
          <w:sz w:val="20"/>
        </w:rPr>
        <w:t> </w:t>
      </w:r>
      <w:r>
        <w:rPr>
          <w:sz w:val="20"/>
        </w:rPr>
        <w:t>presuntamente</w:t>
      </w:r>
      <w:r>
        <w:rPr>
          <w:spacing w:val="-10"/>
          <w:sz w:val="20"/>
        </w:rPr>
        <w:t> </w:t>
      </w:r>
      <w:r>
        <w:rPr>
          <w:sz w:val="20"/>
        </w:rPr>
        <w:t>a</w:t>
      </w:r>
      <w:r>
        <w:rPr>
          <w:spacing w:val="-8"/>
          <w:sz w:val="20"/>
        </w:rPr>
        <w:t> </w:t>
      </w:r>
      <w:r>
        <w:rPr>
          <w:sz w:val="20"/>
        </w:rPr>
        <w:t>1770</w:t>
      </w:r>
      <w:r>
        <w:rPr>
          <w:spacing w:val="-8"/>
          <w:sz w:val="20"/>
        </w:rPr>
        <w:t> </w:t>
      </w:r>
      <w:r>
        <w:rPr>
          <w:sz w:val="20"/>
        </w:rPr>
        <w:t>hectáreas.</w:t>
      </w:r>
      <w:r>
        <w:rPr>
          <w:spacing w:val="-9"/>
          <w:sz w:val="20"/>
        </w:rPr>
        <w:t> </w:t>
      </w:r>
      <w:r>
        <w:rPr>
          <w:sz w:val="20"/>
        </w:rPr>
        <w:t>La</w:t>
      </w:r>
      <w:r>
        <w:rPr>
          <w:spacing w:val="-9"/>
          <w:sz w:val="20"/>
        </w:rPr>
        <w:t> </w:t>
      </w:r>
      <w:r>
        <w:rPr>
          <w:sz w:val="20"/>
        </w:rPr>
        <w:t>Corte</w:t>
      </w:r>
      <w:r>
        <w:rPr>
          <w:spacing w:val="-8"/>
          <w:sz w:val="20"/>
        </w:rPr>
        <w:t> </w:t>
      </w:r>
      <w:r>
        <w:rPr>
          <w:sz w:val="20"/>
        </w:rPr>
        <w:t>nota que en ese mapa uno de los puntos de referencia es distinto a los que figuraban en la solicitud cursada</w:t>
      </w:r>
      <w:r>
        <w:rPr>
          <w:spacing w:val="-5"/>
          <w:sz w:val="20"/>
        </w:rPr>
        <w:t> </w:t>
      </w:r>
      <w:r>
        <w:rPr>
          <w:sz w:val="20"/>
        </w:rPr>
        <w:t>ante</w:t>
      </w:r>
      <w:r>
        <w:rPr>
          <w:spacing w:val="-4"/>
          <w:sz w:val="20"/>
        </w:rPr>
        <w:t> </w:t>
      </w:r>
      <w:r>
        <w:rPr>
          <w:sz w:val="20"/>
        </w:rPr>
        <w:t>el</w:t>
      </w:r>
      <w:r>
        <w:rPr>
          <w:spacing w:val="-5"/>
          <w:sz w:val="20"/>
        </w:rPr>
        <w:t> </w:t>
      </w:r>
      <w:r>
        <w:rPr>
          <w:sz w:val="20"/>
        </w:rPr>
        <w:t>INA</w:t>
      </w:r>
      <w:r>
        <w:rPr>
          <w:spacing w:val="-3"/>
          <w:sz w:val="20"/>
        </w:rPr>
        <w:t> </w:t>
      </w:r>
      <w:r>
        <w:rPr>
          <w:sz w:val="20"/>
        </w:rPr>
        <w:t>en</w:t>
      </w:r>
      <w:r>
        <w:rPr>
          <w:spacing w:val="-2"/>
          <w:sz w:val="20"/>
        </w:rPr>
        <w:t> </w:t>
      </w:r>
      <w:r>
        <w:rPr>
          <w:sz w:val="20"/>
        </w:rPr>
        <w:t>el</w:t>
      </w:r>
      <w:r>
        <w:rPr>
          <w:spacing w:val="-5"/>
          <w:sz w:val="20"/>
        </w:rPr>
        <w:t> </w:t>
      </w:r>
      <w:r>
        <w:rPr>
          <w:sz w:val="20"/>
        </w:rPr>
        <w:t>año</w:t>
      </w:r>
      <w:r>
        <w:rPr>
          <w:spacing w:val="-7"/>
          <w:sz w:val="20"/>
        </w:rPr>
        <w:t> </w:t>
      </w:r>
      <w:r>
        <w:rPr>
          <w:sz w:val="20"/>
        </w:rPr>
        <w:t>2002,</w:t>
      </w:r>
      <w:r>
        <w:rPr>
          <w:spacing w:val="-4"/>
          <w:sz w:val="20"/>
        </w:rPr>
        <w:t> </w:t>
      </w:r>
      <w:r>
        <w:rPr>
          <w:sz w:val="20"/>
        </w:rPr>
        <w:t>en</w:t>
      </w:r>
      <w:r>
        <w:rPr>
          <w:spacing w:val="-5"/>
          <w:sz w:val="20"/>
        </w:rPr>
        <w:t> </w:t>
      </w:r>
      <w:r>
        <w:rPr>
          <w:sz w:val="20"/>
        </w:rPr>
        <w:t>el</w:t>
      </w:r>
      <w:r>
        <w:rPr>
          <w:spacing w:val="-2"/>
          <w:sz w:val="20"/>
        </w:rPr>
        <w:t> </w:t>
      </w:r>
      <w:r>
        <w:rPr>
          <w:sz w:val="20"/>
        </w:rPr>
        <w:t>Informe</w:t>
      </w:r>
      <w:r>
        <w:rPr>
          <w:spacing w:val="-6"/>
          <w:sz w:val="20"/>
        </w:rPr>
        <w:t> </w:t>
      </w:r>
      <w:r>
        <w:rPr>
          <w:sz w:val="20"/>
        </w:rPr>
        <w:t>de</w:t>
      </w:r>
      <w:r>
        <w:rPr>
          <w:spacing w:val="-7"/>
          <w:sz w:val="20"/>
        </w:rPr>
        <w:t> </w:t>
      </w:r>
      <w:r>
        <w:rPr>
          <w:sz w:val="20"/>
        </w:rPr>
        <w:t>Fondo</w:t>
      </w:r>
      <w:r>
        <w:rPr>
          <w:spacing w:val="-7"/>
          <w:sz w:val="20"/>
        </w:rPr>
        <w:t> </w:t>
      </w:r>
      <w:r>
        <w:rPr>
          <w:sz w:val="20"/>
        </w:rPr>
        <w:t>y</w:t>
      </w:r>
      <w:r>
        <w:rPr>
          <w:spacing w:val="-3"/>
          <w:sz w:val="20"/>
        </w:rPr>
        <w:t> </w:t>
      </w:r>
      <w:r>
        <w:rPr>
          <w:sz w:val="20"/>
        </w:rPr>
        <w:t>en</w:t>
      </w:r>
      <w:r>
        <w:rPr>
          <w:spacing w:val="-5"/>
          <w:sz w:val="20"/>
        </w:rPr>
        <w:t> </w:t>
      </w:r>
      <w:r>
        <w:rPr>
          <w:sz w:val="20"/>
        </w:rPr>
        <w:t>la</w:t>
      </w:r>
      <w:r>
        <w:rPr>
          <w:spacing w:val="-5"/>
          <w:sz w:val="20"/>
        </w:rPr>
        <w:t> </w:t>
      </w:r>
      <w:r>
        <w:rPr>
          <w:sz w:val="20"/>
        </w:rPr>
        <w:t>declaración</w:t>
      </w:r>
      <w:r>
        <w:rPr>
          <w:spacing w:val="-5"/>
          <w:sz w:val="20"/>
        </w:rPr>
        <w:t> </w:t>
      </w:r>
      <w:r>
        <w:rPr>
          <w:sz w:val="20"/>
        </w:rPr>
        <w:t>de</w:t>
      </w:r>
      <w:r>
        <w:rPr>
          <w:spacing w:val="-5"/>
          <w:sz w:val="20"/>
        </w:rPr>
        <w:t> </w:t>
      </w:r>
      <w:r>
        <w:rPr>
          <w:sz w:val="20"/>
        </w:rPr>
        <w:t>Esmeralda</w:t>
      </w:r>
      <w:r>
        <w:rPr>
          <w:spacing w:val="-3"/>
          <w:sz w:val="20"/>
        </w:rPr>
        <w:t> </w:t>
      </w:r>
      <w:r>
        <w:rPr>
          <w:sz w:val="20"/>
        </w:rPr>
        <w:t>Arzú Herrera. En efecto, en el mencionado documento figura una nota con el siguiente texto: “Aquí queda</w:t>
      </w:r>
      <w:r>
        <w:rPr>
          <w:spacing w:val="-5"/>
          <w:sz w:val="20"/>
        </w:rPr>
        <w:t> </w:t>
      </w:r>
      <w:r>
        <w:rPr>
          <w:sz w:val="20"/>
        </w:rPr>
        <w:t>el</w:t>
      </w:r>
      <w:r>
        <w:rPr>
          <w:spacing w:val="-5"/>
          <w:sz w:val="20"/>
        </w:rPr>
        <w:t> </w:t>
      </w:r>
      <w:r>
        <w:rPr>
          <w:sz w:val="20"/>
        </w:rPr>
        <w:t>río</w:t>
      </w:r>
      <w:r>
        <w:rPr>
          <w:spacing w:val="-7"/>
          <w:sz w:val="20"/>
        </w:rPr>
        <w:t> </w:t>
      </w:r>
      <w:r>
        <w:rPr>
          <w:sz w:val="20"/>
        </w:rPr>
        <w:t>San</w:t>
      </w:r>
      <w:r>
        <w:rPr>
          <w:spacing w:val="-5"/>
          <w:sz w:val="20"/>
        </w:rPr>
        <w:t> </w:t>
      </w:r>
      <w:r>
        <w:rPr>
          <w:sz w:val="20"/>
        </w:rPr>
        <w:t>Juan</w:t>
      </w:r>
      <w:r>
        <w:rPr>
          <w:spacing w:val="-2"/>
          <w:sz w:val="20"/>
        </w:rPr>
        <w:t> </w:t>
      </w:r>
      <w:r>
        <w:rPr>
          <w:sz w:val="20"/>
        </w:rPr>
        <w:t>[o</w:t>
      </w:r>
      <w:r>
        <w:rPr>
          <w:spacing w:val="-4"/>
          <w:sz w:val="20"/>
        </w:rPr>
        <w:t> </w:t>
      </w:r>
      <w:r>
        <w:rPr>
          <w:sz w:val="20"/>
        </w:rPr>
        <w:t>también</w:t>
      </w:r>
      <w:r>
        <w:rPr>
          <w:spacing w:val="-5"/>
          <w:sz w:val="20"/>
        </w:rPr>
        <w:t> </w:t>
      </w:r>
      <w:r>
        <w:rPr>
          <w:sz w:val="20"/>
        </w:rPr>
        <w:t>llamado</w:t>
      </w:r>
      <w:r>
        <w:rPr>
          <w:spacing w:val="-7"/>
          <w:sz w:val="20"/>
        </w:rPr>
        <w:t> </w:t>
      </w:r>
      <w:r>
        <w:rPr>
          <w:sz w:val="20"/>
        </w:rPr>
        <w:t>río</w:t>
      </w:r>
      <w:r>
        <w:rPr>
          <w:spacing w:val="-7"/>
          <w:sz w:val="20"/>
        </w:rPr>
        <w:t> </w:t>
      </w:r>
      <w:r>
        <w:rPr>
          <w:sz w:val="20"/>
        </w:rPr>
        <w:t>Tela],</w:t>
      </w:r>
      <w:r>
        <w:rPr>
          <w:spacing w:val="-6"/>
          <w:sz w:val="20"/>
        </w:rPr>
        <w:t> </w:t>
      </w:r>
      <w:r>
        <w:rPr>
          <w:sz w:val="20"/>
        </w:rPr>
        <w:t>límite</w:t>
      </w:r>
      <w:r>
        <w:rPr>
          <w:spacing w:val="-7"/>
          <w:sz w:val="20"/>
        </w:rPr>
        <w:t> </w:t>
      </w:r>
      <w:r>
        <w:rPr>
          <w:sz w:val="20"/>
        </w:rPr>
        <w:t>de</w:t>
      </w:r>
      <w:r>
        <w:rPr>
          <w:spacing w:val="-7"/>
          <w:sz w:val="20"/>
        </w:rPr>
        <w:t> </w:t>
      </w:r>
      <w:r>
        <w:rPr>
          <w:sz w:val="20"/>
        </w:rPr>
        <w:t>las</w:t>
      </w:r>
      <w:r>
        <w:rPr>
          <w:spacing w:val="-4"/>
          <w:sz w:val="20"/>
        </w:rPr>
        <w:t> </w:t>
      </w:r>
      <w:r>
        <w:rPr>
          <w:sz w:val="20"/>
        </w:rPr>
        <w:t>1770</w:t>
      </w:r>
      <w:r>
        <w:rPr>
          <w:spacing w:val="-5"/>
          <w:sz w:val="20"/>
        </w:rPr>
        <w:t> </w:t>
      </w:r>
      <w:r>
        <w:rPr>
          <w:sz w:val="20"/>
        </w:rPr>
        <w:t>hectáreas</w:t>
      </w:r>
      <w:r>
        <w:rPr>
          <w:spacing w:val="-3"/>
          <w:sz w:val="20"/>
        </w:rPr>
        <w:t> </w:t>
      </w:r>
      <w:r>
        <w:rPr>
          <w:sz w:val="20"/>
        </w:rPr>
        <w:t>reclamadas</w:t>
      </w:r>
      <w:r>
        <w:rPr>
          <w:spacing w:val="-6"/>
          <w:sz w:val="20"/>
        </w:rPr>
        <w:t> </w:t>
      </w:r>
      <w:r>
        <w:rPr>
          <w:sz w:val="20"/>
        </w:rPr>
        <w:t>por</w:t>
      </w:r>
      <w:r>
        <w:rPr>
          <w:spacing w:val="-4"/>
          <w:sz w:val="20"/>
        </w:rPr>
        <w:t> </w:t>
      </w:r>
      <w:r>
        <w:rPr>
          <w:sz w:val="20"/>
        </w:rPr>
        <w:t>la Comunidad”. Ese punto se encuentra más al Este que el límite referenciado como “La Piojosa”, en el barrio el Paraíso, que figura en la solicitud presentada el INA del año 2002. El nuevo límite remitido por los representantes en su escrito de alegatos finales fue presentado de forma extemporánea.</w:t>
      </w:r>
      <w:r>
        <w:rPr>
          <w:spacing w:val="-12"/>
          <w:sz w:val="20"/>
        </w:rPr>
        <w:t> </w:t>
      </w:r>
      <w:r>
        <w:rPr>
          <w:sz w:val="20"/>
        </w:rPr>
        <w:t>Asimismo,</w:t>
      </w:r>
      <w:r>
        <w:rPr>
          <w:spacing w:val="-14"/>
          <w:sz w:val="20"/>
        </w:rPr>
        <w:t> </w:t>
      </w:r>
      <w:r>
        <w:rPr>
          <w:sz w:val="20"/>
        </w:rPr>
        <w:t>dicho</w:t>
      </w:r>
      <w:r>
        <w:rPr>
          <w:spacing w:val="-14"/>
          <w:sz w:val="20"/>
        </w:rPr>
        <w:t> </w:t>
      </w:r>
      <w:r>
        <w:rPr>
          <w:sz w:val="20"/>
        </w:rPr>
        <w:t>mapa</w:t>
      </w:r>
      <w:r>
        <w:rPr>
          <w:spacing w:val="-11"/>
          <w:sz w:val="20"/>
        </w:rPr>
        <w:t> </w:t>
      </w:r>
      <w:r>
        <w:rPr>
          <w:sz w:val="20"/>
        </w:rPr>
        <w:t>no</w:t>
      </w:r>
      <w:r>
        <w:rPr>
          <w:spacing w:val="-12"/>
          <w:sz w:val="20"/>
        </w:rPr>
        <w:t> </w:t>
      </w:r>
      <w:r>
        <w:rPr>
          <w:sz w:val="20"/>
        </w:rPr>
        <w:t>resulta</w:t>
      </w:r>
      <w:r>
        <w:rPr>
          <w:spacing w:val="-13"/>
          <w:sz w:val="20"/>
        </w:rPr>
        <w:t> </w:t>
      </w:r>
      <w:r>
        <w:rPr>
          <w:sz w:val="20"/>
        </w:rPr>
        <w:t>consistente</w:t>
      </w:r>
      <w:r>
        <w:rPr>
          <w:spacing w:val="-15"/>
          <w:sz w:val="20"/>
        </w:rPr>
        <w:t> </w:t>
      </w:r>
      <w:r>
        <w:rPr>
          <w:sz w:val="20"/>
        </w:rPr>
        <w:t>con</w:t>
      </w:r>
      <w:r>
        <w:rPr>
          <w:spacing w:val="-10"/>
          <w:sz w:val="20"/>
        </w:rPr>
        <w:t> </w:t>
      </w:r>
      <w:r>
        <w:rPr>
          <w:sz w:val="20"/>
        </w:rPr>
        <w:t>el</w:t>
      </w:r>
      <w:r>
        <w:rPr>
          <w:spacing w:val="-11"/>
          <w:sz w:val="20"/>
        </w:rPr>
        <w:t> </w:t>
      </w:r>
      <w:r>
        <w:rPr>
          <w:sz w:val="20"/>
        </w:rPr>
        <w:t>resto</w:t>
      </w:r>
      <w:r>
        <w:rPr>
          <w:spacing w:val="-15"/>
          <w:sz w:val="20"/>
        </w:rPr>
        <w:t> </w:t>
      </w:r>
      <w:r>
        <w:rPr>
          <w:sz w:val="20"/>
        </w:rPr>
        <w:t>del</w:t>
      </w:r>
      <w:r>
        <w:rPr>
          <w:spacing w:val="-14"/>
          <w:sz w:val="20"/>
        </w:rPr>
        <w:t> </w:t>
      </w:r>
      <w:r>
        <w:rPr>
          <w:sz w:val="20"/>
        </w:rPr>
        <w:t>acervo</w:t>
      </w:r>
      <w:r>
        <w:rPr>
          <w:spacing w:val="-13"/>
          <w:sz w:val="20"/>
        </w:rPr>
        <w:t> </w:t>
      </w:r>
      <w:r>
        <w:rPr>
          <w:sz w:val="20"/>
        </w:rPr>
        <w:t>probatorio</w:t>
      </w:r>
      <w:r>
        <w:rPr>
          <w:spacing w:val="-10"/>
          <w:sz w:val="20"/>
        </w:rPr>
        <w:t> </w:t>
      </w:r>
      <w:r>
        <w:rPr>
          <w:sz w:val="20"/>
        </w:rPr>
        <w:t>que apunta</w:t>
      </w:r>
      <w:r>
        <w:rPr>
          <w:spacing w:val="-2"/>
          <w:sz w:val="20"/>
        </w:rPr>
        <w:t> </w:t>
      </w:r>
      <w:r>
        <w:rPr>
          <w:sz w:val="20"/>
        </w:rPr>
        <w:t>de</w:t>
      </w:r>
      <w:r>
        <w:rPr>
          <w:spacing w:val="-3"/>
          <w:sz w:val="20"/>
        </w:rPr>
        <w:t> </w:t>
      </w:r>
      <w:r>
        <w:rPr>
          <w:sz w:val="20"/>
        </w:rPr>
        <w:t>forma clara</w:t>
      </w:r>
      <w:r>
        <w:rPr>
          <w:spacing w:val="-2"/>
          <w:sz w:val="20"/>
        </w:rPr>
        <w:t> </w:t>
      </w:r>
      <w:r>
        <w:rPr>
          <w:sz w:val="20"/>
        </w:rPr>
        <w:t>y reiterada</w:t>
      </w:r>
      <w:r>
        <w:rPr>
          <w:spacing w:val="-2"/>
          <w:sz w:val="20"/>
        </w:rPr>
        <w:t> </w:t>
      </w:r>
      <w:r>
        <w:rPr>
          <w:sz w:val="20"/>
        </w:rPr>
        <w:t>a</w:t>
      </w:r>
      <w:r>
        <w:rPr>
          <w:spacing w:val="-2"/>
          <w:sz w:val="20"/>
        </w:rPr>
        <w:t> </w:t>
      </w:r>
      <w:r>
        <w:rPr>
          <w:sz w:val="20"/>
        </w:rPr>
        <w:t>los puntos de</w:t>
      </w:r>
      <w:r>
        <w:rPr>
          <w:spacing w:val="-3"/>
          <w:sz w:val="20"/>
        </w:rPr>
        <w:t> </w:t>
      </w:r>
      <w:r>
        <w:rPr>
          <w:sz w:val="20"/>
        </w:rPr>
        <w:t>referencia que</w:t>
      </w:r>
      <w:r>
        <w:rPr>
          <w:spacing w:val="-1"/>
          <w:sz w:val="20"/>
        </w:rPr>
        <w:t> </w:t>
      </w:r>
      <w:r>
        <w:rPr>
          <w:sz w:val="20"/>
        </w:rPr>
        <w:t>fueron</w:t>
      </w:r>
      <w:r>
        <w:rPr>
          <w:spacing w:val="-1"/>
          <w:sz w:val="20"/>
        </w:rPr>
        <w:t> </w:t>
      </w:r>
      <w:r>
        <w:rPr>
          <w:sz w:val="20"/>
        </w:rPr>
        <w:t>reconocidos por</w:t>
      </w:r>
      <w:r>
        <w:rPr>
          <w:spacing w:val="-1"/>
          <w:sz w:val="20"/>
        </w:rPr>
        <w:t> </w:t>
      </w:r>
      <w:r>
        <w:rPr>
          <w:sz w:val="20"/>
        </w:rPr>
        <w:t>el Estado (</w:t>
      </w:r>
      <w:r>
        <w:rPr>
          <w:i/>
          <w:sz w:val="20"/>
        </w:rPr>
        <w:t>supra</w:t>
      </w:r>
      <w:r>
        <w:rPr>
          <w:i/>
          <w:spacing w:val="-9"/>
          <w:sz w:val="20"/>
        </w:rPr>
        <w:t> </w:t>
      </w:r>
      <w:r>
        <w:rPr>
          <w:sz w:val="20"/>
        </w:rPr>
        <w:t>párr.</w:t>
      </w:r>
      <w:r>
        <w:rPr>
          <w:spacing w:val="-10"/>
          <w:sz w:val="20"/>
        </w:rPr>
        <w:t> </w:t>
      </w:r>
      <w:r>
        <w:rPr>
          <w:sz w:val="20"/>
        </w:rPr>
        <w:t>12)</w:t>
      </w:r>
      <w:r>
        <w:rPr>
          <w:spacing w:val="-7"/>
          <w:sz w:val="20"/>
        </w:rPr>
        <w:t> </w:t>
      </w:r>
      <w:r>
        <w:rPr>
          <w:sz w:val="20"/>
        </w:rPr>
        <w:t>y</w:t>
      </w:r>
      <w:r>
        <w:rPr>
          <w:spacing w:val="-9"/>
          <w:sz w:val="20"/>
        </w:rPr>
        <w:t> </w:t>
      </w:r>
      <w:r>
        <w:rPr>
          <w:sz w:val="20"/>
        </w:rPr>
        <w:t>que</w:t>
      </w:r>
      <w:r>
        <w:rPr>
          <w:spacing w:val="-9"/>
          <w:sz w:val="20"/>
        </w:rPr>
        <w:t> </w:t>
      </w:r>
      <w:r>
        <w:rPr>
          <w:sz w:val="20"/>
        </w:rPr>
        <w:t>figuran</w:t>
      </w:r>
      <w:r>
        <w:rPr>
          <w:spacing w:val="-9"/>
          <w:sz w:val="20"/>
        </w:rPr>
        <w:t> </w:t>
      </w:r>
      <w:r>
        <w:rPr>
          <w:sz w:val="20"/>
        </w:rPr>
        <w:t>en</w:t>
      </w:r>
      <w:r>
        <w:rPr>
          <w:spacing w:val="-7"/>
          <w:sz w:val="20"/>
        </w:rPr>
        <w:t> </w:t>
      </w:r>
      <w:r>
        <w:rPr>
          <w:sz w:val="20"/>
        </w:rPr>
        <w:t>la</w:t>
      </w:r>
      <w:r>
        <w:rPr>
          <w:spacing w:val="-7"/>
          <w:sz w:val="20"/>
        </w:rPr>
        <w:t> </w:t>
      </w:r>
      <w:r>
        <w:rPr>
          <w:sz w:val="20"/>
        </w:rPr>
        <w:t>solicitud</w:t>
      </w:r>
      <w:r>
        <w:rPr>
          <w:spacing w:val="-10"/>
          <w:sz w:val="20"/>
        </w:rPr>
        <w:t> </w:t>
      </w:r>
      <w:r>
        <w:rPr>
          <w:sz w:val="20"/>
        </w:rPr>
        <w:t>cursada</w:t>
      </w:r>
      <w:r>
        <w:rPr>
          <w:spacing w:val="-10"/>
          <w:sz w:val="20"/>
        </w:rPr>
        <w:t> </w:t>
      </w:r>
      <w:r>
        <w:rPr>
          <w:sz w:val="20"/>
        </w:rPr>
        <w:t>por</w:t>
      </w:r>
      <w:r>
        <w:rPr>
          <w:spacing w:val="-9"/>
          <w:sz w:val="20"/>
        </w:rPr>
        <w:t> </w:t>
      </w:r>
      <w:r>
        <w:rPr>
          <w:sz w:val="20"/>
        </w:rPr>
        <w:t>la</w:t>
      </w:r>
      <w:r>
        <w:rPr>
          <w:spacing w:val="-8"/>
          <w:sz w:val="20"/>
        </w:rPr>
        <w:t> </w:t>
      </w:r>
      <w:r>
        <w:rPr>
          <w:sz w:val="20"/>
        </w:rPr>
        <w:t>Comunidad</w:t>
      </w:r>
      <w:r>
        <w:rPr>
          <w:spacing w:val="-7"/>
          <w:sz w:val="20"/>
        </w:rPr>
        <w:t> </w:t>
      </w:r>
      <w:r>
        <w:rPr>
          <w:sz w:val="20"/>
        </w:rPr>
        <w:t>ante</w:t>
      </w:r>
      <w:r>
        <w:rPr>
          <w:spacing w:val="-9"/>
          <w:sz w:val="20"/>
        </w:rPr>
        <w:t> </w:t>
      </w:r>
      <w:r>
        <w:rPr>
          <w:sz w:val="20"/>
        </w:rPr>
        <w:t>el</w:t>
      </w:r>
      <w:r>
        <w:rPr>
          <w:spacing w:val="-10"/>
          <w:sz w:val="20"/>
        </w:rPr>
        <w:t> </w:t>
      </w:r>
      <w:r>
        <w:rPr>
          <w:sz w:val="20"/>
        </w:rPr>
        <w:t>INA</w:t>
      </w:r>
      <w:r>
        <w:rPr>
          <w:spacing w:val="-8"/>
          <w:sz w:val="20"/>
        </w:rPr>
        <w:t> </w:t>
      </w:r>
      <w:r>
        <w:rPr>
          <w:sz w:val="20"/>
        </w:rPr>
        <w:t>en</w:t>
      </w:r>
      <w:r>
        <w:rPr>
          <w:spacing w:val="-7"/>
          <w:sz w:val="20"/>
        </w:rPr>
        <w:t> </w:t>
      </w:r>
      <w:r>
        <w:rPr>
          <w:sz w:val="20"/>
        </w:rPr>
        <w:t>el</w:t>
      </w:r>
      <w:r>
        <w:rPr>
          <w:spacing w:val="-8"/>
          <w:sz w:val="20"/>
        </w:rPr>
        <w:t> </w:t>
      </w:r>
      <w:r>
        <w:rPr>
          <w:sz w:val="20"/>
        </w:rPr>
        <w:t>año</w:t>
      </w:r>
      <w:r>
        <w:rPr>
          <w:spacing w:val="-9"/>
          <w:sz w:val="20"/>
        </w:rPr>
        <w:t> </w:t>
      </w:r>
      <w:r>
        <w:rPr>
          <w:sz w:val="20"/>
        </w:rPr>
        <w:t>2002. Por otra parte, la Corte advierte que la única referencia cartográfica que existe en el expediente dando</w:t>
      </w:r>
      <w:r>
        <w:rPr>
          <w:spacing w:val="-8"/>
          <w:sz w:val="20"/>
        </w:rPr>
        <w:t> </w:t>
      </w:r>
      <w:r>
        <w:rPr>
          <w:sz w:val="20"/>
        </w:rPr>
        <w:t>cuenta</w:t>
      </w:r>
      <w:r>
        <w:rPr>
          <w:spacing w:val="-6"/>
          <w:sz w:val="20"/>
        </w:rPr>
        <w:t> </w:t>
      </w:r>
      <w:r>
        <w:rPr>
          <w:sz w:val="20"/>
        </w:rPr>
        <w:t>de</w:t>
      </w:r>
      <w:r>
        <w:rPr>
          <w:spacing w:val="-6"/>
          <w:sz w:val="20"/>
        </w:rPr>
        <w:t> </w:t>
      </w:r>
      <w:r>
        <w:rPr>
          <w:sz w:val="20"/>
        </w:rPr>
        <w:t>una</w:t>
      </w:r>
      <w:r>
        <w:rPr>
          <w:spacing w:val="-6"/>
          <w:sz w:val="20"/>
        </w:rPr>
        <w:t> </w:t>
      </w:r>
      <w:r>
        <w:rPr>
          <w:sz w:val="20"/>
        </w:rPr>
        <w:t>superficie</w:t>
      </w:r>
      <w:r>
        <w:rPr>
          <w:spacing w:val="-5"/>
          <w:sz w:val="20"/>
        </w:rPr>
        <w:t> </w:t>
      </w:r>
      <w:r>
        <w:rPr>
          <w:sz w:val="20"/>
        </w:rPr>
        <w:t>aproximada</w:t>
      </w:r>
      <w:r>
        <w:rPr>
          <w:spacing w:val="-4"/>
          <w:sz w:val="20"/>
        </w:rPr>
        <w:t> </w:t>
      </w:r>
      <w:r>
        <w:rPr>
          <w:sz w:val="20"/>
        </w:rPr>
        <w:t>de</w:t>
      </w:r>
      <w:r>
        <w:rPr>
          <w:spacing w:val="-3"/>
          <w:sz w:val="20"/>
        </w:rPr>
        <w:t> </w:t>
      </w:r>
      <w:r>
        <w:rPr>
          <w:sz w:val="20"/>
        </w:rPr>
        <w:t>1770</w:t>
      </w:r>
      <w:r>
        <w:rPr>
          <w:spacing w:val="-6"/>
          <w:sz w:val="20"/>
        </w:rPr>
        <w:t> </w:t>
      </w:r>
      <w:r>
        <w:rPr>
          <w:sz w:val="20"/>
        </w:rPr>
        <w:t>hectáreas,</w:t>
      </w:r>
      <w:r>
        <w:rPr>
          <w:spacing w:val="-5"/>
          <w:sz w:val="20"/>
        </w:rPr>
        <w:t> </w:t>
      </w:r>
      <w:r>
        <w:rPr>
          <w:sz w:val="20"/>
        </w:rPr>
        <w:t>es</w:t>
      </w:r>
      <w:r>
        <w:rPr>
          <w:spacing w:val="-7"/>
          <w:sz w:val="20"/>
        </w:rPr>
        <w:t> </w:t>
      </w:r>
      <w:r>
        <w:rPr>
          <w:sz w:val="20"/>
        </w:rPr>
        <w:t>aquella</w:t>
      </w:r>
      <w:r>
        <w:rPr>
          <w:spacing w:val="-6"/>
          <w:sz w:val="20"/>
        </w:rPr>
        <w:t> </w:t>
      </w:r>
      <w:r>
        <w:rPr>
          <w:sz w:val="20"/>
        </w:rPr>
        <w:t>relacionada</w:t>
      </w:r>
      <w:r>
        <w:rPr>
          <w:spacing w:val="-4"/>
          <w:sz w:val="20"/>
        </w:rPr>
        <w:t> </w:t>
      </w:r>
      <w:r>
        <w:rPr>
          <w:sz w:val="20"/>
        </w:rPr>
        <w:t>con</w:t>
      </w:r>
      <w:r>
        <w:rPr>
          <w:spacing w:val="-3"/>
          <w:sz w:val="20"/>
        </w:rPr>
        <w:t> </w:t>
      </w:r>
      <w:r>
        <w:rPr>
          <w:sz w:val="20"/>
        </w:rPr>
        <w:t>el</w:t>
      </w:r>
      <w:r>
        <w:rPr>
          <w:spacing w:val="-3"/>
          <w:sz w:val="20"/>
        </w:rPr>
        <w:t> </w:t>
      </w:r>
      <w:r>
        <w:rPr>
          <w:sz w:val="20"/>
        </w:rPr>
        <w:t>ejido otorgado por el Gobierno de Honduras a la ciudad de Tela en el año 1910 (</w:t>
      </w:r>
      <w:r>
        <w:rPr>
          <w:i/>
          <w:sz w:val="20"/>
        </w:rPr>
        <w:t>supra </w:t>
      </w:r>
      <w:r>
        <w:rPr>
          <w:sz w:val="20"/>
        </w:rPr>
        <w:t>párr. 45).</w:t>
      </w:r>
    </w:p>
    <w:p>
      <w:pPr>
        <w:pStyle w:val="ListParagraph"/>
        <w:numPr>
          <w:ilvl w:val="0"/>
          <w:numId w:val="5"/>
        </w:numPr>
        <w:tabs>
          <w:tab w:pos="679" w:val="left" w:leader="none"/>
        </w:tabs>
        <w:spacing w:line="240" w:lineRule="auto" w:before="121" w:after="0"/>
        <w:ind w:left="111" w:right="119" w:firstLine="0"/>
        <w:jc w:val="both"/>
        <w:rPr>
          <w:sz w:val="20"/>
        </w:rPr>
      </w:pPr>
      <w:r>
        <w:rPr>
          <w:sz w:val="20"/>
        </w:rPr>
        <w:t>Lo</w:t>
      </w:r>
      <w:r>
        <w:rPr>
          <w:spacing w:val="-8"/>
          <w:sz w:val="20"/>
        </w:rPr>
        <w:t> </w:t>
      </w:r>
      <w:r>
        <w:rPr>
          <w:sz w:val="20"/>
        </w:rPr>
        <w:t>anterior</w:t>
      </w:r>
      <w:r>
        <w:rPr>
          <w:spacing w:val="-8"/>
          <w:sz w:val="20"/>
        </w:rPr>
        <w:t> </w:t>
      </w:r>
      <w:r>
        <w:rPr>
          <w:sz w:val="20"/>
        </w:rPr>
        <w:t>permite</w:t>
      </w:r>
      <w:r>
        <w:rPr>
          <w:spacing w:val="-8"/>
          <w:sz w:val="20"/>
        </w:rPr>
        <w:t> </w:t>
      </w:r>
      <w:r>
        <w:rPr>
          <w:sz w:val="20"/>
        </w:rPr>
        <w:t>a</w:t>
      </w:r>
      <w:r>
        <w:rPr>
          <w:spacing w:val="-6"/>
          <w:sz w:val="20"/>
        </w:rPr>
        <w:t> </w:t>
      </w:r>
      <w:r>
        <w:rPr>
          <w:sz w:val="20"/>
        </w:rPr>
        <w:t>la</w:t>
      </w:r>
      <w:r>
        <w:rPr>
          <w:spacing w:val="-4"/>
          <w:sz w:val="20"/>
        </w:rPr>
        <w:t> </w:t>
      </w:r>
      <w:r>
        <w:rPr>
          <w:sz w:val="20"/>
        </w:rPr>
        <w:t>Corte</w:t>
      </w:r>
      <w:r>
        <w:rPr>
          <w:spacing w:val="-8"/>
          <w:sz w:val="20"/>
        </w:rPr>
        <w:t> </w:t>
      </w:r>
      <w:r>
        <w:rPr>
          <w:sz w:val="20"/>
        </w:rPr>
        <w:t>llegar</w:t>
      </w:r>
      <w:r>
        <w:rPr>
          <w:spacing w:val="-8"/>
          <w:sz w:val="20"/>
        </w:rPr>
        <w:t> </w:t>
      </w:r>
      <w:r>
        <w:rPr>
          <w:sz w:val="20"/>
        </w:rPr>
        <w:t>a</w:t>
      </w:r>
      <w:r>
        <w:rPr>
          <w:spacing w:val="-6"/>
          <w:sz w:val="20"/>
        </w:rPr>
        <w:t> </w:t>
      </w:r>
      <w:r>
        <w:rPr>
          <w:sz w:val="20"/>
        </w:rPr>
        <w:t>varias</w:t>
      </w:r>
      <w:r>
        <w:rPr>
          <w:spacing w:val="-7"/>
          <w:sz w:val="20"/>
        </w:rPr>
        <w:t> </w:t>
      </w:r>
      <w:r>
        <w:rPr>
          <w:sz w:val="20"/>
        </w:rPr>
        <w:t>conclusiones:</w:t>
      </w:r>
      <w:r>
        <w:rPr>
          <w:spacing w:val="-6"/>
          <w:sz w:val="20"/>
        </w:rPr>
        <w:t> </w:t>
      </w:r>
      <w:r>
        <w:rPr>
          <w:sz w:val="20"/>
        </w:rPr>
        <w:t>a)</w:t>
      </w:r>
      <w:r>
        <w:rPr>
          <w:spacing w:val="-6"/>
          <w:sz w:val="20"/>
        </w:rPr>
        <w:t> </w:t>
      </w:r>
      <w:r>
        <w:rPr>
          <w:sz w:val="20"/>
        </w:rPr>
        <w:t>no</w:t>
      </w:r>
      <w:r>
        <w:rPr>
          <w:spacing w:val="-8"/>
          <w:sz w:val="20"/>
        </w:rPr>
        <w:t> </w:t>
      </w:r>
      <w:r>
        <w:rPr>
          <w:sz w:val="20"/>
        </w:rPr>
        <w:t>existe</w:t>
      </w:r>
      <w:r>
        <w:rPr>
          <w:spacing w:val="-5"/>
          <w:sz w:val="20"/>
        </w:rPr>
        <w:t> </w:t>
      </w:r>
      <w:r>
        <w:rPr>
          <w:sz w:val="20"/>
        </w:rPr>
        <w:t>controversia</w:t>
      </w:r>
      <w:r>
        <w:rPr>
          <w:spacing w:val="-3"/>
          <w:sz w:val="20"/>
        </w:rPr>
        <w:t> </w:t>
      </w:r>
      <w:r>
        <w:rPr>
          <w:sz w:val="20"/>
        </w:rPr>
        <w:t>en</w:t>
      </w:r>
      <w:r>
        <w:rPr>
          <w:spacing w:val="-6"/>
          <w:sz w:val="20"/>
        </w:rPr>
        <w:t> </w:t>
      </w:r>
      <w:r>
        <w:rPr>
          <w:sz w:val="20"/>
        </w:rPr>
        <w:t>torno al hecho que el territorio reclamado por la Comunidad en el año 2002, así como en el Informe de Fondo, corresponde al área comprendida dentro de los siguientes límites: i) al Norte con el Mar Caribe o</w:t>
      </w:r>
      <w:r>
        <w:rPr>
          <w:spacing w:val="-2"/>
          <w:sz w:val="20"/>
        </w:rPr>
        <w:t> </w:t>
      </w:r>
      <w:r>
        <w:rPr>
          <w:sz w:val="20"/>
        </w:rPr>
        <w:t>de las Antillas; ii)</w:t>
      </w:r>
      <w:r>
        <w:rPr>
          <w:spacing w:val="-1"/>
          <w:sz w:val="20"/>
        </w:rPr>
        <w:t> </w:t>
      </w:r>
      <w:r>
        <w:rPr>
          <w:sz w:val="20"/>
        </w:rPr>
        <w:t>al Sur</w:t>
      </w:r>
      <w:r>
        <w:rPr>
          <w:spacing w:val="-2"/>
          <w:sz w:val="20"/>
        </w:rPr>
        <w:t> </w:t>
      </w:r>
      <w:r>
        <w:rPr>
          <w:sz w:val="20"/>
        </w:rPr>
        <w:t>con la</w:t>
      </w:r>
      <w:r>
        <w:rPr>
          <w:spacing w:val="-1"/>
          <w:sz w:val="20"/>
        </w:rPr>
        <w:t> </w:t>
      </w:r>
      <w:r>
        <w:rPr>
          <w:sz w:val="20"/>
        </w:rPr>
        <w:t>línea férrea, Puerto</w:t>
      </w:r>
      <w:r>
        <w:rPr>
          <w:spacing w:val="-2"/>
          <w:sz w:val="20"/>
        </w:rPr>
        <w:t> </w:t>
      </w:r>
      <w:r>
        <w:rPr>
          <w:sz w:val="20"/>
        </w:rPr>
        <w:t>Arturo; iii) al Este con la</w:t>
      </w:r>
      <w:r>
        <w:rPr>
          <w:spacing w:val="-1"/>
          <w:sz w:val="20"/>
        </w:rPr>
        <w:t> </w:t>
      </w:r>
      <w:r>
        <w:rPr>
          <w:sz w:val="20"/>
        </w:rPr>
        <w:t>quebrada La Piojosa,</w:t>
      </w:r>
      <w:r>
        <w:rPr>
          <w:spacing w:val="-8"/>
          <w:sz w:val="20"/>
        </w:rPr>
        <w:t> </w:t>
      </w:r>
      <w:r>
        <w:rPr>
          <w:sz w:val="20"/>
        </w:rPr>
        <w:t>barrio</w:t>
      </w:r>
      <w:r>
        <w:rPr>
          <w:spacing w:val="-6"/>
          <w:sz w:val="20"/>
        </w:rPr>
        <w:t> </w:t>
      </w:r>
      <w:r>
        <w:rPr>
          <w:sz w:val="20"/>
        </w:rPr>
        <w:t>el</w:t>
      </w:r>
      <w:r>
        <w:rPr>
          <w:spacing w:val="-4"/>
          <w:sz w:val="20"/>
        </w:rPr>
        <w:t> </w:t>
      </w:r>
      <w:r>
        <w:rPr>
          <w:sz w:val="20"/>
        </w:rPr>
        <w:t>Paraíso,</w:t>
      </w:r>
      <w:r>
        <w:rPr>
          <w:spacing w:val="-5"/>
          <w:sz w:val="20"/>
        </w:rPr>
        <w:t> </w:t>
      </w:r>
      <w:r>
        <w:rPr>
          <w:sz w:val="20"/>
        </w:rPr>
        <w:t>y</w:t>
      </w:r>
      <w:r>
        <w:rPr>
          <w:spacing w:val="-8"/>
          <w:sz w:val="20"/>
        </w:rPr>
        <w:t> </w:t>
      </w:r>
      <w:r>
        <w:rPr>
          <w:sz w:val="20"/>
        </w:rPr>
        <w:t>iv)</w:t>
      </w:r>
      <w:r>
        <w:rPr>
          <w:spacing w:val="-4"/>
          <w:sz w:val="20"/>
        </w:rPr>
        <w:t> </w:t>
      </w:r>
      <w:r>
        <w:rPr>
          <w:sz w:val="20"/>
        </w:rPr>
        <w:t>al</w:t>
      </w:r>
      <w:r>
        <w:rPr>
          <w:spacing w:val="-4"/>
          <w:sz w:val="20"/>
        </w:rPr>
        <w:t> </w:t>
      </w:r>
      <w:r>
        <w:rPr>
          <w:sz w:val="20"/>
        </w:rPr>
        <w:t>Oeste</w:t>
      </w:r>
      <w:r>
        <w:rPr>
          <w:spacing w:val="-6"/>
          <w:sz w:val="20"/>
        </w:rPr>
        <w:t> </w:t>
      </w:r>
      <w:r>
        <w:rPr>
          <w:sz w:val="20"/>
        </w:rPr>
        <w:t>con</w:t>
      </w:r>
      <w:r>
        <w:rPr>
          <w:spacing w:val="-4"/>
          <w:sz w:val="20"/>
        </w:rPr>
        <w:t> </w:t>
      </w:r>
      <w:r>
        <w:rPr>
          <w:sz w:val="20"/>
        </w:rPr>
        <w:t>el</w:t>
      </w:r>
      <w:r>
        <w:rPr>
          <w:spacing w:val="-3"/>
          <w:sz w:val="20"/>
        </w:rPr>
        <w:t> </w:t>
      </w:r>
      <w:r>
        <w:rPr>
          <w:sz w:val="20"/>
        </w:rPr>
        <w:t>brazo</w:t>
      </w:r>
      <w:r>
        <w:rPr>
          <w:spacing w:val="-9"/>
          <w:sz w:val="20"/>
        </w:rPr>
        <w:t> </w:t>
      </w:r>
      <w:r>
        <w:rPr>
          <w:sz w:val="20"/>
        </w:rPr>
        <w:t>de</w:t>
      </w:r>
      <w:r>
        <w:rPr>
          <w:spacing w:val="-7"/>
          <w:sz w:val="20"/>
        </w:rPr>
        <w:t> </w:t>
      </w:r>
      <w:r>
        <w:rPr>
          <w:sz w:val="20"/>
        </w:rPr>
        <w:t>la</w:t>
      </w:r>
      <w:r>
        <w:rPr>
          <w:spacing w:val="-1"/>
          <w:sz w:val="20"/>
        </w:rPr>
        <w:t> </w:t>
      </w:r>
      <w:r>
        <w:rPr>
          <w:sz w:val="20"/>
        </w:rPr>
        <w:t>laguna</w:t>
      </w:r>
      <w:r>
        <w:rPr>
          <w:spacing w:val="-7"/>
          <w:sz w:val="20"/>
        </w:rPr>
        <w:t> </w:t>
      </w:r>
      <w:r>
        <w:rPr>
          <w:sz w:val="20"/>
        </w:rPr>
        <w:t>de</w:t>
      </w:r>
      <w:r>
        <w:rPr>
          <w:spacing w:val="-7"/>
          <w:sz w:val="20"/>
        </w:rPr>
        <w:t> </w:t>
      </w:r>
      <w:r>
        <w:rPr>
          <w:sz w:val="20"/>
        </w:rPr>
        <w:t>los</w:t>
      </w:r>
      <w:r>
        <w:rPr>
          <w:spacing w:val="-7"/>
          <w:sz w:val="20"/>
        </w:rPr>
        <w:t> </w:t>
      </w:r>
      <w:r>
        <w:rPr>
          <w:sz w:val="20"/>
        </w:rPr>
        <w:t>Micos</w:t>
      </w:r>
      <w:r>
        <w:rPr>
          <w:spacing w:val="-6"/>
          <w:sz w:val="20"/>
        </w:rPr>
        <w:t> </w:t>
      </w:r>
      <w:r>
        <w:rPr>
          <w:sz w:val="20"/>
        </w:rPr>
        <w:t>y</w:t>
      </w:r>
      <w:r>
        <w:rPr>
          <w:spacing w:val="-6"/>
          <w:sz w:val="20"/>
        </w:rPr>
        <w:t> </w:t>
      </w:r>
      <w:r>
        <w:rPr>
          <w:sz w:val="20"/>
        </w:rPr>
        <w:t>Barra</w:t>
      </w:r>
      <w:r>
        <w:rPr>
          <w:spacing w:val="-4"/>
          <w:sz w:val="20"/>
        </w:rPr>
        <w:t> </w:t>
      </w:r>
      <w:r>
        <w:rPr>
          <w:sz w:val="20"/>
        </w:rPr>
        <w:t>de</w:t>
      </w:r>
      <w:r>
        <w:rPr>
          <w:spacing w:val="-7"/>
          <w:sz w:val="20"/>
        </w:rPr>
        <w:t> </w:t>
      </w:r>
      <w:r>
        <w:rPr>
          <w:spacing w:val="-2"/>
          <w:sz w:val="20"/>
        </w:rPr>
        <w:t>Tornabé;</w:t>
      </w:r>
    </w:p>
    <w:p>
      <w:pPr>
        <w:pStyle w:val="BodyText"/>
        <w:spacing w:before="2"/>
        <w:ind w:left="111" w:right="116"/>
        <w:jc w:val="both"/>
      </w:pPr>
      <w:r>
        <w:rPr/>
        <w:t>b) el Estado reconoció que esa extensión territorial, con esos límites, corresponde al territorio de la Comunidad, y c) existe un desacuerdo entre las partes en torno a la cantidad de hectáreas que estarían comprendidas dentro de esa área. Lo relevante aquí es que el Estado indicó durante la audiencia pública (</w:t>
      </w:r>
      <w:r>
        <w:rPr>
          <w:i/>
        </w:rPr>
        <w:t>supra </w:t>
      </w:r>
      <w:r>
        <w:rPr/>
        <w:t>párrs. 8 y 9), y rectificó durante el desarrollo de la visita </w:t>
      </w:r>
      <w:r>
        <w:rPr>
          <w:i/>
        </w:rPr>
        <w:t>in situ </w:t>
      </w:r>
      <w:r>
        <w:rPr/>
        <w:t>(</w:t>
      </w:r>
      <w:r>
        <w:rPr>
          <w:i/>
        </w:rPr>
        <w:t>supra</w:t>
      </w:r>
      <w:r>
        <w:rPr>
          <w:i/>
        </w:rPr>
        <w:t> </w:t>
      </w:r>
      <w:r>
        <w:rPr/>
        <w:t>párr.</w:t>
      </w:r>
      <w:r>
        <w:rPr>
          <w:spacing w:val="-1"/>
        </w:rPr>
        <w:t> </w:t>
      </w:r>
      <w:r>
        <w:rPr/>
        <w:t>12),</w:t>
      </w:r>
      <w:r>
        <w:rPr>
          <w:spacing w:val="-1"/>
        </w:rPr>
        <w:t> </w:t>
      </w:r>
      <w:r>
        <w:rPr/>
        <w:t>que</w:t>
      </w:r>
      <w:r>
        <w:rPr>
          <w:spacing w:val="-2"/>
        </w:rPr>
        <w:t> </w:t>
      </w:r>
      <w:r>
        <w:rPr/>
        <w:t>el territorio</w:t>
      </w:r>
      <w:r>
        <w:rPr>
          <w:spacing w:val="-4"/>
        </w:rPr>
        <w:t> </w:t>
      </w:r>
      <w:r>
        <w:rPr/>
        <w:t>de</w:t>
      </w:r>
      <w:r>
        <w:rPr>
          <w:spacing w:val="-4"/>
        </w:rPr>
        <w:t> </w:t>
      </w:r>
      <w:r>
        <w:rPr/>
        <w:t>la Comunidad</w:t>
      </w:r>
      <w:r>
        <w:rPr>
          <w:spacing w:val="-2"/>
        </w:rPr>
        <w:t> </w:t>
      </w:r>
      <w:r>
        <w:rPr/>
        <w:t>corresponde</w:t>
      </w:r>
      <w:r>
        <w:rPr>
          <w:spacing w:val="-2"/>
        </w:rPr>
        <w:t> </w:t>
      </w:r>
      <w:r>
        <w:rPr/>
        <w:t>a</w:t>
      </w:r>
      <w:r>
        <w:rPr>
          <w:spacing w:val="-3"/>
        </w:rPr>
        <w:t> </w:t>
      </w:r>
      <w:r>
        <w:rPr/>
        <w:t>la superficie comprendida</w:t>
      </w:r>
      <w:r>
        <w:rPr>
          <w:spacing w:val="-3"/>
        </w:rPr>
        <w:t> </w:t>
      </w:r>
      <w:r>
        <w:rPr/>
        <w:t>dentro</w:t>
      </w:r>
      <w:r>
        <w:rPr>
          <w:spacing w:val="-4"/>
        </w:rPr>
        <w:t> </w:t>
      </w:r>
      <w:r>
        <w:rPr/>
        <w:t>de</w:t>
      </w:r>
      <w:r>
        <w:rPr>
          <w:spacing w:val="-2"/>
        </w:rPr>
        <w:t> </w:t>
      </w:r>
      <w:r>
        <w:rPr/>
        <w:t>los mencionados límites los cuales identificó claramente en el mapa anexo a esta Sentencia (Mapa Anexo I). Los representantes y la Comisión no brindaron elementos de información o de prueba que</w:t>
      </w:r>
      <w:r>
        <w:rPr>
          <w:spacing w:val="-13"/>
        </w:rPr>
        <w:t> </w:t>
      </w:r>
      <w:r>
        <w:rPr/>
        <w:t>permitan</w:t>
      </w:r>
      <w:r>
        <w:rPr>
          <w:spacing w:val="-10"/>
        </w:rPr>
        <w:t> </w:t>
      </w:r>
      <w:r>
        <w:rPr/>
        <w:t>concluir</w:t>
      </w:r>
      <w:r>
        <w:rPr>
          <w:spacing w:val="-12"/>
        </w:rPr>
        <w:t> </w:t>
      </w:r>
      <w:r>
        <w:rPr/>
        <w:t>que</w:t>
      </w:r>
      <w:r>
        <w:rPr>
          <w:spacing w:val="-13"/>
        </w:rPr>
        <w:t> </w:t>
      </w:r>
      <w:r>
        <w:rPr/>
        <w:t>los</w:t>
      </w:r>
      <w:r>
        <w:rPr>
          <w:spacing w:val="-10"/>
        </w:rPr>
        <w:t> </w:t>
      </w:r>
      <w:r>
        <w:rPr/>
        <w:t>puntos</w:t>
      </w:r>
      <w:r>
        <w:rPr>
          <w:spacing w:val="-12"/>
        </w:rPr>
        <w:t> </w:t>
      </w:r>
      <w:r>
        <w:rPr/>
        <w:t>de</w:t>
      </w:r>
      <w:r>
        <w:rPr>
          <w:spacing w:val="-10"/>
        </w:rPr>
        <w:t> </w:t>
      </w:r>
      <w:r>
        <w:rPr/>
        <w:t>referencia</w:t>
      </w:r>
      <w:r>
        <w:rPr>
          <w:spacing w:val="-11"/>
        </w:rPr>
        <w:t> </w:t>
      </w:r>
      <w:r>
        <w:rPr/>
        <w:t>que</w:t>
      </w:r>
      <w:r>
        <w:rPr>
          <w:spacing w:val="-10"/>
        </w:rPr>
        <w:t> </w:t>
      </w:r>
      <w:r>
        <w:rPr/>
        <w:t>ellos</w:t>
      </w:r>
      <w:r>
        <w:rPr>
          <w:spacing w:val="-10"/>
        </w:rPr>
        <w:t> </w:t>
      </w:r>
      <w:r>
        <w:rPr/>
        <w:t>mismos</w:t>
      </w:r>
      <w:r>
        <w:rPr>
          <w:spacing w:val="-12"/>
        </w:rPr>
        <w:t> </w:t>
      </w:r>
      <w:r>
        <w:rPr/>
        <w:t>identificaron</w:t>
      </w:r>
      <w:r>
        <w:rPr>
          <w:spacing w:val="-8"/>
        </w:rPr>
        <w:t> </w:t>
      </w:r>
      <w:r>
        <w:rPr/>
        <w:t>en</w:t>
      </w:r>
      <w:r>
        <w:rPr>
          <w:spacing w:val="-10"/>
        </w:rPr>
        <w:t> </w:t>
      </w:r>
      <w:r>
        <w:rPr/>
        <w:t>las</w:t>
      </w:r>
      <w:r>
        <w:rPr>
          <w:spacing w:val="-9"/>
        </w:rPr>
        <w:t> </w:t>
      </w:r>
      <w:r>
        <w:rPr/>
        <w:t>solicitudes ante el INA, a partir de 1997, o en el Informe de Fondo, se encuentren en lugares geográficos diferentes a los que fueron ubicados por el Estado en el Mapa Anexo I.</w:t>
      </w:r>
    </w:p>
    <w:p>
      <w:pPr>
        <w:pStyle w:val="ListParagraph"/>
        <w:numPr>
          <w:ilvl w:val="0"/>
          <w:numId w:val="5"/>
        </w:numPr>
        <w:tabs>
          <w:tab w:pos="820" w:val="left" w:leader="none"/>
        </w:tabs>
        <w:spacing w:line="240" w:lineRule="auto" w:before="118" w:after="0"/>
        <w:ind w:left="111" w:right="120" w:firstLine="0"/>
        <w:jc w:val="both"/>
        <w:rPr>
          <w:sz w:val="20"/>
        </w:rPr>
      </w:pPr>
      <w:r>
        <w:rPr>
          <w:sz w:val="20"/>
        </w:rPr>
        <w:t>En</w:t>
      </w:r>
      <w:r>
        <w:rPr>
          <w:spacing w:val="-14"/>
          <w:sz w:val="20"/>
        </w:rPr>
        <w:t> </w:t>
      </w:r>
      <w:r>
        <w:rPr>
          <w:sz w:val="20"/>
        </w:rPr>
        <w:t>consecuencia,</w:t>
      </w:r>
      <w:r>
        <w:rPr>
          <w:spacing w:val="-16"/>
          <w:sz w:val="20"/>
        </w:rPr>
        <w:t> </w:t>
      </w:r>
      <w:r>
        <w:rPr>
          <w:sz w:val="20"/>
        </w:rPr>
        <w:t>de</w:t>
      </w:r>
      <w:r>
        <w:rPr>
          <w:spacing w:val="-14"/>
          <w:sz w:val="20"/>
        </w:rPr>
        <w:t> </w:t>
      </w:r>
      <w:r>
        <w:rPr>
          <w:sz w:val="20"/>
        </w:rPr>
        <w:t>conformidad</w:t>
      </w:r>
      <w:r>
        <w:rPr>
          <w:spacing w:val="-14"/>
          <w:sz w:val="20"/>
        </w:rPr>
        <w:t> </w:t>
      </w:r>
      <w:r>
        <w:rPr>
          <w:sz w:val="20"/>
        </w:rPr>
        <w:t>con</w:t>
      </w:r>
      <w:r>
        <w:rPr>
          <w:spacing w:val="-14"/>
          <w:sz w:val="20"/>
        </w:rPr>
        <w:t> </w:t>
      </w:r>
      <w:r>
        <w:rPr>
          <w:sz w:val="20"/>
        </w:rPr>
        <w:t>lo</w:t>
      </w:r>
      <w:r>
        <w:rPr>
          <w:spacing w:val="-14"/>
          <w:sz w:val="20"/>
        </w:rPr>
        <w:t> </w:t>
      </w:r>
      <w:r>
        <w:rPr>
          <w:sz w:val="20"/>
        </w:rPr>
        <w:t>señalado</w:t>
      </w:r>
      <w:r>
        <w:rPr>
          <w:spacing w:val="-14"/>
          <w:sz w:val="20"/>
        </w:rPr>
        <w:t> </w:t>
      </w:r>
      <w:r>
        <w:rPr>
          <w:sz w:val="20"/>
        </w:rPr>
        <w:t>en</w:t>
      </w:r>
      <w:r>
        <w:rPr>
          <w:spacing w:val="-14"/>
          <w:sz w:val="20"/>
        </w:rPr>
        <w:t> </w:t>
      </w:r>
      <w:r>
        <w:rPr>
          <w:sz w:val="20"/>
        </w:rPr>
        <w:t>los</w:t>
      </w:r>
      <w:r>
        <w:rPr>
          <w:spacing w:val="-16"/>
          <w:sz w:val="20"/>
        </w:rPr>
        <w:t> </w:t>
      </w:r>
      <w:r>
        <w:rPr>
          <w:sz w:val="20"/>
        </w:rPr>
        <w:t>párrafos</w:t>
      </w:r>
      <w:r>
        <w:rPr>
          <w:spacing w:val="-16"/>
          <w:sz w:val="20"/>
        </w:rPr>
        <w:t> </w:t>
      </w:r>
      <w:r>
        <w:rPr>
          <w:sz w:val="20"/>
        </w:rPr>
        <w:t>anteriores,</w:t>
      </w:r>
      <w:r>
        <w:rPr>
          <w:spacing w:val="-14"/>
          <w:sz w:val="20"/>
        </w:rPr>
        <w:t> </w:t>
      </w:r>
      <w:r>
        <w:rPr>
          <w:sz w:val="20"/>
        </w:rPr>
        <w:t>el</w:t>
      </w:r>
      <w:r>
        <w:rPr>
          <w:spacing w:val="-13"/>
          <w:sz w:val="20"/>
        </w:rPr>
        <w:t> </w:t>
      </w:r>
      <w:r>
        <w:rPr>
          <w:sz w:val="20"/>
        </w:rPr>
        <w:t>Tribunal</w:t>
      </w:r>
      <w:r>
        <w:rPr>
          <w:spacing w:val="-15"/>
          <w:sz w:val="20"/>
        </w:rPr>
        <w:t> </w:t>
      </w:r>
      <w:r>
        <w:rPr>
          <w:sz w:val="20"/>
        </w:rPr>
        <w:t>nota que</w:t>
      </w:r>
      <w:r>
        <w:rPr>
          <w:spacing w:val="-4"/>
          <w:sz w:val="20"/>
        </w:rPr>
        <w:t> </w:t>
      </w:r>
      <w:r>
        <w:rPr>
          <w:sz w:val="20"/>
        </w:rPr>
        <w:t>existe</w:t>
      </w:r>
      <w:r>
        <w:rPr>
          <w:spacing w:val="-4"/>
          <w:sz w:val="20"/>
        </w:rPr>
        <w:t> </w:t>
      </w:r>
      <w:r>
        <w:rPr>
          <w:sz w:val="20"/>
        </w:rPr>
        <w:t>una</w:t>
      </w:r>
      <w:r>
        <w:rPr>
          <w:spacing w:val="-3"/>
          <w:sz w:val="20"/>
        </w:rPr>
        <w:t> </w:t>
      </w:r>
      <w:r>
        <w:rPr>
          <w:sz w:val="20"/>
        </w:rPr>
        <w:t>coincidencia</w:t>
      </w:r>
      <w:r>
        <w:rPr>
          <w:spacing w:val="-2"/>
          <w:sz w:val="20"/>
        </w:rPr>
        <w:t> </w:t>
      </w:r>
      <w:r>
        <w:rPr>
          <w:sz w:val="20"/>
        </w:rPr>
        <w:t>en</w:t>
      </w:r>
      <w:r>
        <w:rPr>
          <w:spacing w:val="-2"/>
          <w:sz w:val="20"/>
        </w:rPr>
        <w:t> </w:t>
      </w:r>
      <w:r>
        <w:rPr>
          <w:sz w:val="20"/>
        </w:rPr>
        <w:t>la</w:t>
      </w:r>
      <w:r>
        <w:rPr>
          <w:spacing w:val="-2"/>
          <w:sz w:val="20"/>
        </w:rPr>
        <w:t> </w:t>
      </w:r>
      <w:r>
        <w:rPr>
          <w:sz w:val="20"/>
        </w:rPr>
        <w:t>descripción</w:t>
      </w:r>
      <w:r>
        <w:rPr>
          <w:spacing w:val="-2"/>
          <w:sz w:val="20"/>
        </w:rPr>
        <w:t> </w:t>
      </w:r>
      <w:r>
        <w:rPr>
          <w:sz w:val="20"/>
        </w:rPr>
        <w:t>genérica</w:t>
      </w:r>
      <w:r>
        <w:rPr>
          <w:spacing w:val="-3"/>
          <w:sz w:val="20"/>
        </w:rPr>
        <w:t> </w:t>
      </w:r>
      <w:r>
        <w:rPr>
          <w:sz w:val="20"/>
        </w:rPr>
        <w:t>de</w:t>
      </w:r>
      <w:r>
        <w:rPr>
          <w:spacing w:val="-4"/>
          <w:sz w:val="20"/>
        </w:rPr>
        <w:t> </w:t>
      </w:r>
      <w:r>
        <w:rPr>
          <w:sz w:val="20"/>
        </w:rPr>
        <w:t>los</w:t>
      </w:r>
      <w:r>
        <w:rPr>
          <w:spacing w:val="-4"/>
          <w:sz w:val="20"/>
        </w:rPr>
        <w:t> </w:t>
      </w:r>
      <w:r>
        <w:rPr>
          <w:sz w:val="20"/>
        </w:rPr>
        <w:t>límites</w:t>
      </w:r>
      <w:r>
        <w:rPr>
          <w:spacing w:val="-1"/>
          <w:sz w:val="20"/>
        </w:rPr>
        <w:t> </w:t>
      </w:r>
      <w:r>
        <w:rPr>
          <w:sz w:val="20"/>
        </w:rPr>
        <w:t>del</w:t>
      </w:r>
      <w:r>
        <w:rPr>
          <w:spacing w:val="-2"/>
          <w:sz w:val="20"/>
        </w:rPr>
        <w:t> </w:t>
      </w:r>
      <w:r>
        <w:rPr>
          <w:sz w:val="20"/>
        </w:rPr>
        <w:t>territorio</w:t>
      </w:r>
      <w:r>
        <w:rPr>
          <w:spacing w:val="-4"/>
          <w:sz w:val="20"/>
        </w:rPr>
        <w:t> </w:t>
      </w:r>
      <w:r>
        <w:rPr>
          <w:sz w:val="20"/>
        </w:rPr>
        <w:t>de</w:t>
      </w:r>
      <w:r>
        <w:rPr>
          <w:spacing w:val="-4"/>
          <w:sz w:val="20"/>
        </w:rPr>
        <w:t> </w:t>
      </w:r>
      <w:r>
        <w:rPr>
          <w:sz w:val="20"/>
        </w:rPr>
        <w:t>la</w:t>
      </w:r>
      <w:r>
        <w:rPr>
          <w:spacing w:val="-2"/>
          <w:sz w:val="20"/>
        </w:rPr>
        <w:t> </w:t>
      </w:r>
      <w:r>
        <w:rPr>
          <w:sz w:val="20"/>
        </w:rPr>
        <w:t>Comunidad de San Juan que figuran en: a) el Informe de Fondo de la Comisión (</w:t>
      </w:r>
      <w:r>
        <w:rPr>
          <w:i/>
          <w:sz w:val="20"/>
        </w:rPr>
        <w:t>supra </w:t>
      </w:r>
      <w:r>
        <w:rPr>
          <w:sz w:val="20"/>
        </w:rPr>
        <w:t>párrs. 2 y 106); b) el escrito de solicitudes y argumentos de los representantes (</w:t>
      </w:r>
      <w:r>
        <w:rPr>
          <w:i/>
          <w:sz w:val="20"/>
        </w:rPr>
        <w:t>supra </w:t>
      </w:r>
      <w:r>
        <w:rPr>
          <w:sz w:val="20"/>
        </w:rPr>
        <w:t>párr. 6); c) las solicitudes presentadas a nivel interno por la Comunidad de San Juan en los años 1997, 1998, 2000, 2002 y 2007</w:t>
      </w:r>
      <w:r>
        <w:rPr>
          <w:spacing w:val="-14"/>
          <w:sz w:val="20"/>
        </w:rPr>
        <w:t> </w:t>
      </w:r>
      <w:r>
        <w:rPr>
          <w:sz w:val="20"/>
        </w:rPr>
        <w:t>(</w:t>
      </w:r>
      <w:r>
        <w:rPr>
          <w:i/>
          <w:sz w:val="20"/>
        </w:rPr>
        <w:t>supra</w:t>
      </w:r>
      <w:r>
        <w:rPr>
          <w:i/>
          <w:spacing w:val="-12"/>
          <w:sz w:val="20"/>
        </w:rPr>
        <w:t> </w:t>
      </w:r>
      <w:r>
        <w:rPr>
          <w:sz w:val="20"/>
        </w:rPr>
        <w:t>párrs.</w:t>
      </w:r>
      <w:r>
        <w:rPr>
          <w:spacing w:val="-16"/>
          <w:sz w:val="20"/>
        </w:rPr>
        <w:t> </w:t>
      </w:r>
      <w:r>
        <w:rPr>
          <w:sz w:val="20"/>
        </w:rPr>
        <w:t>49,</w:t>
      </w:r>
      <w:r>
        <w:rPr>
          <w:spacing w:val="-14"/>
          <w:sz w:val="20"/>
        </w:rPr>
        <w:t> </w:t>
      </w:r>
      <w:r>
        <w:rPr>
          <w:sz w:val="20"/>
        </w:rPr>
        <w:t>50</w:t>
      </w:r>
      <w:r>
        <w:rPr>
          <w:spacing w:val="-15"/>
          <w:sz w:val="20"/>
        </w:rPr>
        <w:t> </w:t>
      </w:r>
      <w:r>
        <w:rPr>
          <w:sz w:val="20"/>
        </w:rPr>
        <w:t>y</w:t>
      </w:r>
      <w:r>
        <w:rPr>
          <w:spacing w:val="-13"/>
          <w:sz w:val="20"/>
        </w:rPr>
        <w:t> </w:t>
      </w:r>
      <w:r>
        <w:rPr>
          <w:sz w:val="20"/>
        </w:rPr>
        <w:t>51),</w:t>
      </w:r>
      <w:r>
        <w:rPr>
          <w:spacing w:val="-11"/>
          <w:sz w:val="20"/>
        </w:rPr>
        <w:t> </w:t>
      </w:r>
      <w:r>
        <w:rPr>
          <w:sz w:val="20"/>
        </w:rPr>
        <w:t>y</w:t>
      </w:r>
      <w:r>
        <w:rPr>
          <w:spacing w:val="-15"/>
          <w:sz w:val="20"/>
        </w:rPr>
        <w:t> </w:t>
      </w:r>
      <w:r>
        <w:rPr>
          <w:sz w:val="20"/>
        </w:rPr>
        <w:t>d)</w:t>
      </w:r>
      <w:r>
        <w:rPr>
          <w:spacing w:val="-12"/>
          <w:sz w:val="20"/>
        </w:rPr>
        <w:t> </w:t>
      </w:r>
      <w:r>
        <w:rPr>
          <w:sz w:val="20"/>
        </w:rPr>
        <w:t>el</w:t>
      </w:r>
      <w:r>
        <w:rPr>
          <w:spacing w:val="-13"/>
          <w:sz w:val="20"/>
        </w:rPr>
        <w:t> </w:t>
      </w:r>
      <w:r>
        <w:rPr>
          <w:sz w:val="20"/>
        </w:rPr>
        <w:t>mapa</w:t>
      </w:r>
      <w:r>
        <w:rPr>
          <w:spacing w:val="-15"/>
          <w:sz w:val="20"/>
        </w:rPr>
        <w:t> </w:t>
      </w:r>
      <w:r>
        <w:rPr>
          <w:sz w:val="20"/>
        </w:rPr>
        <w:t>presentado</w:t>
      </w:r>
      <w:r>
        <w:rPr>
          <w:spacing w:val="-16"/>
          <w:sz w:val="20"/>
        </w:rPr>
        <w:t> </w:t>
      </w:r>
      <w:r>
        <w:rPr>
          <w:sz w:val="20"/>
        </w:rPr>
        <w:t>por</w:t>
      </w:r>
      <w:r>
        <w:rPr>
          <w:spacing w:val="-14"/>
          <w:sz w:val="20"/>
        </w:rPr>
        <w:t> </w:t>
      </w:r>
      <w:r>
        <w:rPr>
          <w:sz w:val="20"/>
        </w:rPr>
        <w:t>el</w:t>
      </w:r>
      <w:r>
        <w:rPr>
          <w:spacing w:val="-15"/>
          <w:sz w:val="20"/>
        </w:rPr>
        <w:t> </w:t>
      </w:r>
      <w:r>
        <w:rPr>
          <w:sz w:val="20"/>
        </w:rPr>
        <w:t>Estado</w:t>
      </w:r>
      <w:r>
        <w:rPr>
          <w:spacing w:val="-16"/>
          <w:sz w:val="20"/>
        </w:rPr>
        <w:t> </w:t>
      </w:r>
      <w:r>
        <w:rPr>
          <w:sz w:val="20"/>
        </w:rPr>
        <w:t>durante</w:t>
      </w:r>
      <w:r>
        <w:rPr>
          <w:spacing w:val="-16"/>
          <w:sz w:val="20"/>
        </w:rPr>
        <w:t> </w:t>
      </w:r>
      <w:r>
        <w:rPr>
          <w:sz w:val="20"/>
        </w:rPr>
        <w:t>la</w:t>
      </w:r>
      <w:r>
        <w:rPr>
          <w:spacing w:val="-13"/>
          <w:sz w:val="20"/>
        </w:rPr>
        <w:t> </w:t>
      </w:r>
      <w:r>
        <w:rPr>
          <w:sz w:val="20"/>
        </w:rPr>
        <w:t>audiencia</w:t>
      </w:r>
      <w:r>
        <w:rPr>
          <w:spacing w:val="-12"/>
          <w:sz w:val="20"/>
        </w:rPr>
        <w:t> </w:t>
      </w:r>
      <w:r>
        <w:rPr>
          <w:sz w:val="20"/>
        </w:rPr>
        <w:t>pública del presente caso, y la rectificación presentada durante la visita </w:t>
      </w:r>
      <w:r>
        <w:rPr>
          <w:i/>
          <w:sz w:val="20"/>
        </w:rPr>
        <w:t>in situ </w:t>
      </w:r>
      <w:r>
        <w:rPr>
          <w:sz w:val="20"/>
        </w:rPr>
        <w:t>(</w:t>
      </w:r>
      <w:r>
        <w:rPr>
          <w:i/>
          <w:sz w:val="20"/>
        </w:rPr>
        <w:t>supra </w:t>
      </w:r>
      <w:r>
        <w:rPr>
          <w:sz w:val="20"/>
        </w:rPr>
        <w:t>párrs. 8, 9 y 12), cuando</w:t>
      </w:r>
      <w:r>
        <w:rPr>
          <w:spacing w:val="-15"/>
          <w:sz w:val="20"/>
        </w:rPr>
        <w:t> </w:t>
      </w:r>
      <w:r>
        <w:rPr>
          <w:sz w:val="20"/>
        </w:rPr>
        <w:t>declaró</w:t>
      </w:r>
      <w:r>
        <w:rPr>
          <w:spacing w:val="-15"/>
          <w:sz w:val="20"/>
        </w:rPr>
        <w:t> </w:t>
      </w:r>
      <w:r>
        <w:rPr>
          <w:sz w:val="20"/>
        </w:rPr>
        <w:t>que</w:t>
      </w:r>
      <w:r>
        <w:rPr>
          <w:spacing w:val="-13"/>
          <w:sz w:val="20"/>
        </w:rPr>
        <w:t> </w:t>
      </w:r>
      <w:r>
        <w:rPr>
          <w:sz w:val="20"/>
        </w:rPr>
        <w:t>reconocía</w:t>
      </w:r>
      <w:r>
        <w:rPr>
          <w:spacing w:val="-13"/>
          <w:sz w:val="20"/>
        </w:rPr>
        <w:t> </w:t>
      </w:r>
      <w:r>
        <w:rPr>
          <w:sz w:val="20"/>
        </w:rPr>
        <w:t>ese</w:t>
      </w:r>
      <w:r>
        <w:rPr>
          <w:spacing w:val="-16"/>
          <w:sz w:val="20"/>
        </w:rPr>
        <w:t> </w:t>
      </w:r>
      <w:r>
        <w:rPr>
          <w:sz w:val="20"/>
        </w:rPr>
        <w:t>territorio</w:t>
      </w:r>
      <w:r>
        <w:rPr>
          <w:spacing w:val="-12"/>
          <w:sz w:val="20"/>
        </w:rPr>
        <w:t> </w:t>
      </w:r>
      <w:r>
        <w:rPr>
          <w:sz w:val="20"/>
        </w:rPr>
        <w:t>como</w:t>
      </w:r>
      <w:r>
        <w:rPr>
          <w:spacing w:val="-15"/>
          <w:sz w:val="20"/>
        </w:rPr>
        <w:t> </w:t>
      </w:r>
      <w:r>
        <w:rPr>
          <w:sz w:val="20"/>
        </w:rPr>
        <w:t>territorio</w:t>
      </w:r>
      <w:r>
        <w:rPr>
          <w:spacing w:val="-15"/>
          <w:sz w:val="20"/>
        </w:rPr>
        <w:t> </w:t>
      </w:r>
      <w:r>
        <w:rPr>
          <w:sz w:val="20"/>
        </w:rPr>
        <w:t>de</w:t>
      </w:r>
      <w:r>
        <w:rPr>
          <w:spacing w:val="-15"/>
          <w:sz w:val="20"/>
        </w:rPr>
        <w:t> </w:t>
      </w:r>
      <w:r>
        <w:rPr>
          <w:sz w:val="20"/>
        </w:rPr>
        <w:t>la</w:t>
      </w:r>
      <w:r>
        <w:rPr>
          <w:spacing w:val="-13"/>
          <w:sz w:val="20"/>
        </w:rPr>
        <w:t> </w:t>
      </w:r>
      <w:r>
        <w:rPr>
          <w:sz w:val="20"/>
        </w:rPr>
        <w:t>Comunidad</w:t>
      </w:r>
      <w:r>
        <w:rPr>
          <w:spacing w:val="-5"/>
          <w:sz w:val="20"/>
        </w:rPr>
        <w:t> </w:t>
      </w:r>
      <w:r>
        <w:rPr>
          <w:sz w:val="20"/>
        </w:rPr>
        <w:t>(</w:t>
      </w:r>
      <w:r>
        <w:rPr>
          <w:i/>
          <w:sz w:val="20"/>
        </w:rPr>
        <w:t>supra</w:t>
      </w:r>
      <w:r>
        <w:rPr>
          <w:i/>
          <w:spacing w:val="-13"/>
          <w:sz w:val="20"/>
        </w:rPr>
        <w:t> </w:t>
      </w:r>
      <w:r>
        <w:rPr>
          <w:sz w:val="20"/>
        </w:rPr>
        <w:t>párrs.</w:t>
      </w:r>
      <w:r>
        <w:rPr>
          <w:spacing w:val="-14"/>
          <w:sz w:val="20"/>
        </w:rPr>
        <w:t> </w:t>
      </w:r>
      <w:r>
        <w:rPr>
          <w:sz w:val="20"/>
        </w:rPr>
        <w:t>53</w:t>
      </w:r>
      <w:r>
        <w:rPr>
          <w:spacing w:val="-10"/>
          <w:sz w:val="20"/>
        </w:rPr>
        <w:t> </w:t>
      </w:r>
      <w:r>
        <w:rPr>
          <w:sz w:val="20"/>
        </w:rPr>
        <w:t>y</w:t>
      </w:r>
      <w:r>
        <w:rPr>
          <w:spacing w:val="-14"/>
          <w:sz w:val="20"/>
        </w:rPr>
        <w:t> </w:t>
      </w:r>
      <w:r>
        <w:rPr>
          <w:sz w:val="20"/>
        </w:rPr>
        <w:t>54). Esos</w:t>
      </w:r>
      <w:r>
        <w:rPr>
          <w:spacing w:val="-7"/>
          <w:sz w:val="20"/>
        </w:rPr>
        <w:t> </w:t>
      </w:r>
      <w:r>
        <w:rPr>
          <w:sz w:val="20"/>
        </w:rPr>
        <w:t>límites,</w:t>
      </w:r>
      <w:r>
        <w:rPr>
          <w:spacing w:val="-7"/>
          <w:sz w:val="20"/>
        </w:rPr>
        <w:t> </w:t>
      </w:r>
      <w:r>
        <w:rPr>
          <w:sz w:val="20"/>
        </w:rPr>
        <w:t>que</w:t>
      </w:r>
      <w:r>
        <w:rPr>
          <w:spacing w:val="-8"/>
          <w:sz w:val="20"/>
        </w:rPr>
        <w:t> </w:t>
      </w:r>
      <w:r>
        <w:rPr>
          <w:sz w:val="20"/>
        </w:rPr>
        <w:t>figuran</w:t>
      </w:r>
      <w:r>
        <w:rPr>
          <w:spacing w:val="-7"/>
          <w:sz w:val="20"/>
        </w:rPr>
        <w:t> </w:t>
      </w:r>
      <w:r>
        <w:rPr>
          <w:sz w:val="20"/>
        </w:rPr>
        <w:t>en</w:t>
      </w:r>
      <w:r>
        <w:rPr>
          <w:spacing w:val="-8"/>
          <w:sz w:val="20"/>
        </w:rPr>
        <w:t> </w:t>
      </w:r>
      <w:r>
        <w:rPr>
          <w:sz w:val="20"/>
        </w:rPr>
        <w:t>todos</w:t>
      </w:r>
      <w:r>
        <w:rPr>
          <w:spacing w:val="-7"/>
          <w:sz w:val="20"/>
        </w:rPr>
        <w:t> </w:t>
      </w:r>
      <w:r>
        <w:rPr>
          <w:sz w:val="20"/>
        </w:rPr>
        <w:t>esos</w:t>
      </w:r>
      <w:r>
        <w:rPr>
          <w:spacing w:val="-8"/>
          <w:sz w:val="20"/>
        </w:rPr>
        <w:t> </w:t>
      </w:r>
      <w:r>
        <w:rPr>
          <w:sz w:val="20"/>
        </w:rPr>
        <w:t>documentos</w:t>
      </w:r>
      <w:r>
        <w:rPr>
          <w:spacing w:val="-9"/>
          <w:sz w:val="20"/>
        </w:rPr>
        <w:t> </w:t>
      </w:r>
      <w:r>
        <w:rPr>
          <w:sz w:val="20"/>
        </w:rPr>
        <w:t>y</w:t>
      </w:r>
      <w:r>
        <w:rPr>
          <w:spacing w:val="-7"/>
          <w:sz w:val="20"/>
        </w:rPr>
        <w:t> </w:t>
      </w:r>
      <w:r>
        <w:rPr>
          <w:sz w:val="20"/>
        </w:rPr>
        <w:t>escritos</w:t>
      </w:r>
      <w:r>
        <w:rPr>
          <w:spacing w:val="-7"/>
          <w:sz w:val="20"/>
        </w:rPr>
        <w:t> </w:t>
      </w:r>
      <w:r>
        <w:rPr>
          <w:sz w:val="20"/>
        </w:rPr>
        <w:t>son</w:t>
      </w:r>
      <w:r>
        <w:rPr>
          <w:spacing w:val="-7"/>
          <w:sz w:val="20"/>
        </w:rPr>
        <w:t> </w:t>
      </w:r>
      <w:r>
        <w:rPr>
          <w:sz w:val="20"/>
        </w:rPr>
        <w:t>los</w:t>
      </w:r>
      <w:r>
        <w:rPr>
          <w:spacing w:val="-7"/>
          <w:sz w:val="20"/>
        </w:rPr>
        <w:t> </w:t>
      </w:r>
      <w:r>
        <w:rPr>
          <w:sz w:val="20"/>
        </w:rPr>
        <w:t>siguientes:</w:t>
      </w:r>
      <w:r>
        <w:rPr>
          <w:spacing w:val="2"/>
          <w:sz w:val="20"/>
        </w:rPr>
        <w:t> </w:t>
      </w:r>
      <w:r>
        <w:rPr>
          <w:sz w:val="20"/>
        </w:rPr>
        <w:t>i)</w:t>
      </w:r>
      <w:r>
        <w:rPr>
          <w:spacing w:val="-8"/>
          <w:sz w:val="20"/>
        </w:rPr>
        <w:t> </w:t>
      </w:r>
      <w:r>
        <w:rPr>
          <w:sz w:val="20"/>
        </w:rPr>
        <w:t>al</w:t>
      </w:r>
      <w:r>
        <w:rPr>
          <w:spacing w:val="-6"/>
          <w:sz w:val="20"/>
        </w:rPr>
        <w:t> </w:t>
      </w:r>
      <w:r>
        <w:rPr>
          <w:sz w:val="20"/>
        </w:rPr>
        <w:t>Norte</w:t>
      </w:r>
      <w:r>
        <w:rPr>
          <w:spacing w:val="-9"/>
          <w:sz w:val="20"/>
        </w:rPr>
        <w:t> </w:t>
      </w:r>
      <w:r>
        <w:rPr>
          <w:sz w:val="20"/>
        </w:rPr>
        <w:t>con</w:t>
      </w:r>
      <w:r>
        <w:rPr>
          <w:spacing w:val="-5"/>
          <w:sz w:val="20"/>
        </w:rPr>
        <w:t> el</w:t>
      </w:r>
    </w:p>
    <w:p>
      <w:pPr>
        <w:pStyle w:val="BodyText"/>
        <w:spacing w:before="2"/>
        <w:rPr>
          <w:sz w:val="21"/>
        </w:rPr>
      </w:pPr>
      <w:r>
        <w:rPr/>
        <w:pict>
          <v:rect style="position:absolute;margin-left:49.560001pt;margin-top:14.103906pt;width:144.020pt;height:.60004pt;mso-position-horizontal-relative:page;mso-position-vertical-relative:paragraph;z-index:-15712256;mso-wrap-distance-left:0;mso-wrap-distance-right:0" id="docshape34" filled="true" fillcolor="#000000" stroked="false">
            <v:fill type="solid"/>
            <w10:wrap type="topAndBottom"/>
          </v:rect>
        </w:pict>
      </w:r>
    </w:p>
    <w:p>
      <w:pPr>
        <w:tabs>
          <w:tab w:pos="819" w:val="left" w:leader="none"/>
        </w:tabs>
        <w:spacing w:before="103"/>
        <w:ind w:left="111" w:right="0" w:firstLine="0"/>
        <w:jc w:val="left"/>
        <w:rPr>
          <w:sz w:val="16"/>
        </w:rPr>
      </w:pPr>
      <w:r>
        <w:rPr>
          <w:spacing w:val="-5"/>
          <w:sz w:val="16"/>
          <w:vertAlign w:val="superscript"/>
        </w:rPr>
        <w:t>134</w:t>
      </w:r>
      <w:r>
        <w:rPr>
          <w:sz w:val="16"/>
          <w:vertAlign w:val="baseline"/>
        </w:rPr>
        <w:tab/>
      </w:r>
      <w:r>
        <w:rPr>
          <w:i/>
          <w:sz w:val="16"/>
          <w:vertAlign w:val="baseline"/>
        </w:rPr>
        <w:t>Cfr</w:t>
      </w:r>
      <w:r>
        <w:rPr>
          <w:sz w:val="16"/>
          <w:vertAlign w:val="baseline"/>
        </w:rPr>
        <w:t>.</w:t>
      </w:r>
      <w:r>
        <w:rPr>
          <w:spacing w:val="-13"/>
          <w:sz w:val="16"/>
          <w:vertAlign w:val="baseline"/>
        </w:rPr>
        <w:t> </w:t>
      </w:r>
      <w:r>
        <w:rPr>
          <w:sz w:val="16"/>
          <w:vertAlign w:val="baseline"/>
        </w:rPr>
        <w:t>Mapa</w:t>
      </w:r>
      <w:r>
        <w:rPr>
          <w:spacing w:val="-11"/>
          <w:sz w:val="16"/>
          <w:vertAlign w:val="baseline"/>
        </w:rPr>
        <w:t> </w:t>
      </w:r>
      <w:r>
        <w:rPr>
          <w:sz w:val="16"/>
          <w:vertAlign w:val="baseline"/>
        </w:rPr>
        <w:t>sobre</w:t>
      </w:r>
      <w:r>
        <w:rPr>
          <w:spacing w:val="-10"/>
          <w:sz w:val="16"/>
          <w:vertAlign w:val="baseline"/>
        </w:rPr>
        <w:t> </w:t>
      </w:r>
      <w:r>
        <w:rPr>
          <w:sz w:val="16"/>
          <w:vertAlign w:val="baseline"/>
        </w:rPr>
        <w:t>“Caribean</w:t>
      </w:r>
      <w:r>
        <w:rPr>
          <w:spacing w:val="-11"/>
          <w:sz w:val="16"/>
          <w:vertAlign w:val="baseline"/>
        </w:rPr>
        <w:t> </w:t>
      </w:r>
      <w:r>
        <w:rPr>
          <w:sz w:val="16"/>
          <w:vertAlign w:val="baseline"/>
        </w:rPr>
        <w:t>Central</w:t>
      </w:r>
      <w:r>
        <w:rPr>
          <w:spacing w:val="-9"/>
          <w:sz w:val="16"/>
          <w:vertAlign w:val="baseline"/>
        </w:rPr>
        <w:t> </w:t>
      </w:r>
      <w:r>
        <w:rPr>
          <w:sz w:val="16"/>
          <w:vertAlign w:val="baseline"/>
        </w:rPr>
        <w:t>America</w:t>
      </w:r>
      <w:r>
        <w:rPr>
          <w:spacing w:val="-11"/>
          <w:sz w:val="16"/>
          <w:vertAlign w:val="baseline"/>
        </w:rPr>
        <w:t> </w:t>
      </w:r>
      <w:r>
        <w:rPr>
          <w:sz w:val="16"/>
          <w:vertAlign w:val="baseline"/>
        </w:rPr>
        <w:t>Resource</w:t>
      </w:r>
      <w:r>
        <w:rPr>
          <w:spacing w:val="-10"/>
          <w:sz w:val="16"/>
          <w:vertAlign w:val="baseline"/>
        </w:rPr>
        <w:t> </w:t>
      </w:r>
      <w:r>
        <w:rPr>
          <w:sz w:val="16"/>
          <w:vertAlign w:val="baseline"/>
        </w:rPr>
        <w:t>Center</w:t>
      </w:r>
      <w:r>
        <w:rPr>
          <w:spacing w:val="-8"/>
          <w:sz w:val="16"/>
          <w:vertAlign w:val="baseline"/>
        </w:rPr>
        <w:t> </w:t>
      </w:r>
      <w:r>
        <w:rPr>
          <w:sz w:val="16"/>
          <w:vertAlign w:val="baseline"/>
        </w:rPr>
        <w:t>de</w:t>
      </w:r>
      <w:r>
        <w:rPr>
          <w:spacing w:val="-10"/>
          <w:sz w:val="16"/>
          <w:vertAlign w:val="baseline"/>
        </w:rPr>
        <w:t> </w:t>
      </w:r>
      <w:r>
        <w:rPr>
          <w:sz w:val="16"/>
          <w:vertAlign w:val="baseline"/>
        </w:rPr>
        <w:t>las</w:t>
      </w:r>
      <w:r>
        <w:rPr>
          <w:spacing w:val="-10"/>
          <w:sz w:val="16"/>
          <w:vertAlign w:val="baseline"/>
        </w:rPr>
        <w:t> </w:t>
      </w:r>
      <w:r>
        <w:rPr>
          <w:sz w:val="16"/>
          <w:vertAlign w:val="baseline"/>
        </w:rPr>
        <w:t>comunidades</w:t>
      </w:r>
      <w:r>
        <w:rPr>
          <w:spacing w:val="-10"/>
          <w:sz w:val="16"/>
          <w:vertAlign w:val="baseline"/>
        </w:rPr>
        <w:t> </w:t>
      </w:r>
      <w:r>
        <w:rPr>
          <w:sz w:val="16"/>
          <w:vertAlign w:val="baseline"/>
        </w:rPr>
        <w:t>Garifunas</w:t>
      </w:r>
      <w:r>
        <w:rPr>
          <w:spacing w:val="-9"/>
          <w:sz w:val="16"/>
          <w:vertAlign w:val="baseline"/>
        </w:rPr>
        <w:t> </w:t>
      </w:r>
      <w:r>
        <w:rPr>
          <w:sz w:val="16"/>
          <w:vertAlign w:val="baseline"/>
        </w:rPr>
        <w:t>de</w:t>
      </w:r>
      <w:r>
        <w:rPr>
          <w:spacing w:val="-10"/>
          <w:sz w:val="16"/>
          <w:vertAlign w:val="baseline"/>
        </w:rPr>
        <w:t> </w:t>
      </w:r>
      <w:r>
        <w:rPr>
          <w:sz w:val="16"/>
          <w:vertAlign w:val="baseline"/>
        </w:rPr>
        <w:t>Tornabé</w:t>
      </w:r>
      <w:r>
        <w:rPr>
          <w:spacing w:val="-10"/>
          <w:sz w:val="16"/>
          <w:vertAlign w:val="baseline"/>
        </w:rPr>
        <w:t> </w:t>
      </w:r>
      <w:r>
        <w:rPr>
          <w:sz w:val="16"/>
          <w:vertAlign w:val="baseline"/>
        </w:rPr>
        <w:t>y</w:t>
      </w:r>
      <w:r>
        <w:rPr>
          <w:spacing w:val="-10"/>
          <w:sz w:val="16"/>
          <w:vertAlign w:val="baseline"/>
        </w:rPr>
        <w:t> </w:t>
      </w:r>
      <w:r>
        <w:rPr>
          <w:sz w:val="16"/>
          <w:vertAlign w:val="baseline"/>
        </w:rPr>
        <w:t>San</w:t>
      </w:r>
      <w:r>
        <w:rPr>
          <w:spacing w:val="-8"/>
          <w:sz w:val="16"/>
          <w:vertAlign w:val="baseline"/>
        </w:rPr>
        <w:t> </w:t>
      </w:r>
      <w:r>
        <w:rPr>
          <w:spacing w:val="-2"/>
          <w:sz w:val="16"/>
          <w:vertAlign w:val="baseline"/>
        </w:rPr>
        <w:t>Juan”</w:t>
      </w:r>
    </w:p>
    <w:p>
      <w:pPr>
        <w:spacing w:before="0"/>
        <w:ind w:left="111" w:right="0" w:firstLine="0"/>
        <w:jc w:val="left"/>
        <w:rPr>
          <w:sz w:val="16"/>
        </w:rPr>
      </w:pPr>
      <w:r>
        <w:rPr>
          <w:sz w:val="16"/>
        </w:rPr>
        <w:t>elaborado</w:t>
      </w:r>
      <w:r>
        <w:rPr>
          <w:spacing w:val="-6"/>
          <w:sz w:val="16"/>
        </w:rPr>
        <w:t> </w:t>
      </w:r>
      <w:r>
        <w:rPr>
          <w:sz w:val="16"/>
        </w:rPr>
        <w:t>por</w:t>
      </w:r>
      <w:r>
        <w:rPr>
          <w:spacing w:val="-1"/>
          <w:sz w:val="16"/>
        </w:rPr>
        <w:t> </w:t>
      </w:r>
      <w:r>
        <w:rPr>
          <w:sz w:val="16"/>
        </w:rPr>
        <w:t>el</w:t>
      </w:r>
      <w:r>
        <w:rPr>
          <w:spacing w:val="-5"/>
          <w:sz w:val="16"/>
        </w:rPr>
        <w:t> </w:t>
      </w:r>
      <w:r>
        <w:rPr>
          <w:sz w:val="16"/>
        </w:rPr>
        <w:t>CACRC</w:t>
      </w:r>
      <w:r>
        <w:rPr>
          <w:spacing w:val="-4"/>
          <w:sz w:val="16"/>
        </w:rPr>
        <w:t> </w:t>
      </w:r>
      <w:r>
        <w:rPr>
          <w:sz w:val="16"/>
        </w:rPr>
        <w:t>el</w:t>
      </w:r>
      <w:r>
        <w:rPr>
          <w:spacing w:val="-5"/>
          <w:sz w:val="16"/>
        </w:rPr>
        <w:t> </w:t>
      </w:r>
      <w:r>
        <w:rPr>
          <w:sz w:val="16"/>
        </w:rPr>
        <w:t>9</w:t>
      </w:r>
      <w:r>
        <w:rPr>
          <w:spacing w:val="-4"/>
          <w:sz w:val="16"/>
        </w:rPr>
        <w:t> </w:t>
      </w:r>
      <w:r>
        <w:rPr>
          <w:sz w:val="16"/>
        </w:rPr>
        <w:t>de</w:t>
      </w:r>
      <w:r>
        <w:rPr>
          <w:spacing w:val="-2"/>
          <w:sz w:val="16"/>
        </w:rPr>
        <w:t> </w:t>
      </w:r>
      <w:r>
        <w:rPr>
          <w:sz w:val="16"/>
        </w:rPr>
        <w:t>septiembre</w:t>
      </w:r>
      <w:r>
        <w:rPr>
          <w:spacing w:val="-5"/>
          <w:sz w:val="16"/>
        </w:rPr>
        <w:t> </w:t>
      </w:r>
      <w:r>
        <w:rPr>
          <w:sz w:val="16"/>
        </w:rPr>
        <w:t>de</w:t>
      </w:r>
      <w:r>
        <w:rPr>
          <w:spacing w:val="-5"/>
          <w:sz w:val="16"/>
        </w:rPr>
        <w:t> </w:t>
      </w:r>
      <w:r>
        <w:rPr>
          <w:sz w:val="16"/>
        </w:rPr>
        <w:t>2002 (expediente</w:t>
      </w:r>
      <w:r>
        <w:rPr>
          <w:spacing w:val="-2"/>
          <w:sz w:val="16"/>
        </w:rPr>
        <w:t> </w:t>
      </w:r>
      <w:r>
        <w:rPr>
          <w:sz w:val="16"/>
        </w:rPr>
        <w:t>de</w:t>
      </w:r>
      <w:r>
        <w:rPr>
          <w:spacing w:val="-5"/>
          <w:sz w:val="16"/>
        </w:rPr>
        <w:t> </w:t>
      </w:r>
      <w:r>
        <w:rPr>
          <w:sz w:val="16"/>
        </w:rPr>
        <w:t>prueba,</w:t>
      </w:r>
      <w:r>
        <w:rPr>
          <w:spacing w:val="-3"/>
          <w:sz w:val="16"/>
        </w:rPr>
        <w:t> </w:t>
      </w:r>
      <w:r>
        <w:rPr>
          <w:sz w:val="16"/>
        </w:rPr>
        <w:t>folios</w:t>
      </w:r>
      <w:r>
        <w:rPr>
          <w:spacing w:val="-5"/>
          <w:sz w:val="16"/>
        </w:rPr>
        <w:t> </w:t>
      </w:r>
      <w:r>
        <w:rPr>
          <w:sz w:val="16"/>
        </w:rPr>
        <w:t>6</w:t>
      </w:r>
      <w:r>
        <w:rPr>
          <w:spacing w:val="-4"/>
          <w:sz w:val="16"/>
        </w:rPr>
        <w:t> </w:t>
      </w:r>
      <w:r>
        <w:rPr>
          <w:sz w:val="16"/>
        </w:rPr>
        <w:t>y</w:t>
      </w:r>
      <w:r>
        <w:rPr>
          <w:spacing w:val="-5"/>
          <w:sz w:val="16"/>
        </w:rPr>
        <w:t> 7).</w:t>
      </w:r>
    </w:p>
    <w:p>
      <w:pPr>
        <w:tabs>
          <w:tab w:pos="819" w:val="left" w:leader="none"/>
        </w:tabs>
        <w:spacing w:before="120"/>
        <w:ind w:left="111" w:right="0" w:firstLine="0"/>
        <w:jc w:val="left"/>
        <w:rPr>
          <w:sz w:val="16"/>
        </w:rPr>
      </w:pPr>
      <w:r>
        <w:rPr>
          <w:spacing w:val="-5"/>
          <w:sz w:val="16"/>
          <w:vertAlign w:val="superscript"/>
        </w:rPr>
        <w:t>135</w:t>
      </w:r>
      <w:r>
        <w:rPr>
          <w:sz w:val="16"/>
          <w:vertAlign w:val="baseline"/>
        </w:rPr>
        <w:tab/>
      </w:r>
      <w:r>
        <w:rPr>
          <w:i/>
          <w:sz w:val="16"/>
          <w:vertAlign w:val="baseline"/>
        </w:rPr>
        <w:t>Cfr</w:t>
      </w:r>
      <w:r>
        <w:rPr>
          <w:sz w:val="16"/>
          <w:vertAlign w:val="baseline"/>
        </w:rPr>
        <w:t>.</w:t>
      </w:r>
      <w:r>
        <w:rPr>
          <w:spacing w:val="-6"/>
          <w:sz w:val="16"/>
          <w:vertAlign w:val="baseline"/>
        </w:rPr>
        <w:t> </w:t>
      </w:r>
      <w:r>
        <w:rPr>
          <w:sz w:val="16"/>
          <w:vertAlign w:val="baseline"/>
        </w:rPr>
        <w:t>Alegatos</w:t>
      </w:r>
      <w:r>
        <w:rPr>
          <w:spacing w:val="-6"/>
          <w:sz w:val="16"/>
          <w:vertAlign w:val="baseline"/>
        </w:rPr>
        <w:t> </w:t>
      </w:r>
      <w:r>
        <w:rPr>
          <w:sz w:val="16"/>
          <w:vertAlign w:val="baseline"/>
        </w:rPr>
        <w:t>finales</w:t>
      </w:r>
      <w:r>
        <w:rPr>
          <w:spacing w:val="-5"/>
          <w:sz w:val="16"/>
          <w:vertAlign w:val="baseline"/>
        </w:rPr>
        <w:t> </w:t>
      </w:r>
      <w:r>
        <w:rPr>
          <w:sz w:val="16"/>
          <w:vertAlign w:val="baseline"/>
        </w:rPr>
        <w:t>escritos</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representantes</w:t>
      </w:r>
      <w:r>
        <w:rPr>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6"/>
          <w:sz w:val="16"/>
          <w:vertAlign w:val="baseline"/>
        </w:rPr>
        <w:t> </w:t>
      </w:r>
      <w:r>
        <w:rPr>
          <w:sz w:val="16"/>
          <w:vertAlign w:val="baseline"/>
        </w:rPr>
        <w:t>fondo,</w:t>
      </w:r>
      <w:r>
        <w:rPr>
          <w:spacing w:val="-4"/>
          <w:sz w:val="16"/>
          <w:vertAlign w:val="baseline"/>
        </w:rPr>
        <w:t> </w:t>
      </w:r>
      <w:r>
        <w:rPr>
          <w:sz w:val="16"/>
          <w:vertAlign w:val="baseline"/>
        </w:rPr>
        <w:t>folios</w:t>
      </w:r>
      <w:r>
        <w:rPr>
          <w:spacing w:val="-5"/>
          <w:sz w:val="16"/>
          <w:vertAlign w:val="baseline"/>
        </w:rPr>
        <w:t> </w:t>
      </w:r>
      <w:r>
        <w:rPr>
          <w:sz w:val="16"/>
          <w:vertAlign w:val="baseline"/>
        </w:rPr>
        <w:t>559</w:t>
      </w:r>
      <w:r>
        <w:rPr>
          <w:spacing w:val="-5"/>
          <w:sz w:val="16"/>
          <w:vertAlign w:val="baseline"/>
        </w:rPr>
        <w:t> </w:t>
      </w:r>
      <w:r>
        <w:rPr>
          <w:sz w:val="16"/>
          <w:vertAlign w:val="baseline"/>
        </w:rPr>
        <w:t>y</w:t>
      </w:r>
      <w:r>
        <w:rPr>
          <w:spacing w:val="-4"/>
          <w:sz w:val="16"/>
          <w:vertAlign w:val="baseline"/>
        </w:rPr>
        <w:t> </w:t>
      </w:r>
      <w:r>
        <w:rPr>
          <w:spacing w:val="-2"/>
          <w:sz w:val="16"/>
          <w:vertAlign w:val="baseline"/>
        </w:rPr>
        <w:t>siguientes).</w:t>
      </w:r>
    </w:p>
    <w:p>
      <w:pPr>
        <w:spacing w:after="0"/>
        <w:jc w:val="left"/>
        <w:rPr>
          <w:sz w:val="16"/>
        </w:rPr>
        <w:sectPr>
          <w:pgSz w:w="12240" w:h="15840"/>
          <w:pgMar w:header="0" w:footer="989" w:top="1340" w:bottom="1180" w:left="880" w:right="1200"/>
        </w:sectPr>
      </w:pPr>
    </w:p>
    <w:p>
      <w:pPr>
        <w:pStyle w:val="BodyText"/>
        <w:spacing w:before="79"/>
        <w:ind w:left="111" w:right="121"/>
        <w:jc w:val="both"/>
        <w:rPr>
          <w:i/>
        </w:rPr>
      </w:pPr>
      <w:r>
        <w:rPr/>
        <w:t>Mar</w:t>
      </w:r>
      <w:r>
        <w:rPr>
          <w:spacing w:val="-6"/>
        </w:rPr>
        <w:t> </w:t>
      </w:r>
      <w:r>
        <w:rPr/>
        <w:t>Caribe</w:t>
      </w:r>
      <w:r>
        <w:rPr>
          <w:spacing w:val="-7"/>
        </w:rPr>
        <w:t> </w:t>
      </w:r>
      <w:r>
        <w:rPr/>
        <w:t>o</w:t>
      </w:r>
      <w:r>
        <w:rPr>
          <w:spacing w:val="-7"/>
        </w:rPr>
        <w:t> </w:t>
      </w:r>
      <w:r>
        <w:rPr/>
        <w:t>de</w:t>
      </w:r>
      <w:r>
        <w:rPr>
          <w:spacing w:val="-7"/>
        </w:rPr>
        <w:t> </w:t>
      </w:r>
      <w:r>
        <w:rPr/>
        <w:t>las</w:t>
      </w:r>
      <w:r>
        <w:rPr>
          <w:spacing w:val="-9"/>
        </w:rPr>
        <w:t> </w:t>
      </w:r>
      <w:r>
        <w:rPr/>
        <w:t>Antillas;</w:t>
      </w:r>
      <w:r>
        <w:rPr>
          <w:spacing w:val="-7"/>
        </w:rPr>
        <w:t> </w:t>
      </w:r>
      <w:r>
        <w:rPr/>
        <w:t>ii)</w:t>
      </w:r>
      <w:r>
        <w:rPr>
          <w:spacing w:val="-7"/>
        </w:rPr>
        <w:t> </w:t>
      </w:r>
      <w:r>
        <w:rPr/>
        <w:t>al</w:t>
      </w:r>
      <w:r>
        <w:rPr>
          <w:spacing w:val="-5"/>
        </w:rPr>
        <w:t> </w:t>
      </w:r>
      <w:r>
        <w:rPr/>
        <w:t>Sur</w:t>
      </w:r>
      <w:r>
        <w:rPr>
          <w:spacing w:val="-7"/>
        </w:rPr>
        <w:t> </w:t>
      </w:r>
      <w:r>
        <w:rPr/>
        <w:t>con</w:t>
      </w:r>
      <w:r>
        <w:rPr>
          <w:spacing w:val="-7"/>
        </w:rPr>
        <w:t> </w:t>
      </w:r>
      <w:r>
        <w:rPr/>
        <w:t>la</w:t>
      </w:r>
      <w:r>
        <w:rPr>
          <w:spacing w:val="-6"/>
        </w:rPr>
        <w:t> </w:t>
      </w:r>
      <w:r>
        <w:rPr/>
        <w:t>línea</w:t>
      </w:r>
      <w:r>
        <w:rPr>
          <w:spacing w:val="-7"/>
        </w:rPr>
        <w:t> </w:t>
      </w:r>
      <w:r>
        <w:rPr/>
        <w:t>férrea,</w:t>
      </w:r>
      <w:r>
        <w:rPr>
          <w:spacing w:val="-6"/>
        </w:rPr>
        <w:t> </w:t>
      </w:r>
      <w:r>
        <w:rPr/>
        <w:t>Puerto</w:t>
      </w:r>
      <w:r>
        <w:rPr>
          <w:spacing w:val="-7"/>
        </w:rPr>
        <w:t> </w:t>
      </w:r>
      <w:r>
        <w:rPr/>
        <w:t>Arturo;</w:t>
      </w:r>
      <w:r>
        <w:rPr>
          <w:spacing w:val="-3"/>
        </w:rPr>
        <w:t> </w:t>
      </w:r>
      <w:r>
        <w:rPr/>
        <w:t>iii)</w:t>
      </w:r>
      <w:r>
        <w:rPr>
          <w:spacing w:val="-7"/>
        </w:rPr>
        <w:t> </w:t>
      </w:r>
      <w:r>
        <w:rPr/>
        <w:t>al</w:t>
      </w:r>
      <w:r>
        <w:rPr>
          <w:spacing w:val="-7"/>
        </w:rPr>
        <w:t> </w:t>
      </w:r>
      <w:r>
        <w:rPr/>
        <w:t>Este</w:t>
      </w:r>
      <w:r>
        <w:rPr>
          <w:spacing w:val="-4"/>
        </w:rPr>
        <w:t> </w:t>
      </w:r>
      <w:r>
        <w:rPr/>
        <w:t>con</w:t>
      </w:r>
      <w:r>
        <w:rPr>
          <w:spacing w:val="-5"/>
        </w:rPr>
        <w:t> </w:t>
      </w:r>
      <w:r>
        <w:rPr/>
        <w:t>la quebrada La</w:t>
      </w:r>
      <w:r>
        <w:rPr>
          <w:spacing w:val="-18"/>
        </w:rPr>
        <w:t> </w:t>
      </w:r>
      <w:r>
        <w:rPr/>
        <w:t>Piojosa,</w:t>
      </w:r>
      <w:r>
        <w:rPr>
          <w:spacing w:val="-18"/>
        </w:rPr>
        <w:t> </w:t>
      </w:r>
      <w:r>
        <w:rPr/>
        <w:t>barrio</w:t>
      </w:r>
      <w:r>
        <w:rPr>
          <w:spacing w:val="-17"/>
        </w:rPr>
        <w:t> </w:t>
      </w:r>
      <w:r>
        <w:rPr/>
        <w:t>el</w:t>
      </w:r>
      <w:r>
        <w:rPr>
          <w:spacing w:val="-18"/>
        </w:rPr>
        <w:t> </w:t>
      </w:r>
      <w:r>
        <w:rPr/>
        <w:t>Paraíso,</w:t>
      </w:r>
      <w:r>
        <w:rPr>
          <w:spacing w:val="-17"/>
        </w:rPr>
        <w:t> </w:t>
      </w:r>
      <w:r>
        <w:rPr/>
        <w:t>y</w:t>
      </w:r>
      <w:r>
        <w:rPr>
          <w:spacing w:val="-18"/>
        </w:rPr>
        <w:t> </w:t>
      </w:r>
      <w:r>
        <w:rPr/>
        <w:t>iv)</w:t>
      </w:r>
      <w:r>
        <w:rPr>
          <w:spacing w:val="-18"/>
        </w:rPr>
        <w:t> </w:t>
      </w:r>
      <w:r>
        <w:rPr/>
        <w:t>al</w:t>
      </w:r>
      <w:r>
        <w:rPr>
          <w:spacing w:val="-17"/>
        </w:rPr>
        <w:t> </w:t>
      </w:r>
      <w:r>
        <w:rPr/>
        <w:t>Oeste</w:t>
      </w:r>
      <w:r>
        <w:rPr>
          <w:spacing w:val="-18"/>
        </w:rPr>
        <w:t> </w:t>
      </w:r>
      <w:r>
        <w:rPr/>
        <w:t>con</w:t>
      </w:r>
      <w:r>
        <w:rPr>
          <w:spacing w:val="-17"/>
        </w:rPr>
        <w:t> </w:t>
      </w:r>
      <w:r>
        <w:rPr/>
        <w:t>el</w:t>
      </w:r>
      <w:r>
        <w:rPr>
          <w:spacing w:val="-15"/>
        </w:rPr>
        <w:t> </w:t>
      </w:r>
      <w:r>
        <w:rPr/>
        <w:t>brazo</w:t>
      </w:r>
      <w:r>
        <w:rPr>
          <w:spacing w:val="-18"/>
        </w:rPr>
        <w:t> </w:t>
      </w:r>
      <w:r>
        <w:rPr/>
        <w:t>de</w:t>
      </w:r>
      <w:r>
        <w:rPr>
          <w:spacing w:val="-18"/>
        </w:rPr>
        <w:t> </w:t>
      </w:r>
      <w:r>
        <w:rPr/>
        <w:t>la</w:t>
      </w:r>
      <w:r>
        <w:rPr>
          <w:spacing w:val="-16"/>
        </w:rPr>
        <w:t> </w:t>
      </w:r>
      <w:r>
        <w:rPr/>
        <w:t>laguna</w:t>
      </w:r>
      <w:r>
        <w:rPr>
          <w:spacing w:val="-17"/>
        </w:rPr>
        <w:t> </w:t>
      </w:r>
      <w:r>
        <w:rPr/>
        <w:t>de</w:t>
      </w:r>
      <w:r>
        <w:rPr>
          <w:spacing w:val="-18"/>
        </w:rPr>
        <w:t> </w:t>
      </w:r>
      <w:r>
        <w:rPr/>
        <w:t>los</w:t>
      </w:r>
      <w:r>
        <w:rPr>
          <w:spacing w:val="-16"/>
        </w:rPr>
        <w:t> </w:t>
      </w:r>
      <w:r>
        <w:rPr/>
        <w:t>Micos</w:t>
      </w:r>
      <w:r>
        <w:rPr>
          <w:spacing w:val="-16"/>
        </w:rPr>
        <w:t> </w:t>
      </w:r>
      <w:r>
        <w:rPr/>
        <w:t>y</w:t>
      </w:r>
      <w:r>
        <w:rPr>
          <w:spacing w:val="-18"/>
        </w:rPr>
        <w:t> </w:t>
      </w:r>
      <w:r>
        <w:rPr/>
        <w:t>Barra</w:t>
      </w:r>
      <w:r>
        <w:rPr>
          <w:spacing w:val="-17"/>
        </w:rPr>
        <w:t> </w:t>
      </w:r>
      <w:r>
        <w:rPr/>
        <w:t>de</w:t>
      </w:r>
      <w:r>
        <w:rPr>
          <w:spacing w:val="-18"/>
        </w:rPr>
        <w:t> </w:t>
      </w:r>
      <w:r>
        <w:rPr/>
        <w:t>Tornabé. Por</w:t>
      </w:r>
      <w:r>
        <w:rPr>
          <w:spacing w:val="-18"/>
        </w:rPr>
        <w:t> </w:t>
      </w:r>
      <w:r>
        <w:rPr/>
        <w:t>todo</w:t>
      </w:r>
      <w:r>
        <w:rPr>
          <w:spacing w:val="-18"/>
        </w:rPr>
        <w:t> </w:t>
      </w:r>
      <w:r>
        <w:rPr/>
        <w:t>lo</w:t>
      </w:r>
      <w:r>
        <w:rPr>
          <w:spacing w:val="-17"/>
        </w:rPr>
        <w:t> </w:t>
      </w:r>
      <w:r>
        <w:rPr/>
        <w:t>expuesto,</w:t>
      </w:r>
      <w:r>
        <w:rPr>
          <w:spacing w:val="-18"/>
        </w:rPr>
        <w:t> </w:t>
      </w:r>
      <w:r>
        <w:rPr/>
        <w:t>a</w:t>
      </w:r>
      <w:r>
        <w:rPr>
          <w:spacing w:val="-17"/>
        </w:rPr>
        <w:t> </w:t>
      </w:r>
      <w:r>
        <w:rPr/>
        <w:t>los</w:t>
      </w:r>
      <w:r>
        <w:rPr>
          <w:spacing w:val="-18"/>
        </w:rPr>
        <w:t> </w:t>
      </w:r>
      <w:r>
        <w:rPr/>
        <w:t>efectos</w:t>
      </w:r>
      <w:r>
        <w:rPr>
          <w:spacing w:val="-18"/>
        </w:rPr>
        <w:t> </w:t>
      </w:r>
      <w:r>
        <w:rPr/>
        <w:t>de</w:t>
      </w:r>
      <w:r>
        <w:rPr>
          <w:spacing w:val="-17"/>
        </w:rPr>
        <w:t> </w:t>
      </w:r>
      <w:r>
        <w:rPr/>
        <w:t>analizar</w:t>
      </w:r>
      <w:r>
        <w:rPr>
          <w:spacing w:val="-18"/>
        </w:rPr>
        <w:t> </w:t>
      </w:r>
      <w:r>
        <w:rPr/>
        <w:t>la</w:t>
      </w:r>
      <w:r>
        <w:rPr>
          <w:spacing w:val="-17"/>
        </w:rPr>
        <w:t> </w:t>
      </w:r>
      <w:r>
        <w:rPr/>
        <w:t>responsabilidad</w:t>
      </w:r>
      <w:r>
        <w:rPr>
          <w:spacing w:val="-18"/>
        </w:rPr>
        <w:t> </w:t>
      </w:r>
      <w:r>
        <w:rPr/>
        <w:t>internacional</w:t>
      </w:r>
      <w:r>
        <w:rPr>
          <w:spacing w:val="-17"/>
        </w:rPr>
        <w:t> </w:t>
      </w:r>
      <w:r>
        <w:rPr/>
        <w:t>del</w:t>
      </w:r>
      <w:r>
        <w:rPr>
          <w:spacing w:val="-18"/>
        </w:rPr>
        <w:t> </w:t>
      </w:r>
      <w:r>
        <w:rPr/>
        <w:t>Estado</w:t>
      </w:r>
      <w:r>
        <w:rPr>
          <w:spacing w:val="-18"/>
        </w:rPr>
        <w:t> </w:t>
      </w:r>
      <w:r>
        <w:rPr/>
        <w:t>en</w:t>
      </w:r>
      <w:r>
        <w:rPr>
          <w:spacing w:val="-17"/>
        </w:rPr>
        <w:t> </w:t>
      </w:r>
      <w:r>
        <w:rPr/>
        <w:t>relación con el derecho a la propiedad colectiva de la Comunidad, se considerará que el territorio de la Comunidad</w:t>
      </w:r>
      <w:r>
        <w:rPr>
          <w:spacing w:val="-18"/>
        </w:rPr>
        <w:t> </w:t>
      </w:r>
      <w:r>
        <w:rPr/>
        <w:t>abarca</w:t>
      </w:r>
      <w:r>
        <w:rPr>
          <w:spacing w:val="-18"/>
        </w:rPr>
        <w:t> </w:t>
      </w:r>
      <w:r>
        <w:rPr/>
        <w:t>el</w:t>
      </w:r>
      <w:r>
        <w:rPr>
          <w:spacing w:val="-17"/>
        </w:rPr>
        <w:t> </w:t>
      </w:r>
      <w:r>
        <w:rPr/>
        <w:t>territorio</w:t>
      </w:r>
      <w:r>
        <w:rPr>
          <w:spacing w:val="-18"/>
        </w:rPr>
        <w:t> </w:t>
      </w:r>
      <w:r>
        <w:rPr/>
        <w:t>comprendido</w:t>
      </w:r>
      <w:r>
        <w:rPr>
          <w:spacing w:val="-17"/>
        </w:rPr>
        <w:t> </w:t>
      </w:r>
      <w:r>
        <w:rPr/>
        <w:t>entre</w:t>
      </w:r>
      <w:r>
        <w:rPr>
          <w:spacing w:val="-18"/>
        </w:rPr>
        <w:t> </w:t>
      </w:r>
      <w:r>
        <w:rPr/>
        <w:t>los</w:t>
      </w:r>
      <w:r>
        <w:rPr>
          <w:spacing w:val="-18"/>
        </w:rPr>
        <w:t> </w:t>
      </w:r>
      <w:r>
        <w:rPr/>
        <w:t>referidos</w:t>
      </w:r>
      <w:r>
        <w:rPr>
          <w:spacing w:val="-17"/>
        </w:rPr>
        <w:t> </w:t>
      </w:r>
      <w:r>
        <w:rPr/>
        <w:t>puntos</w:t>
      </w:r>
      <w:r>
        <w:rPr>
          <w:spacing w:val="-18"/>
        </w:rPr>
        <w:t> </w:t>
      </w:r>
      <w:r>
        <w:rPr/>
        <w:t>de</w:t>
      </w:r>
      <w:r>
        <w:rPr>
          <w:spacing w:val="-17"/>
        </w:rPr>
        <w:t> </w:t>
      </w:r>
      <w:r>
        <w:rPr/>
        <w:t>referencia</w:t>
      </w:r>
      <w:r>
        <w:rPr>
          <w:spacing w:val="-18"/>
        </w:rPr>
        <w:t> </w:t>
      </w:r>
      <w:r>
        <w:rPr/>
        <w:t>de</w:t>
      </w:r>
      <w:r>
        <w:rPr>
          <w:spacing w:val="-17"/>
        </w:rPr>
        <w:t> </w:t>
      </w:r>
      <w:r>
        <w:rPr/>
        <w:t>conformidad con en el mapa anexo a la presente Sentencia (</w:t>
      </w:r>
      <w:r>
        <w:rPr>
          <w:i/>
        </w:rPr>
        <w:t>supra </w:t>
      </w:r>
      <w:r>
        <w:rPr/>
        <w:t>mapa Anexo I)</w:t>
      </w:r>
      <w:r>
        <w:rPr>
          <w:i/>
        </w:rPr>
        <w:t>.</w:t>
      </w:r>
    </w:p>
    <w:p>
      <w:pPr>
        <w:pStyle w:val="BodyText"/>
        <w:spacing w:before="7"/>
        <w:rPr>
          <w:i/>
          <w:sz w:val="19"/>
        </w:rPr>
      </w:pPr>
    </w:p>
    <w:p>
      <w:pPr>
        <w:pStyle w:val="ListParagraph"/>
        <w:numPr>
          <w:ilvl w:val="1"/>
          <w:numId w:val="12"/>
        </w:numPr>
        <w:tabs>
          <w:tab w:pos="1161" w:val="left" w:leader="none"/>
        </w:tabs>
        <w:spacing w:line="240" w:lineRule="auto" w:before="1" w:after="0"/>
        <w:ind w:left="678" w:right="120" w:firstLine="0"/>
        <w:jc w:val="both"/>
        <w:rPr>
          <w:i/>
          <w:sz w:val="20"/>
        </w:rPr>
      </w:pPr>
      <w:bookmarkStart w:name="_bookmark31" w:id="33"/>
      <w:bookmarkEnd w:id="33"/>
      <w:r>
        <w:rPr>
          <w:i/>
          <w:sz w:val="20"/>
        </w:rPr>
        <w:t>L</w:t>
      </w:r>
      <w:r>
        <w:rPr>
          <w:i/>
          <w:sz w:val="20"/>
        </w:rPr>
        <w:t>a</w:t>
      </w:r>
      <w:r>
        <w:rPr>
          <w:i/>
          <w:spacing w:val="-4"/>
          <w:sz w:val="20"/>
        </w:rPr>
        <w:t> </w:t>
      </w:r>
      <w:r>
        <w:rPr>
          <w:i/>
          <w:sz w:val="20"/>
        </w:rPr>
        <w:t>alegada</w:t>
      </w:r>
      <w:r>
        <w:rPr>
          <w:i/>
          <w:spacing w:val="-4"/>
          <w:sz w:val="20"/>
        </w:rPr>
        <w:t> </w:t>
      </w:r>
      <w:r>
        <w:rPr>
          <w:i/>
          <w:sz w:val="20"/>
        </w:rPr>
        <w:t>falta</w:t>
      </w:r>
      <w:r>
        <w:rPr>
          <w:i/>
          <w:spacing w:val="-4"/>
          <w:sz w:val="20"/>
        </w:rPr>
        <w:t> </w:t>
      </w:r>
      <w:r>
        <w:rPr>
          <w:i/>
          <w:sz w:val="20"/>
        </w:rPr>
        <w:t>de</w:t>
      </w:r>
      <w:r>
        <w:rPr>
          <w:i/>
          <w:spacing w:val="-2"/>
          <w:sz w:val="20"/>
        </w:rPr>
        <w:t> </w:t>
      </w:r>
      <w:r>
        <w:rPr>
          <w:i/>
          <w:sz w:val="20"/>
        </w:rPr>
        <w:t>titulación,</w:t>
      </w:r>
      <w:r>
        <w:rPr>
          <w:i/>
          <w:spacing w:val="-5"/>
          <w:sz w:val="20"/>
        </w:rPr>
        <w:t> </w:t>
      </w:r>
      <w:r>
        <w:rPr>
          <w:i/>
          <w:sz w:val="20"/>
        </w:rPr>
        <w:t>demarcación</w:t>
      </w:r>
      <w:r>
        <w:rPr>
          <w:i/>
          <w:spacing w:val="-1"/>
          <w:sz w:val="20"/>
        </w:rPr>
        <w:t> </w:t>
      </w:r>
      <w:r>
        <w:rPr>
          <w:i/>
          <w:sz w:val="20"/>
        </w:rPr>
        <w:t>y</w:t>
      </w:r>
      <w:r>
        <w:rPr>
          <w:i/>
          <w:spacing w:val="-5"/>
          <w:sz w:val="20"/>
        </w:rPr>
        <w:t> </w:t>
      </w:r>
      <w:r>
        <w:rPr>
          <w:i/>
          <w:sz w:val="20"/>
        </w:rPr>
        <w:t>delimitación</w:t>
      </w:r>
      <w:r>
        <w:rPr>
          <w:i/>
          <w:spacing w:val="-3"/>
          <w:sz w:val="20"/>
        </w:rPr>
        <w:t> </w:t>
      </w:r>
      <w:r>
        <w:rPr>
          <w:i/>
          <w:sz w:val="20"/>
        </w:rPr>
        <w:t>de</w:t>
      </w:r>
      <w:r>
        <w:rPr>
          <w:i/>
          <w:spacing w:val="-6"/>
          <w:sz w:val="20"/>
        </w:rPr>
        <w:t> </w:t>
      </w:r>
      <w:r>
        <w:rPr>
          <w:i/>
          <w:sz w:val="20"/>
        </w:rPr>
        <w:t>las</w:t>
      </w:r>
      <w:r>
        <w:rPr>
          <w:i/>
          <w:spacing w:val="-3"/>
          <w:sz w:val="20"/>
        </w:rPr>
        <w:t> </w:t>
      </w:r>
      <w:r>
        <w:rPr>
          <w:i/>
          <w:sz w:val="20"/>
        </w:rPr>
        <w:t>tierras</w:t>
      </w:r>
      <w:r>
        <w:rPr>
          <w:i/>
          <w:spacing w:val="-5"/>
          <w:sz w:val="20"/>
        </w:rPr>
        <w:t> </w:t>
      </w:r>
      <w:r>
        <w:rPr>
          <w:i/>
          <w:sz w:val="20"/>
        </w:rPr>
        <w:t>tituladas</w:t>
      </w:r>
      <w:r>
        <w:rPr>
          <w:i/>
          <w:spacing w:val="-5"/>
          <w:sz w:val="20"/>
        </w:rPr>
        <w:t> </w:t>
      </w:r>
      <w:r>
        <w:rPr>
          <w:i/>
          <w:sz w:val="20"/>
        </w:rPr>
        <w:t>a</w:t>
      </w:r>
      <w:r>
        <w:rPr>
          <w:i/>
          <w:spacing w:val="-2"/>
          <w:sz w:val="20"/>
        </w:rPr>
        <w:t> </w:t>
      </w:r>
      <w:r>
        <w:rPr>
          <w:i/>
          <w:sz w:val="20"/>
        </w:rPr>
        <w:t>favor</w:t>
      </w:r>
      <w:r>
        <w:rPr>
          <w:i/>
          <w:sz w:val="20"/>
        </w:rPr>
        <w:t> de</w:t>
      </w:r>
      <w:r>
        <w:rPr>
          <w:i/>
          <w:spacing w:val="-4"/>
          <w:sz w:val="20"/>
        </w:rPr>
        <w:t> </w:t>
      </w:r>
      <w:r>
        <w:rPr>
          <w:i/>
          <w:sz w:val="20"/>
        </w:rPr>
        <w:t>la</w:t>
      </w:r>
      <w:r>
        <w:rPr>
          <w:i/>
          <w:spacing w:val="-1"/>
          <w:sz w:val="20"/>
        </w:rPr>
        <w:t> </w:t>
      </w:r>
      <w:r>
        <w:rPr>
          <w:i/>
          <w:sz w:val="20"/>
        </w:rPr>
        <w:t>Comunidad</w:t>
      </w:r>
      <w:r>
        <w:rPr>
          <w:i/>
          <w:spacing w:val="-1"/>
          <w:sz w:val="20"/>
        </w:rPr>
        <w:t> </w:t>
      </w:r>
      <w:r>
        <w:rPr>
          <w:i/>
          <w:sz w:val="20"/>
        </w:rPr>
        <w:t>y</w:t>
      </w:r>
      <w:r>
        <w:rPr>
          <w:i/>
          <w:spacing w:val="-1"/>
          <w:sz w:val="20"/>
        </w:rPr>
        <w:t> </w:t>
      </w:r>
      <w:r>
        <w:rPr>
          <w:i/>
          <w:sz w:val="20"/>
        </w:rPr>
        <w:t>de</w:t>
      </w:r>
      <w:r>
        <w:rPr>
          <w:i/>
          <w:spacing w:val="-1"/>
          <w:sz w:val="20"/>
        </w:rPr>
        <w:t> </w:t>
      </w:r>
      <w:r>
        <w:rPr>
          <w:i/>
          <w:sz w:val="20"/>
        </w:rPr>
        <w:t>los</w:t>
      </w:r>
      <w:r>
        <w:rPr>
          <w:i/>
          <w:spacing w:val="-1"/>
          <w:sz w:val="20"/>
        </w:rPr>
        <w:t> </w:t>
      </w:r>
      <w:r>
        <w:rPr>
          <w:i/>
          <w:sz w:val="20"/>
        </w:rPr>
        <w:t>territorios</w:t>
      </w:r>
      <w:r>
        <w:rPr>
          <w:i/>
          <w:spacing w:val="-3"/>
          <w:sz w:val="20"/>
        </w:rPr>
        <w:t> </w:t>
      </w:r>
      <w:r>
        <w:rPr>
          <w:i/>
          <w:sz w:val="20"/>
        </w:rPr>
        <w:t>que</w:t>
      </w:r>
      <w:r>
        <w:rPr>
          <w:i/>
          <w:spacing w:val="-1"/>
          <w:sz w:val="20"/>
        </w:rPr>
        <w:t> </w:t>
      </w:r>
      <w:r>
        <w:rPr>
          <w:i/>
          <w:sz w:val="20"/>
        </w:rPr>
        <w:t>fueron reconocidos</w:t>
      </w:r>
      <w:r>
        <w:rPr>
          <w:i/>
          <w:spacing w:val="-1"/>
          <w:sz w:val="20"/>
        </w:rPr>
        <w:t> </w:t>
      </w:r>
      <w:r>
        <w:rPr>
          <w:i/>
          <w:sz w:val="20"/>
        </w:rPr>
        <w:t>como</w:t>
      </w:r>
      <w:r>
        <w:rPr>
          <w:i/>
          <w:spacing w:val="-3"/>
          <w:sz w:val="20"/>
        </w:rPr>
        <w:t> </w:t>
      </w:r>
      <w:r>
        <w:rPr>
          <w:i/>
          <w:sz w:val="20"/>
        </w:rPr>
        <w:t>tradicionales</w:t>
      </w:r>
      <w:r>
        <w:rPr>
          <w:i/>
          <w:spacing w:val="-3"/>
          <w:sz w:val="20"/>
        </w:rPr>
        <w:t> </w:t>
      </w:r>
      <w:r>
        <w:rPr>
          <w:i/>
          <w:sz w:val="20"/>
        </w:rPr>
        <w:t>por</w:t>
      </w:r>
      <w:r>
        <w:rPr>
          <w:i/>
          <w:spacing w:val="-4"/>
          <w:sz w:val="20"/>
        </w:rPr>
        <w:t> </w:t>
      </w:r>
      <w:r>
        <w:rPr>
          <w:i/>
          <w:sz w:val="20"/>
        </w:rPr>
        <w:t>parte</w:t>
      </w:r>
      <w:r>
        <w:rPr>
          <w:i/>
          <w:spacing w:val="-4"/>
          <w:sz w:val="20"/>
        </w:rPr>
        <w:t> </w:t>
      </w:r>
      <w:r>
        <w:rPr>
          <w:i/>
          <w:sz w:val="20"/>
        </w:rPr>
        <w:t>del </w:t>
      </w:r>
      <w:r>
        <w:rPr>
          <w:i/>
          <w:spacing w:val="-2"/>
          <w:sz w:val="20"/>
        </w:rPr>
        <w:t>Estado</w:t>
      </w:r>
    </w:p>
    <w:p>
      <w:pPr>
        <w:pStyle w:val="BodyText"/>
        <w:spacing w:before="9"/>
        <w:rPr>
          <w:i/>
          <w:sz w:val="19"/>
        </w:rPr>
      </w:pPr>
    </w:p>
    <w:p>
      <w:pPr>
        <w:pStyle w:val="ListParagraph"/>
        <w:numPr>
          <w:ilvl w:val="0"/>
          <w:numId w:val="5"/>
        </w:numPr>
        <w:tabs>
          <w:tab w:pos="679" w:val="left" w:leader="none"/>
        </w:tabs>
        <w:spacing w:line="240" w:lineRule="auto" w:before="0" w:after="0"/>
        <w:ind w:left="111" w:right="116" w:firstLine="0"/>
        <w:jc w:val="both"/>
        <w:rPr>
          <w:sz w:val="20"/>
        </w:rPr>
      </w:pPr>
      <w:r>
        <w:rPr>
          <w:sz w:val="20"/>
        </w:rPr>
        <w:t>Con respecto a los alegatos relacionados con la presunta falta de titulación, delimitación y demarcación de los territorios tradicionales de la Comunidad de San Juan, la Corte recuerda que ha</w:t>
      </w:r>
      <w:r>
        <w:rPr>
          <w:spacing w:val="-18"/>
          <w:sz w:val="20"/>
        </w:rPr>
        <w:t> </w:t>
      </w:r>
      <w:r>
        <w:rPr>
          <w:sz w:val="20"/>
        </w:rPr>
        <w:t>interpretado</w:t>
      </w:r>
      <w:r>
        <w:rPr>
          <w:spacing w:val="-18"/>
          <w:sz w:val="20"/>
        </w:rPr>
        <w:t> </w:t>
      </w:r>
      <w:r>
        <w:rPr>
          <w:sz w:val="20"/>
        </w:rPr>
        <w:t>el</w:t>
      </w:r>
      <w:r>
        <w:rPr>
          <w:spacing w:val="-17"/>
          <w:sz w:val="20"/>
        </w:rPr>
        <w:t> </w:t>
      </w:r>
      <w:r>
        <w:rPr>
          <w:sz w:val="20"/>
        </w:rPr>
        <w:t>artículo</w:t>
      </w:r>
      <w:r>
        <w:rPr>
          <w:spacing w:val="-18"/>
          <w:sz w:val="20"/>
        </w:rPr>
        <w:t> </w:t>
      </w:r>
      <w:r>
        <w:rPr>
          <w:sz w:val="20"/>
        </w:rPr>
        <w:t>21</w:t>
      </w:r>
      <w:r>
        <w:rPr>
          <w:spacing w:val="-17"/>
          <w:sz w:val="20"/>
        </w:rPr>
        <w:t> </w:t>
      </w:r>
      <w:r>
        <w:rPr>
          <w:sz w:val="20"/>
        </w:rPr>
        <w:t>de</w:t>
      </w:r>
      <w:r>
        <w:rPr>
          <w:spacing w:val="-18"/>
          <w:sz w:val="20"/>
        </w:rPr>
        <w:t> </w:t>
      </w:r>
      <w:r>
        <w:rPr>
          <w:sz w:val="20"/>
        </w:rPr>
        <w:t>la</w:t>
      </w:r>
      <w:r>
        <w:rPr>
          <w:spacing w:val="-18"/>
          <w:sz w:val="20"/>
        </w:rPr>
        <w:t> </w:t>
      </w:r>
      <w:r>
        <w:rPr>
          <w:sz w:val="20"/>
        </w:rPr>
        <w:t>Convención</w:t>
      </w:r>
      <w:r>
        <w:rPr>
          <w:spacing w:val="-17"/>
          <w:sz w:val="20"/>
        </w:rPr>
        <w:t> </w:t>
      </w:r>
      <w:r>
        <w:rPr>
          <w:sz w:val="20"/>
        </w:rPr>
        <w:t>estableciendo</w:t>
      </w:r>
      <w:r>
        <w:rPr>
          <w:spacing w:val="-18"/>
          <w:sz w:val="20"/>
        </w:rPr>
        <w:t> </w:t>
      </w:r>
      <w:r>
        <w:rPr>
          <w:sz w:val="20"/>
        </w:rPr>
        <w:t>que</w:t>
      </w:r>
      <w:r>
        <w:rPr>
          <w:spacing w:val="-17"/>
          <w:sz w:val="20"/>
        </w:rPr>
        <w:t> </w:t>
      </w:r>
      <w:r>
        <w:rPr>
          <w:sz w:val="20"/>
        </w:rPr>
        <w:t>el</w:t>
      </w:r>
      <w:r>
        <w:rPr>
          <w:spacing w:val="-18"/>
          <w:sz w:val="20"/>
        </w:rPr>
        <w:t> </w:t>
      </w:r>
      <w:r>
        <w:rPr>
          <w:sz w:val="20"/>
        </w:rPr>
        <w:t>deber</w:t>
      </w:r>
      <w:r>
        <w:rPr>
          <w:spacing w:val="-17"/>
          <w:sz w:val="20"/>
        </w:rPr>
        <w:t> </w:t>
      </w:r>
      <w:r>
        <w:rPr>
          <w:sz w:val="20"/>
        </w:rPr>
        <w:t>de</w:t>
      </w:r>
      <w:r>
        <w:rPr>
          <w:spacing w:val="-18"/>
          <w:sz w:val="20"/>
        </w:rPr>
        <w:t> </w:t>
      </w:r>
      <w:r>
        <w:rPr>
          <w:sz w:val="20"/>
        </w:rPr>
        <w:t>los</w:t>
      </w:r>
      <w:r>
        <w:rPr>
          <w:spacing w:val="-18"/>
          <w:sz w:val="20"/>
        </w:rPr>
        <w:t> </w:t>
      </w:r>
      <w:r>
        <w:rPr>
          <w:sz w:val="20"/>
        </w:rPr>
        <w:t>Estados</w:t>
      </w:r>
      <w:r>
        <w:rPr>
          <w:spacing w:val="-17"/>
          <w:sz w:val="20"/>
        </w:rPr>
        <w:t> </w:t>
      </w:r>
      <w:r>
        <w:rPr>
          <w:sz w:val="20"/>
        </w:rPr>
        <w:t>de</w:t>
      </w:r>
      <w:r>
        <w:rPr>
          <w:spacing w:val="-18"/>
          <w:sz w:val="20"/>
        </w:rPr>
        <w:t> </w:t>
      </w:r>
      <w:r>
        <w:rPr>
          <w:sz w:val="20"/>
        </w:rPr>
        <w:t>adoptar medidas para asegurar a los pueblos indígenas y tribales su derecho a la propiedad implica necesariamente, en atención al principio de seguridad jurídica, que el Estado debe delimitar, demarcar</w:t>
      </w:r>
      <w:r>
        <w:rPr>
          <w:spacing w:val="-4"/>
          <w:sz w:val="20"/>
        </w:rPr>
        <w:t> </w:t>
      </w:r>
      <w:r>
        <w:rPr>
          <w:sz w:val="20"/>
        </w:rPr>
        <w:t>y</w:t>
      </w:r>
      <w:r>
        <w:rPr>
          <w:spacing w:val="-6"/>
          <w:sz w:val="20"/>
        </w:rPr>
        <w:t> </w:t>
      </w:r>
      <w:r>
        <w:rPr>
          <w:sz w:val="20"/>
        </w:rPr>
        <w:t>titular</w:t>
      </w:r>
      <w:r>
        <w:rPr>
          <w:spacing w:val="-6"/>
          <w:sz w:val="20"/>
        </w:rPr>
        <w:t> </w:t>
      </w:r>
      <w:r>
        <w:rPr>
          <w:sz w:val="20"/>
        </w:rPr>
        <w:t>los</w:t>
      </w:r>
      <w:r>
        <w:rPr>
          <w:spacing w:val="-6"/>
          <w:sz w:val="20"/>
        </w:rPr>
        <w:t> </w:t>
      </w:r>
      <w:r>
        <w:rPr>
          <w:sz w:val="20"/>
        </w:rPr>
        <w:t>de</w:t>
      </w:r>
      <w:r>
        <w:rPr>
          <w:spacing w:val="-7"/>
          <w:sz w:val="20"/>
        </w:rPr>
        <w:t> </w:t>
      </w:r>
      <w:r>
        <w:rPr>
          <w:sz w:val="20"/>
        </w:rPr>
        <w:t>las</w:t>
      </w:r>
      <w:r>
        <w:rPr>
          <w:spacing w:val="-6"/>
          <w:sz w:val="20"/>
        </w:rPr>
        <w:t> </w:t>
      </w:r>
      <w:r>
        <w:rPr>
          <w:sz w:val="20"/>
        </w:rPr>
        <w:t>comunidades</w:t>
      </w:r>
      <w:r>
        <w:rPr>
          <w:spacing w:val="-6"/>
          <w:sz w:val="20"/>
        </w:rPr>
        <w:t> </w:t>
      </w:r>
      <w:r>
        <w:rPr>
          <w:sz w:val="20"/>
        </w:rPr>
        <w:t>indígenas</w:t>
      </w:r>
      <w:r>
        <w:rPr>
          <w:spacing w:val="-6"/>
          <w:sz w:val="20"/>
        </w:rPr>
        <w:t> </w:t>
      </w:r>
      <w:r>
        <w:rPr>
          <w:sz w:val="20"/>
        </w:rPr>
        <w:t>y</w:t>
      </w:r>
      <w:r>
        <w:rPr>
          <w:spacing w:val="-6"/>
          <w:sz w:val="20"/>
        </w:rPr>
        <w:t> </w:t>
      </w:r>
      <w:r>
        <w:rPr>
          <w:sz w:val="20"/>
        </w:rPr>
        <w:t>tribales</w:t>
      </w:r>
      <w:r>
        <w:rPr>
          <w:spacing w:val="-4"/>
          <w:sz w:val="20"/>
        </w:rPr>
        <w:t> </w:t>
      </w:r>
      <w:r>
        <w:rPr>
          <w:sz w:val="20"/>
        </w:rPr>
        <w:t>(</w:t>
      </w:r>
      <w:r>
        <w:rPr>
          <w:i/>
          <w:sz w:val="20"/>
        </w:rPr>
        <w:t>supra</w:t>
      </w:r>
      <w:r>
        <w:rPr>
          <w:i/>
          <w:spacing w:val="-5"/>
          <w:sz w:val="20"/>
        </w:rPr>
        <w:t> </w:t>
      </w:r>
      <w:r>
        <w:rPr>
          <w:sz w:val="20"/>
        </w:rPr>
        <w:t>párrs.</w:t>
      </w:r>
      <w:r>
        <w:rPr>
          <w:spacing w:val="-6"/>
          <w:sz w:val="20"/>
        </w:rPr>
        <w:t> </w:t>
      </w:r>
      <w:r>
        <w:rPr>
          <w:sz w:val="20"/>
        </w:rPr>
        <w:t>90</w:t>
      </w:r>
      <w:r>
        <w:rPr>
          <w:spacing w:val="-5"/>
          <w:sz w:val="20"/>
        </w:rPr>
        <w:t> </w:t>
      </w:r>
      <w:r>
        <w:rPr>
          <w:sz w:val="20"/>
        </w:rPr>
        <w:t>a</w:t>
      </w:r>
      <w:r>
        <w:rPr>
          <w:spacing w:val="-5"/>
          <w:sz w:val="20"/>
        </w:rPr>
        <w:t> </w:t>
      </w:r>
      <w:r>
        <w:rPr>
          <w:sz w:val="20"/>
        </w:rPr>
        <w:t>99).</w:t>
      </w:r>
      <w:r>
        <w:rPr>
          <w:spacing w:val="-6"/>
          <w:sz w:val="20"/>
        </w:rPr>
        <w:t> </w:t>
      </w:r>
      <w:r>
        <w:rPr>
          <w:sz w:val="20"/>
        </w:rPr>
        <w:t>Corresponde recordar que Honduras es Estado Parte de la Convención Americana desde el 5 de septiembre de 1977 (</w:t>
      </w:r>
      <w:r>
        <w:rPr>
          <w:i/>
          <w:sz w:val="20"/>
        </w:rPr>
        <w:t>supra </w:t>
      </w:r>
      <w:r>
        <w:rPr>
          <w:sz w:val="20"/>
        </w:rPr>
        <w:t>párr. 14). Asimismo, Honduras ratificó el Convenio 169 de la OIT el 28 de marzo de 1995,</w:t>
      </w:r>
      <w:r>
        <w:rPr>
          <w:spacing w:val="-18"/>
          <w:sz w:val="20"/>
        </w:rPr>
        <w:t> </w:t>
      </w:r>
      <w:r>
        <w:rPr>
          <w:sz w:val="20"/>
        </w:rPr>
        <w:t>el</w:t>
      </w:r>
      <w:r>
        <w:rPr>
          <w:spacing w:val="-18"/>
          <w:sz w:val="20"/>
        </w:rPr>
        <w:t> </w:t>
      </w:r>
      <w:r>
        <w:rPr>
          <w:sz w:val="20"/>
        </w:rPr>
        <w:t>cual</w:t>
      </w:r>
      <w:r>
        <w:rPr>
          <w:spacing w:val="-17"/>
          <w:sz w:val="20"/>
        </w:rPr>
        <w:t> </w:t>
      </w:r>
      <w:r>
        <w:rPr>
          <w:sz w:val="20"/>
        </w:rPr>
        <w:t>entró</w:t>
      </w:r>
      <w:r>
        <w:rPr>
          <w:spacing w:val="-18"/>
          <w:sz w:val="20"/>
        </w:rPr>
        <w:t> </w:t>
      </w:r>
      <w:r>
        <w:rPr>
          <w:sz w:val="20"/>
        </w:rPr>
        <w:t>en</w:t>
      </w:r>
      <w:r>
        <w:rPr>
          <w:spacing w:val="-17"/>
          <w:sz w:val="20"/>
        </w:rPr>
        <w:t> </w:t>
      </w:r>
      <w:r>
        <w:rPr>
          <w:sz w:val="20"/>
        </w:rPr>
        <w:t>vigor</w:t>
      </w:r>
      <w:r>
        <w:rPr>
          <w:spacing w:val="-18"/>
          <w:sz w:val="20"/>
        </w:rPr>
        <w:t> </w:t>
      </w:r>
      <w:r>
        <w:rPr>
          <w:sz w:val="20"/>
        </w:rPr>
        <w:t>para</w:t>
      </w:r>
      <w:r>
        <w:rPr>
          <w:spacing w:val="-18"/>
          <w:sz w:val="20"/>
        </w:rPr>
        <w:t> </w:t>
      </w:r>
      <w:r>
        <w:rPr>
          <w:sz w:val="20"/>
        </w:rPr>
        <w:t>Honduras</w:t>
      </w:r>
      <w:r>
        <w:rPr>
          <w:spacing w:val="-17"/>
          <w:sz w:val="20"/>
        </w:rPr>
        <w:t> </w:t>
      </w:r>
      <w:r>
        <w:rPr>
          <w:sz w:val="20"/>
        </w:rPr>
        <w:t>el</w:t>
      </w:r>
      <w:r>
        <w:rPr>
          <w:spacing w:val="-18"/>
          <w:sz w:val="20"/>
        </w:rPr>
        <w:t> </w:t>
      </w:r>
      <w:r>
        <w:rPr>
          <w:sz w:val="20"/>
        </w:rPr>
        <w:t>28</w:t>
      </w:r>
      <w:r>
        <w:rPr>
          <w:spacing w:val="-17"/>
          <w:sz w:val="20"/>
        </w:rPr>
        <w:t> </w:t>
      </w:r>
      <w:r>
        <w:rPr>
          <w:sz w:val="20"/>
        </w:rPr>
        <w:t>de</w:t>
      </w:r>
      <w:r>
        <w:rPr>
          <w:spacing w:val="-18"/>
          <w:sz w:val="20"/>
        </w:rPr>
        <w:t> </w:t>
      </w:r>
      <w:r>
        <w:rPr>
          <w:sz w:val="20"/>
        </w:rPr>
        <w:t>marzo</w:t>
      </w:r>
      <w:r>
        <w:rPr>
          <w:spacing w:val="-17"/>
          <w:sz w:val="20"/>
        </w:rPr>
        <w:t> </w:t>
      </w:r>
      <w:r>
        <w:rPr>
          <w:sz w:val="20"/>
        </w:rPr>
        <w:t>de</w:t>
      </w:r>
      <w:r>
        <w:rPr>
          <w:spacing w:val="-18"/>
          <w:sz w:val="20"/>
        </w:rPr>
        <w:t> </w:t>
      </w:r>
      <w:r>
        <w:rPr>
          <w:sz w:val="20"/>
        </w:rPr>
        <w:t>1996,</w:t>
      </w:r>
      <w:r>
        <w:rPr>
          <w:spacing w:val="-18"/>
          <w:sz w:val="20"/>
        </w:rPr>
        <w:t> </w:t>
      </w:r>
      <w:r>
        <w:rPr>
          <w:sz w:val="20"/>
        </w:rPr>
        <w:t>de</w:t>
      </w:r>
      <w:r>
        <w:rPr>
          <w:spacing w:val="-17"/>
          <w:sz w:val="20"/>
        </w:rPr>
        <w:t> </w:t>
      </w:r>
      <w:r>
        <w:rPr>
          <w:sz w:val="20"/>
        </w:rPr>
        <w:t>conformidad</w:t>
      </w:r>
      <w:r>
        <w:rPr>
          <w:spacing w:val="-18"/>
          <w:sz w:val="20"/>
        </w:rPr>
        <w:t> </w:t>
      </w:r>
      <w:r>
        <w:rPr>
          <w:sz w:val="20"/>
        </w:rPr>
        <w:t>con</w:t>
      </w:r>
      <w:r>
        <w:rPr>
          <w:spacing w:val="-17"/>
          <w:sz w:val="20"/>
        </w:rPr>
        <w:t> </w:t>
      </w:r>
      <w:r>
        <w:rPr>
          <w:sz w:val="20"/>
        </w:rPr>
        <w:t>lo</w:t>
      </w:r>
      <w:r>
        <w:rPr>
          <w:spacing w:val="-18"/>
          <w:sz w:val="20"/>
        </w:rPr>
        <w:t> </w:t>
      </w:r>
      <w:r>
        <w:rPr>
          <w:sz w:val="20"/>
        </w:rPr>
        <w:t>dispuesto en su artículo 38, y obliga a los Estados a reconocer a los pueblos indígenas y tribales el derecho de propiedad y de posesión sobre las tierras que tradicionalmente ocupan, para lo cual deberán tomar las medidas que sean necesarias para determinar dichas tierras y garantizar la protección efectiva de sus derechos de propiedad y posesión.</w:t>
      </w:r>
    </w:p>
    <w:p>
      <w:pPr>
        <w:pStyle w:val="ListParagraph"/>
        <w:numPr>
          <w:ilvl w:val="0"/>
          <w:numId w:val="5"/>
        </w:numPr>
        <w:tabs>
          <w:tab w:pos="679" w:val="left" w:leader="none"/>
        </w:tabs>
        <w:spacing w:line="240" w:lineRule="auto" w:before="122" w:after="0"/>
        <w:ind w:left="111" w:right="118" w:firstLine="0"/>
        <w:jc w:val="both"/>
        <w:rPr>
          <w:sz w:val="20"/>
        </w:rPr>
      </w:pPr>
      <w:r>
        <w:rPr>
          <w:sz w:val="20"/>
        </w:rPr>
        <w:t>En el presente caso, el Tribunal recuerda que el 6 de junio de 2000 el INA emitió resolución en donde determinó otorgar un título definitivo de propiedad en dominio pleno a favor de la Comunidad</w:t>
      </w:r>
      <w:r>
        <w:rPr>
          <w:spacing w:val="-3"/>
          <w:sz w:val="20"/>
        </w:rPr>
        <w:t> </w:t>
      </w:r>
      <w:r>
        <w:rPr>
          <w:sz w:val="20"/>
        </w:rPr>
        <w:t>Garífuna</w:t>
      </w:r>
      <w:r>
        <w:rPr>
          <w:spacing w:val="-4"/>
          <w:sz w:val="20"/>
        </w:rPr>
        <w:t> </w:t>
      </w:r>
      <w:r>
        <w:rPr>
          <w:sz w:val="20"/>
        </w:rPr>
        <w:t>de</w:t>
      </w:r>
      <w:r>
        <w:rPr>
          <w:spacing w:val="-3"/>
          <w:sz w:val="20"/>
        </w:rPr>
        <w:t> </w:t>
      </w:r>
      <w:r>
        <w:rPr>
          <w:sz w:val="20"/>
        </w:rPr>
        <w:t>San</w:t>
      </w:r>
      <w:r>
        <w:rPr>
          <w:spacing w:val="-3"/>
          <w:sz w:val="20"/>
        </w:rPr>
        <w:t> </w:t>
      </w:r>
      <w:r>
        <w:rPr>
          <w:sz w:val="20"/>
        </w:rPr>
        <w:t>Juan</w:t>
      </w:r>
      <w:r>
        <w:rPr>
          <w:spacing w:val="-2"/>
          <w:sz w:val="20"/>
        </w:rPr>
        <w:t> </w:t>
      </w:r>
      <w:r>
        <w:rPr>
          <w:sz w:val="20"/>
        </w:rPr>
        <w:t>sobre</w:t>
      </w:r>
      <w:r>
        <w:rPr>
          <w:spacing w:val="-5"/>
          <w:sz w:val="20"/>
        </w:rPr>
        <w:t> </w:t>
      </w:r>
      <w:r>
        <w:rPr>
          <w:sz w:val="20"/>
        </w:rPr>
        <w:t>dos</w:t>
      </w:r>
      <w:r>
        <w:rPr>
          <w:spacing w:val="-5"/>
          <w:sz w:val="20"/>
        </w:rPr>
        <w:t> </w:t>
      </w:r>
      <w:r>
        <w:rPr>
          <w:sz w:val="20"/>
        </w:rPr>
        <w:t>predios</w:t>
      </w:r>
      <w:r>
        <w:rPr>
          <w:spacing w:val="-5"/>
          <w:sz w:val="20"/>
        </w:rPr>
        <w:t> </w:t>
      </w:r>
      <w:r>
        <w:rPr>
          <w:sz w:val="20"/>
        </w:rPr>
        <w:t>de</w:t>
      </w:r>
      <w:r>
        <w:rPr>
          <w:spacing w:val="-5"/>
          <w:sz w:val="20"/>
        </w:rPr>
        <w:t> </w:t>
      </w:r>
      <w:r>
        <w:rPr>
          <w:sz w:val="20"/>
        </w:rPr>
        <w:t>una</w:t>
      </w:r>
      <w:r>
        <w:rPr>
          <w:spacing w:val="-4"/>
          <w:sz w:val="20"/>
        </w:rPr>
        <w:t> </w:t>
      </w:r>
      <w:r>
        <w:rPr>
          <w:sz w:val="20"/>
        </w:rPr>
        <w:t>superficie</w:t>
      </w:r>
      <w:r>
        <w:rPr>
          <w:spacing w:val="-4"/>
          <w:sz w:val="20"/>
        </w:rPr>
        <w:t> </w:t>
      </w:r>
      <w:r>
        <w:rPr>
          <w:sz w:val="20"/>
        </w:rPr>
        <w:t>total</w:t>
      </w:r>
      <w:r>
        <w:rPr>
          <w:spacing w:val="-3"/>
          <w:sz w:val="20"/>
        </w:rPr>
        <w:t> </w:t>
      </w:r>
      <w:r>
        <w:rPr>
          <w:sz w:val="20"/>
        </w:rPr>
        <w:t>de</w:t>
      </w:r>
      <w:r>
        <w:rPr>
          <w:spacing w:val="-5"/>
          <w:sz w:val="20"/>
        </w:rPr>
        <w:t> </w:t>
      </w:r>
      <w:r>
        <w:rPr>
          <w:sz w:val="20"/>
        </w:rPr>
        <w:t>63</w:t>
      </w:r>
      <w:r>
        <w:rPr>
          <w:spacing w:val="-4"/>
          <w:sz w:val="20"/>
        </w:rPr>
        <w:t> </w:t>
      </w:r>
      <w:r>
        <w:rPr>
          <w:sz w:val="20"/>
        </w:rPr>
        <w:t>hectáreas (</w:t>
      </w:r>
      <w:r>
        <w:rPr>
          <w:i/>
          <w:sz w:val="20"/>
        </w:rPr>
        <w:t>supra</w:t>
      </w:r>
      <w:r>
        <w:rPr>
          <w:i/>
          <w:sz w:val="20"/>
        </w:rPr>
        <w:t> </w:t>
      </w:r>
      <w:r>
        <w:rPr>
          <w:sz w:val="20"/>
        </w:rPr>
        <w:t>párr.</w:t>
      </w:r>
      <w:r>
        <w:rPr>
          <w:spacing w:val="-5"/>
          <w:sz w:val="20"/>
        </w:rPr>
        <w:t> </w:t>
      </w:r>
      <w:r>
        <w:rPr>
          <w:sz w:val="20"/>
        </w:rPr>
        <w:t>50).</w:t>
      </w:r>
      <w:r>
        <w:rPr>
          <w:spacing w:val="-4"/>
          <w:sz w:val="20"/>
        </w:rPr>
        <w:t> </w:t>
      </w:r>
      <w:r>
        <w:rPr>
          <w:sz w:val="20"/>
        </w:rPr>
        <w:t>Con</w:t>
      </w:r>
      <w:r>
        <w:rPr>
          <w:spacing w:val="-1"/>
          <w:sz w:val="20"/>
        </w:rPr>
        <w:t> </w:t>
      </w:r>
      <w:r>
        <w:rPr>
          <w:sz w:val="20"/>
        </w:rPr>
        <w:t>respecto</w:t>
      </w:r>
      <w:r>
        <w:rPr>
          <w:spacing w:val="-3"/>
          <w:sz w:val="20"/>
        </w:rPr>
        <w:t> </w:t>
      </w:r>
      <w:r>
        <w:rPr>
          <w:sz w:val="20"/>
        </w:rPr>
        <w:t>a</w:t>
      </w:r>
      <w:r>
        <w:rPr>
          <w:spacing w:val="-4"/>
          <w:sz w:val="20"/>
        </w:rPr>
        <w:t> </w:t>
      </w:r>
      <w:r>
        <w:rPr>
          <w:sz w:val="20"/>
        </w:rPr>
        <w:t>esos</w:t>
      </w:r>
      <w:r>
        <w:rPr>
          <w:spacing w:val="-5"/>
          <w:sz w:val="20"/>
        </w:rPr>
        <w:t> </w:t>
      </w:r>
      <w:r>
        <w:rPr>
          <w:sz w:val="20"/>
        </w:rPr>
        <w:t>terrenos</w:t>
      </w:r>
      <w:r>
        <w:rPr>
          <w:spacing w:val="-5"/>
          <w:sz w:val="20"/>
        </w:rPr>
        <w:t> </w:t>
      </w:r>
      <w:r>
        <w:rPr>
          <w:sz w:val="20"/>
        </w:rPr>
        <w:t>dados</w:t>
      </w:r>
      <w:r>
        <w:rPr>
          <w:spacing w:val="-2"/>
          <w:sz w:val="20"/>
        </w:rPr>
        <w:t> </w:t>
      </w:r>
      <w:r>
        <w:rPr>
          <w:sz w:val="20"/>
        </w:rPr>
        <w:t>en</w:t>
      </w:r>
      <w:r>
        <w:rPr>
          <w:spacing w:val="-3"/>
          <w:sz w:val="20"/>
        </w:rPr>
        <w:t> </w:t>
      </w:r>
      <w:r>
        <w:rPr>
          <w:sz w:val="20"/>
        </w:rPr>
        <w:t>dominio</w:t>
      </w:r>
      <w:r>
        <w:rPr>
          <w:spacing w:val="-5"/>
          <w:sz w:val="20"/>
        </w:rPr>
        <w:t> </w:t>
      </w:r>
      <w:r>
        <w:rPr>
          <w:sz w:val="20"/>
        </w:rPr>
        <w:t>pleno,</w:t>
      </w:r>
      <w:r>
        <w:rPr>
          <w:spacing w:val="-5"/>
          <w:sz w:val="20"/>
        </w:rPr>
        <w:t> </w:t>
      </w:r>
      <w:r>
        <w:rPr>
          <w:sz w:val="20"/>
        </w:rPr>
        <w:t>la</w:t>
      </w:r>
      <w:r>
        <w:rPr>
          <w:spacing w:val="-2"/>
          <w:sz w:val="20"/>
        </w:rPr>
        <w:t> </w:t>
      </w:r>
      <w:r>
        <w:rPr>
          <w:sz w:val="20"/>
        </w:rPr>
        <w:t>Corte</w:t>
      </w:r>
      <w:r>
        <w:rPr>
          <w:spacing w:val="-5"/>
          <w:sz w:val="20"/>
        </w:rPr>
        <w:t> </w:t>
      </w:r>
      <w:r>
        <w:rPr>
          <w:sz w:val="20"/>
        </w:rPr>
        <w:t>observa que</w:t>
      </w:r>
      <w:r>
        <w:rPr>
          <w:spacing w:val="-3"/>
          <w:sz w:val="20"/>
        </w:rPr>
        <w:t> </w:t>
      </w:r>
      <w:r>
        <w:rPr>
          <w:sz w:val="20"/>
        </w:rPr>
        <w:t>la</w:t>
      </w:r>
      <w:r>
        <w:rPr>
          <w:spacing w:val="-4"/>
          <w:sz w:val="20"/>
        </w:rPr>
        <w:t> </w:t>
      </w:r>
      <w:r>
        <w:rPr>
          <w:sz w:val="20"/>
        </w:rPr>
        <w:t>ubicación de</w:t>
      </w:r>
      <w:r>
        <w:rPr>
          <w:spacing w:val="-8"/>
          <w:sz w:val="20"/>
        </w:rPr>
        <w:t> </w:t>
      </w:r>
      <w:r>
        <w:rPr>
          <w:sz w:val="20"/>
        </w:rPr>
        <w:t>estos</w:t>
      </w:r>
      <w:r>
        <w:rPr>
          <w:spacing w:val="-7"/>
          <w:sz w:val="20"/>
        </w:rPr>
        <w:t> </w:t>
      </w:r>
      <w:r>
        <w:rPr>
          <w:sz w:val="20"/>
        </w:rPr>
        <w:t>resulta</w:t>
      </w:r>
      <w:r>
        <w:rPr>
          <w:spacing w:val="-6"/>
          <w:sz w:val="20"/>
        </w:rPr>
        <w:t> </w:t>
      </w:r>
      <w:r>
        <w:rPr>
          <w:sz w:val="20"/>
        </w:rPr>
        <w:t>especialmente</w:t>
      </w:r>
      <w:r>
        <w:rPr>
          <w:spacing w:val="-9"/>
          <w:sz w:val="20"/>
        </w:rPr>
        <w:t> </w:t>
      </w:r>
      <w:r>
        <w:rPr>
          <w:sz w:val="20"/>
        </w:rPr>
        <w:t>gravosa</w:t>
      </w:r>
      <w:r>
        <w:rPr>
          <w:spacing w:val="-7"/>
          <w:sz w:val="20"/>
        </w:rPr>
        <w:t> </w:t>
      </w:r>
      <w:r>
        <w:rPr>
          <w:sz w:val="20"/>
        </w:rPr>
        <w:t>para</w:t>
      </w:r>
      <w:r>
        <w:rPr>
          <w:spacing w:val="-8"/>
          <w:sz w:val="20"/>
        </w:rPr>
        <w:t> </w:t>
      </w:r>
      <w:r>
        <w:rPr>
          <w:sz w:val="20"/>
        </w:rPr>
        <w:t>la</w:t>
      </w:r>
      <w:r>
        <w:rPr>
          <w:spacing w:val="-4"/>
          <w:sz w:val="20"/>
        </w:rPr>
        <w:t> </w:t>
      </w:r>
      <w:r>
        <w:rPr>
          <w:sz w:val="20"/>
        </w:rPr>
        <w:t>Comunidad</w:t>
      </w:r>
      <w:r>
        <w:rPr>
          <w:spacing w:val="-8"/>
          <w:sz w:val="20"/>
        </w:rPr>
        <w:t> </w:t>
      </w:r>
      <w:r>
        <w:rPr>
          <w:sz w:val="20"/>
        </w:rPr>
        <w:t>debido</w:t>
      </w:r>
      <w:r>
        <w:rPr>
          <w:spacing w:val="-9"/>
          <w:sz w:val="20"/>
        </w:rPr>
        <w:t> </w:t>
      </w:r>
      <w:r>
        <w:rPr>
          <w:sz w:val="20"/>
        </w:rPr>
        <w:t>al</w:t>
      </w:r>
      <w:r>
        <w:rPr>
          <w:spacing w:val="-6"/>
          <w:sz w:val="20"/>
        </w:rPr>
        <w:t> </w:t>
      </w:r>
      <w:r>
        <w:rPr>
          <w:sz w:val="20"/>
        </w:rPr>
        <w:t>hecho</w:t>
      </w:r>
      <w:r>
        <w:rPr>
          <w:spacing w:val="-8"/>
          <w:sz w:val="20"/>
        </w:rPr>
        <w:t> </w:t>
      </w:r>
      <w:r>
        <w:rPr>
          <w:sz w:val="20"/>
        </w:rPr>
        <w:t>que</w:t>
      </w:r>
      <w:r>
        <w:rPr>
          <w:spacing w:val="-9"/>
          <w:sz w:val="20"/>
        </w:rPr>
        <w:t> </w:t>
      </w:r>
      <w:r>
        <w:rPr>
          <w:sz w:val="20"/>
        </w:rPr>
        <w:t>no</w:t>
      </w:r>
      <w:r>
        <w:rPr>
          <w:spacing w:val="-8"/>
          <w:sz w:val="20"/>
        </w:rPr>
        <w:t> </w:t>
      </w:r>
      <w:r>
        <w:rPr>
          <w:sz w:val="20"/>
        </w:rPr>
        <w:t>son</w:t>
      </w:r>
      <w:r>
        <w:rPr>
          <w:spacing w:val="-6"/>
          <w:sz w:val="20"/>
        </w:rPr>
        <w:t> </w:t>
      </w:r>
      <w:r>
        <w:rPr>
          <w:sz w:val="20"/>
        </w:rPr>
        <w:t>adyacentes y se encuentran divididos y fraccionados sin que exista una relación de continuidad entre los </w:t>
      </w:r>
      <w:r>
        <w:rPr>
          <w:spacing w:val="-2"/>
          <w:sz w:val="20"/>
        </w:rPr>
        <w:t>mismos.</w:t>
      </w:r>
    </w:p>
    <w:p>
      <w:pPr>
        <w:pStyle w:val="ListParagraph"/>
        <w:numPr>
          <w:ilvl w:val="0"/>
          <w:numId w:val="5"/>
        </w:numPr>
        <w:tabs>
          <w:tab w:pos="679" w:val="left" w:leader="none"/>
        </w:tabs>
        <w:spacing w:line="240" w:lineRule="auto" w:before="120" w:after="0"/>
        <w:ind w:left="111" w:right="116" w:firstLine="0"/>
        <w:jc w:val="both"/>
        <w:rPr>
          <w:sz w:val="20"/>
        </w:rPr>
      </w:pPr>
      <w:r>
        <w:rPr>
          <w:sz w:val="20"/>
        </w:rPr>
        <w:t>Del mismo modo, la Corte nota que en el presente caso no existe controversia en cuanto al hecho que a la fecha la Comunidad Garífuna de San Juan no cuenta con un título de propiedad colectiva sobre la totalidad de sus tierras y territorios que fueron reconocidos por el Estado ante este Tribunal en el</w:t>
      </w:r>
      <w:r>
        <w:rPr>
          <w:spacing w:val="-1"/>
          <w:sz w:val="20"/>
        </w:rPr>
        <w:t> </w:t>
      </w:r>
      <w:r>
        <w:rPr>
          <w:sz w:val="20"/>
        </w:rPr>
        <w:t>marco</w:t>
      </w:r>
      <w:r>
        <w:rPr>
          <w:spacing w:val="-2"/>
          <w:sz w:val="20"/>
        </w:rPr>
        <w:t> </w:t>
      </w:r>
      <w:r>
        <w:rPr>
          <w:sz w:val="20"/>
        </w:rPr>
        <w:t>de</w:t>
      </w:r>
      <w:r>
        <w:rPr>
          <w:spacing w:val="-2"/>
          <w:sz w:val="20"/>
        </w:rPr>
        <w:t> </w:t>
      </w:r>
      <w:r>
        <w:rPr>
          <w:sz w:val="20"/>
        </w:rPr>
        <w:t>la audiencia pública</w:t>
      </w:r>
      <w:r>
        <w:rPr>
          <w:spacing w:val="-1"/>
          <w:sz w:val="20"/>
        </w:rPr>
        <w:t> </w:t>
      </w:r>
      <w:r>
        <w:rPr>
          <w:sz w:val="20"/>
        </w:rPr>
        <w:t>del presente caso,</w:t>
      </w:r>
      <w:r>
        <w:rPr>
          <w:spacing w:val="-1"/>
          <w:sz w:val="20"/>
        </w:rPr>
        <w:t> </w:t>
      </w:r>
      <w:r>
        <w:rPr>
          <w:sz w:val="20"/>
        </w:rPr>
        <w:t>a saber sobre la extensión de tierra</w:t>
      </w:r>
      <w:r>
        <w:rPr>
          <w:spacing w:val="-1"/>
          <w:sz w:val="20"/>
        </w:rPr>
        <w:t> </w:t>
      </w:r>
      <w:r>
        <w:rPr>
          <w:sz w:val="20"/>
        </w:rPr>
        <w:t>que se</w:t>
      </w:r>
      <w:r>
        <w:rPr>
          <w:spacing w:val="-2"/>
          <w:sz w:val="20"/>
        </w:rPr>
        <w:t> </w:t>
      </w:r>
      <w:r>
        <w:rPr>
          <w:sz w:val="20"/>
        </w:rPr>
        <w:t>define</w:t>
      </w:r>
      <w:r>
        <w:rPr>
          <w:spacing w:val="-2"/>
          <w:sz w:val="20"/>
        </w:rPr>
        <w:t> </w:t>
      </w:r>
      <w:r>
        <w:rPr>
          <w:sz w:val="20"/>
        </w:rPr>
        <w:t>por los siguientes límites : i)</w:t>
      </w:r>
      <w:r>
        <w:rPr>
          <w:spacing w:val="-1"/>
          <w:sz w:val="20"/>
        </w:rPr>
        <w:t> </w:t>
      </w:r>
      <w:r>
        <w:rPr>
          <w:sz w:val="20"/>
        </w:rPr>
        <w:t>al Norte con el Mar Caribe o de las Antillas; ii)</w:t>
      </w:r>
      <w:r>
        <w:rPr>
          <w:spacing w:val="-1"/>
          <w:sz w:val="20"/>
        </w:rPr>
        <w:t> </w:t>
      </w:r>
      <w:r>
        <w:rPr>
          <w:sz w:val="20"/>
        </w:rPr>
        <w:t>al Sur</w:t>
      </w:r>
      <w:r>
        <w:rPr>
          <w:spacing w:val="-10"/>
          <w:sz w:val="20"/>
        </w:rPr>
        <w:t> </w:t>
      </w:r>
      <w:r>
        <w:rPr>
          <w:sz w:val="20"/>
        </w:rPr>
        <w:t>con</w:t>
      </w:r>
      <w:r>
        <w:rPr>
          <w:spacing w:val="-8"/>
          <w:sz w:val="20"/>
        </w:rPr>
        <w:t> </w:t>
      </w:r>
      <w:r>
        <w:rPr>
          <w:sz w:val="20"/>
        </w:rPr>
        <w:t>la</w:t>
      </w:r>
      <w:r>
        <w:rPr>
          <w:spacing w:val="-8"/>
          <w:sz w:val="20"/>
        </w:rPr>
        <w:t> </w:t>
      </w:r>
      <w:r>
        <w:rPr>
          <w:sz w:val="20"/>
        </w:rPr>
        <w:t>línea</w:t>
      </w:r>
      <w:r>
        <w:rPr>
          <w:spacing w:val="-8"/>
          <w:sz w:val="20"/>
        </w:rPr>
        <w:t> </w:t>
      </w:r>
      <w:r>
        <w:rPr>
          <w:sz w:val="20"/>
        </w:rPr>
        <w:t>férrea,</w:t>
      </w:r>
      <w:r>
        <w:rPr>
          <w:spacing w:val="-5"/>
          <w:sz w:val="20"/>
        </w:rPr>
        <w:t> </w:t>
      </w:r>
      <w:r>
        <w:rPr>
          <w:sz w:val="20"/>
        </w:rPr>
        <w:t>Puerto</w:t>
      </w:r>
      <w:r>
        <w:rPr>
          <w:spacing w:val="-10"/>
          <w:sz w:val="20"/>
        </w:rPr>
        <w:t> </w:t>
      </w:r>
      <w:r>
        <w:rPr>
          <w:sz w:val="20"/>
        </w:rPr>
        <w:t>Arturo;</w:t>
      </w:r>
      <w:r>
        <w:rPr>
          <w:spacing w:val="-8"/>
          <w:sz w:val="20"/>
        </w:rPr>
        <w:t> </w:t>
      </w:r>
      <w:r>
        <w:rPr>
          <w:sz w:val="20"/>
        </w:rPr>
        <w:t>iii)</w:t>
      </w:r>
      <w:r>
        <w:rPr>
          <w:spacing w:val="-8"/>
          <w:sz w:val="20"/>
        </w:rPr>
        <w:t> </w:t>
      </w:r>
      <w:r>
        <w:rPr>
          <w:sz w:val="20"/>
        </w:rPr>
        <w:t>al</w:t>
      </w:r>
      <w:r>
        <w:rPr>
          <w:spacing w:val="-8"/>
          <w:sz w:val="20"/>
        </w:rPr>
        <w:t> </w:t>
      </w:r>
      <w:r>
        <w:rPr>
          <w:sz w:val="20"/>
        </w:rPr>
        <w:t>Este</w:t>
      </w:r>
      <w:r>
        <w:rPr>
          <w:spacing w:val="-10"/>
          <w:sz w:val="20"/>
        </w:rPr>
        <w:t> </w:t>
      </w:r>
      <w:r>
        <w:rPr>
          <w:sz w:val="20"/>
        </w:rPr>
        <w:t>con</w:t>
      </w:r>
      <w:r>
        <w:rPr>
          <w:spacing w:val="-8"/>
          <w:sz w:val="20"/>
        </w:rPr>
        <w:t> </w:t>
      </w:r>
      <w:r>
        <w:rPr>
          <w:sz w:val="20"/>
        </w:rPr>
        <w:t>la</w:t>
      </w:r>
      <w:r>
        <w:rPr>
          <w:spacing w:val="-5"/>
          <w:sz w:val="20"/>
        </w:rPr>
        <w:t> </w:t>
      </w:r>
      <w:r>
        <w:rPr>
          <w:sz w:val="20"/>
        </w:rPr>
        <w:t>quebrada</w:t>
      </w:r>
      <w:r>
        <w:rPr>
          <w:spacing w:val="-6"/>
          <w:sz w:val="20"/>
        </w:rPr>
        <w:t> </w:t>
      </w:r>
      <w:r>
        <w:rPr>
          <w:sz w:val="20"/>
        </w:rPr>
        <w:t>La</w:t>
      </w:r>
      <w:r>
        <w:rPr>
          <w:spacing w:val="-9"/>
          <w:sz w:val="20"/>
        </w:rPr>
        <w:t> </w:t>
      </w:r>
      <w:r>
        <w:rPr>
          <w:sz w:val="20"/>
        </w:rPr>
        <w:t>Piojosa,</w:t>
      </w:r>
      <w:r>
        <w:rPr>
          <w:spacing w:val="-10"/>
          <w:sz w:val="20"/>
        </w:rPr>
        <w:t> </w:t>
      </w:r>
      <w:r>
        <w:rPr>
          <w:sz w:val="20"/>
        </w:rPr>
        <w:t>barrio</w:t>
      </w:r>
      <w:r>
        <w:rPr>
          <w:spacing w:val="-10"/>
          <w:sz w:val="20"/>
        </w:rPr>
        <w:t> </w:t>
      </w:r>
      <w:r>
        <w:rPr>
          <w:sz w:val="20"/>
        </w:rPr>
        <w:t>el</w:t>
      </w:r>
      <w:r>
        <w:rPr>
          <w:spacing w:val="-9"/>
          <w:sz w:val="20"/>
        </w:rPr>
        <w:t> </w:t>
      </w:r>
      <w:r>
        <w:rPr>
          <w:sz w:val="20"/>
        </w:rPr>
        <w:t>Paraíso,</w:t>
      </w:r>
      <w:r>
        <w:rPr>
          <w:spacing w:val="-7"/>
          <w:sz w:val="20"/>
        </w:rPr>
        <w:t> </w:t>
      </w:r>
      <w:r>
        <w:rPr>
          <w:sz w:val="20"/>
        </w:rPr>
        <w:t>y</w:t>
      </w:r>
      <w:r>
        <w:rPr>
          <w:spacing w:val="-7"/>
          <w:sz w:val="20"/>
        </w:rPr>
        <w:t> </w:t>
      </w:r>
      <w:r>
        <w:rPr>
          <w:sz w:val="20"/>
        </w:rPr>
        <w:t>iv) al Oeste con el brazo de la laguna de los Micos y Barra de Tornabé.</w:t>
      </w:r>
    </w:p>
    <w:p>
      <w:pPr>
        <w:pStyle w:val="ListParagraph"/>
        <w:numPr>
          <w:ilvl w:val="0"/>
          <w:numId w:val="5"/>
        </w:numPr>
        <w:tabs>
          <w:tab w:pos="679" w:val="left" w:leader="none"/>
        </w:tabs>
        <w:spacing w:line="240" w:lineRule="auto" w:before="120" w:after="0"/>
        <w:ind w:left="111" w:right="121" w:firstLine="0"/>
        <w:jc w:val="both"/>
        <w:rPr>
          <w:sz w:val="20"/>
        </w:rPr>
      </w:pPr>
      <w:r>
        <w:rPr>
          <w:sz w:val="20"/>
        </w:rPr>
        <w:t>Por otra parte, como fuera señalado, la Comunidad realizó distintas gestiones a efectos de lograr la titulación de sus tierras (</w:t>
      </w:r>
      <w:r>
        <w:rPr>
          <w:i/>
          <w:sz w:val="20"/>
        </w:rPr>
        <w:t>supra </w:t>
      </w:r>
      <w:r>
        <w:rPr>
          <w:sz w:val="20"/>
        </w:rPr>
        <w:t>párrs. 49 a 51) a través de las instituciones que la legislación</w:t>
      </w:r>
      <w:r>
        <w:rPr>
          <w:spacing w:val="-15"/>
          <w:sz w:val="20"/>
        </w:rPr>
        <w:t> </w:t>
      </w:r>
      <w:r>
        <w:rPr>
          <w:sz w:val="20"/>
        </w:rPr>
        <w:t>hondureña</w:t>
      </w:r>
      <w:r>
        <w:rPr>
          <w:spacing w:val="-13"/>
          <w:sz w:val="20"/>
        </w:rPr>
        <w:t> </w:t>
      </w:r>
      <w:r>
        <w:rPr>
          <w:sz w:val="20"/>
        </w:rPr>
        <w:t>establece</w:t>
      </w:r>
      <w:r>
        <w:rPr>
          <w:spacing w:val="-18"/>
          <w:sz w:val="20"/>
        </w:rPr>
        <w:t> </w:t>
      </w:r>
      <w:r>
        <w:rPr>
          <w:sz w:val="20"/>
        </w:rPr>
        <w:t>(INA</w:t>
      </w:r>
      <w:r>
        <w:rPr>
          <w:spacing w:val="-15"/>
          <w:sz w:val="20"/>
        </w:rPr>
        <w:t> </w:t>
      </w:r>
      <w:r>
        <w:rPr>
          <w:sz w:val="20"/>
        </w:rPr>
        <w:t>y</w:t>
      </w:r>
      <w:r>
        <w:rPr>
          <w:spacing w:val="-16"/>
          <w:sz w:val="20"/>
        </w:rPr>
        <w:t> </w:t>
      </w:r>
      <w:r>
        <w:rPr>
          <w:sz w:val="20"/>
        </w:rPr>
        <w:t>COHDEFOR)</w:t>
      </w:r>
      <w:r>
        <w:rPr>
          <w:spacing w:val="-16"/>
          <w:sz w:val="20"/>
        </w:rPr>
        <w:t> </w:t>
      </w:r>
      <w:r>
        <w:rPr>
          <w:sz w:val="20"/>
        </w:rPr>
        <w:t>sin</w:t>
      </w:r>
      <w:r>
        <w:rPr>
          <w:spacing w:val="-15"/>
          <w:sz w:val="20"/>
        </w:rPr>
        <w:t> </w:t>
      </w:r>
      <w:r>
        <w:rPr>
          <w:sz w:val="20"/>
        </w:rPr>
        <w:t>que</w:t>
      </w:r>
      <w:r>
        <w:rPr>
          <w:spacing w:val="-17"/>
          <w:sz w:val="20"/>
        </w:rPr>
        <w:t> </w:t>
      </w:r>
      <w:r>
        <w:rPr>
          <w:sz w:val="20"/>
        </w:rPr>
        <w:t>a</w:t>
      </w:r>
      <w:r>
        <w:rPr>
          <w:spacing w:val="-16"/>
          <w:sz w:val="20"/>
        </w:rPr>
        <w:t> </w:t>
      </w:r>
      <w:r>
        <w:rPr>
          <w:sz w:val="20"/>
        </w:rPr>
        <w:t>la</w:t>
      </w:r>
      <w:r>
        <w:rPr>
          <w:spacing w:val="-16"/>
          <w:sz w:val="20"/>
        </w:rPr>
        <w:t> </w:t>
      </w:r>
      <w:r>
        <w:rPr>
          <w:sz w:val="20"/>
        </w:rPr>
        <w:t>fecha</w:t>
      </w:r>
      <w:r>
        <w:rPr>
          <w:spacing w:val="-16"/>
          <w:sz w:val="20"/>
        </w:rPr>
        <w:t> </w:t>
      </w:r>
      <w:r>
        <w:rPr>
          <w:sz w:val="20"/>
        </w:rPr>
        <w:t>se</w:t>
      </w:r>
      <w:r>
        <w:rPr>
          <w:spacing w:val="-15"/>
          <w:sz w:val="20"/>
        </w:rPr>
        <w:t> </w:t>
      </w:r>
      <w:r>
        <w:rPr>
          <w:sz w:val="20"/>
        </w:rPr>
        <w:t>le</w:t>
      </w:r>
      <w:r>
        <w:rPr>
          <w:spacing w:val="-17"/>
          <w:sz w:val="20"/>
        </w:rPr>
        <w:t> </w:t>
      </w:r>
      <w:r>
        <w:rPr>
          <w:sz w:val="20"/>
        </w:rPr>
        <w:t>reconociera</w:t>
      </w:r>
      <w:r>
        <w:rPr>
          <w:spacing w:val="-16"/>
          <w:sz w:val="20"/>
        </w:rPr>
        <w:t> </w:t>
      </w:r>
      <w:r>
        <w:rPr>
          <w:sz w:val="20"/>
        </w:rPr>
        <w:t>ese</w:t>
      </w:r>
      <w:r>
        <w:rPr>
          <w:spacing w:val="-18"/>
          <w:sz w:val="20"/>
        </w:rPr>
        <w:t> </w:t>
      </w:r>
      <w:r>
        <w:rPr>
          <w:sz w:val="20"/>
        </w:rPr>
        <w:t>derecho en su favor por una extensión territorial que corresponda al territorio que fue reconocido por el Estado (</w:t>
      </w:r>
      <w:r>
        <w:rPr>
          <w:i/>
          <w:sz w:val="20"/>
        </w:rPr>
        <w:t>supra </w:t>
      </w:r>
      <w:r>
        <w:rPr>
          <w:sz w:val="20"/>
        </w:rPr>
        <w:t>párr. 54).</w:t>
      </w:r>
    </w:p>
    <w:p>
      <w:pPr>
        <w:pStyle w:val="ListParagraph"/>
        <w:numPr>
          <w:ilvl w:val="0"/>
          <w:numId w:val="5"/>
        </w:numPr>
        <w:tabs>
          <w:tab w:pos="679" w:val="left" w:leader="none"/>
        </w:tabs>
        <w:spacing w:line="240" w:lineRule="auto" w:before="120" w:after="0"/>
        <w:ind w:left="111" w:right="124" w:firstLine="0"/>
        <w:jc w:val="both"/>
        <w:rPr>
          <w:sz w:val="20"/>
        </w:rPr>
      </w:pPr>
      <w:r>
        <w:rPr>
          <w:sz w:val="20"/>
        </w:rPr>
        <w:t>Sobre este punto, la Corte comprueba que los límites del territorio que fueron reconocidos por el Estado no coinciden con los del territorio otorgado en dominio pleno en el año 2000 por el INA.</w:t>
      </w:r>
      <w:r>
        <w:rPr>
          <w:spacing w:val="-1"/>
          <w:sz w:val="20"/>
        </w:rPr>
        <w:t> </w:t>
      </w:r>
      <w:r>
        <w:rPr>
          <w:sz w:val="20"/>
        </w:rPr>
        <w:t>En suma, es claro que</w:t>
      </w:r>
      <w:r>
        <w:rPr>
          <w:spacing w:val="-2"/>
          <w:sz w:val="20"/>
        </w:rPr>
        <w:t> </w:t>
      </w:r>
      <w:r>
        <w:rPr>
          <w:sz w:val="20"/>
        </w:rPr>
        <w:t>el</w:t>
      </w:r>
      <w:r>
        <w:rPr>
          <w:spacing w:val="-1"/>
          <w:sz w:val="20"/>
        </w:rPr>
        <w:t> </w:t>
      </w:r>
      <w:r>
        <w:rPr>
          <w:sz w:val="20"/>
        </w:rPr>
        <w:t>Estado no</w:t>
      </w:r>
      <w:r>
        <w:rPr>
          <w:spacing w:val="-2"/>
          <w:sz w:val="20"/>
        </w:rPr>
        <w:t> </w:t>
      </w:r>
      <w:r>
        <w:rPr>
          <w:sz w:val="20"/>
        </w:rPr>
        <w:t>ha</w:t>
      </w:r>
      <w:r>
        <w:rPr>
          <w:spacing w:val="-1"/>
          <w:sz w:val="20"/>
        </w:rPr>
        <w:t> </w:t>
      </w:r>
      <w:r>
        <w:rPr>
          <w:sz w:val="20"/>
        </w:rPr>
        <w:t>cumplido</w:t>
      </w:r>
      <w:r>
        <w:rPr>
          <w:spacing w:val="-2"/>
          <w:sz w:val="20"/>
        </w:rPr>
        <w:t> </w:t>
      </w:r>
      <w:r>
        <w:rPr>
          <w:sz w:val="20"/>
        </w:rPr>
        <w:t>con su obligación de</w:t>
      </w:r>
      <w:r>
        <w:rPr>
          <w:spacing w:val="-2"/>
          <w:sz w:val="20"/>
        </w:rPr>
        <w:t> </w:t>
      </w:r>
      <w:r>
        <w:rPr>
          <w:sz w:val="20"/>
        </w:rPr>
        <w:t>titular</w:t>
      </w:r>
      <w:r>
        <w:rPr>
          <w:spacing w:val="-2"/>
          <w:sz w:val="20"/>
        </w:rPr>
        <w:t> </w:t>
      </w:r>
      <w:r>
        <w:rPr>
          <w:sz w:val="20"/>
        </w:rPr>
        <w:t>el</w:t>
      </w:r>
      <w:r>
        <w:rPr>
          <w:spacing w:val="-1"/>
          <w:sz w:val="20"/>
        </w:rPr>
        <w:t> </w:t>
      </w:r>
      <w:r>
        <w:rPr>
          <w:sz w:val="20"/>
        </w:rPr>
        <w:t>territorio de</w:t>
      </w:r>
      <w:r>
        <w:rPr>
          <w:spacing w:val="-2"/>
          <w:sz w:val="20"/>
        </w:rPr>
        <w:t> </w:t>
      </w:r>
      <w:r>
        <w:rPr>
          <w:sz w:val="20"/>
        </w:rPr>
        <w:t>la Comunidad de San Juan. Tampoco surge de la prueba que el INA hubiese evaluado, frente a una eventual</w:t>
      </w:r>
      <w:r>
        <w:rPr>
          <w:spacing w:val="29"/>
          <w:sz w:val="20"/>
        </w:rPr>
        <w:t> </w:t>
      </w:r>
      <w:r>
        <w:rPr>
          <w:sz w:val="20"/>
        </w:rPr>
        <w:t>imposibilidad</w:t>
      </w:r>
      <w:r>
        <w:rPr>
          <w:spacing w:val="29"/>
          <w:sz w:val="20"/>
        </w:rPr>
        <w:t> </w:t>
      </w:r>
      <w:r>
        <w:rPr>
          <w:sz w:val="20"/>
        </w:rPr>
        <w:t>real</w:t>
      </w:r>
      <w:r>
        <w:rPr>
          <w:spacing w:val="29"/>
          <w:sz w:val="20"/>
        </w:rPr>
        <w:t> </w:t>
      </w:r>
      <w:r>
        <w:rPr>
          <w:sz w:val="20"/>
        </w:rPr>
        <w:t>de</w:t>
      </w:r>
      <w:r>
        <w:rPr>
          <w:spacing w:val="27"/>
          <w:sz w:val="20"/>
        </w:rPr>
        <w:t> </w:t>
      </w:r>
      <w:r>
        <w:rPr>
          <w:sz w:val="20"/>
        </w:rPr>
        <w:t>otorgar</w:t>
      </w:r>
      <w:r>
        <w:rPr>
          <w:spacing w:val="30"/>
          <w:sz w:val="20"/>
        </w:rPr>
        <w:t> </w:t>
      </w:r>
      <w:r>
        <w:rPr>
          <w:sz w:val="20"/>
        </w:rPr>
        <w:t>esos</w:t>
      </w:r>
      <w:r>
        <w:rPr>
          <w:spacing w:val="28"/>
          <w:sz w:val="20"/>
        </w:rPr>
        <w:t> </w:t>
      </w:r>
      <w:r>
        <w:rPr>
          <w:sz w:val="20"/>
        </w:rPr>
        <w:t>títulos,</w:t>
      </w:r>
      <w:r>
        <w:rPr>
          <w:spacing w:val="28"/>
          <w:sz w:val="20"/>
        </w:rPr>
        <w:t> </w:t>
      </w:r>
      <w:r>
        <w:rPr>
          <w:sz w:val="20"/>
        </w:rPr>
        <w:t>y</w:t>
      </w:r>
      <w:r>
        <w:rPr>
          <w:spacing w:val="28"/>
          <w:sz w:val="20"/>
        </w:rPr>
        <w:t> </w:t>
      </w:r>
      <w:r>
        <w:rPr>
          <w:sz w:val="20"/>
        </w:rPr>
        <w:t>de</w:t>
      </w:r>
      <w:r>
        <w:rPr>
          <w:spacing w:val="27"/>
          <w:sz w:val="20"/>
        </w:rPr>
        <w:t> </w:t>
      </w:r>
      <w:r>
        <w:rPr>
          <w:sz w:val="20"/>
        </w:rPr>
        <w:t>conformidad</w:t>
      </w:r>
      <w:r>
        <w:rPr>
          <w:spacing w:val="32"/>
          <w:sz w:val="20"/>
        </w:rPr>
        <w:t> </w:t>
      </w:r>
      <w:r>
        <w:rPr>
          <w:sz w:val="20"/>
        </w:rPr>
        <w:t>con</w:t>
      </w:r>
      <w:r>
        <w:rPr>
          <w:spacing w:val="29"/>
          <w:sz w:val="20"/>
        </w:rPr>
        <w:t> </w:t>
      </w:r>
      <w:r>
        <w:rPr>
          <w:sz w:val="20"/>
        </w:rPr>
        <w:t>lo</w:t>
      </w:r>
      <w:r>
        <w:rPr>
          <w:spacing w:val="30"/>
          <w:sz w:val="20"/>
        </w:rPr>
        <w:t> </w:t>
      </w:r>
      <w:r>
        <w:rPr>
          <w:sz w:val="20"/>
        </w:rPr>
        <w:t>establecido</w:t>
      </w:r>
      <w:r>
        <w:rPr>
          <w:spacing w:val="28"/>
          <w:sz w:val="20"/>
        </w:rPr>
        <w:t> </w:t>
      </w:r>
      <w:r>
        <w:rPr>
          <w:sz w:val="20"/>
        </w:rPr>
        <w:t>por</w:t>
      </w:r>
      <w:r>
        <w:rPr>
          <w:spacing w:val="30"/>
          <w:sz w:val="20"/>
        </w:rPr>
        <w:t> </w:t>
      </w:r>
      <w:r>
        <w:rPr>
          <w:spacing w:val="-5"/>
          <w:sz w:val="20"/>
        </w:rPr>
        <w:t>el</w:t>
      </w:r>
    </w:p>
    <w:p>
      <w:pPr>
        <w:spacing w:after="0" w:line="240" w:lineRule="auto"/>
        <w:jc w:val="both"/>
        <w:rPr>
          <w:sz w:val="20"/>
        </w:rPr>
        <w:sectPr>
          <w:pgSz w:w="12240" w:h="15840"/>
          <w:pgMar w:header="0" w:footer="989" w:top="1340" w:bottom="1180" w:left="880" w:right="1200"/>
        </w:sectPr>
      </w:pPr>
    </w:p>
    <w:p>
      <w:pPr>
        <w:pStyle w:val="BodyText"/>
        <w:spacing w:before="79"/>
        <w:ind w:left="111" w:right="127"/>
        <w:jc w:val="both"/>
      </w:pPr>
      <w:r>
        <w:rPr/>
        <w:t>Convenio 169 de la OIT en su artículo 16</w:t>
      </w:r>
      <w:r>
        <w:rPr>
          <w:position w:val="7"/>
          <w:sz w:val="13"/>
        </w:rPr>
        <w:t>136</w:t>
      </w:r>
      <w:r>
        <w:rPr/>
        <w:t>, la necesidad de otorgar tierras alternativas o compensaciones por el territorio tradicional que no se estaba adjudicando a la Comunidad.</w:t>
      </w:r>
    </w:p>
    <w:p>
      <w:pPr>
        <w:pStyle w:val="ListParagraph"/>
        <w:numPr>
          <w:ilvl w:val="0"/>
          <w:numId w:val="5"/>
        </w:numPr>
        <w:tabs>
          <w:tab w:pos="679" w:val="left" w:leader="none"/>
        </w:tabs>
        <w:spacing w:line="240" w:lineRule="auto" w:before="119" w:after="0"/>
        <w:ind w:left="111" w:right="126" w:firstLine="0"/>
        <w:jc w:val="both"/>
        <w:rPr>
          <w:sz w:val="20"/>
        </w:rPr>
      </w:pPr>
      <w:r>
        <w:rPr>
          <w:sz w:val="20"/>
        </w:rPr>
        <w:t>Del</w:t>
      </w:r>
      <w:r>
        <w:rPr>
          <w:spacing w:val="-4"/>
          <w:sz w:val="20"/>
        </w:rPr>
        <w:t> </w:t>
      </w:r>
      <w:r>
        <w:rPr>
          <w:sz w:val="20"/>
        </w:rPr>
        <w:t>mismo</w:t>
      </w:r>
      <w:r>
        <w:rPr>
          <w:spacing w:val="-5"/>
          <w:sz w:val="20"/>
        </w:rPr>
        <w:t> </w:t>
      </w:r>
      <w:r>
        <w:rPr>
          <w:sz w:val="20"/>
        </w:rPr>
        <w:t>modo,</w:t>
      </w:r>
      <w:r>
        <w:rPr>
          <w:spacing w:val="-5"/>
          <w:sz w:val="20"/>
        </w:rPr>
        <w:t> </w:t>
      </w:r>
      <w:r>
        <w:rPr>
          <w:sz w:val="20"/>
        </w:rPr>
        <w:t>este</w:t>
      </w:r>
      <w:r>
        <w:rPr>
          <w:spacing w:val="-4"/>
          <w:sz w:val="20"/>
        </w:rPr>
        <w:t> </w:t>
      </w:r>
      <w:r>
        <w:rPr>
          <w:sz w:val="20"/>
        </w:rPr>
        <w:t>Tribunal</w:t>
      </w:r>
      <w:r>
        <w:rPr>
          <w:spacing w:val="-4"/>
          <w:sz w:val="20"/>
        </w:rPr>
        <w:t> </w:t>
      </w:r>
      <w:r>
        <w:rPr>
          <w:sz w:val="20"/>
        </w:rPr>
        <w:t>nota</w:t>
      </w:r>
      <w:r>
        <w:rPr>
          <w:spacing w:val="-4"/>
          <w:sz w:val="20"/>
        </w:rPr>
        <w:t> </w:t>
      </w:r>
      <w:r>
        <w:rPr>
          <w:sz w:val="20"/>
        </w:rPr>
        <w:t>que</w:t>
      </w:r>
      <w:r>
        <w:rPr>
          <w:spacing w:val="-4"/>
          <w:sz w:val="20"/>
        </w:rPr>
        <w:t> </w:t>
      </w:r>
      <w:r>
        <w:rPr>
          <w:sz w:val="20"/>
        </w:rPr>
        <w:t>ese</w:t>
      </w:r>
      <w:r>
        <w:rPr>
          <w:spacing w:val="-5"/>
          <w:sz w:val="20"/>
        </w:rPr>
        <w:t> </w:t>
      </w:r>
      <w:r>
        <w:rPr>
          <w:sz w:val="20"/>
        </w:rPr>
        <w:t>territorio</w:t>
      </w:r>
      <w:r>
        <w:rPr>
          <w:spacing w:val="-3"/>
          <w:sz w:val="20"/>
        </w:rPr>
        <w:t> </w:t>
      </w:r>
      <w:r>
        <w:rPr>
          <w:sz w:val="20"/>
        </w:rPr>
        <w:t>tampoco</w:t>
      </w:r>
      <w:r>
        <w:rPr>
          <w:spacing w:val="-5"/>
          <w:sz w:val="20"/>
        </w:rPr>
        <w:t> </w:t>
      </w:r>
      <w:r>
        <w:rPr>
          <w:sz w:val="20"/>
        </w:rPr>
        <w:t>se</w:t>
      </w:r>
      <w:r>
        <w:rPr>
          <w:spacing w:val="-4"/>
          <w:sz w:val="20"/>
        </w:rPr>
        <w:t> </w:t>
      </w:r>
      <w:r>
        <w:rPr>
          <w:sz w:val="20"/>
        </w:rPr>
        <w:t>encuentra</w:t>
      </w:r>
      <w:r>
        <w:rPr>
          <w:spacing w:val="-5"/>
          <w:sz w:val="20"/>
        </w:rPr>
        <w:t> </w:t>
      </w:r>
      <w:r>
        <w:rPr>
          <w:sz w:val="20"/>
        </w:rPr>
        <w:t>demarcado.</w:t>
      </w:r>
      <w:r>
        <w:rPr>
          <w:spacing w:val="-5"/>
          <w:sz w:val="20"/>
        </w:rPr>
        <w:t> </w:t>
      </w:r>
      <w:r>
        <w:rPr>
          <w:sz w:val="20"/>
        </w:rPr>
        <w:t>En cuanto</w:t>
      </w:r>
      <w:r>
        <w:rPr>
          <w:spacing w:val="-12"/>
          <w:sz w:val="20"/>
        </w:rPr>
        <w:t> </w:t>
      </w:r>
      <w:r>
        <w:rPr>
          <w:sz w:val="20"/>
        </w:rPr>
        <w:t>a</w:t>
      </w:r>
      <w:r>
        <w:rPr>
          <w:spacing w:val="-11"/>
          <w:sz w:val="20"/>
        </w:rPr>
        <w:t> </w:t>
      </w:r>
      <w:r>
        <w:rPr>
          <w:sz w:val="20"/>
        </w:rPr>
        <w:t>la</w:t>
      </w:r>
      <w:r>
        <w:rPr>
          <w:spacing w:val="-9"/>
          <w:sz w:val="20"/>
        </w:rPr>
        <w:t> </w:t>
      </w:r>
      <w:r>
        <w:rPr>
          <w:sz w:val="20"/>
        </w:rPr>
        <w:t>delimitación,</w:t>
      </w:r>
      <w:r>
        <w:rPr>
          <w:spacing w:val="-10"/>
          <w:sz w:val="20"/>
        </w:rPr>
        <w:t> </w:t>
      </w:r>
      <w:r>
        <w:rPr>
          <w:sz w:val="20"/>
        </w:rPr>
        <w:t>consta</w:t>
      </w:r>
      <w:r>
        <w:rPr>
          <w:spacing w:val="-11"/>
          <w:sz w:val="20"/>
        </w:rPr>
        <w:t> </w:t>
      </w:r>
      <w:r>
        <w:rPr>
          <w:sz w:val="20"/>
        </w:rPr>
        <w:t>que</w:t>
      </w:r>
      <w:r>
        <w:rPr>
          <w:spacing w:val="-10"/>
          <w:sz w:val="20"/>
        </w:rPr>
        <w:t> </w:t>
      </w:r>
      <w:r>
        <w:rPr>
          <w:sz w:val="20"/>
        </w:rPr>
        <w:t>el</w:t>
      </w:r>
      <w:r>
        <w:rPr>
          <w:spacing w:val="-9"/>
          <w:sz w:val="20"/>
        </w:rPr>
        <w:t> </w:t>
      </w:r>
      <w:r>
        <w:rPr>
          <w:sz w:val="20"/>
        </w:rPr>
        <w:t>Estado</w:t>
      </w:r>
      <w:r>
        <w:rPr>
          <w:spacing w:val="-10"/>
          <w:sz w:val="20"/>
        </w:rPr>
        <w:t> </w:t>
      </w:r>
      <w:r>
        <w:rPr>
          <w:sz w:val="20"/>
        </w:rPr>
        <w:t>recién</w:t>
      </w:r>
      <w:r>
        <w:rPr>
          <w:spacing w:val="-8"/>
          <w:sz w:val="20"/>
        </w:rPr>
        <w:t> </w:t>
      </w:r>
      <w:r>
        <w:rPr>
          <w:sz w:val="20"/>
        </w:rPr>
        <w:t>efectuó</w:t>
      </w:r>
      <w:r>
        <w:rPr>
          <w:spacing w:val="-10"/>
          <w:sz w:val="20"/>
        </w:rPr>
        <w:t> </w:t>
      </w:r>
      <w:r>
        <w:rPr>
          <w:sz w:val="20"/>
        </w:rPr>
        <w:t>una</w:t>
      </w:r>
      <w:r>
        <w:rPr>
          <w:spacing w:val="-11"/>
          <w:sz w:val="20"/>
        </w:rPr>
        <w:t> </w:t>
      </w:r>
      <w:r>
        <w:rPr>
          <w:sz w:val="20"/>
        </w:rPr>
        <w:t>tentativa</w:t>
      </w:r>
      <w:r>
        <w:rPr>
          <w:spacing w:val="-11"/>
          <w:sz w:val="20"/>
        </w:rPr>
        <w:t> </w:t>
      </w:r>
      <w:r>
        <w:rPr>
          <w:sz w:val="20"/>
        </w:rPr>
        <w:t>de</w:t>
      </w:r>
      <w:r>
        <w:rPr>
          <w:spacing w:val="-10"/>
          <w:sz w:val="20"/>
        </w:rPr>
        <w:t> </w:t>
      </w:r>
      <w:r>
        <w:rPr>
          <w:sz w:val="20"/>
        </w:rPr>
        <w:t>delimitación</w:t>
      </w:r>
      <w:r>
        <w:rPr>
          <w:spacing w:val="-10"/>
          <w:sz w:val="20"/>
        </w:rPr>
        <w:t> </w:t>
      </w:r>
      <w:r>
        <w:rPr>
          <w:sz w:val="20"/>
        </w:rPr>
        <w:t>de</w:t>
      </w:r>
      <w:r>
        <w:rPr>
          <w:spacing w:val="-13"/>
          <w:sz w:val="20"/>
        </w:rPr>
        <w:t> </w:t>
      </w:r>
      <w:r>
        <w:rPr>
          <w:sz w:val="20"/>
        </w:rPr>
        <w:t>dicho territorio en el marco del presente proceso durante el año 2022 (</w:t>
      </w:r>
      <w:r>
        <w:rPr>
          <w:i/>
          <w:sz w:val="20"/>
        </w:rPr>
        <w:t>supra </w:t>
      </w:r>
      <w:r>
        <w:rPr>
          <w:sz w:val="20"/>
        </w:rPr>
        <w:t>párrs. 8, 9 y 12).</w:t>
      </w:r>
    </w:p>
    <w:p>
      <w:pPr>
        <w:pStyle w:val="ListParagraph"/>
        <w:numPr>
          <w:ilvl w:val="0"/>
          <w:numId w:val="5"/>
        </w:numPr>
        <w:tabs>
          <w:tab w:pos="679" w:val="left" w:leader="none"/>
        </w:tabs>
        <w:spacing w:line="240" w:lineRule="auto" w:before="120" w:after="0"/>
        <w:ind w:left="111" w:right="122" w:firstLine="0"/>
        <w:jc w:val="both"/>
        <w:rPr>
          <w:sz w:val="20"/>
        </w:rPr>
      </w:pPr>
      <w:r>
        <w:rPr>
          <w:sz w:val="20"/>
        </w:rPr>
        <w:t>Asimismo, dado que la Comunidad no contaba con un título de propiedad sobre la totalidad de su territorio, tampoco pudo hacer uso y goce de este. Lo anterior se materializó con la venta a terceras personas no garífunas de lotes ubicados dentro de los límites del territorio de la Comunidad, con la consecuente y la superposición de títulos de propiedad. Varios títulos de propiedad</w:t>
      </w:r>
      <w:r>
        <w:rPr>
          <w:spacing w:val="-1"/>
          <w:sz w:val="20"/>
        </w:rPr>
        <w:t> </w:t>
      </w:r>
      <w:r>
        <w:rPr>
          <w:sz w:val="20"/>
        </w:rPr>
        <w:t>se</w:t>
      </w:r>
      <w:r>
        <w:rPr>
          <w:spacing w:val="-1"/>
          <w:sz w:val="20"/>
        </w:rPr>
        <w:t> </w:t>
      </w:r>
      <w:r>
        <w:rPr>
          <w:sz w:val="20"/>
        </w:rPr>
        <w:t>emitieron con</w:t>
      </w:r>
      <w:r>
        <w:rPr>
          <w:spacing w:val="-1"/>
          <w:sz w:val="20"/>
        </w:rPr>
        <w:t> </w:t>
      </w:r>
      <w:r>
        <w:rPr>
          <w:sz w:val="20"/>
        </w:rPr>
        <w:t>posterioridad</w:t>
      </w:r>
      <w:r>
        <w:rPr>
          <w:spacing w:val="-1"/>
          <w:sz w:val="20"/>
        </w:rPr>
        <w:t> </w:t>
      </w:r>
      <w:r>
        <w:rPr>
          <w:sz w:val="20"/>
        </w:rPr>
        <w:t>al</w:t>
      </w:r>
      <w:r>
        <w:rPr>
          <w:spacing w:val="-1"/>
          <w:sz w:val="20"/>
        </w:rPr>
        <w:t> </w:t>
      </w:r>
      <w:r>
        <w:rPr>
          <w:sz w:val="20"/>
        </w:rPr>
        <w:t>año</w:t>
      </w:r>
      <w:r>
        <w:rPr>
          <w:spacing w:val="-3"/>
          <w:sz w:val="20"/>
        </w:rPr>
        <w:t> </w:t>
      </w:r>
      <w:r>
        <w:rPr>
          <w:sz w:val="20"/>
        </w:rPr>
        <w:t>1982,</w:t>
      </w:r>
      <w:r>
        <w:rPr>
          <w:spacing w:val="-2"/>
          <w:sz w:val="20"/>
        </w:rPr>
        <w:t> </w:t>
      </w:r>
      <w:r>
        <w:rPr>
          <w:sz w:val="20"/>
        </w:rPr>
        <w:t>y</w:t>
      </w:r>
      <w:r>
        <w:rPr>
          <w:spacing w:val="-2"/>
          <w:sz w:val="20"/>
        </w:rPr>
        <w:t> </w:t>
      </w:r>
      <w:r>
        <w:rPr>
          <w:sz w:val="20"/>
        </w:rPr>
        <w:t>en</w:t>
      </w:r>
      <w:r>
        <w:rPr>
          <w:spacing w:val="-1"/>
          <w:sz w:val="20"/>
        </w:rPr>
        <w:t> </w:t>
      </w:r>
      <w:r>
        <w:rPr>
          <w:sz w:val="20"/>
        </w:rPr>
        <w:t>particular entre</w:t>
      </w:r>
      <w:r>
        <w:rPr>
          <w:spacing w:val="-3"/>
          <w:sz w:val="20"/>
        </w:rPr>
        <w:t> </w:t>
      </w:r>
      <w:r>
        <w:rPr>
          <w:sz w:val="20"/>
        </w:rPr>
        <w:t>los</w:t>
      </w:r>
      <w:r>
        <w:rPr>
          <w:spacing w:val="-2"/>
          <w:sz w:val="20"/>
        </w:rPr>
        <w:t> </w:t>
      </w:r>
      <w:r>
        <w:rPr>
          <w:sz w:val="20"/>
        </w:rPr>
        <w:t>años</w:t>
      </w:r>
      <w:r>
        <w:rPr>
          <w:spacing w:val="-2"/>
          <w:sz w:val="20"/>
        </w:rPr>
        <w:t> </w:t>
      </w:r>
      <w:r>
        <w:rPr>
          <w:sz w:val="20"/>
        </w:rPr>
        <w:t>1997</w:t>
      </w:r>
      <w:r>
        <w:rPr>
          <w:spacing w:val="-1"/>
          <w:sz w:val="20"/>
        </w:rPr>
        <w:t> </w:t>
      </w:r>
      <w:r>
        <w:rPr>
          <w:sz w:val="20"/>
        </w:rPr>
        <w:t>y</w:t>
      </w:r>
      <w:r>
        <w:rPr>
          <w:spacing w:val="-2"/>
          <w:sz w:val="20"/>
        </w:rPr>
        <w:t> </w:t>
      </w:r>
      <w:r>
        <w:rPr>
          <w:sz w:val="20"/>
        </w:rPr>
        <w:t>2002, lapso durante el cual la Comunidad presentó solicitudes de titulación (</w:t>
      </w:r>
      <w:r>
        <w:rPr>
          <w:i/>
          <w:sz w:val="20"/>
        </w:rPr>
        <w:t>supra </w:t>
      </w:r>
      <w:r>
        <w:rPr>
          <w:sz w:val="20"/>
        </w:rPr>
        <w:t>párrs. 49 y 51).</w:t>
      </w:r>
    </w:p>
    <w:p>
      <w:pPr>
        <w:pStyle w:val="ListParagraph"/>
        <w:numPr>
          <w:ilvl w:val="0"/>
          <w:numId w:val="5"/>
        </w:numPr>
        <w:tabs>
          <w:tab w:pos="679" w:val="left" w:leader="none"/>
        </w:tabs>
        <w:spacing w:line="240" w:lineRule="auto" w:before="121" w:after="0"/>
        <w:ind w:left="111" w:right="116" w:firstLine="0"/>
        <w:jc w:val="both"/>
        <w:rPr>
          <w:sz w:val="20"/>
        </w:rPr>
      </w:pPr>
      <w:r>
        <w:rPr>
          <w:sz w:val="20"/>
        </w:rPr>
        <w:t>Por</w:t>
      </w:r>
      <w:r>
        <w:rPr>
          <w:spacing w:val="-8"/>
          <w:sz w:val="20"/>
        </w:rPr>
        <w:t> </w:t>
      </w:r>
      <w:r>
        <w:rPr>
          <w:sz w:val="20"/>
        </w:rPr>
        <w:t>otra</w:t>
      </w:r>
      <w:r>
        <w:rPr>
          <w:spacing w:val="-9"/>
          <w:sz w:val="20"/>
        </w:rPr>
        <w:t> </w:t>
      </w:r>
      <w:r>
        <w:rPr>
          <w:sz w:val="20"/>
        </w:rPr>
        <w:t>parte,</w:t>
      </w:r>
      <w:r>
        <w:rPr>
          <w:spacing w:val="-10"/>
          <w:sz w:val="20"/>
        </w:rPr>
        <w:t> </w:t>
      </w:r>
      <w:r>
        <w:rPr>
          <w:sz w:val="20"/>
        </w:rPr>
        <w:t>la</w:t>
      </w:r>
      <w:r>
        <w:rPr>
          <w:spacing w:val="-9"/>
          <w:sz w:val="20"/>
        </w:rPr>
        <w:t> </w:t>
      </w:r>
      <w:r>
        <w:rPr>
          <w:sz w:val="20"/>
        </w:rPr>
        <w:t>Corte</w:t>
      </w:r>
      <w:r>
        <w:rPr>
          <w:spacing w:val="-8"/>
          <w:sz w:val="20"/>
        </w:rPr>
        <w:t> </w:t>
      </w:r>
      <w:r>
        <w:rPr>
          <w:sz w:val="20"/>
        </w:rPr>
        <w:t>pudo</w:t>
      </w:r>
      <w:r>
        <w:rPr>
          <w:spacing w:val="-9"/>
          <w:sz w:val="20"/>
        </w:rPr>
        <w:t> </w:t>
      </w:r>
      <w:r>
        <w:rPr>
          <w:sz w:val="20"/>
        </w:rPr>
        <w:t>constatar</w:t>
      </w:r>
      <w:r>
        <w:rPr>
          <w:spacing w:val="-10"/>
          <w:sz w:val="20"/>
        </w:rPr>
        <w:t> </w:t>
      </w:r>
      <w:r>
        <w:rPr>
          <w:sz w:val="20"/>
        </w:rPr>
        <w:t>que</w:t>
      </w:r>
      <w:r>
        <w:rPr>
          <w:spacing w:val="-9"/>
          <w:sz w:val="20"/>
        </w:rPr>
        <w:t> </w:t>
      </w:r>
      <w:r>
        <w:rPr>
          <w:sz w:val="20"/>
        </w:rPr>
        <w:t>dentro</w:t>
      </w:r>
      <w:r>
        <w:rPr>
          <w:spacing w:val="-10"/>
          <w:sz w:val="20"/>
        </w:rPr>
        <w:t> </w:t>
      </w:r>
      <w:r>
        <w:rPr>
          <w:sz w:val="20"/>
        </w:rPr>
        <w:t>de</w:t>
      </w:r>
      <w:r>
        <w:rPr>
          <w:spacing w:val="-9"/>
          <w:sz w:val="20"/>
        </w:rPr>
        <w:t> </w:t>
      </w:r>
      <w:r>
        <w:rPr>
          <w:sz w:val="20"/>
        </w:rPr>
        <w:t>los</w:t>
      </w:r>
      <w:r>
        <w:rPr>
          <w:spacing w:val="-10"/>
          <w:sz w:val="20"/>
        </w:rPr>
        <w:t> </w:t>
      </w:r>
      <w:r>
        <w:rPr>
          <w:sz w:val="20"/>
        </w:rPr>
        <w:t>territorios</w:t>
      </w:r>
      <w:r>
        <w:rPr>
          <w:spacing w:val="-8"/>
          <w:sz w:val="20"/>
        </w:rPr>
        <w:t> </w:t>
      </w:r>
      <w:r>
        <w:rPr>
          <w:sz w:val="20"/>
        </w:rPr>
        <w:t>reconocidos</w:t>
      </w:r>
      <w:r>
        <w:rPr>
          <w:spacing w:val="-10"/>
          <w:sz w:val="20"/>
        </w:rPr>
        <w:t> </w:t>
      </w:r>
      <w:r>
        <w:rPr>
          <w:sz w:val="20"/>
        </w:rPr>
        <w:t>por</w:t>
      </w:r>
      <w:r>
        <w:rPr>
          <w:spacing w:val="-8"/>
          <w:sz w:val="20"/>
        </w:rPr>
        <w:t> </w:t>
      </w:r>
      <w:r>
        <w:rPr>
          <w:sz w:val="20"/>
        </w:rPr>
        <w:t>el</w:t>
      </w:r>
      <w:r>
        <w:rPr>
          <w:spacing w:val="-11"/>
          <w:sz w:val="20"/>
        </w:rPr>
        <w:t> </w:t>
      </w:r>
      <w:r>
        <w:rPr>
          <w:sz w:val="20"/>
        </w:rPr>
        <w:t>Estado en el trámite del presente caso (</w:t>
      </w:r>
      <w:r>
        <w:rPr>
          <w:i/>
          <w:sz w:val="20"/>
        </w:rPr>
        <w:t>supra </w:t>
      </w:r>
      <w:r>
        <w:rPr>
          <w:sz w:val="20"/>
        </w:rPr>
        <w:t>párrs. 12, 53 y 54), en una porción del brazo de la laguna de</w:t>
      </w:r>
      <w:r>
        <w:rPr>
          <w:spacing w:val="-18"/>
          <w:sz w:val="20"/>
        </w:rPr>
        <w:t> </w:t>
      </w:r>
      <w:r>
        <w:rPr>
          <w:sz w:val="20"/>
        </w:rPr>
        <w:t>Los</w:t>
      </w:r>
      <w:r>
        <w:rPr>
          <w:spacing w:val="-18"/>
          <w:sz w:val="20"/>
        </w:rPr>
        <w:t> </w:t>
      </w:r>
      <w:r>
        <w:rPr>
          <w:sz w:val="20"/>
        </w:rPr>
        <w:t>Micos,</w:t>
      </w:r>
      <w:r>
        <w:rPr>
          <w:spacing w:val="-17"/>
          <w:sz w:val="20"/>
        </w:rPr>
        <w:t> </w:t>
      </w:r>
      <w:r>
        <w:rPr>
          <w:sz w:val="20"/>
        </w:rPr>
        <w:t>hubo</w:t>
      </w:r>
      <w:r>
        <w:rPr>
          <w:spacing w:val="-18"/>
          <w:sz w:val="20"/>
        </w:rPr>
        <w:t> </w:t>
      </w:r>
      <w:r>
        <w:rPr>
          <w:sz w:val="20"/>
        </w:rPr>
        <w:t>una</w:t>
      </w:r>
      <w:r>
        <w:rPr>
          <w:spacing w:val="-17"/>
          <w:sz w:val="20"/>
        </w:rPr>
        <w:t> </w:t>
      </w:r>
      <w:r>
        <w:rPr>
          <w:sz w:val="20"/>
        </w:rPr>
        <w:t>nivelación</w:t>
      </w:r>
      <w:r>
        <w:rPr>
          <w:spacing w:val="-18"/>
          <w:sz w:val="20"/>
        </w:rPr>
        <w:t> </w:t>
      </w:r>
      <w:r>
        <w:rPr>
          <w:sz w:val="20"/>
        </w:rPr>
        <w:t>y</w:t>
      </w:r>
      <w:r>
        <w:rPr>
          <w:spacing w:val="-18"/>
          <w:sz w:val="20"/>
        </w:rPr>
        <w:t> </w:t>
      </w:r>
      <w:r>
        <w:rPr>
          <w:sz w:val="20"/>
        </w:rPr>
        <w:t>relleno</w:t>
      </w:r>
      <w:r>
        <w:rPr>
          <w:spacing w:val="-17"/>
          <w:sz w:val="20"/>
        </w:rPr>
        <w:t> </w:t>
      </w:r>
      <w:r>
        <w:rPr>
          <w:sz w:val="20"/>
        </w:rPr>
        <w:t>del</w:t>
      </w:r>
      <w:r>
        <w:rPr>
          <w:spacing w:val="-18"/>
          <w:sz w:val="20"/>
        </w:rPr>
        <w:t> </w:t>
      </w:r>
      <w:r>
        <w:rPr>
          <w:sz w:val="20"/>
        </w:rPr>
        <w:t>terreno</w:t>
      </w:r>
      <w:r>
        <w:rPr>
          <w:spacing w:val="-17"/>
          <w:sz w:val="20"/>
        </w:rPr>
        <w:t> </w:t>
      </w:r>
      <w:r>
        <w:rPr>
          <w:sz w:val="20"/>
        </w:rPr>
        <w:t>o</w:t>
      </w:r>
      <w:r>
        <w:rPr>
          <w:spacing w:val="-18"/>
          <w:sz w:val="20"/>
        </w:rPr>
        <w:t> </w:t>
      </w:r>
      <w:r>
        <w:rPr>
          <w:sz w:val="20"/>
        </w:rPr>
        <w:t>humedal</w:t>
      </w:r>
      <w:r>
        <w:rPr>
          <w:spacing w:val="-17"/>
          <w:sz w:val="20"/>
        </w:rPr>
        <w:t> </w:t>
      </w:r>
      <w:r>
        <w:rPr>
          <w:sz w:val="20"/>
        </w:rPr>
        <w:t>próximo,</w:t>
      </w:r>
      <w:r>
        <w:rPr>
          <w:spacing w:val="-18"/>
          <w:sz w:val="20"/>
        </w:rPr>
        <w:t> </w:t>
      </w:r>
      <w:r>
        <w:rPr>
          <w:sz w:val="20"/>
        </w:rPr>
        <w:t>así</w:t>
      </w:r>
      <w:r>
        <w:rPr>
          <w:spacing w:val="-18"/>
          <w:sz w:val="20"/>
        </w:rPr>
        <w:t> </w:t>
      </w:r>
      <w:r>
        <w:rPr>
          <w:sz w:val="20"/>
        </w:rPr>
        <w:t>como</w:t>
      </w:r>
      <w:r>
        <w:rPr>
          <w:spacing w:val="-17"/>
          <w:sz w:val="20"/>
        </w:rPr>
        <w:t> </w:t>
      </w:r>
      <w:r>
        <w:rPr>
          <w:sz w:val="20"/>
        </w:rPr>
        <w:t>la</w:t>
      </w:r>
      <w:r>
        <w:rPr>
          <w:spacing w:val="-18"/>
          <w:sz w:val="20"/>
        </w:rPr>
        <w:t> </w:t>
      </w:r>
      <w:r>
        <w:rPr>
          <w:sz w:val="20"/>
        </w:rPr>
        <w:t>construcción de cabañas sobre esa superficie (</w:t>
      </w:r>
      <w:r>
        <w:rPr>
          <w:i/>
          <w:sz w:val="20"/>
        </w:rPr>
        <w:t>supra </w:t>
      </w:r>
      <w:r>
        <w:rPr>
          <w:sz w:val="20"/>
        </w:rPr>
        <w:t>párr. 68), lo cual constituye una flagrante violación a la integridad del territorio de la Comunidad Garífuna de San Juan</w:t>
      </w:r>
      <w:r>
        <w:rPr>
          <w:position w:val="7"/>
          <w:sz w:val="13"/>
        </w:rPr>
        <w:t>137</w:t>
      </w:r>
      <w:r>
        <w:rPr>
          <w:sz w:val="20"/>
        </w:rPr>
        <w:t>.</w:t>
      </w:r>
    </w:p>
    <w:p>
      <w:pPr>
        <w:pStyle w:val="ListParagraph"/>
        <w:numPr>
          <w:ilvl w:val="0"/>
          <w:numId w:val="5"/>
        </w:numPr>
        <w:tabs>
          <w:tab w:pos="679" w:val="left" w:leader="none"/>
        </w:tabs>
        <w:spacing w:line="240" w:lineRule="auto" w:before="120" w:after="0"/>
        <w:ind w:left="111" w:right="121" w:firstLine="0"/>
        <w:jc w:val="both"/>
        <w:rPr>
          <w:sz w:val="20"/>
        </w:rPr>
      </w:pPr>
      <w:r>
        <w:rPr>
          <w:sz w:val="20"/>
        </w:rPr>
        <w:t>De</w:t>
      </w:r>
      <w:r>
        <w:rPr>
          <w:spacing w:val="-3"/>
          <w:sz w:val="20"/>
        </w:rPr>
        <w:t> </w:t>
      </w:r>
      <w:r>
        <w:rPr>
          <w:sz w:val="20"/>
        </w:rPr>
        <w:t>conformidad</w:t>
      </w:r>
      <w:r>
        <w:rPr>
          <w:spacing w:val="-3"/>
          <w:sz w:val="20"/>
        </w:rPr>
        <w:t> </w:t>
      </w:r>
      <w:r>
        <w:rPr>
          <w:sz w:val="20"/>
        </w:rPr>
        <w:t>con</w:t>
      </w:r>
      <w:r>
        <w:rPr>
          <w:spacing w:val="-3"/>
          <w:sz w:val="20"/>
        </w:rPr>
        <w:t> </w:t>
      </w:r>
      <w:r>
        <w:rPr>
          <w:sz w:val="20"/>
        </w:rPr>
        <w:t>todo</w:t>
      </w:r>
      <w:r>
        <w:rPr>
          <w:spacing w:val="-5"/>
          <w:sz w:val="20"/>
        </w:rPr>
        <w:t> </w:t>
      </w:r>
      <w:r>
        <w:rPr>
          <w:sz w:val="20"/>
        </w:rPr>
        <w:t>lo</w:t>
      </w:r>
      <w:r>
        <w:rPr>
          <w:spacing w:val="-3"/>
          <w:sz w:val="20"/>
        </w:rPr>
        <w:t> </w:t>
      </w:r>
      <w:r>
        <w:rPr>
          <w:sz w:val="20"/>
        </w:rPr>
        <w:t>señalado,</w:t>
      </w:r>
      <w:r>
        <w:rPr>
          <w:spacing w:val="-2"/>
          <w:sz w:val="20"/>
        </w:rPr>
        <w:t> </w:t>
      </w:r>
      <w:r>
        <w:rPr>
          <w:sz w:val="20"/>
        </w:rPr>
        <w:t>el</w:t>
      </w:r>
      <w:r>
        <w:rPr>
          <w:spacing w:val="-3"/>
          <w:sz w:val="20"/>
        </w:rPr>
        <w:t> </w:t>
      </w:r>
      <w:r>
        <w:rPr>
          <w:sz w:val="20"/>
        </w:rPr>
        <w:t>Estado</w:t>
      </w:r>
      <w:r>
        <w:rPr>
          <w:spacing w:val="-2"/>
          <w:sz w:val="20"/>
        </w:rPr>
        <w:t> </w:t>
      </w:r>
      <w:r>
        <w:rPr>
          <w:sz w:val="20"/>
        </w:rPr>
        <w:t>es</w:t>
      </w:r>
      <w:r>
        <w:rPr>
          <w:spacing w:val="-2"/>
          <w:sz w:val="20"/>
        </w:rPr>
        <w:t> </w:t>
      </w:r>
      <w:r>
        <w:rPr>
          <w:sz w:val="20"/>
        </w:rPr>
        <w:t>responsable</w:t>
      </w:r>
      <w:r>
        <w:rPr>
          <w:spacing w:val="-3"/>
          <w:sz w:val="20"/>
        </w:rPr>
        <w:t> </w:t>
      </w:r>
      <w:r>
        <w:rPr>
          <w:sz w:val="20"/>
        </w:rPr>
        <w:t>por</w:t>
      </w:r>
      <w:r>
        <w:rPr>
          <w:spacing w:val="-5"/>
          <w:sz w:val="20"/>
        </w:rPr>
        <w:t> </w:t>
      </w:r>
      <w:r>
        <w:rPr>
          <w:sz w:val="20"/>
        </w:rPr>
        <w:t>la</w:t>
      </w:r>
      <w:r>
        <w:rPr>
          <w:spacing w:val="-1"/>
          <w:sz w:val="20"/>
        </w:rPr>
        <w:t> </w:t>
      </w:r>
      <w:r>
        <w:rPr>
          <w:sz w:val="20"/>
        </w:rPr>
        <w:t>violación al</w:t>
      </w:r>
      <w:r>
        <w:rPr>
          <w:spacing w:val="-4"/>
          <w:sz w:val="20"/>
        </w:rPr>
        <w:t> </w:t>
      </w:r>
      <w:r>
        <w:rPr>
          <w:sz w:val="20"/>
        </w:rPr>
        <w:t>artículo</w:t>
      </w:r>
      <w:r>
        <w:rPr>
          <w:spacing w:val="-2"/>
          <w:sz w:val="20"/>
        </w:rPr>
        <w:t> </w:t>
      </w:r>
      <w:r>
        <w:rPr>
          <w:sz w:val="20"/>
        </w:rPr>
        <w:t>21 de la Convención, en relación con el artículo 1.1 de la misma, por haber incumplido su obligación de titular, delimitar, y demarcar el territorio de la Comunidad Garífuna de San Juan, así como de garantizar su uso y goce.</w:t>
      </w:r>
    </w:p>
    <w:p>
      <w:pPr>
        <w:pStyle w:val="BodyText"/>
        <w:spacing w:before="8"/>
        <w:rPr>
          <w:sz w:val="19"/>
        </w:rPr>
      </w:pPr>
    </w:p>
    <w:p>
      <w:pPr>
        <w:pStyle w:val="ListParagraph"/>
        <w:numPr>
          <w:ilvl w:val="1"/>
          <w:numId w:val="12"/>
        </w:numPr>
        <w:tabs>
          <w:tab w:pos="1144" w:val="left" w:leader="none"/>
        </w:tabs>
        <w:spacing w:line="240" w:lineRule="auto" w:before="0" w:after="0"/>
        <w:ind w:left="678" w:right="123" w:firstLine="0"/>
        <w:jc w:val="left"/>
        <w:rPr>
          <w:i/>
          <w:sz w:val="20"/>
        </w:rPr>
      </w:pPr>
      <w:bookmarkStart w:name="_bookmark32" w:id="34"/>
      <w:bookmarkEnd w:id="34"/>
      <w:r>
        <w:rPr>
          <w:i/>
          <w:spacing w:val="-2"/>
          <w:sz w:val="20"/>
        </w:rPr>
        <w:t>O</w:t>
      </w:r>
      <w:r>
        <w:rPr>
          <w:i/>
          <w:spacing w:val="-2"/>
          <w:sz w:val="20"/>
        </w:rPr>
        <w:t>bligación</w:t>
      </w:r>
      <w:r>
        <w:rPr>
          <w:i/>
          <w:spacing w:val="-8"/>
          <w:sz w:val="20"/>
        </w:rPr>
        <w:t> </w:t>
      </w:r>
      <w:r>
        <w:rPr>
          <w:i/>
          <w:spacing w:val="-2"/>
          <w:sz w:val="20"/>
        </w:rPr>
        <w:t>de</w:t>
      </w:r>
      <w:r>
        <w:rPr>
          <w:i/>
          <w:spacing w:val="-13"/>
          <w:sz w:val="20"/>
        </w:rPr>
        <w:t> </w:t>
      </w:r>
      <w:r>
        <w:rPr>
          <w:i/>
          <w:spacing w:val="-2"/>
          <w:sz w:val="20"/>
        </w:rPr>
        <w:t>garantizar</w:t>
      </w:r>
      <w:r>
        <w:rPr>
          <w:i/>
          <w:spacing w:val="-12"/>
          <w:sz w:val="20"/>
        </w:rPr>
        <w:t> </w:t>
      </w:r>
      <w:r>
        <w:rPr>
          <w:i/>
          <w:spacing w:val="-2"/>
          <w:sz w:val="20"/>
        </w:rPr>
        <w:t>los</w:t>
      </w:r>
      <w:r>
        <w:rPr>
          <w:i/>
          <w:spacing w:val="-12"/>
          <w:sz w:val="20"/>
        </w:rPr>
        <w:t> </w:t>
      </w:r>
      <w:r>
        <w:rPr>
          <w:i/>
          <w:spacing w:val="-2"/>
          <w:sz w:val="20"/>
        </w:rPr>
        <w:t>derechos</w:t>
      </w:r>
      <w:r>
        <w:rPr>
          <w:i/>
          <w:spacing w:val="-10"/>
          <w:sz w:val="20"/>
        </w:rPr>
        <w:t> </w:t>
      </w:r>
      <w:r>
        <w:rPr>
          <w:i/>
          <w:spacing w:val="-2"/>
          <w:sz w:val="20"/>
        </w:rPr>
        <w:t>contenidos</w:t>
      </w:r>
      <w:r>
        <w:rPr>
          <w:i/>
          <w:spacing w:val="-8"/>
          <w:sz w:val="20"/>
        </w:rPr>
        <w:t> </w:t>
      </w:r>
      <w:r>
        <w:rPr>
          <w:i/>
          <w:spacing w:val="-2"/>
          <w:sz w:val="20"/>
        </w:rPr>
        <w:t>en</w:t>
      </w:r>
      <w:r>
        <w:rPr>
          <w:i/>
          <w:spacing w:val="-11"/>
          <w:sz w:val="20"/>
        </w:rPr>
        <w:t> </w:t>
      </w:r>
      <w:r>
        <w:rPr>
          <w:i/>
          <w:spacing w:val="-2"/>
          <w:sz w:val="20"/>
        </w:rPr>
        <w:t>los</w:t>
      </w:r>
      <w:r>
        <w:rPr>
          <w:i/>
          <w:spacing w:val="-10"/>
          <w:sz w:val="20"/>
        </w:rPr>
        <w:t> </w:t>
      </w:r>
      <w:r>
        <w:rPr>
          <w:i/>
          <w:spacing w:val="-2"/>
          <w:sz w:val="20"/>
        </w:rPr>
        <w:t>artículos</w:t>
      </w:r>
      <w:r>
        <w:rPr>
          <w:i/>
          <w:spacing w:val="-12"/>
          <w:sz w:val="20"/>
        </w:rPr>
        <w:t> </w:t>
      </w:r>
      <w:r>
        <w:rPr>
          <w:i/>
          <w:spacing w:val="-2"/>
          <w:sz w:val="20"/>
        </w:rPr>
        <w:t>13</w:t>
      </w:r>
      <w:r>
        <w:rPr>
          <w:i/>
          <w:spacing w:val="-9"/>
          <w:sz w:val="20"/>
        </w:rPr>
        <w:t> </w:t>
      </w:r>
      <w:r>
        <w:rPr>
          <w:i/>
          <w:spacing w:val="-2"/>
          <w:sz w:val="20"/>
        </w:rPr>
        <w:t>y</w:t>
      </w:r>
      <w:r>
        <w:rPr>
          <w:i/>
          <w:spacing w:val="-7"/>
          <w:sz w:val="20"/>
        </w:rPr>
        <w:t> </w:t>
      </w:r>
      <w:r>
        <w:rPr>
          <w:i/>
          <w:spacing w:val="-2"/>
          <w:sz w:val="20"/>
        </w:rPr>
        <w:t>23</w:t>
      </w:r>
      <w:r>
        <w:rPr>
          <w:i/>
          <w:spacing w:val="-11"/>
          <w:sz w:val="20"/>
        </w:rPr>
        <w:t> </w:t>
      </w:r>
      <w:r>
        <w:rPr>
          <w:i/>
          <w:spacing w:val="-2"/>
          <w:sz w:val="20"/>
        </w:rPr>
        <w:t>de</w:t>
      </w:r>
      <w:r>
        <w:rPr>
          <w:i/>
          <w:spacing w:val="-11"/>
          <w:sz w:val="20"/>
        </w:rPr>
        <w:t> </w:t>
      </w:r>
      <w:r>
        <w:rPr>
          <w:i/>
          <w:spacing w:val="-2"/>
          <w:sz w:val="20"/>
        </w:rPr>
        <w:t>la</w:t>
      </w:r>
      <w:r>
        <w:rPr>
          <w:i/>
          <w:spacing w:val="-9"/>
          <w:sz w:val="20"/>
        </w:rPr>
        <w:t> </w:t>
      </w:r>
      <w:r>
        <w:rPr>
          <w:i/>
          <w:spacing w:val="-2"/>
          <w:sz w:val="20"/>
        </w:rPr>
        <w:t>Convención</w:t>
      </w:r>
      <w:r>
        <w:rPr>
          <w:i/>
          <w:spacing w:val="-2"/>
          <w:sz w:val="20"/>
        </w:rPr>
        <w:t> </w:t>
      </w:r>
      <w:r>
        <w:rPr>
          <w:i/>
          <w:sz w:val="20"/>
        </w:rPr>
        <w:t>Americana, en relación con el artículo</w:t>
      </w:r>
      <w:r>
        <w:rPr>
          <w:i/>
          <w:spacing w:val="-4"/>
          <w:sz w:val="20"/>
        </w:rPr>
        <w:t> </w:t>
      </w:r>
      <w:r>
        <w:rPr>
          <w:i/>
          <w:sz w:val="20"/>
        </w:rPr>
        <w:t>21 del mismo</w:t>
      </w:r>
      <w:r>
        <w:rPr>
          <w:i/>
          <w:spacing w:val="-1"/>
          <w:sz w:val="20"/>
        </w:rPr>
        <w:t> </w:t>
      </w:r>
      <w:r>
        <w:rPr>
          <w:i/>
          <w:sz w:val="20"/>
        </w:rPr>
        <w:t>instrumento</w:t>
      </w:r>
    </w:p>
    <w:p>
      <w:pPr>
        <w:pStyle w:val="BodyText"/>
        <w:spacing w:before="10"/>
        <w:rPr>
          <w:i/>
          <w:sz w:val="19"/>
        </w:rPr>
      </w:pPr>
    </w:p>
    <w:p>
      <w:pPr>
        <w:pStyle w:val="ListParagraph"/>
        <w:numPr>
          <w:ilvl w:val="0"/>
          <w:numId w:val="5"/>
        </w:numPr>
        <w:tabs>
          <w:tab w:pos="820" w:val="left" w:leader="none"/>
        </w:tabs>
        <w:spacing w:line="240" w:lineRule="auto" w:before="1" w:after="0"/>
        <w:ind w:left="111" w:right="119" w:firstLine="0"/>
        <w:jc w:val="both"/>
        <w:rPr>
          <w:sz w:val="20"/>
        </w:rPr>
      </w:pPr>
      <w:r>
        <w:rPr>
          <w:sz w:val="20"/>
        </w:rPr>
        <w:t>Con respecto al derecho a la participación y a la consulta previa, la Corte ha señalado anteriormente, en el </w:t>
      </w:r>
      <w:r>
        <w:rPr>
          <w:i/>
          <w:sz w:val="20"/>
        </w:rPr>
        <w:t>Caso del Pueblo indígena Kichwa de Sarayaku Vs. Ecuador</w:t>
      </w:r>
      <w:r>
        <w:rPr>
          <w:sz w:val="20"/>
        </w:rPr>
        <w:t>, que el derecho a la consulta de los pueblos indígenas y tribales, además de constituir una norma convencional, es también un principio general del Derecho Internacional</w:t>
      </w:r>
      <w:r>
        <w:rPr>
          <w:position w:val="7"/>
          <w:sz w:val="13"/>
        </w:rPr>
        <w:t>138</w:t>
      </w:r>
      <w:r>
        <w:rPr>
          <w:spacing w:val="34"/>
          <w:position w:val="7"/>
          <w:sz w:val="13"/>
        </w:rPr>
        <w:t> </w:t>
      </w:r>
      <w:r>
        <w:rPr>
          <w:sz w:val="20"/>
        </w:rPr>
        <w:t>que está cimentado, entre otros, en la estrecha relación de dichas comunidades con su territorio y en el respeto de sus derechos a la propiedad colectiva y a la identidad cultural. Dichos derechos deben ser garantizados, particularmente, en una sociedad pluralista, multicultural y democrática</w:t>
      </w:r>
      <w:r>
        <w:rPr>
          <w:position w:val="7"/>
          <w:sz w:val="13"/>
        </w:rPr>
        <w:t>139</w:t>
      </w:r>
      <w:r>
        <w:rPr>
          <w:sz w:val="20"/>
        </w:rPr>
        <w:t>. Esto implica la obligación de los Estados de garantizar a los pueblos indígenas y tribales su participación en las decisiones relativas a medidas que pueden afectar sus derechos, y en particular su derecho a la propiedad comunal, de acuerdo con sus valores, costumbres y formas de organización. En este sentido, el Convenio 169 de la OIT reconoce las aspiraciones de los pueblos indígenas y tribales para</w:t>
      </w:r>
      <w:r>
        <w:rPr>
          <w:spacing w:val="-3"/>
          <w:sz w:val="20"/>
        </w:rPr>
        <w:t> </w:t>
      </w:r>
      <w:r>
        <w:rPr>
          <w:sz w:val="20"/>
        </w:rPr>
        <w:t>“asumir</w:t>
      </w:r>
      <w:r>
        <w:rPr>
          <w:spacing w:val="-2"/>
          <w:sz w:val="20"/>
        </w:rPr>
        <w:t> </w:t>
      </w:r>
      <w:r>
        <w:rPr>
          <w:sz w:val="20"/>
        </w:rPr>
        <w:t>el</w:t>
      </w:r>
      <w:r>
        <w:rPr>
          <w:spacing w:val="-1"/>
          <w:sz w:val="20"/>
        </w:rPr>
        <w:t> </w:t>
      </w:r>
      <w:r>
        <w:rPr>
          <w:sz w:val="20"/>
        </w:rPr>
        <w:t>control de</w:t>
      </w:r>
      <w:r>
        <w:rPr>
          <w:spacing w:val="-5"/>
          <w:sz w:val="20"/>
        </w:rPr>
        <w:t> </w:t>
      </w:r>
      <w:r>
        <w:rPr>
          <w:sz w:val="20"/>
        </w:rPr>
        <w:t>sus</w:t>
      </w:r>
      <w:r>
        <w:rPr>
          <w:spacing w:val="-5"/>
          <w:sz w:val="20"/>
        </w:rPr>
        <w:t> </w:t>
      </w:r>
      <w:r>
        <w:rPr>
          <w:sz w:val="20"/>
        </w:rPr>
        <w:t>propias</w:t>
      </w:r>
      <w:r>
        <w:rPr>
          <w:spacing w:val="-2"/>
          <w:sz w:val="20"/>
        </w:rPr>
        <w:t> </w:t>
      </w:r>
      <w:r>
        <w:rPr>
          <w:sz w:val="20"/>
        </w:rPr>
        <w:t>instituciones</w:t>
      </w:r>
      <w:r>
        <w:rPr>
          <w:spacing w:val="-2"/>
          <w:sz w:val="20"/>
        </w:rPr>
        <w:t> </w:t>
      </w:r>
      <w:r>
        <w:rPr>
          <w:sz w:val="20"/>
        </w:rPr>
        <w:t>y</w:t>
      </w:r>
      <w:r>
        <w:rPr>
          <w:spacing w:val="-4"/>
          <w:sz w:val="20"/>
        </w:rPr>
        <w:t> </w:t>
      </w:r>
      <w:r>
        <w:rPr>
          <w:sz w:val="20"/>
        </w:rPr>
        <w:t>formas</w:t>
      </w:r>
      <w:r>
        <w:rPr>
          <w:spacing w:val="-2"/>
          <w:sz w:val="20"/>
        </w:rPr>
        <w:t> </w:t>
      </w:r>
      <w:r>
        <w:rPr>
          <w:sz w:val="20"/>
        </w:rPr>
        <w:t>de</w:t>
      </w:r>
      <w:r>
        <w:rPr>
          <w:spacing w:val="-2"/>
          <w:sz w:val="20"/>
        </w:rPr>
        <w:t> </w:t>
      </w:r>
      <w:r>
        <w:rPr>
          <w:sz w:val="20"/>
        </w:rPr>
        <w:t>vida</w:t>
      </w:r>
      <w:r>
        <w:rPr>
          <w:spacing w:val="-2"/>
          <w:sz w:val="20"/>
        </w:rPr>
        <w:t> </w:t>
      </w:r>
      <w:r>
        <w:rPr>
          <w:sz w:val="20"/>
        </w:rPr>
        <w:t>y</w:t>
      </w:r>
      <w:r>
        <w:rPr>
          <w:spacing w:val="-2"/>
          <w:sz w:val="20"/>
        </w:rPr>
        <w:t> </w:t>
      </w:r>
      <w:r>
        <w:rPr>
          <w:sz w:val="20"/>
        </w:rPr>
        <w:t>de</w:t>
      </w:r>
      <w:r>
        <w:rPr>
          <w:spacing w:val="-5"/>
          <w:sz w:val="20"/>
        </w:rPr>
        <w:t> </w:t>
      </w:r>
      <w:r>
        <w:rPr>
          <w:sz w:val="20"/>
        </w:rPr>
        <w:t>su desarrollo</w:t>
      </w:r>
      <w:r>
        <w:rPr>
          <w:spacing w:val="-3"/>
          <w:sz w:val="20"/>
        </w:rPr>
        <w:t> </w:t>
      </w:r>
      <w:r>
        <w:rPr>
          <w:sz w:val="20"/>
        </w:rPr>
        <w:t>económico y</w:t>
      </w:r>
      <w:r>
        <w:rPr>
          <w:spacing w:val="-13"/>
          <w:sz w:val="20"/>
        </w:rPr>
        <w:t> </w:t>
      </w:r>
      <w:r>
        <w:rPr>
          <w:sz w:val="20"/>
        </w:rPr>
        <w:t>a</w:t>
      </w:r>
      <w:r>
        <w:rPr>
          <w:spacing w:val="-12"/>
          <w:sz w:val="20"/>
        </w:rPr>
        <w:t> </w:t>
      </w:r>
      <w:r>
        <w:rPr>
          <w:sz w:val="20"/>
        </w:rPr>
        <w:t>mantener</w:t>
      </w:r>
      <w:r>
        <w:rPr>
          <w:spacing w:val="-13"/>
          <w:sz w:val="20"/>
        </w:rPr>
        <w:t> </w:t>
      </w:r>
      <w:r>
        <w:rPr>
          <w:sz w:val="20"/>
        </w:rPr>
        <w:t>y</w:t>
      </w:r>
      <w:r>
        <w:rPr>
          <w:spacing w:val="-11"/>
          <w:sz w:val="20"/>
        </w:rPr>
        <w:t> </w:t>
      </w:r>
      <w:r>
        <w:rPr>
          <w:sz w:val="20"/>
        </w:rPr>
        <w:t>fortalecer</w:t>
      </w:r>
      <w:r>
        <w:rPr>
          <w:spacing w:val="-13"/>
          <w:sz w:val="20"/>
        </w:rPr>
        <w:t> </w:t>
      </w:r>
      <w:r>
        <w:rPr>
          <w:sz w:val="20"/>
        </w:rPr>
        <w:t>sus</w:t>
      </w:r>
      <w:r>
        <w:rPr>
          <w:spacing w:val="-13"/>
          <w:sz w:val="20"/>
        </w:rPr>
        <w:t> </w:t>
      </w:r>
      <w:r>
        <w:rPr>
          <w:sz w:val="20"/>
        </w:rPr>
        <w:t>identidades,</w:t>
      </w:r>
      <w:r>
        <w:rPr>
          <w:spacing w:val="-11"/>
          <w:sz w:val="20"/>
        </w:rPr>
        <w:t> </w:t>
      </w:r>
      <w:r>
        <w:rPr>
          <w:sz w:val="20"/>
        </w:rPr>
        <w:t>lenguas</w:t>
      </w:r>
      <w:r>
        <w:rPr>
          <w:spacing w:val="-12"/>
          <w:sz w:val="20"/>
        </w:rPr>
        <w:t> </w:t>
      </w:r>
      <w:r>
        <w:rPr>
          <w:sz w:val="20"/>
        </w:rPr>
        <w:t>y</w:t>
      </w:r>
      <w:r>
        <w:rPr>
          <w:spacing w:val="-11"/>
          <w:sz w:val="20"/>
        </w:rPr>
        <w:t> </w:t>
      </w:r>
      <w:r>
        <w:rPr>
          <w:sz w:val="20"/>
        </w:rPr>
        <w:t>religiones,</w:t>
      </w:r>
      <w:r>
        <w:rPr>
          <w:spacing w:val="-11"/>
          <w:sz w:val="20"/>
        </w:rPr>
        <w:t> </w:t>
      </w:r>
      <w:r>
        <w:rPr>
          <w:sz w:val="20"/>
        </w:rPr>
        <w:t>dentro</w:t>
      </w:r>
      <w:r>
        <w:rPr>
          <w:spacing w:val="-13"/>
          <w:sz w:val="20"/>
        </w:rPr>
        <w:t> </w:t>
      </w:r>
      <w:r>
        <w:rPr>
          <w:sz w:val="20"/>
        </w:rPr>
        <w:t>del</w:t>
      </w:r>
      <w:r>
        <w:rPr>
          <w:spacing w:val="-11"/>
          <w:sz w:val="20"/>
        </w:rPr>
        <w:t> </w:t>
      </w:r>
      <w:r>
        <w:rPr>
          <w:sz w:val="20"/>
        </w:rPr>
        <w:t>marco</w:t>
      </w:r>
      <w:r>
        <w:rPr>
          <w:spacing w:val="-13"/>
          <w:sz w:val="20"/>
        </w:rPr>
        <w:t> </w:t>
      </w:r>
      <w:r>
        <w:rPr>
          <w:sz w:val="20"/>
        </w:rPr>
        <w:t>de</w:t>
      </w:r>
      <w:r>
        <w:rPr>
          <w:spacing w:val="-14"/>
          <w:sz w:val="20"/>
        </w:rPr>
        <w:t> </w:t>
      </w:r>
      <w:r>
        <w:rPr>
          <w:sz w:val="20"/>
        </w:rPr>
        <w:t>los</w:t>
      </w:r>
      <w:r>
        <w:rPr>
          <w:spacing w:val="-13"/>
          <w:sz w:val="20"/>
        </w:rPr>
        <w:t> </w:t>
      </w:r>
      <w:r>
        <w:rPr>
          <w:sz w:val="20"/>
        </w:rPr>
        <w:t>Estados</w:t>
      </w:r>
      <w:r>
        <w:rPr>
          <w:spacing w:val="-8"/>
          <w:sz w:val="20"/>
        </w:rPr>
        <w:t> </w:t>
      </w:r>
      <w:r>
        <w:rPr>
          <w:spacing w:val="-5"/>
          <w:sz w:val="20"/>
        </w:rPr>
        <w:t>en</w:t>
      </w:r>
    </w:p>
    <w:p>
      <w:pPr>
        <w:pStyle w:val="BodyText"/>
        <w:rPr>
          <w:sz w:val="16"/>
        </w:rPr>
      </w:pPr>
      <w:r>
        <w:rPr/>
        <w:pict>
          <v:rect style="position:absolute;margin-left:49.560001pt;margin-top:10.9525pt;width:144.020pt;height:.599980pt;mso-position-horizontal-relative:page;mso-position-vertical-relative:paragraph;z-index:-15711744;mso-wrap-distance-left:0;mso-wrap-distance-right:0" id="docshape35" filled="true" fillcolor="#000000" stroked="false">
            <v:fill type="solid"/>
            <w10:wrap type="topAndBottom"/>
          </v:rect>
        </w:pict>
      </w:r>
    </w:p>
    <w:p>
      <w:pPr>
        <w:spacing w:before="103"/>
        <w:ind w:left="111" w:right="0" w:firstLine="0"/>
        <w:jc w:val="both"/>
        <w:rPr>
          <w:sz w:val="16"/>
        </w:rPr>
      </w:pPr>
      <w:r>
        <w:rPr>
          <w:sz w:val="16"/>
          <w:vertAlign w:val="superscript"/>
        </w:rPr>
        <w:t>136</w:t>
      </w:r>
      <w:r>
        <w:rPr>
          <w:spacing w:val="68"/>
          <w:sz w:val="16"/>
          <w:vertAlign w:val="baseline"/>
        </w:rPr>
        <w:t>    </w:t>
      </w:r>
      <w:r>
        <w:rPr>
          <w:sz w:val="16"/>
          <w:vertAlign w:val="baseline"/>
        </w:rPr>
        <w:t>Artículo</w:t>
      </w:r>
      <w:r>
        <w:rPr>
          <w:spacing w:val="24"/>
          <w:sz w:val="16"/>
          <w:vertAlign w:val="baseline"/>
        </w:rPr>
        <w:t> </w:t>
      </w:r>
      <w:r>
        <w:rPr>
          <w:sz w:val="16"/>
          <w:vertAlign w:val="baseline"/>
        </w:rPr>
        <w:t>16</w:t>
      </w:r>
      <w:r>
        <w:rPr>
          <w:spacing w:val="21"/>
          <w:sz w:val="16"/>
          <w:vertAlign w:val="baseline"/>
        </w:rPr>
        <w:t> </w:t>
      </w:r>
      <w:r>
        <w:rPr>
          <w:sz w:val="16"/>
          <w:vertAlign w:val="baseline"/>
        </w:rPr>
        <w:t>del</w:t>
      </w:r>
      <w:r>
        <w:rPr>
          <w:spacing w:val="20"/>
          <w:sz w:val="16"/>
          <w:vertAlign w:val="baseline"/>
        </w:rPr>
        <w:t> </w:t>
      </w:r>
      <w:r>
        <w:rPr>
          <w:sz w:val="16"/>
          <w:vertAlign w:val="baseline"/>
        </w:rPr>
        <w:t>Convenio</w:t>
      </w:r>
      <w:r>
        <w:rPr>
          <w:spacing w:val="21"/>
          <w:sz w:val="16"/>
          <w:vertAlign w:val="baseline"/>
        </w:rPr>
        <w:t> </w:t>
      </w:r>
      <w:r>
        <w:rPr>
          <w:sz w:val="16"/>
          <w:vertAlign w:val="baseline"/>
        </w:rPr>
        <w:t>169</w:t>
      </w:r>
      <w:r>
        <w:rPr>
          <w:spacing w:val="21"/>
          <w:sz w:val="16"/>
          <w:vertAlign w:val="baseline"/>
        </w:rPr>
        <w:t> </w:t>
      </w:r>
      <w:r>
        <w:rPr>
          <w:sz w:val="16"/>
          <w:vertAlign w:val="baseline"/>
        </w:rPr>
        <w:t>de</w:t>
      </w:r>
      <w:r>
        <w:rPr>
          <w:spacing w:val="20"/>
          <w:sz w:val="16"/>
          <w:vertAlign w:val="baseline"/>
        </w:rPr>
        <w:t> </w:t>
      </w:r>
      <w:r>
        <w:rPr>
          <w:sz w:val="16"/>
          <w:vertAlign w:val="baseline"/>
        </w:rPr>
        <w:t>la</w:t>
      </w:r>
      <w:r>
        <w:rPr>
          <w:spacing w:val="20"/>
          <w:sz w:val="16"/>
          <w:vertAlign w:val="baseline"/>
        </w:rPr>
        <w:t> </w:t>
      </w:r>
      <w:r>
        <w:rPr>
          <w:sz w:val="16"/>
          <w:vertAlign w:val="baseline"/>
        </w:rPr>
        <w:t>OIT</w:t>
      </w:r>
      <w:r>
        <w:rPr>
          <w:spacing w:val="19"/>
          <w:sz w:val="16"/>
          <w:vertAlign w:val="baseline"/>
        </w:rPr>
        <w:t> </w:t>
      </w:r>
      <w:r>
        <w:rPr>
          <w:sz w:val="16"/>
          <w:vertAlign w:val="baseline"/>
        </w:rPr>
        <w:t>dispone:</w:t>
      </w:r>
      <w:r>
        <w:rPr>
          <w:spacing w:val="20"/>
          <w:sz w:val="16"/>
          <w:vertAlign w:val="baseline"/>
        </w:rPr>
        <w:t> </w:t>
      </w:r>
      <w:r>
        <w:rPr>
          <w:sz w:val="16"/>
          <w:vertAlign w:val="baseline"/>
        </w:rPr>
        <w:t>“3.</w:t>
      </w:r>
      <w:r>
        <w:rPr>
          <w:spacing w:val="19"/>
          <w:sz w:val="16"/>
          <w:vertAlign w:val="baseline"/>
        </w:rPr>
        <w:t> </w:t>
      </w:r>
      <w:r>
        <w:rPr>
          <w:sz w:val="16"/>
          <w:vertAlign w:val="baseline"/>
        </w:rPr>
        <w:t>Siempre</w:t>
      </w:r>
      <w:r>
        <w:rPr>
          <w:spacing w:val="20"/>
          <w:sz w:val="16"/>
          <w:vertAlign w:val="baseline"/>
        </w:rPr>
        <w:t> </w:t>
      </w:r>
      <w:r>
        <w:rPr>
          <w:sz w:val="16"/>
          <w:vertAlign w:val="baseline"/>
        </w:rPr>
        <w:t>que</w:t>
      </w:r>
      <w:r>
        <w:rPr>
          <w:spacing w:val="20"/>
          <w:sz w:val="16"/>
          <w:vertAlign w:val="baseline"/>
        </w:rPr>
        <w:t> </w:t>
      </w:r>
      <w:r>
        <w:rPr>
          <w:sz w:val="16"/>
          <w:vertAlign w:val="baseline"/>
        </w:rPr>
        <w:t>sea</w:t>
      </w:r>
      <w:r>
        <w:rPr>
          <w:spacing w:val="20"/>
          <w:sz w:val="16"/>
          <w:vertAlign w:val="baseline"/>
        </w:rPr>
        <w:t> </w:t>
      </w:r>
      <w:r>
        <w:rPr>
          <w:sz w:val="16"/>
          <w:vertAlign w:val="baseline"/>
        </w:rPr>
        <w:t>posible,</w:t>
      </w:r>
      <w:r>
        <w:rPr>
          <w:spacing w:val="22"/>
          <w:sz w:val="16"/>
          <w:vertAlign w:val="baseline"/>
        </w:rPr>
        <w:t> </w:t>
      </w:r>
      <w:r>
        <w:rPr>
          <w:sz w:val="16"/>
          <w:vertAlign w:val="baseline"/>
        </w:rPr>
        <w:t>estos</w:t>
      </w:r>
      <w:r>
        <w:rPr>
          <w:spacing w:val="20"/>
          <w:sz w:val="16"/>
          <w:vertAlign w:val="baseline"/>
        </w:rPr>
        <w:t> </w:t>
      </w:r>
      <w:r>
        <w:rPr>
          <w:sz w:val="16"/>
          <w:vertAlign w:val="baseline"/>
        </w:rPr>
        <w:t>pueblos</w:t>
      </w:r>
      <w:r>
        <w:rPr>
          <w:spacing w:val="20"/>
          <w:sz w:val="16"/>
          <w:vertAlign w:val="baseline"/>
        </w:rPr>
        <w:t> </w:t>
      </w:r>
      <w:r>
        <w:rPr>
          <w:sz w:val="16"/>
          <w:vertAlign w:val="baseline"/>
        </w:rPr>
        <w:t>deberán</w:t>
      </w:r>
      <w:r>
        <w:rPr>
          <w:spacing w:val="22"/>
          <w:sz w:val="16"/>
          <w:vertAlign w:val="baseline"/>
        </w:rPr>
        <w:t> </w:t>
      </w:r>
      <w:r>
        <w:rPr>
          <w:sz w:val="16"/>
          <w:vertAlign w:val="baseline"/>
        </w:rPr>
        <w:t>tener</w:t>
      </w:r>
      <w:r>
        <w:rPr>
          <w:spacing w:val="21"/>
          <w:sz w:val="16"/>
          <w:vertAlign w:val="baseline"/>
        </w:rPr>
        <w:t> </w:t>
      </w:r>
      <w:r>
        <w:rPr>
          <w:spacing w:val="-5"/>
          <w:sz w:val="16"/>
          <w:vertAlign w:val="baseline"/>
        </w:rPr>
        <w:t>el</w:t>
      </w:r>
    </w:p>
    <w:p>
      <w:pPr>
        <w:spacing w:before="0"/>
        <w:ind w:left="111" w:right="0" w:firstLine="0"/>
        <w:jc w:val="both"/>
        <w:rPr>
          <w:sz w:val="16"/>
        </w:rPr>
      </w:pPr>
      <w:r>
        <w:rPr>
          <w:sz w:val="16"/>
        </w:rPr>
        <w:t>derecho</w:t>
      </w:r>
      <w:r>
        <w:rPr>
          <w:spacing w:val="-14"/>
          <w:sz w:val="16"/>
        </w:rPr>
        <w:t> </w:t>
      </w:r>
      <w:r>
        <w:rPr>
          <w:sz w:val="16"/>
        </w:rPr>
        <w:t>de</w:t>
      </w:r>
      <w:r>
        <w:rPr>
          <w:spacing w:val="-11"/>
          <w:sz w:val="16"/>
        </w:rPr>
        <w:t> </w:t>
      </w:r>
      <w:r>
        <w:rPr>
          <w:sz w:val="16"/>
        </w:rPr>
        <w:t>regresar</w:t>
      </w:r>
      <w:r>
        <w:rPr>
          <w:spacing w:val="-9"/>
          <w:sz w:val="16"/>
        </w:rPr>
        <w:t> </w:t>
      </w:r>
      <w:r>
        <w:rPr>
          <w:sz w:val="16"/>
        </w:rPr>
        <w:t>a</w:t>
      </w:r>
      <w:r>
        <w:rPr>
          <w:spacing w:val="-12"/>
          <w:sz w:val="16"/>
        </w:rPr>
        <w:t> </w:t>
      </w:r>
      <w:r>
        <w:rPr>
          <w:sz w:val="16"/>
        </w:rPr>
        <w:t>sus</w:t>
      </w:r>
      <w:r>
        <w:rPr>
          <w:spacing w:val="-9"/>
          <w:sz w:val="16"/>
        </w:rPr>
        <w:t> </w:t>
      </w:r>
      <w:r>
        <w:rPr>
          <w:sz w:val="16"/>
        </w:rPr>
        <w:t>tierras</w:t>
      </w:r>
      <w:r>
        <w:rPr>
          <w:spacing w:val="-9"/>
          <w:sz w:val="16"/>
        </w:rPr>
        <w:t> </w:t>
      </w:r>
      <w:r>
        <w:rPr>
          <w:sz w:val="16"/>
        </w:rPr>
        <w:t>tradicionales</w:t>
      </w:r>
      <w:r>
        <w:rPr>
          <w:spacing w:val="-10"/>
          <w:sz w:val="16"/>
        </w:rPr>
        <w:t> </w:t>
      </w:r>
      <w:r>
        <w:rPr>
          <w:sz w:val="16"/>
        </w:rPr>
        <w:t>en</w:t>
      </w:r>
      <w:r>
        <w:rPr>
          <w:spacing w:val="-12"/>
          <w:sz w:val="16"/>
        </w:rPr>
        <w:t> </w:t>
      </w:r>
      <w:r>
        <w:rPr>
          <w:sz w:val="16"/>
        </w:rPr>
        <w:t>cuanto</w:t>
      </w:r>
      <w:r>
        <w:rPr>
          <w:spacing w:val="-9"/>
          <w:sz w:val="16"/>
        </w:rPr>
        <w:t> </w:t>
      </w:r>
      <w:r>
        <w:rPr>
          <w:sz w:val="16"/>
        </w:rPr>
        <w:t>dejen</w:t>
      </w:r>
      <w:r>
        <w:rPr>
          <w:spacing w:val="-10"/>
          <w:sz w:val="16"/>
        </w:rPr>
        <w:t> </w:t>
      </w:r>
      <w:r>
        <w:rPr>
          <w:sz w:val="16"/>
        </w:rPr>
        <w:t>de</w:t>
      </w:r>
      <w:r>
        <w:rPr>
          <w:spacing w:val="-11"/>
          <w:sz w:val="16"/>
        </w:rPr>
        <w:t> </w:t>
      </w:r>
      <w:r>
        <w:rPr>
          <w:sz w:val="16"/>
        </w:rPr>
        <w:t>existir</w:t>
      </w:r>
      <w:r>
        <w:rPr>
          <w:spacing w:val="-9"/>
          <w:sz w:val="16"/>
        </w:rPr>
        <w:t> </w:t>
      </w:r>
      <w:r>
        <w:rPr>
          <w:sz w:val="16"/>
        </w:rPr>
        <w:t>la</w:t>
      </w:r>
      <w:r>
        <w:rPr>
          <w:spacing w:val="-8"/>
          <w:sz w:val="16"/>
        </w:rPr>
        <w:t> </w:t>
      </w:r>
      <w:r>
        <w:rPr>
          <w:sz w:val="16"/>
        </w:rPr>
        <w:t>causas</w:t>
      </w:r>
      <w:r>
        <w:rPr>
          <w:spacing w:val="-9"/>
          <w:sz w:val="16"/>
        </w:rPr>
        <w:t> </w:t>
      </w:r>
      <w:r>
        <w:rPr>
          <w:sz w:val="16"/>
        </w:rPr>
        <w:t>que</w:t>
      </w:r>
      <w:r>
        <w:rPr>
          <w:spacing w:val="-12"/>
          <w:sz w:val="16"/>
        </w:rPr>
        <w:t> </w:t>
      </w:r>
      <w:r>
        <w:rPr>
          <w:sz w:val="16"/>
        </w:rPr>
        <w:t>motivaron</w:t>
      </w:r>
      <w:r>
        <w:rPr>
          <w:spacing w:val="-10"/>
          <w:sz w:val="16"/>
        </w:rPr>
        <w:t> </w:t>
      </w:r>
      <w:r>
        <w:rPr>
          <w:sz w:val="16"/>
        </w:rPr>
        <w:t>su</w:t>
      </w:r>
      <w:r>
        <w:rPr>
          <w:spacing w:val="-10"/>
          <w:sz w:val="16"/>
        </w:rPr>
        <w:t> </w:t>
      </w:r>
      <w:r>
        <w:rPr>
          <w:sz w:val="16"/>
        </w:rPr>
        <w:t>traslado</w:t>
      </w:r>
      <w:r>
        <w:rPr>
          <w:spacing w:val="-9"/>
          <w:sz w:val="16"/>
        </w:rPr>
        <w:t> </w:t>
      </w:r>
      <w:r>
        <w:rPr>
          <w:sz w:val="16"/>
        </w:rPr>
        <w:t>y</w:t>
      </w:r>
      <w:r>
        <w:rPr>
          <w:spacing w:val="-11"/>
          <w:sz w:val="16"/>
        </w:rPr>
        <w:t> </w:t>
      </w:r>
      <w:r>
        <w:rPr>
          <w:spacing w:val="-2"/>
          <w:sz w:val="16"/>
        </w:rPr>
        <w:t>reubicación.</w:t>
      </w:r>
    </w:p>
    <w:p>
      <w:pPr>
        <w:spacing w:before="0"/>
        <w:ind w:left="111" w:right="117" w:firstLine="0"/>
        <w:jc w:val="both"/>
        <w:rPr>
          <w:sz w:val="16"/>
        </w:rPr>
      </w:pPr>
      <w:r>
        <w:rPr>
          <w:sz w:val="16"/>
        </w:rPr>
        <w:t>4. Cuando el retorno no sea posible, tal como se determine por acuerdo o, en ausencia de tales acuerdos, por medio de procedimientos</w:t>
      </w:r>
      <w:r>
        <w:rPr>
          <w:spacing w:val="-5"/>
          <w:sz w:val="16"/>
        </w:rPr>
        <w:t> </w:t>
      </w:r>
      <w:r>
        <w:rPr>
          <w:sz w:val="16"/>
        </w:rPr>
        <w:t>adecuados,</w:t>
      </w:r>
      <w:r>
        <w:rPr>
          <w:spacing w:val="-6"/>
          <w:sz w:val="16"/>
        </w:rPr>
        <w:t> </w:t>
      </w:r>
      <w:r>
        <w:rPr>
          <w:sz w:val="16"/>
        </w:rPr>
        <w:t>dichos</w:t>
      </w:r>
      <w:r>
        <w:rPr>
          <w:spacing w:val="-5"/>
          <w:sz w:val="16"/>
        </w:rPr>
        <w:t> </w:t>
      </w:r>
      <w:r>
        <w:rPr>
          <w:sz w:val="16"/>
        </w:rPr>
        <w:t>pueblos</w:t>
      </w:r>
      <w:r>
        <w:rPr>
          <w:spacing w:val="-7"/>
          <w:sz w:val="16"/>
        </w:rPr>
        <w:t> </w:t>
      </w:r>
      <w:r>
        <w:rPr>
          <w:sz w:val="16"/>
        </w:rPr>
        <w:t>deberán</w:t>
      </w:r>
      <w:r>
        <w:rPr>
          <w:spacing w:val="-6"/>
          <w:sz w:val="16"/>
        </w:rPr>
        <w:t> </w:t>
      </w:r>
      <w:r>
        <w:rPr>
          <w:sz w:val="16"/>
        </w:rPr>
        <w:t>recibir,</w:t>
      </w:r>
      <w:r>
        <w:rPr>
          <w:spacing w:val="-8"/>
          <w:sz w:val="16"/>
        </w:rPr>
        <w:t> </w:t>
      </w:r>
      <w:r>
        <w:rPr>
          <w:sz w:val="16"/>
        </w:rPr>
        <w:t>en</w:t>
      </w:r>
      <w:r>
        <w:rPr>
          <w:spacing w:val="-6"/>
          <w:sz w:val="16"/>
        </w:rPr>
        <w:t> </w:t>
      </w:r>
      <w:r>
        <w:rPr>
          <w:sz w:val="16"/>
        </w:rPr>
        <w:t>todos</w:t>
      </w:r>
      <w:r>
        <w:rPr>
          <w:spacing w:val="-5"/>
          <w:sz w:val="16"/>
        </w:rPr>
        <w:t> </w:t>
      </w:r>
      <w:r>
        <w:rPr>
          <w:sz w:val="16"/>
        </w:rPr>
        <w:t>los</w:t>
      </w:r>
      <w:r>
        <w:rPr>
          <w:spacing w:val="-7"/>
          <w:sz w:val="16"/>
        </w:rPr>
        <w:t> </w:t>
      </w:r>
      <w:r>
        <w:rPr>
          <w:sz w:val="16"/>
        </w:rPr>
        <w:t>casos</w:t>
      </w:r>
      <w:r>
        <w:rPr>
          <w:spacing w:val="-5"/>
          <w:sz w:val="16"/>
        </w:rPr>
        <w:t> </w:t>
      </w:r>
      <w:r>
        <w:rPr>
          <w:sz w:val="16"/>
        </w:rPr>
        <w:t>posibles,</w:t>
      </w:r>
      <w:r>
        <w:rPr>
          <w:spacing w:val="-6"/>
          <w:sz w:val="16"/>
        </w:rPr>
        <w:t> </w:t>
      </w:r>
      <w:r>
        <w:rPr>
          <w:sz w:val="16"/>
        </w:rPr>
        <w:t>tierras</w:t>
      </w:r>
      <w:r>
        <w:rPr>
          <w:spacing w:val="-5"/>
          <w:sz w:val="16"/>
        </w:rPr>
        <w:t> </w:t>
      </w:r>
      <w:r>
        <w:rPr>
          <w:sz w:val="16"/>
        </w:rPr>
        <w:t>cuya</w:t>
      </w:r>
      <w:r>
        <w:rPr>
          <w:spacing w:val="-8"/>
          <w:sz w:val="16"/>
        </w:rPr>
        <w:t> </w:t>
      </w:r>
      <w:r>
        <w:rPr>
          <w:sz w:val="16"/>
        </w:rPr>
        <w:t>calidad</w:t>
      </w:r>
      <w:r>
        <w:rPr>
          <w:spacing w:val="-5"/>
          <w:sz w:val="16"/>
        </w:rPr>
        <w:t> </w:t>
      </w:r>
      <w:r>
        <w:rPr>
          <w:sz w:val="16"/>
        </w:rPr>
        <w:t>y</w:t>
      </w:r>
      <w:r>
        <w:rPr>
          <w:spacing w:val="-7"/>
          <w:sz w:val="16"/>
        </w:rPr>
        <w:t> </w:t>
      </w:r>
      <w:r>
        <w:rPr>
          <w:sz w:val="16"/>
        </w:rPr>
        <w:t>cuyo</w:t>
      </w:r>
      <w:r>
        <w:rPr>
          <w:spacing w:val="-4"/>
          <w:sz w:val="16"/>
        </w:rPr>
        <w:t> </w:t>
      </w:r>
      <w:r>
        <w:rPr>
          <w:sz w:val="16"/>
        </w:rPr>
        <w:t>estatuto jurídico sean por lo menos iguales a los de las tierras que ocupaban anteriormente, y que les permitan subvenir a sus necesidades</w:t>
      </w:r>
      <w:r>
        <w:rPr>
          <w:spacing w:val="-8"/>
          <w:sz w:val="16"/>
        </w:rPr>
        <w:t> </w:t>
      </w:r>
      <w:r>
        <w:rPr>
          <w:sz w:val="16"/>
        </w:rPr>
        <w:t>y</w:t>
      </w:r>
      <w:r>
        <w:rPr>
          <w:spacing w:val="-10"/>
          <w:sz w:val="16"/>
        </w:rPr>
        <w:t> </w:t>
      </w:r>
      <w:r>
        <w:rPr>
          <w:sz w:val="16"/>
        </w:rPr>
        <w:t>garantizar</w:t>
      </w:r>
      <w:r>
        <w:rPr>
          <w:spacing w:val="-7"/>
          <w:sz w:val="16"/>
        </w:rPr>
        <w:t> </w:t>
      </w:r>
      <w:r>
        <w:rPr>
          <w:sz w:val="16"/>
        </w:rPr>
        <w:t>su</w:t>
      </w:r>
      <w:r>
        <w:rPr>
          <w:spacing w:val="-9"/>
          <w:sz w:val="16"/>
        </w:rPr>
        <w:t> </w:t>
      </w:r>
      <w:r>
        <w:rPr>
          <w:sz w:val="16"/>
        </w:rPr>
        <w:t>desarrollo</w:t>
      </w:r>
      <w:r>
        <w:rPr>
          <w:spacing w:val="-10"/>
          <w:sz w:val="16"/>
        </w:rPr>
        <w:t> </w:t>
      </w:r>
      <w:r>
        <w:rPr>
          <w:sz w:val="16"/>
        </w:rPr>
        <w:t>futuro.</w:t>
      </w:r>
      <w:r>
        <w:rPr>
          <w:spacing w:val="-9"/>
          <w:sz w:val="16"/>
        </w:rPr>
        <w:t> </w:t>
      </w:r>
      <w:r>
        <w:rPr>
          <w:sz w:val="16"/>
        </w:rPr>
        <w:t>Cuando</w:t>
      </w:r>
      <w:r>
        <w:rPr>
          <w:spacing w:val="-8"/>
          <w:sz w:val="16"/>
        </w:rPr>
        <w:t> </w:t>
      </w:r>
      <w:r>
        <w:rPr>
          <w:sz w:val="16"/>
        </w:rPr>
        <w:t>los</w:t>
      </w:r>
      <w:r>
        <w:rPr>
          <w:spacing w:val="-8"/>
          <w:sz w:val="16"/>
        </w:rPr>
        <w:t> </w:t>
      </w:r>
      <w:r>
        <w:rPr>
          <w:sz w:val="16"/>
        </w:rPr>
        <w:t>pueblos</w:t>
      </w:r>
      <w:r>
        <w:rPr>
          <w:spacing w:val="-8"/>
          <w:sz w:val="16"/>
        </w:rPr>
        <w:t> </w:t>
      </w:r>
      <w:r>
        <w:rPr>
          <w:sz w:val="16"/>
        </w:rPr>
        <w:t>interesados</w:t>
      </w:r>
      <w:r>
        <w:rPr>
          <w:spacing w:val="-8"/>
          <w:sz w:val="16"/>
        </w:rPr>
        <w:t> </w:t>
      </w:r>
      <w:r>
        <w:rPr>
          <w:sz w:val="16"/>
        </w:rPr>
        <w:t>prefieran</w:t>
      </w:r>
      <w:r>
        <w:rPr>
          <w:spacing w:val="-9"/>
          <w:sz w:val="16"/>
        </w:rPr>
        <w:t> </w:t>
      </w:r>
      <w:r>
        <w:rPr>
          <w:sz w:val="16"/>
        </w:rPr>
        <w:t>recibir</w:t>
      </w:r>
      <w:r>
        <w:rPr>
          <w:spacing w:val="-8"/>
          <w:sz w:val="16"/>
        </w:rPr>
        <w:t> </w:t>
      </w:r>
      <w:r>
        <w:rPr>
          <w:sz w:val="16"/>
        </w:rPr>
        <w:t>una</w:t>
      </w:r>
      <w:r>
        <w:rPr>
          <w:spacing w:val="-7"/>
          <w:sz w:val="16"/>
        </w:rPr>
        <w:t> </w:t>
      </w:r>
      <w:r>
        <w:rPr>
          <w:sz w:val="16"/>
        </w:rPr>
        <w:t>indemnización</w:t>
      </w:r>
      <w:r>
        <w:rPr>
          <w:spacing w:val="-9"/>
          <w:sz w:val="16"/>
        </w:rPr>
        <w:t> </w:t>
      </w:r>
      <w:r>
        <w:rPr>
          <w:sz w:val="16"/>
        </w:rPr>
        <w:t>en</w:t>
      </w:r>
      <w:r>
        <w:rPr>
          <w:spacing w:val="-9"/>
          <w:sz w:val="16"/>
        </w:rPr>
        <w:t> </w:t>
      </w:r>
      <w:r>
        <w:rPr>
          <w:sz w:val="16"/>
        </w:rPr>
        <w:t>dinero o en especie, deberá concedérseles dicha indemnización, con las garantías apropiadas”.</w:t>
      </w:r>
    </w:p>
    <w:p>
      <w:pPr>
        <w:spacing w:before="120"/>
        <w:ind w:left="111" w:right="120" w:firstLine="0"/>
        <w:jc w:val="both"/>
        <w:rPr>
          <w:sz w:val="16"/>
        </w:rPr>
      </w:pPr>
      <w:r>
        <w:rPr>
          <w:sz w:val="16"/>
          <w:vertAlign w:val="superscript"/>
        </w:rPr>
        <w:t>137</w:t>
      </w:r>
      <w:r>
        <w:rPr>
          <w:spacing w:val="80"/>
          <w:w w:val="150"/>
          <w:sz w:val="16"/>
          <w:vertAlign w:val="baseline"/>
        </w:rPr>
        <w:t>  </w:t>
      </w:r>
      <w:r>
        <w:rPr>
          <w:i/>
          <w:sz w:val="16"/>
          <w:vertAlign w:val="baseline"/>
        </w:rPr>
        <w:t>Cfr</w:t>
      </w:r>
      <w:r>
        <w:rPr>
          <w:sz w:val="16"/>
          <w:vertAlign w:val="baseline"/>
        </w:rPr>
        <w:t>. </w:t>
      </w:r>
      <w:r>
        <w:rPr>
          <w:i/>
          <w:sz w:val="16"/>
          <w:vertAlign w:val="baseline"/>
        </w:rPr>
        <w:t>Caso Pueblo Indígena Kichwa de Sarayaku Vs. Ecuador</w:t>
      </w:r>
      <w:r>
        <w:rPr>
          <w:sz w:val="16"/>
          <w:vertAlign w:val="baseline"/>
        </w:rPr>
        <w:t>, </w:t>
      </w:r>
      <w:r>
        <w:rPr>
          <w:i/>
          <w:sz w:val="16"/>
          <w:vertAlign w:val="baseline"/>
        </w:rPr>
        <w:t>supra</w:t>
      </w:r>
      <w:r>
        <w:rPr>
          <w:sz w:val="16"/>
          <w:vertAlign w:val="baseline"/>
        </w:rPr>
        <w:t>, párr. 232; </w:t>
      </w:r>
      <w:r>
        <w:rPr>
          <w:i/>
          <w:sz w:val="16"/>
          <w:vertAlign w:val="baseline"/>
        </w:rPr>
        <w:t>Caso Comunidades Indígenas</w:t>
      </w:r>
      <w:r>
        <w:rPr>
          <w:i/>
          <w:sz w:val="16"/>
          <w:vertAlign w:val="baseline"/>
        </w:rPr>
        <w:t> Miembros</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Asociación</w:t>
      </w:r>
      <w:r>
        <w:rPr>
          <w:i/>
          <w:spacing w:val="-6"/>
          <w:sz w:val="16"/>
          <w:vertAlign w:val="baseline"/>
        </w:rPr>
        <w:t> </w:t>
      </w:r>
      <w:r>
        <w:rPr>
          <w:i/>
          <w:sz w:val="16"/>
          <w:vertAlign w:val="baseline"/>
        </w:rPr>
        <w:t>Lhaka</w:t>
      </w:r>
      <w:r>
        <w:rPr>
          <w:i/>
          <w:spacing w:val="-6"/>
          <w:sz w:val="16"/>
          <w:vertAlign w:val="baseline"/>
        </w:rPr>
        <w:t> </w:t>
      </w:r>
      <w:r>
        <w:rPr>
          <w:i/>
          <w:sz w:val="16"/>
          <w:vertAlign w:val="baseline"/>
        </w:rPr>
        <w:t>Honhat</w:t>
      </w:r>
      <w:r>
        <w:rPr>
          <w:i/>
          <w:spacing w:val="-6"/>
          <w:sz w:val="16"/>
          <w:vertAlign w:val="baseline"/>
        </w:rPr>
        <w:t> </w:t>
      </w:r>
      <w:r>
        <w:rPr>
          <w:i/>
          <w:sz w:val="16"/>
          <w:vertAlign w:val="baseline"/>
        </w:rPr>
        <w:t>(Nuestra</w:t>
      </w:r>
      <w:r>
        <w:rPr>
          <w:i/>
          <w:spacing w:val="-6"/>
          <w:sz w:val="16"/>
          <w:vertAlign w:val="baseline"/>
        </w:rPr>
        <w:t> </w:t>
      </w:r>
      <w:r>
        <w:rPr>
          <w:i/>
          <w:sz w:val="16"/>
          <w:vertAlign w:val="baseline"/>
        </w:rPr>
        <w:t>Tierra)</w:t>
      </w:r>
      <w:r>
        <w:rPr>
          <w:i/>
          <w:spacing w:val="-6"/>
          <w:sz w:val="16"/>
          <w:vertAlign w:val="baseline"/>
        </w:rPr>
        <w:t> </w:t>
      </w:r>
      <w:r>
        <w:rPr>
          <w:i/>
          <w:sz w:val="16"/>
          <w:vertAlign w:val="baseline"/>
        </w:rPr>
        <w:t>Vs.</w:t>
      </w:r>
      <w:r>
        <w:rPr>
          <w:i/>
          <w:spacing w:val="-6"/>
          <w:sz w:val="16"/>
          <w:vertAlign w:val="baseline"/>
        </w:rPr>
        <w:t> </w:t>
      </w:r>
      <w:r>
        <w:rPr>
          <w:i/>
          <w:sz w:val="16"/>
          <w:vertAlign w:val="baseline"/>
        </w:rPr>
        <w:t>Argentina</w:t>
      </w:r>
      <w:r>
        <w:rPr>
          <w:sz w:val="16"/>
          <w:vertAlign w:val="baseline"/>
        </w:rPr>
        <w:t>,</w:t>
      </w:r>
      <w:r>
        <w:rPr>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6"/>
          <w:sz w:val="16"/>
          <w:vertAlign w:val="baseline"/>
        </w:rPr>
        <w:t> </w:t>
      </w:r>
      <w:r>
        <w:rPr>
          <w:sz w:val="16"/>
          <w:vertAlign w:val="baseline"/>
        </w:rPr>
        <w:t>167</w:t>
      </w:r>
      <w:r>
        <w:rPr>
          <w:spacing w:val="-6"/>
          <w:sz w:val="16"/>
          <w:vertAlign w:val="baseline"/>
        </w:rPr>
        <w:t> </w:t>
      </w:r>
      <w:r>
        <w:rPr>
          <w:sz w:val="16"/>
          <w:vertAlign w:val="baseline"/>
        </w:rPr>
        <w:t>a</w:t>
      </w:r>
      <w:r>
        <w:rPr>
          <w:spacing w:val="-8"/>
          <w:sz w:val="16"/>
          <w:vertAlign w:val="baseline"/>
        </w:rPr>
        <w:t> </w:t>
      </w:r>
      <w:r>
        <w:rPr>
          <w:sz w:val="16"/>
          <w:vertAlign w:val="baseline"/>
        </w:rPr>
        <w:t>168;</w:t>
      </w:r>
      <w:r>
        <w:rPr>
          <w:spacing w:val="-8"/>
          <w:sz w:val="16"/>
          <w:vertAlign w:val="baseline"/>
        </w:rPr>
        <w:t> </w:t>
      </w:r>
      <w:r>
        <w:rPr>
          <w:i/>
          <w:sz w:val="16"/>
          <w:vertAlign w:val="baseline"/>
        </w:rPr>
        <w:t>Caso</w:t>
      </w:r>
      <w:r>
        <w:rPr>
          <w:i/>
          <w:spacing w:val="-6"/>
          <w:sz w:val="16"/>
          <w:vertAlign w:val="baseline"/>
        </w:rPr>
        <w:t> </w:t>
      </w:r>
      <w:r>
        <w:rPr>
          <w:i/>
          <w:sz w:val="16"/>
          <w:vertAlign w:val="baseline"/>
        </w:rPr>
        <w:t>del</w:t>
      </w:r>
      <w:r>
        <w:rPr>
          <w:i/>
          <w:spacing w:val="-6"/>
          <w:sz w:val="16"/>
          <w:vertAlign w:val="baseline"/>
        </w:rPr>
        <w:t> </w:t>
      </w:r>
      <w:r>
        <w:rPr>
          <w:i/>
          <w:sz w:val="16"/>
          <w:vertAlign w:val="baseline"/>
        </w:rPr>
        <w:t>Pueblo</w:t>
      </w:r>
      <w:r>
        <w:rPr>
          <w:i/>
          <w:spacing w:val="-7"/>
          <w:sz w:val="16"/>
          <w:vertAlign w:val="baseline"/>
        </w:rPr>
        <w:t> </w:t>
      </w:r>
      <w:r>
        <w:rPr>
          <w:i/>
          <w:sz w:val="16"/>
          <w:vertAlign w:val="baseline"/>
        </w:rPr>
        <w:t>Saramaka</w:t>
      </w:r>
      <w:r>
        <w:rPr>
          <w:i/>
          <w:sz w:val="16"/>
          <w:vertAlign w:val="baseline"/>
        </w:rPr>
        <w:t> Vs. Surinam. Excepciones Preliminares, Fondo, Reparaciones y Costas</w:t>
      </w:r>
      <w:r>
        <w:rPr>
          <w:sz w:val="16"/>
          <w:vertAlign w:val="baseline"/>
        </w:rPr>
        <w:t>, </w:t>
      </w:r>
      <w:r>
        <w:rPr>
          <w:i/>
          <w:sz w:val="16"/>
          <w:vertAlign w:val="baseline"/>
        </w:rPr>
        <w:t>supra</w:t>
      </w:r>
      <w:r>
        <w:rPr>
          <w:sz w:val="16"/>
          <w:vertAlign w:val="baseline"/>
        </w:rPr>
        <w:t>, párr. 185, y </w:t>
      </w:r>
      <w:r>
        <w:rPr>
          <w:i/>
          <w:sz w:val="16"/>
          <w:vertAlign w:val="baseline"/>
        </w:rPr>
        <w:t>Caso Pueblos Kaliña y Lokono</w:t>
      </w:r>
      <w:r>
        <w:rPr>
          <w:i/>
          <w:sz w:val="16"/>
          <w:vertAlign w:val="baseline"/>
        </w:rPr>
        <w:t> Vs. Surinam</w:t>
      </w:r>
      <w:r>
        <w:rPr>
          <w:sz w:val="16"/>
          <w:vertAlign w:val="baseline"/>
        </w:rPr>
        <w:t>, </w:t>
      </w:r>
      <w:r>
        <w:rPr>
          <w:i/>
          <w:sz w:val="16"/>
          <w:vertAlign w:val="baseline"/>
        </w:rPr>
        <w:t>supra</w:t>
      </w:r>
      <w:r>
        <w:rPr>
          <w:sz w:val="16"/>
          <w:vertAlign w:val="baseline"/>
        </w:rPr>
        <w:t>, párr. 203.</w:t>
      </w:r>
    </w:p>
    <w:p>
      <w:pPr>
        <w:spacing w:before="120"/>
        <w:ind w:left="111" w:right="0" w:firstLine="0"/>
        <w:jc w:val="both"/>
        <w:rPr>
          <w:sz w:val="16"/>
        </w:rPr>
      </w:pPr>
      <w:r>
        <w:rPr>
          <w:sz w:val="16"/>
          <w:vertAlign w:val="superscript"/>
        </w:rPr>
        <w:t>138</w:t>
      </w:r>
      <w:r>
        <w:rPr>
          <w:spacing w:val="69"/>
          <w:sz w:val="16"/>
          <w:vertAlign w:val="baseline"/>
        </w:rPr>
        <w:t>    </w:t>
      </w:r>
      <w:r>
        <w:rPr>
          <w:i/>
          <w:sz w:val="16"/>
          <w:vertAlign w:val="baseline"/>
        </w:rPr>
        <w:t>Cfr. Caso</w:t>
      </w:r>
      <w:r>
        <w:rPr>
          <w:i/>
          <w:spacing w:val="-2"/>
          <w:sz w:val="16"/>
          <w:vertAlign w:val="baseline"/>
        </w:rPr>
        <w:t> </w:t>
      </w:r>
      <w:r>
        <w:rPr>
          <w:i/>
          <w:sz w:val="16"/>
          <w:vertAlign w:val="baseline"/>
        </w:rPr>
        <w:t>del</w:t>
      </w:r>
      <w:r>
        <w:rPr>
          <w:i/>
          <w:spacing w:val="-3"/>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6"/>
          <w:sz w:val="16"/>
          <w:vertAlign w:val="baseline"/>
        </w:rPr>
        <w:t> </w:t>
      </w:r>
      <w:r>
        <w:rPr>
          <w:i/>
          <w:sz w:val="16"/>
          <w:vertAlign w:val="baseline"/>
        </w:rPr>
        <w:t>Kichwa</w:t>
      </w:r>
      <w:r>
        <w:rPr>
          <w:i/>
          <w:spacing w:val="-1"/>
          <w:sz w:val="16"/>
          <w:vertAlign w:val="baseline"/>
        </w:rPr>
        <w:t> </w:t>
      </w:r>
      <w:r>
        <w:rPr>
          <w:i/>
          <w:sz w:val="16"/>
          <w:vertAlign w:val="baseline"/>
        </w:rPr>
        <w:t>de</w:t>
      </w:r>
      <w:r>
        <w:rPr>
          <w:i/>
          <w:spacing w:val="-4"/>
          <w:sz w:val="16"/>
          <w:vertAlign w:val="baseline"/>
        </w:rPr>
        <w:t> </w:t>
      </w:r>
      <w:r>
        <w:rPr>
          <w:i/>
          <w:sz w:val="16"/>
          <w:vertAlign w:val="baseline"/>
        </w:rPr>
        <w:t>Sarayaku</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sz w:val="16"/>
          <w:vertAlign w:val="baseline"/>
        </w:rPr>
        <w:t>,</w:t>
      </w:r>
      <w:r>
        <w:rPr>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179.</w:t>
      </w:r>
    </w:p>
    <w:p>
      <w:pPr>
        <w:spacing w:before="120"/>
        <w:ind w:left="111" w:right="171" w:firstLine="0"/>
        <w:jc w:val="both"/>
        <w:rPr>
          <w:sz w:val="16"/>
        </w:rPr>
      </w:pPr>
      <w:r>
        <w:rPr>
          <w:sz w:val="16"/>
          <w:vertAlign w:val="superscript"/>
        </w:rPr>
        <w:t>139</w:t>
      </w:r>
      <w:r>
        <w:rPr>
          <w:spacing w:val="80"/>
          <w:w w:val="150"/>
          <w:sz w:val="16"/>
          <w:vertAlign w:val="baseline"/>
        </w:rPr>
        <w:t>  </w:t>
      </w:r>
      <w:r>
        <w:rPr>
          <w:i/>
          <w:sz w:val="16"/>
          <w:vertAlign w:val="baseline"/>
        </w:rPr>
        <w:t>Cfr</w:t>
      </w:r>
      <w:r>
        <w:rPr>
          <w:sz w:val="16"/>
          <w:vertAlign w:val="baseline"/>
        </w:rPr>
        <w:t>. </w:t>
      </w:r>
      <w:r>
        <w:rPr>
          <w:i/>
          <w:sz w:val="16"/>
          <w:vertAlign w:val="baseline"/>
        </w:rPr>
        <w:t>Caso del Pueblo indígena Kichwa de Sarayaku Vs Ecuador</w:t>
      </w:r>
      <w:r>
        <w:rPr>
          <w:sz w:val="16"/>
          <w:vertAlign w:val="baseline"/>
        </w:rPr>
        <w:t>, </w:t>
      </w:r>
      <w:r>
        <w:rPr>
          <w:i/>
          <w:sz w:val="16"/>
          <w:vertAlign w:val="baseline"/>
        </w:rPr>
        <w:t>supra</w:t>
      </w:r>
      <w:r>
        <w:rPr>
          <w:sz w:val="16"/>
          <w:vertAlign w:val="baseline"/>
        </w:rPr>
        <w:t>, párr. 217, y </w:t>
      </w:r>
      <w:r>
        <w:rPr>
          <w:i/>
          <w:sz w:val="16"/>
          <w:vertAlign w:val="baseline"/>
        </w:rPr>
        <w:t>Caso Comunidad Garífuna de</w:t>
      </w:r>
      <w:r>
        <w:rPr>
          <w:i/>
          <w:sz w:val="16"/>
          <w:vertAlign w:val="baseline"/>
        </w:rPr>
        <w:t> Triunfo de la Cruz Vs. Honduras</w:t>
      </w:r>
      <w:r>
        <w:rPr>
          <w:sz w:val="16"/>
          <w:vertAlign w:val="baseline"/>
        </w:rPr>
        <w:t>, </w:t>
      </w:r>
      <w:r>
        <w:rPr>
          <w:i/>
          <w:sz w:val="16"/>
          <w:vertAlign w:val="baseline"/>
        </w:rPr>
        <w:t>supra</w:t>
      </w:r>
      <w:r>
        <w:rPr>
          <w:sz w:val="16"/>
          <w:vertAlign w:val="baseline"/>
        </w:rPr>
        <w:t>, párr. 158.</w:t>
      </w:r>
    </w:p>
    <w:p>
      <w:pPr>
        <w:spacing w:after="0"/>
        <w:jc w:val="both"/>
        <w:rPr>
          <w:sz w:val="16"/>
        </w:rPr>
        <w:sectPr>
          <w:pgSz w:w="12240" w:h="15840"/>
          <w:pgMar w:header="0" w:footer="989" w:top="1340" w:bottom="1180" w:left="880" w:right="1200"/>
        </w:sectPr>
      </w:pPr>
    </w:p>
    <w:p>
      <w:pPr>
        <w:pStyle w:val="BodyText"/>
        <w:spacing w:before="79"/>
        <w:ind w:left="111" w:right="125"/>
        <w:jc w:val="both"/>
      </w:pPr>
      <w:r>
        <w:rPr/>
        <w:t>que</w:t>
      </w:r>
      <w:r>
        <w:rPr>
          <w:spacing w:val="-3"/>
        </w:rPr>
        <w:t> </w:t>
      </w:r>
      <w:r>
        <w:rPr/>
        <w:t>viven”</w:t>
      </w:r>
      <w:r>
        <w:rPr>
          <w:position w:val="7"/>
          <w:sz w:val="13"/>
        </w:rPr>
        <w:t>140</w:t>
      </w:r>
      <w:r>
        <w:rPr/>
        <w:t>.”.</w:t>
      </w:r>
      <w:r>
        <w:rPr>
          <w:spacing w:val="-2"/>
        </w:rPr>
        <w:t> </w:t>
      </w:r>
      <w:r>
        <w:rPr/>
        <w:t>Además,</w:t>
      </w:r>
      <w:r>
        <w:rPr>
          <w:spacing w:val="-3"/>
        </w:rPr>
        <w:t> </w:t>
      </w:r>
      <w:r>
        <w:rPr/>
        <w:t>de</w:t>
      </w:r>
      <w:r>
        <w:rPr>
          <w:spacing w:val="-3"/>
        </w:rPr>
        <w:t> </w:t>
      </w:r>
      <w:r>
        <w:rPr/>
        <w:t>conformidad</w:t>
      </w:r>
      <w:r>
        <w:rPr>
          <w:spacing w:val="-1"/>
        </w:rPr>
        <w:t> </w:t>
      </w:r>
      <w:r>
        <w:rPr/>
        <w:t>con</w:t>
      </w:r>
      <w:r>
        <w:rPr>
          <w:spacing w:val="-1"/>
        </w:rPr>
        <w:t> </w:t>
      </w:r>
      <w:r>
        <w:rPr/>
        <w:t>lo</w:t>
      </w:r>
      <w:r>
        <w:rPr>
          <w:spacing w:val="-1"/>
        </w:rPr>
        <w:t> </w:t>
      </w:r>
      <w:r>
        <w:rPr/>
        <w:t>establecido</w:t>
      </w:r>
      <w:r>
        <w:rPr>
          <w:spacing w:val="-1"/>
        </w:rPr>
        <w:t> </w:t>
      </w:r>
      <w:r>
        <w:rPr/>
        <w:t>en</w:t>
      </w:r>
      <w:r>
        <w:rPr>
          <w:spacing w:val="-1"/>
        </w:rPr>
        <w:t> </w:t>
      </w:r>
      <w:r>
        <w:rPr/>
        <w:t>el</w:t>
      </w:r>
      <w:r>
        <w:rPr>
          <w:spacing w:val="-2"/>
        </w:rPr>
        <w:t> </w:t>
      </w:r>
      <w:r>
        <w:rPr/>
        <w:t>artículo</w:t>
      </w:r>
      <w:r>
        <w:rPr>
          <w:spacing w:val="-3"/>
        </w:rPr>
        <w:t> </w:t>
      </w:r>
      <w:r>
        <w:rPr/>
        <w:t>6.1</w:t>
      </w:r>
      <w:r>
        <w:rPr>
          <w:spacing w:val="-1"/>
        </w:rPr>
        <w:t> </w:t>
      </w:r>
      <w:r>
        <w:rPr/>
        <w:t>del</w:t>
      </w:r>
      <w:r>
        <w:rPr>
          <w:spacing w:val="-2"/>
        </w:rPr>
        <w:t> </w:t>
      </w:r>
      <w:r>
        <w:rPr/>
        <w:t>Convenio</w:t>
      </w:r>
      <w:r>
        <w:rPr>
          <w:spacing w:val="-3"/>
        </w:rPr>
        <w:t> </w:t>
      </w:r>
      <w:r>
        <w:rPr/>
        <w:t>169 de la</w:t>
      </w:r>
      <w:r>
        <w:rPr>
          <w:spacing w:val="-5"/>
        </w:rPr>
        <w:t> </w:t>
      </w:r>
      <w:r>
        <w:rPr/>
        <w:t>OIT,</w:t>
      </w:r>
      <w:r>
        <w:rPr>
          <w:spacing w:val="-5"/>
        </w:rPr>
        <w:t> </w:t>
      </w:r>
      <w:r>
        <w:rPr/>
        <w:t>“[a]l</w:t>
      </w:r>
      <w:r>
        <w:rPr>
          <w:spacing w:val="-5"/>
        </w:rPr>
        <w:t> </w:t>
      </w:r>
      <w:r>
        <w:rPr/>
        <w:t>aplicar</w:t>
      </w:r>
      <w:r>
        <w:rPr>
          <w:spacing w:val="-7"/>
        </w:rPr>
        <w:t> </w:t>
      </w:r>
      <w:r>
        <w:rPr/>
        <w:t>las</w:t>
      </w:r>
      <w:r>
        <w:rPr>
          <w:spacing w:val="-4"/>
        </w:rPr>
        <w:t> </w:t>
      </w:r>
      <w:r>
        <w:rPr/>
        <w:t>disposiciones</w:t>
      </w:r>
      <w:r>
        <w:rPr>
          <w:spacing w:val="-6"/>
        </w:rPr>
        <w:t> </w:t>
      </w:r>
      <w:r>
        <w:rPr/>
        <w:t>del</w:t>
      </w:r>
      <w:r>
        <w:rPr>
          <w:spacing w:val="-5"/>
        </w:rPr>
        <w:t> </w:t>
      </w:r>
      <w:r>
        <w:rPr/>
        <w:t>presente</w:t>
      </w:r>
      <w:r>
        <w:rPr>
          <w:spacing w:val="-7"/>
        </w:rPr>
        <w:t> </w:t>
      </w:r>
      <w:r>
        <w:rPr/>
        <w:t>Convenio,</w:t>
      </w:r>
      <w:r>
        <w:rPr>
          <w:spacing w:val="-6"/>
        </w:rPr>
        <w:t> </w:t>
      </w:r>
      <w:r>
        <w:rPr/>
        <w:t>los</w:t>
      </w:r>
      <w:r>
        <w:rPr>
          <w:spacing w:val="-6"/>
        </w:rPr>
        <w:t> </w:t>
      </w:r>
      <w:r>
        <w:rPr/>
        <w:t>gobiernos</w:t>
      </w:r>
      <w:r>
        <w:rPr>
          <w:spacing w:val="-6"/>
        </w:rPr>
        <w:t> </w:t>
      </w:r>
      <w:r>
        <w:rPr/>
        <w:t>deberán</w:t>
      </w:r>
      <w:r>
        <w:rPr>
          <w:spacing w:val="-4"/>
        </w:rPr>
        <w:t> </w:t>
      </w:r>
      <w:r>
        <w:rPr/>
        <w:t>[…]</w:t>
      </w:r>
      <w:r>
        <w:rPr>
          <w:spacing w:val="-3"/>
        </w:rPr>
        <w:t> </w:t>
      </w:r>
      <w:r>
        <w:rPr/>
        <w:t>consultar</w:t>
      </w:r>
      <w:r>
        <w:rPr>
          <w:spacing w:val="-6"/>
        </w:rPr>
        <w:t> </w:t>
      </w:r>
      <w:r>
        <w:rPr/>
        <w:t>a los pueblos interesados, mediante procedimientos apropiados y en particular a través de sus instituciones representativas, cada vez que se prevean medidas legislativas o administrativas susceptibles de afectarles directamente”</w:t>
      </w:r>
      <w:r>
        <w:rPr>
          <w:position w:val="7"/>
          <w:sz w:val="13"/>
        </w:rPr>
        <w:t>141</w:t>
      </w:r>
      <w:r>
        <w:rPr/>
        <w:t>.”.</w:t>
      </w:r>
    </w:p>
    <w:p>
      <w:pPr>
        <w:pStyle w:val="ListParagraph"/>
        <w:numPr>
          <w:ilvl w:val="0"/>
          <w:numId w:val="5"/>
        </w:numPr>
        <w:tabs>
          <w:tab w:pos="820" w:val="left" w:leader="none"/>
        </w:tabs>
        <w:spacing w:line="240" w:lineRule="auto" w:before="119" w:after="0"/>
        <w:ind w:left="111" w:right="123" w:firstLine="0"/>
        <w:jc w:val="both"/>
        <w:rPr>
          <w:sz w:val="20"/>
        </w:rPr>
      </w:pPr>
      <w:r>
        <w:rPr>
          <w:sz w:val="20"/>
        </w:rPr>
        <w:t>Cabe recordar que la obligación de consultar a los pueblos indígenas y tribales está en relación directa con la obligación general del Estado de garantizar el libre y pleno ejercicio de los derechos reconocidos en el artículo 1.1 de la Convención. Esto implica el deber del Estado de organizar adecuadamente todo el aparato gubernamental y de estructurar sus normas e instituciones</w:t>
      </w:r>
      <w:r>
        <w:rPr>
          <w:position w:val="7"/>
          <w:sz w:val="13"/>
        </w:rPr>
        <w:t>142</w:t>
      </w:r>
      <w:r>
        <w:rPr>
          <w:sz w:val="20"/>
        </w:rPr>
        <w:t>,</w:t>
      </w:r>
      <w:r>
        <w:rPr>
          <w:spacing w:val="-6"/>
          <w:sz w:val="20"/>
        </w:rPr>
        <w:t> </w:t>
      </w:r>
      <w:r>
        <w:rPr>
          <w:sz w:val="20"/>
        </w:rPr>
        <w:t>de</w:t>
      </w:r>
      <w:r>
        <w:rPr>
          <w:spacing w:val="-7"/>
          <w:sz w:val="20"/>
        </w:rPr>
        <w:t> </w:t>
      </w:r>
      <w:r>
        <w:rPr>
          <w:sz w:val="20"/>
        </w:rPr>
        <w:t>tal</w:t>
      </w:r>
      <w:r>
        <w:rPr>
          <w:spacing w:val="-3"/>
          <w:sz w:val="20"/>
        </w:rPr>
        <w:t> </w:t>
      </w:r>
      <w:r>
        <w:rPr>
          <w:sz w:val="20"/>
        </w:rPr>
        <w:t>forma</w:t>
      </w:r>
      <w:r>
        <w:rPr>
          <w:spacing w:val="-5"/>
          <w:sz w:val="20"/>
        </w:rPr>
        <w:t> </w:t>
      </w:r>
      <w:r>
        <w:rPr>
          <w:sz w:val="20"/>
        </w:rPr>
        <w:t>que</w:t>
      </w:r>
      <w:r>
        <w:rPr>
          <w:spacing w:val="-7"/>
          <w:sz w:val="20"/>
        </w:rPr>
        <w:t> </w:t>
      </w:r>
      <w:r>
        <w:rPr>
          <w:sz w:val="20"/>
        </w:rPr>
        <w:t>la</w:t>
      </w:r>
      <w:r>
        <w:rPr>
          <w:spacing w:val="-5"/>
          <w:sz w:val="20"/>
        </w:rPr>
        <w:t> </w:t>
      </w:r>
      <w:r>
        <w:rPr>
          <w:sz w:val="20"/>
        </w:rPr>
        <w:t>consulta</w:t>
      </w:r>
      <w:r>
        <w:rPr>
          <w:spacing w:val="-5"/>
          <w:sz w:val="20"/>
        </w:rPr>
        <w:t> </w:t>
      </w:r>
      <w:r>
        <w:rPr>
          <w:sz w:val="20"/>
        </w:rPr>
        <w:t>a</w:t>
      </w:r>
      <w:r>
        <w:rPr>
          <w:spacing w:val="-5"/>
          <w:sz w:val="20"/>
        </w:rPr>
        <w:t> </w:t>
      </w:r>
      <w:r>
        <w:rPr>
          <w:sz w:val="20"/>
        </w:rPr>
        <w:t>las</w:t>
      </w:r>
      <w:r>
        <w:rPr>
          <w:spacing w:val="-5"/>
          <w:sz w:val="20"/>
        </w:rPr>
        <w:t> </w:t>
      </w:r>
      <w:r>
        <w:rPr>
          <w:sz w:val="20"/>
        </w:rPr>
        <w:t>comunidades</w:t>
      </w:r>
      <w:r>
        <w:rPr>
          <w:spacing w:val="-6"/>
          <w:sz w:val="20"/>
        </w:rPr>
        <w:t> </w:t>
      </w:r>
      <w:r>
        <w:rPr>
          <w:sz w:val="20"/>
        </w:rPr>
        <w:t>indígenas</w:t>
      </w:r>
      <w:r>
        <w:rPr>
          <w:spacing w:val="-5"/>
          <w:sz w:val="20"/>
        </w:rPr>
        <w:t> </w:t>
      </w:r>
      <w:r>
        <w:rPr>
          <w:sz w:val="20"/>
        </w:rPr>
        <w:t>y</w:t>
      </w:r>
      <w:r>
        <w:rPr>
          <w:spacing w:val="-6"/>
          <w:sz w:val="20"/>
        </w:rPr>
        <w:t> </w:t>
      </w:r>
      <w:r>
        <w:rPr>
          <w:sz w:val="20"/>
        </w:rPr>
        <w:t>tribales</w:t>
      </w:r>
      <w:r>
        <w:rPr>
          <w:spacing w:val="-6"/>
          <w:sz w:val="20"/>
        </w:rPr>
        <w:t> </w:t>
      </w:r>
      <w:r>
        <w:rPr>
          <w:sz w:val="20"/>
        </w:rPr>
        <w:t>pueda</w:t>
      </w:r>
      <w:r>
        <w:rPr>
          <w:spacing w:val="-5"/>
          <w:sz w:val="20"/>
        </w:rPr>
        <w:t> </w:t>
      </w:r>
      <w:r>
        <w:rPr>
          <w:sz w:val="20"/>
        </w:rPr>
        <w:t>llevarse a</w:t>
      </w:r>
      <w:r>
        <w:rPr>
          <w:spacing w:val="-18"/>
          <w:sz w:val="20"/>
        </w:rPr>
        <w:t> </w:t>
      </w:r>
      <w:r>
        <w:rPr>
          <w:sz w:val="20"/>
        </w:rPr>
        <w:t>cabo</w:t>
      </w:r>
      <w:r>
        <w:rPr>
          <w:spacing w:val="-18"/>
          <w:sz w:val="20"/>
        </w:rPr>
        <w:t> </w:t>
      </w:r>
      <w:r>
        <w:rPr>
          <w:sz w:val="20"/>
        </w:rPr>
        <w:t>efectivamente,</w:t>
      </w:r>
      <w:r>
        <w:rPr>
          <w:spacing w:val="-17"/>
          <w:sz w:val="20"/>
        </w:rPr>
        <w:t> </w:t>
      </w:r>
      <w:r>
        <w:rPr>
          <w:sz w:val="20"/>
        </w:rPr>
        <w:t>de</w:t>
      </w:r>
      <w:r>
        <w:rPr>
          <w:spacing w:val="-18"/>
          <w:sz w:val="20"/>
        </w:rPr>
        <w:t> </w:t>
      </w:r>
      <w:r>
        <w:rPr>
          <w:sz w:val="20"/>
        </w:rPr>
        <w:t>conformidad</w:t>
      </w:r>
      <w:r>
        <w:rPr>
          <w:spacing w:val="-17"/>
          <w:sz w:val="20"/>
        </w:rPr>
        <w:t> </w:t>
      </w:r>
      <w:r>
        <w:rPr>
          <w:sz w:val="20"/>
        </w:rPr>
        <w:t>con</w:t>
      </w:r>
      <w:r>
        <w:rPr>
          <w:spacing w:val="-18"/>
          <w:sz w:val="20"/>
        </w:rPr>
        <w:t> </w:t>
      </w:r>
      <w:r>
        <w:rPr>
          <w:sz w:val="20"/>
        </w:rPr>
        <w:t>los</w:t>
      </w:r>
      <w:r>
        <w:rPr>
          <w:spacing w:val="-18"/>
          <w:sz w:val="20"/>
        </w:rPr>
        <w:t> </w:t>
      </w:r>
      <w:r>
        <w:rPr>
          <w:sz w:val="20"/>
        </w:rPr>
        <w:t>estándares</w:t>
      </w:r>
      <w:r>
        <w:rPr>
          <w:spacing w:val="-17"/>
          <w:sz w:val="20"/>
        </w:rPr>
        <w:t> </w:t>
      </w:r>
      <w:r>
        <w:rPr>
          <w:sz w:val="20"/>
        </w:rPr>
        <w:t>internacionales</w:t>
      </w:r>
      <w:r>
        <w:rPr>
          <w:spacing w:val="-18"/>
          <w:sz w:val="20"/>
        </w:rPr>
        <w:t> </w:t>
      </w:r>
      <w:r>
        <w:rPr>
          <w:sz w:val="20"/>
        </w:rPr>
        <w:t>en</w:t>
      </w:r>
      <w:r>
        <w:rPr>
          <w:spacing w:val="-17"/>
          <w:sz w:val="20"/>
        </w:rPr>
        <w:t> </w:t>
      </w:r>
      <w:r>
        <w:rPr>
          <w:sz w:val="20"/>
        </w:rPr>
        <w:t>la</w:t>
      </w:r>
      <w:r>
        <w:rPr>
          <w:spacing w:val="-18"/>
          <w:sz w:val="20"/>
        </w:rPr>
        <w:t> </w:t>
      </w:r>
      <w:r>
        <w:rPr>
          <w:sz w:val="20"/>
        </w:rPr>
        <w:t>materia.</w:t>
      </w:r>
      <w:r>
        <w:rPr>
          <w:spacing w:val="-17"/>
          <w:sz w:val="20"/>
        </w:rPr>
        <w:t> </w:t>
      </w:r>
      <w:r>
        <w:rPr>
          <w:sz w:val="20"/>
        </w:rPr>
        <w:t>A</w:t>
      </w:r>
      <w:r>
        <w:rPr>
          <w:spacing w:val="-18"/>
          <w:sz w:val="20"/>
        </w:rPr>
        <w:t> </w:t>
      </w:r>
      <w:r>
        <w:rPr>
          <w:sz w:val="20"/>
        </w:rPr>
        <w:t>tal</w:t>
      </w:r>
      <w:r>
        <w:rPr>
          <w:spacing w:val="-18"/>
          <w:sz w:val="20"/>
        </w:rPr>
        <w:t> </w:t>
      </w:r>
      <w:r>
        <w:rPr>
          <w:sz w:val="20"/>
        </w:rPr>
        <w:t>efecto, en</w:t>
      </w:r>
      <w:r>
        <w:rPr>
          <w:spacing w:val="-1"/>
          <w:sz w:val="20"/>
        </w:rPr>
        <w:t> </w:t>
      </w:r>
      <w:r>
        <w:rPr>
          <w:sz w:val="20"/>
        </w:rPr>
        <w:t>virtud</w:t>
      </w:r>
      <w:r>
        <w:rPr>
          <w:spacing w:val="-2"/>
          <w:sz w:val="20"/>
        </w:rPr>
        <w:t> </w:t>
      </w:r>
      <w:r>
        <w:rPr>
          <w:sz w:val="20"/>
        </w:rPr>
        <w:t>de</w:t>
      </w:r>
      <w:r>
        <w:rPr>
          <w:spacing w:val="-3"/>
          <w:sz w:val="20"/>
        </w:rPr>
        <w:t> </w:t>
      </w:r>
      <w:r>
        <w:rPr>
          <w:sz w:val="20"/>
        </w:rPr>
        <w:t>la</w:t>
      </w:r>
      <w:r>
        <w:rPr>
          <w:spacing w:val="-2"/>
          <w:sz w:val="20"/>
        </w:rPr>
        <w:t> </w:t>
      </w:r>
      <w:r>
        <w:rPr>
          <w:sz w:val="20"/>
        </w:rPr>
        <w:t>obligación</w:t>
      </w:r>
      <w:r>
        <w:rPr>
          <w:spacing w:val="-1"/>
          <w:sz w:val="20"/>
        </w:rPr>
        <w:t> </w:t>
      </w:r>
      <w:r>
        <w:rPr>
          <w:sz w:val="20"/>
        </w:rPr>
        <w:t>establecida en</w:t>
      </w:r>
      <w:r>
        <w:rPr>
          <w:spacing w:val="-1"/>
          <w:sz w:val="20"/>
        </w:rPr>
        <w:t> </w:t>
      </w:r>
      <w:r>
        <w:rPr>
          <w:sz w:val="20"/>
        </w:rPr>
        <w:t>el</w:t>
      </w:r>
      <w:r>
        <w:rPr>
          <w:spacing w:val="-2"/>
          <w:sz w:val="20"/>
        </w:rPr>
        <w:t> </w:t>
      </w:r>
      <w:r>
        <w:rPr>
          <w:sz w:val="20"/>
        </w:rPr>
        <w:t>artículo</w:t>
      </w:r>
      <w:r>
        <w:rPr>
          <w:spacing w:val="-3"/>
          <w:sz w:val="20"/>
        </w:rPr>
        <w:t> </w:t>
      </w:r>
      <w:r>
        <w:rPr>
          <w:sz w:val="20"/>
        </w:rPr>
        <w:t>2</w:t>
      </w:r>
      <w:r>
        <w:rPr>
          <w:spacing w:val="-1"/>
          <w:sz w:val="20"/>
        </w:rPr>
        <w:t> </w:t>
      </w:r>
      <w:r>
        <w:rPr>
          <w:sz w:val="20"/>
        </w:rPr>
        <w:t>de</w:t>
      </w:r>
      <w:r>
        <w:rPr>
          <w:spacing w:val="-3"/>
          <w:sz w:val="20"/>
        </w:rPr>
        <w:t> </w:t>
      </w:r>
      <w:r>
        <w:rPr>
          <w:sz w:val="20"/>
        </w:rPr>
        <w:t>la</w:t>
      </w:r>
      <w:r>
        <w:rPr>
          <w:spacing w:val="-2"/>
          <w:sz w:val="20"/>
        </w:rPr>
        <w:t> </w:t>
      </w:r>
      <w:r>
        <w:rPr>
          <w:sz w:val="20"/>
        </w:rPr>
        <w:t>Convención, los</w:t>
      </w:r>
      <w:r>
        <w:rPr>
          <w:spacing w:val="-2"/>
          <w:sz w:val="20"/>
        </w:rPr>
        <w:t> </w:t>
      </w:r>
      <w:r>
        <w:rPr>
          <w:sz w:val="20"/>
        </w:rPr>
        <w:t>Estados</w:t>
      </w:r>
      <w:r>
        <w:rPr>
          <w:spacing w:val="-2"/>
          <w:sz w:val="20"/>
        </w:rPr>
        <w:t> </w:t>
      </w:r>
      <w:r>
        <w:rPr>
          <w:sz w:val="20"/>
        </w:rPr>
        <w:t>deben</w:t>
      </w:r>
      <w:r>
        <w:rPr>
          <w:spacing w:val="-1"/>
          <w:sz w:val="20"/>
        </w:rPr>
        <w:t> </w:t>
      </w:r>
      <w:r>
        <w:rPr>
          <w:sz w:val="20"/>
        </w:rPr>
        <w:t>adoptar las disposiciones de derecho interno que resulten necesarias</w:t>
      </w:r>
      <w:r>
        <w:rPr>
          <w:position w:val="7"/>
          <w:sz w:val="13"/>
        </w:rPr>
        <w:t>143</w:t>
      </w:r>
      <w:r>
        <w:rPr>
          <w:sz w:val="20"/>
        </w:rPr>
        <w:t>.</w:t>
      </w:r>
    </w:p>
    <w:p>
      <w:pPr>
        <w:pStyle w:val="ListParagraph"/>
        <w:numPr>
          <w:ilvl w:val="0"/>
          <w:numId w:val="5"/>
        </w:numPr>
        <w:tabs>
          <w:tab w:pos="820" w:val="left" w:leader="none"/>
        </w:tabs>
        <w:spacing w:line="240" w:lineRule="auto" w:before="120" w:after="0"/>
        <w:ind w:left="111" w:right="123" w:firstLine="0"/>
        <w:jc w:val="both"/>
        <w:rPr>
          <w:sz w:val="20"/>
        </w:rPr>
      </w:pPr>
      <w:r>
        <w:rPr>
          <w:sz w:val="20"/>
        </w:rPr>
        <w:t>Adicionalmente,</w:t>
      </w:r>
      <w:r>
        <w:rPr>
          <w:spacing w:val="-10"/>
          <w:sz w:val="20"/>
        </w:rPr>
        <w:t> </w:t>
      </w:r>
      <w:r>
        <w:rPr>
          <w:sz w:val="20"/>
        </w:rPr>
        <w:t>específicamente</w:t>
      </w:r>
      <w:r>
        <w:rPr>
          <w:spacing w:val="-9"/>
          <w:sz w:val="20"/>
        </w:rPr>
        <w:t> </w:t>
      </w:r>
      <w:r>
        <w:rPr>
          <w:sz w:val="20"/>
        </w:rPr>
        <w:t>con</w:t>
      </w:r>
      <w:r>
        <w:rPr>
          <w:spacing w:val="-7"/>
          <w:sz w:val="20"/>
        </w:rPr>
        <w:t> </w:t>
      </w:r>
      <w:r>
        <w:rPr>
          <w:sz w:val="20"/>
        </w:rPr>
        <w:t>respecto</w:t>
      </w:r>
      <w:r>
        <w:rPr>
          <w:spacing w:val="-11"/>
          <w:sz w:val="20"/>
        </w:rPr>
        <w:t> </w:t>
      </w:r>
      <w:r>
        <w:rPr>
          <w:sz w:val="20"/>
        </w:rPr>
        <w:t>al</w:t>
      </w:r>
      <w:r>
        <w:rPr>
          <w:spacing w:val="-7"/>
          <w:sz w:val="20"/>
        </w:rPr>
        <w:t> </w:t>
      </w:r>
      <w:r>
        <w:rPr>
          <w:sz w:val="20"/>
        </w:rPr>
        <w:t>derecho</w:t>
      </w:r>
      <w:r>
        <w:rPr>
          <w:spacing w:val="-11"/>
          <w:sz w:val="20"/>
        </w:rPr>
        <w:t> </w:t>
      </w:r>
      <w:r>
        <w:rPr>
          <w:sz w:val="20"/>
        </w:rPr>
        <w:t>a</w:t>
      </w:r>
      <w:r>
        <w:rPr>
          <w:spacing w:val="-9"/>
          <w:sz w:val="20"/>
        </w:rPr>
        <w:t> </w:t>
      </w:r>
      <w:r>
        <w:rPr>
          <w:sz w:val="20"/>
        </w:rPr>
        <w:t>la</w:t>
      </w:r>
      <w:r>
        <w:rPr>
          <w:spacing w:val="-9"/>
          <w:sz w:val="20"/>
        </w:rPr>
        <w:t> </w:t>
      </w:r>
      <w:r>
        <w:rPr>
          <w:sz w:val="20"/>
        </w:rPr>
        <w:t>propiedad</w:t>
      </w:r>
      <w:r>
        <w:rPr>
          <w:spacing w:val="-7"/>
          <w:sz w:val="20"/>
        </w:rPr>
        <w:t> </w:t>
      </w:r>
      <w:r>
        <w:rPr>
          <w:sz w:val="20"/>
        </w:rPr>
        <w:t>colectiva,</w:t>
      </w:r>
      <w:r>
        <w:rPr>
          <w:spacing w:val="-8"/>
          <w:sz w:val="20"/>
        </w:rPr>
        <w:t> </w:t>
      </w:r>
      <w:r>
        <w:rPr>
          <w:sz w:val="20"/>
        </w:rPr>
        <w:t>el</w:t>
      </w:r>
      <w:r>
        <w:rPr>
          <w:spacing w:val="-10"/>
          <w:sz w:val="20"/>
        </w:rPr>
        <w:t> </w:t>
      </w:r>
      <w:r>
        <w:rPr>
          <w:sz w:val="20"/>
        </w:rPr>
        <w:t>Estado debe</w:t>
      </w:r>
      <w:r>
        <w:rPr>
          <w:spacing w:val="-17"/>
          <w:sz w:val="20"/>
        </w:rPr>
        <w:t> </w:t>
      </w:r>
      <w:r>
        <w:rPr>
          <w:sz w:val="20"/>
        </w:rPr>
        <w:t>garantizar</w:t>
      </w:r>
      <w:r>
        <w:rPr>
          <w:spacing w:val="-17"/>
          <w:sz w:val="20"/>
        </w:rPr>
        <w:t> </w:t>
      </w:r>
      <w:r>
        <w:rPr>
          <w:sz w:val="20"/>
        </w:rPr>
        <w:t>el</w:t>
      </w:r>
      <w:r>
        <w:rPr>
          <w:spacing w:val="-16"/>
          <w:sz w:val="20"/>
        </w:rPr>
        <w:t> </w:t>
      </w:r>
      <w:r>
        <w:rPr>
          <w:sz w:val="20"/>
        </w:rPr>
        <w:t>derecho</w:t>
      </w:r>
      <w:r>
        <w:rPr>
          <w:spacing w:val="-17"/>
          <w:sz w:val="20"/>
        </w:rPr>
        <w:t> </w:t>
      </w:r>
      <w:r>
        <w:rPr>
          <w:sz w:val="20"/>
        </w:rPr>
        <w:t>de</w:t>
      </w:r>
      <w:r>
        <w:rPr>
          <w:spacing w:val="-17"/>
          <w:sz w:val="20"/>
        </w:rPr>
        <w:t> </w:t>
      </w:r>
      <w:r>
        <w:rPr>
          <w:sz w:val="20"/>
        </w:rPr>
        <w:t>consulta</w:t>
      </w:r>
      <w:r>
        <w:rPr>
          <w:spacing w:val="-16"/>
          <w:sz w:val="20"/>
        </w:rPr>
        <w:t> </w:t>
      </w:r>
      <w:r>
        <w:rPr>
          <w:sz w:val="20"/>
        </w:rPr>
        <w:t>y</w:t>
      </w:r>
      <w:r>
        <w:rPr>
          <w:spacing w:val="-16"/>
          <w:sz w:val="20"/>
        </w:rPr>
        <w:t> </w:t>
      </w:r>
      <w:r>
        <w:rPr>
          <w:sz w:val="20"/>
        </w:rPr>
        <w:t>participación</w:t>
      </w:r>
      <w:r>
        <w:rPr>
          <w:spacing w:val="-15"/>
          <w:sz w:val="20"/>
        </w:rPr>
        <w:t> </w:t>
      </w:r>
      <w:r>
        <w:rPr>
          <w:sz w:val="20"/>
        </w:rPr>
        <w:t>en</w:t>
      </w:r>
      <w:r>
        <w:rPr>
          <w:spacing w:val="-15"/>
          <w:sz w:val="20"/>
        </w:rPr>
        <w:t> </w:t>
      </w:r>
      <w:r>
        <w:rPr>
          <w:sz w:val="20"/>
        </w:rPr>
        <w:t>todo</w:t>
      </w:r>
      <w:r>
        <w:rPr>
          <w:spacing w:val="-17"/>
          <w:sz w:val="20"/>
        </w:rPr>
        <w:t> </w:t>
      </w:r>
      <w:r>
        <w:rPr>
          <w:sz w:val="20"/>
        </w:rPr>
        <w:t>proyecto</w:t>
      </w:r>
      <w:r>
        <w:rPr>
          <w:spacing w:val="-15"/>
          <w:sz w:val="20"/>
        </w:rPr>
        <w:t> </w:t>
      </w:r>
      <w:r>
        <w:rPr>
          <w:sz w:val="20"/>
        </w:rPr>
        <w:t>o</w:t>
      </w:r>
      <w:r>
        <w:rPr>
          <w:spacing w:val="-15"/>
          <w:sz w:val="20"/>
        </w:rPr>
        <w:t> </w:t>
      </w:r>
      <w:r>
        <w:rPr>
          <w:sz w:val="20"/>
        </w:rPr>
        <w:t>medida</w:t>
      </w:r>
      <w:r>
        <w:rPr>
          <w:spacing w:val="-16"/>
          <w:sz w:val="20"/>
        </w:rPr>
        <w:t> </w:t>
      </w:r>
      <w:r>
        <w:rPr>
          <w:sz w:val="20"/>
        </w:rPr>
        <w:t>que</w:t>
      </w:r>
      <w:r>
        <w:rPr>
          <w:spacing w:val="-17"/>
          <w:sz w:val="20"/>
        </w:rPr>
        <w:t> </w:t>
      </w:r>
      <w:r>
        <w:rPr>
          <w:sz w:val="20"/>
        </w:rPr>
        <w:t>pueda</w:t>
      </w:r>
      <w:r>
        <w:rPr>
          <w:spacing w:val="-16"/>
          <w:sz w:val="20"/>
        </w:rPr>
        <w:t> </w:t>
      </w:r>
      <w:r>
        <w:rPr>
          <w:sz w:val="20"/>
        </w:rPr>
        <w:t>afectar el</w:t>
      </w:r>
      <w:r>
        <w:rPr>
          <w:spacing w:val="-5"/>
          <w:sz w:val="20"/>
        </w:rPr>
        <w:t> </w:t>
      </w:r>
      <w:r>
        <w:rPr>
          <w:sz w:val="20"/>
        </w:rPr>
        <w:t>territorio</w:t>
      </w:r>
      <w:r>
        <w:rPr>
          <w:spacing w:val="-4"/>
          <w:sz w:val="20"/>
        </w:rPr>
        <w:t> </w:t>
      </w:r>
      <w:r>
        <w:rPr>
          <w:sz w:val="20"/>
        </w:rPr>
        <w:t>de</w:t>
      </w:r>
      <w:r>
        <w:rPr>
          <w:spacing w:val="-5"/>
          <w:sz w:val="20"/>
        </w:rPr>
        <w:t> </w:t>
      </w:r>
      <w:r>
        <w:rPr>
          <w:sz w:val="20"/>
        </w:rPr>
        <w:t>una</w:t>
      </w:r>
      <w:r>
        <w:rPr>
          <w:spacing w:val="-5"/>
          <w:sz w:val="20"/>
        </w:rPr>
        <w:t> </w:t>
      </w:r>
      <w:r>
        <w:rPr>
          <w:sz w:val="20"/>
        </w:rPr>
        <w:t>comunidad</w:t>
      </w:r>
      <w:r>
        <w:rPr>
          <w:spacing w:val="-5"/>
          <w:sz w:val="20"/>
        </w:rPr>
        <w:t> </w:t>
      </w:r>
      <w:r>
        <w:rPr>
          <w:sz w:val="20"/>
        </w:rPr>
        <w:t>indígena</w:t>
      </w:r>
      <w:r>
        <w:rPr>
          <w:spacing w:val="-5"/>
          <w:sz w:val="20"/>
        </w:rPr>
        <w:t> </w:t>
      </w:r>
      <w:r>
        <w:rPr>
          <w:sz w:val="20"/>
        </w:rPr>
        <w:t>o</w:t>
      </w:r>
      <w:r>
        <w:rPr>
          <w:spacing w:val="-7"/>
          <w:sz w:val="20"/>
        </w:rPr>
        <w:t> </w:t>
      </w:r>
      <w:r>
        <w:rPr>
          <w:sz w:val="20"/>
        </w:rPr>
        <w:t>tribal,</w:t>
      </w:r>
      <w:r>
        <w:rPr>
          <w:spacing w:val="-4"/>
          <w:sz w:val="20"/>
        </w:rPr>
        <w:t> </w:t>
      </w:r>
      <w:r>
        <w:rPr>
          <w:sz w:val="20"/>
        </w:rPr>
        <w:t>u</w:t>
      </w:r>
      <w:r>
        <w:rPr>
          <w:spacing w:val="-5"/>
          <w:sz w:val="20"/>
        </w:rPr>
        <w:t> </w:t>
      </w:r>
      <w:r>
        <w:rPr>
          <w:sz w:val="20"/>
        </w:rPr>
        <w:t>otros</w:t>
      </w:r>
      <w:r>
        <w:rPr>
          <w:spacing w:val="-6"/>
          <w:sz w:val="20"/>
        </w:rPr>
        <w:t> </w:t>
      </w:r>
      <w:r>
        <w:rPr>
          <w:sz w:val="20"/>
        </w:rPr>
        <w:t>derechos</w:t>
      </w:r>
      <w:r>
        <w:rPr>
          <w:spacing w:val="-4"/>
          <w:sz w:val="20"/>
        </w:rPr>
        <w:t> </w:t>
      </w:r>
      <w:r>
        <w:rPr>
          <w:sz w:val="20"/>
        </w:rPr>
        <w:t>esenciales</w:t>
      </w:r>
      <w:r>
        <w:rPr>
          <w:spacing w:val="-4"/>
          <w:sz w:val="20"/>
        </w:rPr>
        <w:t> </w:t>
      </w:r>
      <w:r>
        <w:rPr>
          <w:sz w:val="20"/>
        </w:rPr>
        <w:t>para</w:t>
      </w:r>
      <w:r>
        <w:rPr>
          <w:spacing w:val="-3"/>
          <w:sz w:val="20"/>
        </w:rPr>
        <w:t> </w:t>
      </w:r>
      <w:r>
        <w:rPr>
          <w:sz w:val="20"/>
        </w:rPr>
        <w:t>su</w:t>
      </w:r>
      <w:r>
        <w:rPr>
          <w:spacing w:val="-3"/>
          <w:sz w:val="20"/>
        </w:rPr>
        <w:t> </w:t>
      </w:r>
      <w:r>
        <w:rPr>
          <w:sz w:val="20"/>
        </w:rPr>
        <w:t>supervivencia como</w:t>
      </w:r>
      <w:r>
        <w:rPr>
          <w:spacing w:val="-17"/>
          <w:sz w:val="20"/>
        </w:rPr>
        <w:t> </w:t>
      </w:r>
      <w:r>
        <w:rPr>
          <w:sz w:val="20"/>
        </w:rPr>
        <w:t>pueblo.</w:t>
      </w:r>
      <w:r>
        <w:rPr>
          <w:spacing w:val="-14"/>
          <w:sz w:val="20"/>
        </w:rPr>
        <w:t> </w:t>
      </w:r>
      <w:r>
        <w:rPr>
          <w:sz w:val="20"/>
        </w:rPr>
        <w:t>Lo</w:t>
      </w:r>
      <w:r>
        <w:rPr>
          <w:spacing w:val="-18"/>
          <w:sz w:val="20"/>
        </w:rPr>
        <w:t> </w:t>
      </w:r>
      <w:r>
        <w:rPr>
          <w:sz w:val="20"/>
        </w:rPr>
        <w:t>anterior</w:t>
      </w:r>
      <w:r>
        <w:rPr>
          <w:spacing w:val="-17"/>
          <w:sz w:val="20"/>
        </w:rPr>
        <w:t> </w:t>
      </w:r>
      <w:r>
        <w:rPr>
          <w:sz w:val="20"/>
        </w:rPr>
        <w:t>debe</w:t>
      </w:r>
      <w:r>
        <w:rPr>
          <w:spacing w:val="-17"/>
          <w:sz w:val="20"/>
        </w:rPr>
        <w:t> </w:t>
      </w:r>
      <w:r>
        <w:rPr>
          <w:sz w:val="20"/>
        </w:rPr>
        <w:t>realizarse</w:t>
      </w:r>
      <w:r>
        <w:rPr>
          <w:spacing w:val="-17"/>
          <w:sz w:val="20"/>
        </w:rPr>
        <w:t> </w:t>
      </w:r>
      <w:r>
        <w:rPr>
          <w:sz w:val="20"/>
        </w:rPr>
        <w:t>desde</w:t>
      </w:r>
      <w:r>
        <w:rPr>
          <w:spacing w:val="-17"/>
          <w:sz w:val="20"/>
        </w:rPr>
        <w:t> </w:t>
      </w:r>
      <w:r>
        <w:rPr>
          <w:sz w:val="20"/>
        </w:rPr>
        <w:t>las</w:t>
      </w:r>
      <w:r>
        <w:rPr>
          <w:spacing w:val="-16"/>
          <w:sz w:val="20"/>
        </w:rPr>
        <w:t> </w:t>
      </w:r>
      <w:r>
        <w:rPr>
          <w:sz w:val="20"/>
        </w:rPr>
        <w:t>primeras</w:t>
      </w:r>
      <w:r>
        <w:rPr>
          <w:spacing w:val="-14"/>
          <w:sz w:val="20"/>
        </w:rPr>
        <w:t> </w:t>
      </w:r>
      <w:r>
        <w:rPr>
          <w:sz w:val="20"/>
        </w:rPr>
        <w:t>etapas</w:t>
      </w:r>
      <w:r>
        <w:rPr>
          <w:spacing w:val="-16"/>
          <w:sz w:val="20"/>
        </w:rPr>
        <w:t> </w:t>
      </w:r>
      <w:r>
        <w:rPr>
          <w:sz w:val="20"/>
        </w:rPr>
        <w:t>de</w:t>
      </w:r>
      <w:r>
        <w:rPr>
          <w:spacing w:val="-17"/>
          <w:sz w:val="20"/>
        </w:rPr>
        <w:t> </w:t>
      </w:r>
      <w:r>
        <w:rPr>
          <w:sz w:val="20"/>
        </w:rPr>
        <w:t>la</w:t>
      </w:r>
      <w:r>
        <w:rPr>
          <w:spacing w:val="-16"/>
          <w:sz w:val="20"/>
        </w:rPr>
        <w:t> </w:t>
      </w:r>
      <w:r>
        <w:rPr>
          <w:sz w:val="20"/>
        </w:rPr>
        <w:t>elaboración</w:t>
      </w:r>
      <w:r>
        <w:rPr>
          <w:spacing w:val="-13"/>
          <w:sz w:val="20"/>
        </w:rPr>
        <w:t> </w:t>
      </w:r>
      <w:r>
        <w:rPr>
          <w:sz w:val="20"/>
        </w:rPr>
        <w:t>o</w:t>
      </w:r>
      <w:r>
        <w:rPr>
          <w:spacing w:val="-17"/>
          <w:sz w:val="20"/>
        </w:rPr>
        <w:t> </w:t>
      </w:r>
      <w:r>
        <w:rPr>
          <w:sz w:val="20"/>
        </w:rPr>
        <w:t>planificación del proyecto o la medida propuesta, a fin de que los pueblos indígenas puedan verdaderamente participar e influir en el proceso de adopción de decisiones, de conformidad con los estándares internacionales</w:t>
      </w:r>
      <w:r>
        <w:rPr>
          <w:spacing w:val="-10"/>
          <w:sz w:val="20"/>
        </w:rPr>
        <w:t> </w:t>
      </w:r>
      <w:r>
        <w:rPr>
          <w:sz w:val="20"/>
        </w:rPr>
        <w:t>pertinentes.</w:t>
      </w:r>
      <w:r>
        <w:rPr>
          <w:spacing w:val="-10"/>
          <w:sz w:val="20"/>
        </w:rPr>
        <w:t> </w:t>
      </w:r>
      <w:r>
        <w:rPr>
          <w:sz w:val="20"/>
        </w:rPr>
        <w:t>En</w:t>
      </w:r>
      <w:r>
        <w:rPr>
          <w:spacing w:val="-8"/>
          <w:sz w:val="20"/>
        </w:rPr>
        <w:t> </w:t>
      </w:r>
      <w:r>
        <w:rPr>
          <w:sz w:val="20"/>
        </w:rPr>
        <w:t>esta</w:t>
      </w:r>
      <w:r>
        <w:rPr>
          <w:spacing w:val="-9"/>
          <w:sz w:val="20"/>
        </w:rPr>
        <w:t> </w:t>
      </w:r>
      <w:r>
        <w:rPr>
          <w:sz w:val="20"/>
        </w:rPr>
        <w:t>línea,</w:t>
      </w:r>
      <w:r>
        <w:rPr>
          <w:spacing w:val="-7"/>
          <w:sz w:val="20"/>
        </w:rPr>
        <w:t> </w:t>
      </w:r>
      <w:r>
        <w:rPr>
          <w:sz w:val="20"/>
        </w:rPr>
        <w:t>el</w:t>
      </w:r>
      <w:r>
        <w:rPr>
          <w:spacing w:val="-11"/>
          <w:sz w:val="20"/>
        </w:rPr>
        <w:t> </w:t>
      </w:r>
      <w:r>
        <w:rPr>
          <w:sz w:val="20"/>
        </w:rPr>
        <w:t>Estado</w:t>
      </w:r>
      <w:r>
        <w:rPr>
          <w:spacing w:val="-12"/>
          <w:sz w:val="20"/>
        </w:rPr>
        <w:t> </w:t>
      </w:r>
      <w:r>
        <w:rPr>
          <w:sz w:val="20"/>
        </w:rPr>
        <w:t>debe</w:t>
      </w:r>
      <w:r>
        <w:rPr>
          <w:spacing w:val="-10"/>
          <w:sz w:val="20"/>
        </w:rPr>
        <w:t> </w:t>
      </w:r>
      <w:r>
        <w:rPr>
          <w:sz w:val="20"/>
        </w:rPr>
        <w:t>asegurar</w:t>
      </w:r>
      <w:r>
        <w:rPr>
          <w:spacing w:val="-10"/>
          <w:sz w:val="20"/>
        </w:rPr>
        <w:t> </w:t>
      </w:r>
      <w:r>
        <w:rPr>
          <w:sz w:val="20"/>
        </w:rPr>
        <w:t>que</w:t>
      </w:r>
      <w:r>
        <w:rPr>
          <w:spacing w:val="-10"/>
          <w:sz w:val="20"/>
        </w:rPr>
        <w:t> </w:t>
      </w:r>
      <w:r>
        <w:rPr>
          <w:sz w:val="20"/>
        </w:rPr>
        <w:t>los</w:t>
      </w:r>
      <w:r>
        <w:rPr>
          <w:spacing w:val="-10"/>
          <w:sz w:val="20"/>
        </w:rPr>
        <w:t> </w:t>
      </w:r>
      <w:r>
        <w:rPr>
          <w:sz w:val="20"/>
        </w:rPr>
        <w:t>derechos</w:t>
      </w:r>
      <w:r>
        <w:rPr>
          <w:spacing w:val="-12"/>
          <w:sz w:val="20"/>
        </w:rPr>
        <w:t> </w:t>
      </w:r>
      <w:r>
        <w:rPr>
          <w:sz w:val="20"/>
        </w:rPr>
        <w:t>de</w:t>
      </w:r>
      <w:r>
        <w:rPr>
          <w:spacing w:val="-10"/>
          <w:sz w:val="20"/>
        </w:rPr>
        <w:t> </w:t>
      </w:r>
      <w:r>
        <w:rPr>
          <w:sz w:val="20"/>
        </w:rPr>
        <w:t>los</w:t>
      </w:r>
      <w:r>
        <w:rPr>
          <w:spacing w:val="-10"/>
          <w:sz w:val="20"/>
        </w:rPr>
        <w:t> </w:t>
      </w:r>
      <w:r>
        <w:rPr>
          <w:sz w:val="20"/>
        </w:rPr>
        <w:t>pueblos indígenas</w:t>
      </w:r>
      <w:r>
        <w:rPr>
          <w:spacing w:val="-7"/>
          <w:sz w:val="20"/>
        </w:rPr>
        <w:t> </w:t>
      </w:r>
      <w:r>
        <w:rPr>
          <w:sz w:val="20"/>
        </w:rPr>
        <w:t>y</w:t>
      </w:r>
      <w:r>
        <w:rPr>
          <w:spacing w:val="-7"/>
          <w:sz w:val="20"/>
        </w:rPr>
        <w:t> </w:t>
      </w:r>
      <w:r>
        <w:rPr>
          <w:sz w:val="20"/>
        </w:rPr>
        <w:t>tribales</w:t>
      </w:r>
      <w:r>
        <w:rPr>
          <w:spacing w:val="-7"/>
          <w:sz w:val="20"/>
        </w:rPr>
        <w:t> </w:t>
      </w:r>
      <w:r>
        <w:rPr>
          <w:sz w:val="20"/>
        </w:rPr>
        <w:t>no</w:t>
      </w:r>
      <w:r>
        <w:rPr>
          <w:spacing w:val="-8"/>
          <w:sz w:val="20"/>
        </w:rPr>
        <w:t> </w:t>
      </w:r>
      <w:r>
        <w:rPr>
          <w:sz w:val="20"/>
        </w:rPr>
        <w:t>sean</w:t>
      </w:r>
      <w:r>
        <w:rPr>
          <w:spacing w:val="-5"/>
          <w:sz w:val="20"/>
        </w:rPr>
        <w:t> </w:t>
      </w:r>
      <w:r>
        <w:rPr>
          <w:sz w:val="20"/>
        </w:rPr>
        <w:t>obviados</w:t>
      </w:r>
      <w:r>
        <w:rPr>
          <w:spacing w:val="-5"/>
          <w:sz w:val="20"/>
        </w:rPr>
        <w:t> </w:t>
      </w:r>
      <w:r>
        <w:rPr>
          <w:sz w:val="20"/>
        </w:rPr>
        <w:t>en</w:t>
      </w:r>
      <w:r>
        <w:rPr>
          <w:spacing w:val="-2"/>
          <w:sz w:val="20"/>
        </w:rPr>
        <w:t> </w:t>
      </w:r>
      <w:r>
        <w:rPr>
          <w:sz w:val="20"/>
        </w:rPr>
        <w:t>cualquier</w:t>
      </w:r>
      <w:r>
        <w:rPr>
          <w:spacing w:val="-5"/>
          <w:sz w:val="20"/>
        </w:rPr>
        <w:t> </w:t>
      </w:r>
      <w:r>
        <w:rPr>
          <w:sz w:val="20"/>
        </w:rPr>
        <w:t>otra</w:t>
      </w:r>
      <w:r>
        <w:rPr>
          <w:spacing w:val="-6"/>
          <w:sz w:val="20"/>
        </w:rPr>
        <w:t> </w:t>
      </w:r>
      <w:r>
        <w:rPr>
          <w:sz w:val="20"/>
        </w:rPr>
        <w:t>actividad</w:t>
      </w:r>
      <w:r>
        <w:rPr>
          <w:spacing w:val="-6"/>
          <w:sz w:val="20"/>
        </w:rPr>
        <w:t> </w:t>
      </w:r>
      <w:r>
        <w:rPr>
          <w:sz w:val="20"/>
        </w:rPr>
        <w:t>o</w:t>
      </w:r>
      <w:r>
        <w:rPr>
          <w:spacing w:val="-8"/>
          <w:sz w:val="20"/>
        </w:rPr>
        <w:t> </w:t>
      </w:r>
      <w:r>
        <w:rPr>
          <w:sz w:val="20"/>
        </w:rPr>
        <w:t>acuerdo</w:t>
      </w:r>
      <w:r>
        <w:rPr>
          <w:spacing w:val="-8"/>
          <w:sz w:val="20"/>
        </w:rPr>
        <w:t> </w:t>
      </w:r>
      <w:r>
        <w:rPr>
          <w:sz w:val="20"/>
        </w:rPr>
        <w:t>que</w:t>
      </w:r>
      <w:r>
        <w:rPr>
          <w:spacing w:val="-8"/>
          <w:sz w:val="20"/>
        </w:rPr>
        <w:t> </w:t>
      </w:r>
      <w:r>
        <w:rPr>
          <w:sz w:val="20"/>
        </w:rPr>
        <w:t>haga</w:t>
      </w:r>
      <w:r>
        <w:rPr>
          <w:spacing w:val="-6"/>
          <w:sz w:val="20"/>
        </w:rPr>
        <w:t> </w:t>
      </w:r>
      <w:r>
        <w:rPr>
          <w:sz w:val="20"/>
        </w:rPr>
        <w:t>con</w:t>
      </w:r>
      <w:r>
        <w:rPr>
          <w:spacing w:val="-6"/>
          <w:sz w:val="20"/>
        </w:rPr>
        <w:t> </w:t>
      </w:r>
      <w:r>
        <w:rPr>
          <w:sz w:val="20"/>
        </w:rPr>
        <w:t>terceros, o</w:t>
      </w:r>
      <w:r>
        <w:rPr>
          <w:spacing w:val="-4"/>
          <w:sz w:val="20"/>
        </w:rPr>
        <w:t> </w:t>
      </w:r>
      <w:r>
        <w:rPr>
          <w:sz w:val="20"/>
        </w:rPr>
        <w:t>en el</w:t>
      </w:r>
      <w:r>
        <w:rPr>
          <w:spacing w:val="-2"/>
          <w:sz w:val="20"/>
        </w:rPr>
        <w:t> </w:t>
      </w:r>
      <w:r>
        <w:rPr>
          <w:sz w:val="20"/>
        </w:rPr>
        <w:t>marco</w:t>
      </w:r>
      <w:r>
        <w:rPr>
          <w:spacing w:val="-4"/>
          <w:sz w:val="20"/>
        </w:rPr>
        <w:t> </w:t>
      </w:r>
      <w:r>
        <w:rPr>
          <w:sz w:val="20"/>
        </w:rPr>
        <w:t>de</w:t>
      </w:r>
      <w:r>
        <w:rPr>
          <w:spacing w:val="-4"/>
          <w:sz w:val="20"/>
        </w:rPr>
        <w:t> </w:t>
      </w:r>
      <w:r>
        <w:rPr>
          <w:sz w:val="20"/>
        </w:rPr>
        <w:t>decisiones</w:t>
      </w:r>
      <w:r>
        <w:rPr>
          <w:spacing w:val="-4"/>
          <w:sz w:val="20"/>
        </w:rPr>
        <w:t> </w:t>
      </w:r>
      <w:r>
        <w:rPr>
          <w:sz w:val="20"/>
        </w:rPr>
        <w:t>del</w:t>
      </w:r>
      <w:r>
        <w:rPr>
          <w:spacing w:val="-2"/>
          <w:sz w:val="20"/>
        </w:rPr>
        <w:t> </w:t>
      </w:r>
      <w:r>
        <w:rPr>
          <w:sz w:val="20"/>
        </w:rPr>
        <w:t>poder</w:t>
      </w:r>
      <w:r>
        <w:rPr>
          <w:spacing w:val="-4"/>
          <w:sz w:val="20"/>
        </w:rPr>
        <w:t> </w:t>
      </w:r>
      <w:r>
        <w:rPr>
          <w:sz w:val="20"/>
        </w:rPr>
        <w:t>público</w:t>
      </w:r>
      <w:r>
        <w:rPr>
          <w:spacing w:val="-4"/>
          <w:sz w:val="20"/>
        </w:rPr>
        <w:t> </w:t>
      </w:r>
      <w:r>
        <w:rPr>
          <w:sz w:val="20"/>
        </w:rPr>
        <w:t>que</w:t>
      </w:r>
      <w:r>
        <w:rPr>
          <w:spacing w:val="-4"/>
          <w:sz w:val="20"/>
        </w:rPr>
        <w:t> </w:t>
      </w:r>
      <w:r>
        <w:rPr>
          <w:sz w:val="20"/>
        </w:rPr>
        <w:t>afectarían</w:t>
      </w:r>
      <w:r>
        <w:rPr>
          <w:spacing w:val="-1"/>
          <w:sz w:val="20"/>
        </w:rPr>
        <w:t> </w:t>
      </w:r>
      <w:r>
        <w:rPr>
          <w:sz w:val="20"/>
        </w:rPr>
        <w:t>sus</w:t>
      </w:r>
      <w:r>
        <w:rPr>
          <w:spacing w:val="-4"/>
          <w:sz w:val="20"/>
        </w:rPr>
        <w:t> </w:t>
      </w:r>
      <w:r>
        <w:rPr>
          <w:sz w:val="20"/>
        </w:rPr>
        <w:t>derechos</w:t>
      </w:r>
      <w:r>
        <w:rPr>
          <w:spacing w:val="-4"/>
          <w:sz w:val="20"/>
        </w:rPr>
        <w:t> </w:t>
      </w:r>
      <w:r>
        <w:rPr>
          <w:sz w:val="20"/>
        </w:rPr>
        <w:t>e</w:t>
      </w:r>
      <w:r>
        <w:rPr>
          <w:spacing w:val="-2"/>
          <w:sz w:val="20"/>
        </w:rPr>
        <w:t> </w:t>
      </w:r>
      <w:r>
        <w:rPr>
          <w:sz w:val="20"/>
        </w:rPr>
        <w:t>intereses.</w:t>
      </w:r>
      <w:r>
        <w:rPr>
          <w:spacing w:val="-4"/>
          <w:sz w:val="20"/>
        </w:rPr>
        <w:t> </w:t>
      </w:r>
      <w:r>
        <w:rPr>
          <w:sz w:val="20"/>
        </w:rPr>
        <w:t>Por</w:t>
      </w:r>
      <w:r>
        <w:rPr>
          <w:spacing w:val="-2"/>
          <w:sz w:val="20"/>
        </w:rPr>
        <w:t> </w:t>
      </w:r>
      <w:r>
        <w:rPr>
          <w:sz w:val="20"/>
        </w:rPr>
        <w:t>ello,</w:t>
      </w:r>
      <w:r>
        <w:rPr>
          <w:spacing w:val="-4"/>
          <w:sz w:val="20"/>
        </w:rPr>
        <w:t> </w:t>
      </w:r>
      <w:r>
        <w:rPr>
          <w:sz w:val="20"/>
        </w:rPr>
        <w:t>en su caso, corresponde también al Estado llevar a cabo tareas de fiscalización y de control y desplegar, cuando sea pertinente, formas de tutela efectiva de ese derecho por medio de los órganos</w:t>
      </w:r>
      <w:r>
        <w:rPr>
          <w:spacing w:val="-10"/>
          <w:sz w:val="20"/>
        </w:rPr>
        <w:t> </w:t>
      </w:r>
      <w:r>
        <w:rPr>
          <w:sz w:val="20"/>
        </w:rPr>
        <w:t>judiciales</w:t>
      </w:r>
      <w:r>
        <w:rPr>
          <w:spacing w:val="-10"/>
          <w:sz w:val="20"/>
        </w:rPr>
        <w:t> </w:t>
      </w:r>
      <w:r>
        <w:rPr>
          <w:sz w:val="20"/>
        </w:rPr>
        <w:t>correspondientes</w:t>
      </w:r>
      <w:r>
        <w:rPr>
          <w:position w:val="7"/>
          <w:sz w:val="13"/>
        </w:rPr>
        <w:t>144</w:t>
      </w:r>
      <w:r>
        <w:rPr>
          <w:sz w:val="20"/>
        </w:rPr>
        <w:t>.</w:t>
      </w:r>
      <w:r>
        <w:rPr>
          <w:spacing w:val="-9"/>
          <w:sz w:val="20"/>
        </w:rPr>
        <w:t> </w:t>
      </w:r>
      <w:r>
        <w:rPr>
          <w:sz w:val="20"/>
        </w:rPr>
        <w:t>En</w:t>
      </w:r>
      <w:r>
        <w:rPr>
          <w:spacing w:val="-8"/>
          <w:sz w:val="20"/>
        </w:rPr>
        <w:t> </w:t>
      </w:r>
      <w:r>
        <w:rPr>
          <w:sz w:val="20"/>
        </w:rPr>
        <w:t>cuanto</w:t>
      </w:r>
      <w:r>
        <w:rPr>
          <w:spacing w:val="-8"/>
          <w:sz w:val="20"/>
        </w:rPr>
        <w:t> </w:t>
      </w:r>
      <w:r>
        <w:rPr>
          <w:sz w:val="20"/>
        </w:rPr>
        <w:t>a</w:t>
      </w:r>
      <w:r>
        <w:rPr>
          <w:spacing w:val="-8"/>
          <w:sz w:val="20"/>
        </w:rPr>
        <w:t> </w:t>
      </w:r>
      <w:r>
        <w:rPr>
          <w:sz w:val="20"/>
        </w:rPr>
        <w:t>sus</w:t>
      </w:r>
      <w:r>
        <w:rPr>
          <w:spacing w:val="-7"/>
          <w:sz w:val="20"/>
        </w:rPr>
        <w:t> </w:t>
      </w:r>
      <w:r>
        <w:rPr>
          <w:sz w:val="20"/>
        </w:rPr>
        <w:t>características,</w:t>
      </w:r>
      <w:r>
        <w:rPr>
          <w:spacing w:val="-10"/>
          <w:sz w:val="20"/>
        </w:rPr>
        <w:t> </w:t>
      </w:r>
      <w:r>
        <w:rPr>
          <w:sz w:val="20"/>
        </w:rPr>
        <w:t>la</w:t>
      </w:r>
      <w:r>
        <w:rPr>
          <w:spacing w:val="-4"/>
          <w:sz w:val="20"/>
        </w:rPr>
        <w:t> </w:t>
      </w:r>
      <w:r>
        <w:rPr>
          <w:sz w:val="20"/>
        </w:rPr>
        <w:t>Corte</w:t>
      </w:r>
      <w:r>
        <w:rPr>
          <w:spacing w:val="-10"/>
          <w:sz w:val="20"/>
        </w:rPr>
        <w:t> </w:t>
      </w:r>
      <w:r>
        <w:rPr>
          <w:sz w:val="20"/>
        </w:rPr>
        <w:t>ha</w:t>
      </w:r>
      <w:r>
        <w:rPr>
          <w:spacing w:val="-6"/>
          <w:sz w:val="20"/>
        </w:rPr>
        <w:t> </w:t>
      </w:r>
      <w:r>
        <w:rPr>
          <w:sz w:val="20"/>
        </w:rPr>
        <w:t>establecido</w:t>
      </w:r>
      <w:r>
        <w:rPr>
          <w:spacing w:val="-8"/>
          <w:sz w:val="20"/>
        </w:rPr>
        <w:t> </w:t>
      </w:r>
      <w:r>
        <w:rPr>
          <w:sz w:val="20"/>
        </w:rPr>
        <w:t>que la consulta debe ser realizada con carácter previo, de buena fe, con la finalidad de llegar a un acuerdo, adecuada, accesible e informada</w:t>
      </w:r>
      <w:r>
        <w:rPr>
          <w:position w:val="7"/>
          <w:sz w:val="13"/>
        </w:rPr>
        <w:t>145</w:t>
      </w:r>
      <w:r>
        <w:rPr>
          <w:sz w:val="20"/>
        </w:rPr>
        <w:t>.</w:t>
      </w:r>
    </w:p>
    <w:p>
      <w:pPr>
        <w:pStyle w:val="ListParagraph"/>
        <w:numPr>
          <w:ilvl w:val="0"/>
          <w:numId w:val="5"/>
        </w:numPr>
        <w:tabs>
          <w:tab w:pos="820" w:val="left" w:leader="none"/>
        </w:tabs>
        <w:spacing w:line="240" w:lineRule="auto" w:before="120" w:after="0"/>
        <w:ind w:left="111" w:right="126" w:firstLine="0"/>
        <w:jc w:val="both"/>
        <w:rPr>
          <w:sz w:val="20"/>
        </w:rPr>
      </w:pPr>
      <w:r>
        <w:rPr>
          <w:sz w:val="20"/>
        </w:rPr>
        <w:t>El seguimiento de las pautas anteriores es necesario también en virtud del derecho de participación de los pueblos indígenas en decisiones que afecten sus derechos. En se sentido, la Corte</w:t>
      </w:r>
      <w:r>
        <w:rPr>
          <w:spacing w:val="33"/>
          <w:sz w:val="20"/>
        </w:rPr>
        <w:t> </w:t>
      </w:r>
      <w:r>
        <w:rPr>
          <w:sz w:val="20"/>
        </w:rPr>
        <w:t>ha</w:t>
      </w:r>
      <w:r>
        <w:rPr>
          <w:spacing w:val="34"/>
          <w:sz w:val="20"/>
        </w:rPr>
        <w:t> </w:t>
      </w:r>
      <w:r>
        <w:rPr>
          <w:sz w:val="20"/>
        </w:rPr>
        <w:t>indicado</w:t>
      </w:r>
      <w:r>
        <w:rPr>
          <w:spacing w:val="33"/>
          <w:sz w:val="20"/>
        </w:rPr>
        <w:t> </w:t>
      </w:r>
      <w:r>
        <w:rPr>
          <w:sz w:val="20"/>
        </w:rPr>
        <w:t>que,</w:t>
      </w:r>
      <w:r>
        <w:rPr>
          <w:spacing w:val="35"/>
          <w:sz w:val="20"/>
        </w:rPr>
        <w:t> </w:t>
      </w:r>
      <w:r>
        <w:rPr>
          <w:sz w:val="20"/>
        </w:rPr>
        <w:t>en</w:t>
      </w:r>
      <w:r>
        <w:rPr>
          <w:spacing w:val="35"/>
          <w:sz w:val="20"/>
        </w:rPr>
        <w:t> </w:t>
      </w:r>
      <w:r>
        <w:rPr>
          <w:sz w:val="20"/>
        </w:rPr>
        <w:t>razón</w:t>
      </w:r>
      <w:r>
        <w:rPr>
          <w:spacing w:val="35"/>
          <w:sz w:val="20"/>
        </w:rPr>
        <w:t> </w:t>
      </w:r>
      <w:r>
        <w:rPr>
          <w:sz w:val="20"/>
        </w:rPr>
        <w:t>de</w:t>
      </w:r>
      <w:r>
        <w:rPr>
          <w:spacing w:val="33"/>
          <w:sz w:val="20"/>
        </w:rPr>
        <w:t> </w:t>
      </w:r>
      <w:r>
        <w:rPr>
          <w:sz w:val="20"/>
        </w:rPr>
        <w:t>los</w:t>
      </w:r>
      <w:r>
        <w:rPr>
          <w:spacing w:val="33"/>
          <w:sz w:val="20"/>
        </w:rPr>
        <w:t> </w:t>
      </w:r>
      <w:r>
        <w:rPr>
          <w:sz w:val="20"/>
        </w:rPr>
        <w:t>“derechos</w:t>
      </w:r>
      <w:r>
        <w:rPr>
          <w:spacing w:val="33"/>
          <w:sz w:val="20"/>
        </w:rPr>
        <w:t> </w:t>
      </w:r>
      <w:r>
        <w:rPr>
          <w:sz w:val="20"/>
        </w:rPr>
        <w:t>políticos”</w:t>
      </w:r>
      <w:r>
        <w:rPr>
          <w:spacing w:val="33"/>
          <w:sz w:val="20"/>
        </w:rPr>
        <w:t> </w:t>
      </w:r>
      <w:r>
        <w:rPr>
          <w:sz w:val="20"/>
        </w:rPr>
        <w:t>de</w:t>
      </w:r>
      <w:r>
        <w:rPr>
          <w:spacing w:val="33"/>
          <w:sz w:val="20"/>
        </w:rPr>
        <w:t> </w:t>
      </w:r>
      <w:r>
        <w:rPr>
          <w:sz w:val="20"/>
        </w:rPr>
        <w:t>participación,</w:t>
      </w:r>
      <w:r>
        <w:rPr>
          <w:spacing w:val="36"/>
          <w:sz w:val="20"/>
        </w:rPr>
        <w:t> </w:t>
      </w:r>
      <w:r>
        <w:rPr>
          <w:sz w:val="20"/>
        </w:rPr>
        <w:t>receptados</w:t>
      </w:r>
      <w:r>
        <w:rPr>
          <w:spacing w:val="35"/>
          <w:sz w:val="20"/>
        </w:rPr>
        <w:t> </w:t>
      </w:r>
      <w:r>
        <w:rPr>
          <w:sz w:val="20"/>
        </w:rPr>
        <w:t>en</w:t>
      </w:r>
      <w:r>
        <w:rPr>
          <w:spacing w:val="35"/>
          <w:sz w:val="20"/>
        </w:rPr>
        <w:t> </w:t>
      </w:r>
      <w:r>
        <w:rPr>
          <w:sz w:val="20"/>
        </w:rPr>
        <w:t>el</w:t>
      </w:r>
    </w:p>
    <w:p>
      <w:pPr>
        <w:pStyle w:val="BodyText"/>
      </w:pPr>
    </w:p>
    <w:p>
      <w:pPr>
        <w:pStyle w:val="BodyText"/>
      </w:pPr>
    </w:p>
    <w:p>
      <w:pPr>
        <w:pStyle w:val="BodyText"/>
        <w:spacing w:before="10"/>
        <w:rPr>
          <w:sz w:val="25"/>
        </w:rPr>
      </w:pPr>
      <w:r>
        <w:rPr/>
        <w:pict>
          <v:rect style="position:absolute;margin-left:49.560001pt;margin-top:16.90374pt;width:144.020pt;height:.600010pt;mso-position-horizontal-relative:page;mso-position-vertical-relative:paragraph;z-index:-15711232;mso-wrap-distance-left:0;mso-wrap-distance-right:0" id="docshape36" filled="true" fillcolor="#000000" stroked="false">
            <v:fill type="solid"/>
            <w10:wrap type="topAndBottom"/>
          </v:rect>
        </w:pict>
      </w:r>
    </w:p>
    <w:p>
      <w:pPr>
        <w:spacing w:before="103"/>
        <w:ind w:left="111" w:right="0" w:firstLine="0"/>
        <w:jc w:val="both"/>
        <w:rPr>
          <w:sz w:val="16"/>
        </w:rPr>
      </w:pPr>
      <w:r>
        <w:rPr>
          <w:sz w:val="16"/>
          <w:vertAlign w:val="superscript"/>
        </w:rPr>
        <w:t>140</w:t>
      </w:r>
      <w:r>
        <w:rPr>
          <w:spacing w:val="79"/>
          <w:w w:val="150"/>
          <w:sz w:val="16"/>
          <w:vertAlign w:val="baseline"/>
        </w:rPr>
        <w:t>   </w:t>
      </w:r>
      <w:r>
        <w:rPr>
          <w:sz w:val="16"/>
          <w:vertAlign w:val="baseline"/>
        </w:rPr>
        <w:t>Convenio</w:t>
      </w:r>
      <w:r>
        <w:rPr>
          <w:spacing w:val="-1"/>
          <w:sz w:val="16"/>
          <w:vertAlign w:val="baseline"/>
        </w:rPr>
        <w:t> </w:t>
      </w:r>
      <w:r>
        <w:rPr>
          <w:sz w:val="16"/>
          <w:vertAlign w:val="baseline"/>
        </w:rPr>
        <w:t>No.</w:t>
      </w:r>
      <w:r>
        <w:rPr>
          <w:spacing w:val="-6"/>
          <w:sz w:val="16"/>
          <w:vertAlign w:val="baseline"/>
        </w:rPr>
        <w:t> </w:t>
      </w:r>
      <w:r>
        <w:rPr>
          <w:sz w:val="16"/>
          <w:vertAlign w:val="baseline"/>
        </w:rPr>
        <w:t>169</w:t>
      </w:r>
      <w:r>
        <w:rPr>
          <w:spacing w:val="-2"/>
          <w:sz w:val="16"/>
          <w:vertAlign w:val="baseline"/>
        </w:rPr>
        <w:t> </w:t>
      </w:r>
      <w:r>
        <w:rPr>
          <w:sz w:val="16"/>
          <w:vertAlign w:val="baseline"/>
        </w:rPr>
        <w:t>sobre</w:t>
      </w:r>
      <w:r>
        <w:rPr>
          <w:spacing w:val="-2"/>
          <w:sz w:val="16"/>
          <w:vertAlign w:val="baseline"/>
        </w:rPr>
        <w:t> </w:t>
      </w:r>
      <w:r>
        <w:rPr>
          <w:sz w:val="16"/>
          <w:vertAlign w:val="baseline"/>
        </w:rPr>
        <w:t>Pueblos</w:t>
      </w:r>
      <w:r>
        <w:rPr>
          <w:spacing w:val="-1"/>
          <w:sz w:val="16"/>
          <w:vertAlign w:val="baseline"/>
        </w:rPr>
        <w:t> </w:t>
      </w:r>
      <w:r>
        <w:rPr>
          <w:sz w:val="16"/>
          <w:vertAlign w:val="baseline"/>
        </w:rPr>
        <w:t>Indígenas</w:t>
      </w:r>
      <w:r>
        <w:rPr>
          <w:spacing w:val="-5"/>
          <w:sz w:val="16"/>
          <w:vertAlign w:val="baseline"/>
        </w:rPr>
        <w:t> </w:t>
      </w:r>
      <w:r>
        <w:rPr>
          <w:sz w:val="16"/>
          <w:vertAlign w:val="baseline"/>
        </w:rPr>
        <w:t>y</w:t>
      </w:r>
      <w:r>
        <w:rPr>
          <w:spacing w:val="-3"/>
          <w:sz w:val="16"/>
          <w:vertAlign w:val="baseline"/>
        </w:rPr>
        <w:t> </w:t>
      </w:r>
      <w:r>
        <w:rPr>
          <w:sz w:val="16"/>
          <w:vertAlign w:val="baseline"/>
        </w:rPr>
        <w:t>Tribales</w:t>
      </w:r>
      <w:r>
        <w:rPr>
          <w:spacing w:val="-2"/>
          <w:sz w:val="16"/>
          <w:vertAlign w:val="baseline"/>
        </w:rPr>
        <w:t> </w:t>
      </w:r>
      <w:r>
        <w:rPr>
          <w:sz w:val="16"/>
          <w:vertAlign w:val="baseline"/>
        </w:rPr>
        <w:t>en</w:t>
      </w:r>
      <w:r>
        <w:rPr>
          <w:spacing w:val="-5"/>
          <w:sz w:val="16"/>
          <w:vertAlign w:val="baseline"/>
        </w:rPr>
        <w:t> </w:t>
      </w:r>
      <w:r>
        <w:rPr>
          <w:sz w:val="16"/>
          <w:vertAlign w:val="baseline"/>
        </w:rPr>
        <w:t>los</w:t>
      </w:r>
      <w:r>
        <w:rPr>
          <w:spacing w:val="-7"/>
          <w:sz w:val="16"/>
          <w:vertAlign w:val="baseline"/>
        </w:rPr>
        <w:t> </w:t>
      </w:r>
      <w:r>
        <w:rPr>
          <w:sz w:val="16"/>
          <w:vertAlign w:val="baseline"/>
        </w:rPr>
        <w:t>Países</w:t>
      </w:r>
      <w:r>
        <w:rPr>
          <w:spacing w:val="-1"/>
          <w:sz w:val="16"/>
          <w:vertAlign w:val="baseline"/>
        </w:rPr>
        <w:t> </w:t>
      </w:r>
      <w:r>
        <w:rPr>
          <w:sz w:val="16"/>
          <w:vertAlign w:val="baseline"/>
        </w:rPr>
        <w:t>Independientes,</w:t>
      </w:r>
      <w:r>
        <w:rPr>
          <w:spacing w:val="-2"/>
          <w:sz w:val="16"/>
          <w:vertAlign w:val="baseline"/>
        </w:rPr>
        <w:t> </w:t>
      </w:r>
      <w:r>
        <w:rPr>
          <w:sz w:val="16"/>
          <w:vertAlign w:val="baseline"/>
        </w:rPr>
        <w:t>Considerando</w:t>
      </w:r>
      <w:r>
        <w:rPr>
          <w:spacing w:val="-3"/>
          <w:sz w:val="16"/>
          <w:vertAlign w:val="baseline"/>
        </w:rPr>
        <w:t> </w:t>
      </w:r>
      <w:r>
        <w:rPr>
          <w:spacing w:val="-2"/>
          <w:sz w:val="16"/>
          <w:vertAlign w:val="baseline"/>
        </w:rPr>
        <w:t>quinto.</w:t>
      </w:r>
    </w:p>
    <w:p>
      <w:pPr>
        <w:spacing w:before="120"/>
        <w:ind w:left="111" w:right="172" w:firstLine="0"/>
        <w:jc w:val="both"/>
        <w:rPr>
          <w:sz w:val="16"/>
        </w:rPr>
      </w:pPr>
      <w:r>
        <w:rPr>
          <w:sz w:val="16"/>
          <w:vertAlign w:val="superscript"/>
        </w:rPr>
        <w:t>141</w:t>
      </w:r>
      <w:r>
        <w:rPr>
          <w:spacing w:val="80"/>
          <w:w w:val="150"/>
          <w:sz w:val="16"/>
          <w:vertAlign w:val="baseline"/>
        </w:rPr>
        <w:t>  </w:t>
      </w:r>
      <w:r>
        <w:rPr>
          <w:sz w:val="16"/>
          <w:vertAlign w:val="baseline"/>
        </w:rPr>
        <w:t>Asimismo, el inciso 2 del artículo 6 del Convenio 169 de la OIT dispone que: “Las consultas llevadas a cabo en aplicación</w:t>
      </w:r>
      <w:r>
        <w:rPr>
          <w:spacing w:val="-15"/>
          <w:sz w:val="16"/>
          <w:vertAlign w:val="baseline"/>
        </w:rPr>
        <w:t> </w:t>
      </w:r>
      <w:r>
        <w:rPr>
          <w:sz w:val="16"/>
          <w:vertAlign w:val="baseline"/>
        </w:rPr>
        <w:t>de</w:t>
      </w:r>
      <w:r>
        <w:rPr>
          <w:spacing w:val="-12"/>
          <w:sz w:val="16"/>
          <w:vertAlign w:val="baseline"/>
        </w:rPr>
        <w:t> </w:t>
      </w:r>
      <w:r>
        <w:rPr>
          <w:sz w:val="16"/>
          <w:vertAlign w:val="baseline"/>
        </w:rPr>
        <w:t>este</w:t>
      </w:r>
      <w:r>
        <w:rPr>
          <w:spacing w:val="-13"/>
          <w:sz w:val="16"/>
          <w:vertAlign w:val="baseline"/>
        </w:rPr>
        <w:t> </w:t>
      </w:r>
      <w:r>
        <w:rPr>
          <w:sz w:val="16"/>
          <w:vertAlign w:val="baseline"/>
        </w:rPr>
        <w:t>Convenio</w:t>
      </w:r>
      <w:r>
        <w:rPr>
          <w:spacing w:val="-15"/>
          <w:sz w:val="16"/>
          <w:vertAlign w:val="baseline"/>
        </w:rPr>
        <w:t> </w:t>
      </w:r>
      <w:r>
        <w:rPr>
          <w:sz w:val="16"/>
          <w:vertAlign w:val="baseline"/>
        </w:rPr>
        <w:t>deberán</w:t>
      </w:r>
      <w:r>
        <w:rPr>
          <w:spacing w:val="-13"/>
          <w:sz w:val="16"/>
          <w:vertAlign w:val="baseline"/>
        </w:rPr>
        <w:t> </w:t>
      </w:r>
      <w:r>
        <w:rPr>
          <w:sz w:val="16"/>
          <w:vertAlign w:val="baseline"/>
        </w:rPr>
        <w:t>efectuarse</w:t>
      </w:r>
      <w:r>
        <w:rPr>
          <w:spacing w:val="-13"/>
          <w:sz w:val="16"/>
          <w:vertAlign w:val="baseline"/>
        </w:rPr>
        <w:t> </w:t>
      </w:r>
      <w:r>
        <w:rPr>
          <w:sz w:val="16"/>
          <w:vertAlign w:val="baseline"/>
        </w:rPr>
        <w:t>de</w:t>
      </w:r>
      <w:r>
        <w:rPr>
          <w:spacing w:val="-13"/>
          <w:sz w:val="16"/>
          <w:vertAlign w:val="baseline"/>
        </w:rPr>
        <w:t> </w:t>
      </w:r>
      <w:r>
        <w:rPr>
          <w:sz w:val="16"/>
          <w:vertAlign w:val="baseline"/>
        </w:rPr>
        <w:t>buena</w:t>
      </w:r>
      <w:r>
        <w:rPr>
          <w:spacing w:val="-15"/>
          <w:sz w:val="16"/>
          <w:vertAlign w:val="baseline"/>
        </w:rPr>
        <w:t> </w:t>
      </w:r>
      <w:r>
        <w:rPr>
          <w:sz w:val="16"/>
          <w:vertAlign w:val="baseline"/>
        </w:rPr>
        <w:t>fe</w:t>
      </w:r>
      <w:r>
        <w:rPr>
          <w:spacing w:val="-14"/>
          <w:sz w:val="16"/>
          <w:vertAlign w:val="baseline"/>
        </w:rPr>
        <w:t> </w:t>
      </w:r>
      <w:r>
        <w:rPr>
          <w:sz w:val="16"/>
          <w:vertAlign w:val="baseline"/>
        </w:rPr>
        <w:t>y</w:t>
      </w:r>
      <w:r>
        <w:rPr>
          <w:spacing w:val="-11"/>
          <w:sz w:val="16"/>
          <w:vertAlign w:val="baseline"/>
        </w:rPr>
        <w:t> </w:t>
      </w:r>
      <w:r>
        <w:rPr>
          <w:sz w:val="16"/>
          <w:vertAlign w:val="baseline"/>
        </w:rPr>
        <w:t>de</w:t>
      </w:r>
      <w:r>
        <w:rPr>
          <w:spacing w:val="-13"/>
          <w:sz w:val="16"/>
          <w:vertAlign w:val="baseline"/>
        </w:rPr>
        <w:t> </w:t>
      </w:r>
      <w:r>
        <w:rPr>
          <w:sz w:val="16"/>
          <w:vertAlign w:val="baseline"/>
        </w:rPr>
        <w:t>una</w:t>
      </w:r>
      <w:r>
        <w:rPr>
          <w:spacing w:val="-14"/>
          <w:sz w:val="16"/>
          <w:vertAlign w:val="baseline"/>
        </w:rPr>
        <w:t> </w:t>
      </w:r>
      <w:r>
        <w:rPr>
          <w:sz w:val="16"/>
          <w:vertAlign w:val="baseline"/>
        </w:rPr>
        <w:t>manera</w:t>
      </w:r>
      <w:r>
        <w:rPr>
          <w:spacing w:val="-11"/>
          <w:sz w:val="16"/>
          <w:vertAlign w:val="baseline"/>
        </w:rPr>
        <w:t> </w:t>
      </w:r>
      <w:r>
        <w:rPr>
          <w:sz w:val="16"/>
          <w:vertAlign w:val="baseline"/>
        </w:rPr>
        <w:t>apropiada</w:t>
      </w:r>
      <w:r>
        <w:rPr>
          <w:spacing w:val="-11"/>
          <w:sz w:val="16"/>
          <w:vertAlign w:val="baseline"/>
        </w:rPr>
        <w:t> </w:t>
      </w:r>
      <w:r>
        <w:rPr>
          <w:sz w:val="16"/>
          <w:vertAlign w:val="baseline"/>
        </w:rPr>
        <w:t>a</w:t>
      </w:r>
      <w:r>
        <w:rPr>
          <w:spacing w:val="-14"/>
          <w:sz w:val="16"/>
          <w:vertAlign w:val="baseline"/>
        </w:rPr>
        <w:t> </w:t>
      </w:r>
      <w:r>
        <w:rPr>
          <w:sz w:val="16"/>
          <w:vertAlign w:val="baseline"/>
        </w:rPr>
        <w:t>las</w:t>
      </w:r>
      <w:r>
        <w:rPr>
          <w:spacing w:val="-10"/>
          <w:sz w:val="16"/>
          <w:vertAlign w:val="baseline"/>
        </w:rPr>
        <w:t> </w:t>
      </w:r>
      <w:r>
        <w:rPr>
          <w:sz w:val="16"/>
          <w:vertAlign w:val="baseline"/>
        </w:rPr>
        <w:t>circunstancias,</w:t>
      </w:r>
      <w:r>
        <w:rPr>
          <w:spacing w:val="-14"/>
          <w:sz w:val="16"/>
          <w:vertAlign w:val="baseline"/>
        </w:rPr>
        <w:t> </w:t>
      </w:r>
      <w:r>
        <w:rPr>
          <w:sz w:val="16"/>
          <w:vertAlign w:val="baseline"/>
        </w:rPr>
        <w:t>con</w:t>
      </w:r>
      <w:r>
        <w:rPr>
          <w:spacing w:val="-14"/>
          <w:sz w:val="16"/>
          <w:vertAlign w:val="baseline"/>
        </w:rPr>
        <w:t> </w:t>
      </w:r>
      <w:r>
        <w:rPr>
          <w:sz w:val="16"/>
          <w:vertAlign w:val="baseline"/>
        </w:rPr>
        <w:t>la</w:t>
      </w:r>
      <w:r>
        <w:rPr>
          <w:spacing w:val="-14"/>
          <w:sz w:val="16"/>
          <w:vertAlign w:val="baseline"/>
        </w:rPr>
        <w:t> </w:t>
      </w:r>
      <w:r>
        <w:rPr>
          <w:sz w:val="16"/>
          <w:vertAlign w:val="baseline"/>
        </w:rPr>
        <w:t>finalidad de</w:t>
      </w:r>
      <w:r>
        <w:rPr>
          <w:spacing w:val="-8"/>
          <w:sz w:val="16"/>
          <w:vertAlign w:val="baseline"/>
        </w:rPr>
        <w:t> </w:t>
      </w:r>
      <w:r>
        <w:rPr>
          <w:sz w:val="16"/>
          <w:vertAlign w:val="baseline"/>
        </w:rPr>
        <w:t>llegar</w:t>
      </w:r>
      <w:r>
        <w:rPr>
          <w:spacing w:val="-7"/>
          <w:sz w:val="16"/>
          <w:vertAlign w:val="baseline"/>
        </w:rPr>
        <w:t> </w:t>
      </w:r>
      <w:r>
        <w:rPr>
          <w:sz w:val="16"/>
          <w:vertAlign w:val="baseline"/>
        </w:rPr>
        <w:t>a</w:t>
      </w:r>
      <w:r>
        <w:rPr>
          <w:spacing w:val="-9"/>
          <w:sz w:val="16"/>
          <w:vertAlign w:val="baseline"/>
        </w:rPr>
        <w:t> </w:t>
      </w:r>
      <w:r>
        <w:rPr>
          <w:sz w:val="16"/>
          <w:vertAlign w:val="baseline"/>
        </w:rPr>
        <w:t>un</w:t>
      </w:r>
      <w:r>
        <w:rPr>
          <w:spacing w:val="-9"/>
          <w:sz w:val="16"/>
          <w:vertAlign w:val="baseline"/>
        </w:rPr>
        <w:t> </w:t>
      </w:r>
      <w:r>
        <w:rPr>
          <w:sz w:val="16"/>
          <w:vertAlign w:val="baseline"/>
        </w:rPr>
        <w:t>acuerdo</w:t>
      </w:r>
      <w:r>
        <w:rPr>
          <w:spacing w:val="-8"/>
          <w:sz w:val="16"/>
          <w:vertAlign w:val="baseline"/>
        </w:rPr>
        <w:t> </w:t>
      </w:r>
      <w:r>
        <w:rPr>
          <w:sz w:val="16"/>
          <w:vertAlign w:val="baseline"/>
        </w:rPr>
        <w:t>o</w:t>
      </w:r>
      <w:r>
        <w:rPr>
          <w:spacing w:val="-8"/>
          <w:sz w:val="16"/>
          <w:vertAlign w:val="baseline"/>
        </w:rPr>
        <w:t> </w:t>
      </w:r>
      <w:r>
        <w:rPr>
          <w:sz w:val="16"/>
          <w:vertAlign w:val="baseline"/>
        </w:rPr>
        <w:t>lograr</w:t>
      </w:r>
      <w:r>
        <w:rPr>
          <w:spacing w:val="-7"/>
          <w:sz w:val="16"/>
          <w:vertAlign w:val="baseline"/>
        </w:rPr>
        <w:t> </w:t>
      </w:r>
      <w:r>
        <w:rPr>
          <w:sz w:val="16"/>
          <w:vertAlign w:val="baseline"/>
        </w:rPr>
        <w:t>el</w:t>
      </w:r>
      <w:r>
        <w:rPr>
          <w:spacing w:val="-9"/>
          <w:sz w:val="16"/>
          <w:vertAlign w:val="baseline"/>
        </w:rPr>
        <w:t> </w:t>
      </w:r>
      <w:r>
        <w:rPr>
          <w:sz w:val="16"/>
          <w:vertAlign w:val="baseline"/>
        </w:rPr>
        <w:t>consentimiento</w:t>
      </w:r>
      <w:r>
        <w:rPr>
          <w:spacing w:val="-5"/>
          <w:sz w:val="16"/>
          <w:vertAlign w:val="baseline"/>
        </w:rPr>
        <w:t> </w:t>
      </w:r>
      <w:r>
        <w:rPr>
          <w:sz w:val="16"/>
          <w:vertAlign w:val="baseline"/>
        </w:rPr>
        <w:t>acerca</w:t>
      </w:r>
      <w:r>
        <w:rPr>
          <w:spacing w:val="-9"/>
          <w:sz w:val="16"/>
          <w:vertAlign w:val="baseline"/>
        </w:rPr>
        <w:t> </w:t>
      </w:r>
      <w:r>
        <w:rPr>
          <w:sz w:val="16"/>
          <w:vertAlign w:val="baseline"/>
        </w:rPr>
        <w:t>de</w:t>
      </w:r>
      <w:r>
        <w:rPr>
          <w:spacing w:val="-8"/>
          <w:sz w:val="16"/>
          <w:vertAlign w:val="baseline"/>
        </w:rPr>
        <w:t> </w:t>
      </w:r>
      <w:r>
        <w:rPr>
          <w:sz w:val="16"/>
          <w:vertAlign w:val="baseline"/>
        </w:rPr>
        <w:t>las</w:t>
      </w:r>
      <w:r>
        <w:rPr>
          <w:spacing w:val="-6"/>
          <w:sz w:val="16"/>
          <w:vertAlign w:val="baseline"/>
        </w:rPr>
        <w:t> </w:t>
      </w:r>
      <w:r>
        <w:rPr>
          <w:sz w:val="16"/>
          <w:vertAlign w:val="baseline"/>
        </w:rPr>
        <w:t>medidas</w:t>
      </w:r>
      <w:r>
        <w:rPr>
          <w:spacing w:val="-11"/>
          <w:sz w:val="16"/>
          <w:vertAlign w:val="baseline"/>
        </w:rPr>
        <w:t> </w:t>
      </w:r>
      <w:r>
        <w:rPr>
          <w:sz w:val="16"/>
          <w:vertAlign w:val="baseline"/>
        </w:rPr>
        <w:t>propuestas”</w:t>
      </w:r>
      <w:r>
        <w:rPr>
          <w:spacing w:val="-10"/>
          <w:sz w:val="16"/>
          <w:vertAlign w:val="baseline"/>
        </w:rPr>
        <w:t> </w:t>
      </w:r>
      <w:r>
        <w:rPr>
          <w:sz w:val="16"/>
          <w:vertAlign w:val="baseline"/>
        </w:rPr>
        <w:t>y</w:t>
      </w:r>
      <w:r>
        <w:rPr>
          <w:spacing w:val="-8"/>
          <w:sz w:val="16"/>
          <w:vertAlign w:val="baseline"/>
        </w:rPr>
        <w:t> </w:t>
      </w:r>
      <w:r>
        <w:rPr>
          <w:sz w:val="16"/>
          <w:vertAlign w:val="baseline"/>
        </w:rPr>
        <w:t>el</w:t>
      </w:r>
      <w:r>
        <w:rPr>
          <w:spacing w:val="-7"/>
          <w:sz w:val="16"/>
          <w:vertAlign w:val="baseline"/>
        </w:rPr>
        <w:t> </w:t>
      </w:r>
      <w:r>
        <w:rPr>
          <w:sz w:val="16"/>
          <w:vertAlign w:val="baseline"/>
        </w:rPr>
        <w:t>artículo</w:t>
      </w:r>
      <w:r>
        <w:rPr>
          <w:spacing w:val="-8"/>
          <w:sz w:val="16"/>
          <w:vertAlign w:val="baseline"/>
        </w:rPr>
        <w:t> </w:t>
      </w:r>
      <w:r>
        <w:rPr>
          <w:sz w:val="16"/>
          <w:vertAlign w:val="baseline"/>
        </w:rPr>
        <w:t>15.2</w:t>
      </w:r>
      <w:r>
        <w:rPr>
          <w:spacing w:val="-7"/>
          <w:sz w:val="16"/>
          <w:vertAlign w:val="baseline"/>
        </w:rPr>
        <w:t> </w:t>
      </w:r>
      <w:r>
        <w:rPr>
          <w:sz w:val="16"/>
          <w:vertAlign w:val="baseline"/>
        </w:rPr>
        <w:t>del</w:t>
      </w:r>
      <w:r>
        <w:rPr>
          <w:spacing w:val="-7"/>
          <w:sz w:val="16"/>
          <w:vertAlign w:val="baseline"/>
        </w:rPr>
        <w:t> </w:t>
      </w:r>
      <w:r>
        <w:rPr>
          <w:sz w:val="16"/>
          <w:vertAlign w:val="baseline"/>
        </w:rPr>
        <w:t>tratado</w:t>
      </w:r>
      <w:r>
        <w:rPr>
          <w:spacing w:val="-8"/>
          <w:sz w:val="16"/>
          <w:vertAlign w:val="baseline"/>
        </w:rPr>
        <w:t> </w:t>
      </w:r>
      <w:r>
        <w:rPr>
          <w:sz w:val="16"/>
          <w:vertAlign w:val="baseline"/>
        </w:rPr>
        <w:t>establece que</w:t>
      </w:r>
      <w:r>
        <w:rPr>
          <w:spacing w:val="-2"/>
          <w:sz w:val="16"/>
          <w:vertAlign w:val="baseline"/>
        </w:rPr>
        <w:t> </w:t>
      </w:r>
      <w:r>
        <w:rPr>
          <w:sz w:val="16"/>
          <w:vertAlign w:val="baseline"/>
        </w:rPr>
        <w:t>“[e]n</w:t>
      </w:r>
      <w:r>
        <w:rPr>
          <w:spacing w:val="-6"/>
          <w:sz w:val="16"/>
          <w:vertAlign w:val="baseline"/>
        </w:rPr>
        <w:t> </w:t>
      </w:r>
      <w:r>
        <w:rPr>
          <w:sz w:val="16"/>
          <w:vertAlign w:val="baseline"/>
        </w:rPr>
        <w:t>caso</w:t>
      </w:r>
      <w:r>
        <w:rPr>
          <w:spacing w:val="-4"/>
          <w:sz w:val="16"/>
          <w:vertAlign w:val="baseline"/>
        </w:rPr>
        <w:t> </w:t>
      </w:r>
      <w:r>
        <w:rPr>
          <w:sz w:val="16"/>
          <w:vertAlign w:val="baseline"/>
        </w:rPr>
        <w:t>de</w:t>
      </w:r>
      <w:r>
        <w:rPr>
          <w:spacing w:val="-5"/>
          <w:sz w:val="16"/>
          <w:vertAlign w:val="baseline"/>
        </w:rPr>
        <w:t> </w:t>
      </w:r>
      <w:r>
        <w:rPr>
          <w:sz w:val="16"/>
          <w:vertAlign w:val="baseline"/>
        </w:rPr>
        <w:t>que</w:t>
      </w:r>
      <w:r>
        <w:rPr>
          <w:spacing w:val="-5"/>
          <w:sz w:val="16"/>
          <w:vertAlign w:val="baseline"/>
        </w:rPr>
        <w:t> </w:t>
      </w:r>
      <w:r>
        <w:rPr>
          <w:sz w:val="16"/>
          <w:vertAlign w:val="baseline"/>
        </w:rPr>
        <w:t>pertenezca</w:t>
      </w:r>
      <w:r>
        <w:rPr>
          <w:spacing w:val="-3"/>
          <w:sz w:val="16"/>
          <w:vertAlign w:val="baseline"/>
        </w:rPr>
        <w:t> </w:t>
      </w:r>
      <w:r>
        <w:rPr>
          <w:sz w:val="16"/>
          <w:vertAlign w:val="baseline"/>
        </w:rPr>
        <w:t>al</w:t>
      </w:r>
      <w:r>
        <w:rPr>
          <w:spacing w:val="-3"/>
          <w:sz w:val="16"/>
          <w:vertAlign w:val="baseline"/>
        </w:rPr>
        <w:t> </w:t>
      </w:r>
      <w:r>
        <w:rPr>
          <w:sz w:val="16"/>
          <w:vertAlign w:val="baseline"/>
        </w:rPr>
        <w:t>Estado</w:t>
      </w:r>
      <w:r>
        <w:rPr>
          <w:spacing w:val="-2"/>
          <w:sz w:val="16"/>
          <w:vertAlign w:val="baseline"/>
        </w:rPr>
        <w:t> </w:t>
      </w:r>
      <w:r>
        <w:rPr>
          <w:sz w:val="16"/>
          <w:vertAlign w:val="baseline"/>
        </w:rPr>
        <w:t>la</w:t>
      </w:r>
      <w:r>
        <w:rPr>
          <w:spacing w:val="-6"/>
          <w:sz w:val="16"/>
          <w:vertAlign w:val="baseline"/>
        </w:rPr>
        <w:t> </w:t>
      </w:r>
      <w:r>
        <w:rPr>
          <w:sz w:val="16"/>
          <w:vertAlign w:val="baseline"/>
        </w:rPr>
        <w:t>propiedad</w:t>
      </w:r>
      <w:r>
        <w:rPr>
          <w:spacing w:val="-4"/>
          <w:sz w:val="16"/>
          <w:vertAlign w:val="baseline"/>
        </w:rPr>
        <w:t> </w:t>
      </w:r>
      <w:r>
        <w:rPr>
          <w:sz w:val="16"/>
          <w:vertAlign w:val="baseline"/>
        </w:rPr>
        <w:t>de</w:t>
      </w:r>
      <w:r>
        <w:rPr>
          <w:spacing w:val="-2"/>
          <w:sz w:val="16"/>
          <w:vertAlign w:val="baseline"/>
        </w:rPr>
        <w:t> </w:t>
      </w:r>
      <w:r>
        <w:rPr>
          <w:sz w:val="16"/>
          <w:vertAlign w:val="baseline"/>
        </w:rPr>
        <w:t>los</w:t>
      </w:r>
      <w:r>
        <w:rPr>
          <w:spacing w:val="-2"/>
          <w:sz w:val="16"/>
          <w:vertAlign w:val="baseline"/>
        </w:rPr>
        <w:t> </w:t>
      </w:r>
      <w:r>
        <w:rPr>
          <w:sz w:val="16"/>
          <w:vertAlign w:val="baseline"/>
        </w:rPr>
        <w:t>minerales</w:t>
      </w:r>
      <w:r>
        <w:rPr>
          <w:spacing w:val="-5"/>
          <w:sz w:val="16"/>
          <w:vertAlign w:val="baseline"/>
        </w:rPr>
        <w:t> </w:t>
      </w:r>
      <w:r>
        <w:rPr>
          <w:sz w:val="16"/>
          <w:vertAlign w:val="baseline"/>
        </w:rPr>
        <w:t>o</w:t>
      </w:r>
      <w:r>
        <w:rPr>
          <w:spacing w:val="-4"/>
          <w:sz w:val="16"/>
          <w:vertAlign w:val="baseline"/>
        </w:rPr>
        <w:t> </w:t>
      </w:r>
      <w:r>
        <w:rPr>
          <w:sz w:val="16"/>
          <w:vertAlign w:val="baseline"/>
        </w:rPr>
        <w:t>de</w:t>
      </w:r>
      <w:r>
        <w:rPr>
          <w:spacing w:val="-5"/>
          <w:sz w:val="16"/>
          <w:vertAlign w:val="baseline"/>
        </w:rPr>
        <w:t> </w:t>
      </w:r>
      <w:r>
        <w:rPr>
          <w:sz w:val="16"/>
          <w:vertAlign w:val="baseline"/>
        </w:rPr>
        <w:t>los</w:t>
      </w:r>
      <w:r>
        <w:rPr>
          <w:spacing w:val="-7"/>
          <w:sz w:val="16"/>
          <w:vertAlign w:val="baseline"/>
        </w:rPr>
        <w:t> </w:t>
      </w:r>
      <w:r>
        <w:rPr>
          <w:sz w:val="16"/>
          <w:vertAlign w:val="baseline"/>
        </w:rPr>
        <w:t>recursos</w:t>
      </w:r>
      <w:r>
        <w:rPr>
          <w:spacing w:val="-5"/>
          <w:sz w:val="16"/>
          <w:vertAlign w:val="baseline"/>
        </w:rPr>
        <w:t> </w:t>
      </w:r>
      <w:r>
        <w:rPr>
          <w:sz w:val="16"/>
          <w:vertAlign w:val="baseline"/>
        </w:rPr>
        <w:t>del</w:t>
      </w:r>
      <w:r>
        <w:rPr>
          <w:spacing w:val="-6"/>
          <w:sz w:val="16"/>
          <w:vertAlign w:val="baseline"/>
        </w:rPr>
        <w:t> </w:t>
      </w:r>
      <w:r>
        <w:rPr>
          <w:sz w:val="16"/>
          <w:vertAlign w:val="baseline"/>
        </w:rPr>
        <w:t>subsuelo,</w:t>
      </w:r>
      <w:r>
        <w:rPr>
          <w:spacing w:val="-4"/>
          <w:sz w:val="16"/>
          <w:vertAlign w:val="baseline"/>
        </w:rPr>
        <w:t> </w:t>
      </w:r>
      <w:r>
        <w:rPr>
          <w:sz w:val="16"/>
          <w:vertAlign w:val="baseline"/>
        </w:rPr>
        <w:t>o</w:t>
      </w:r>
      <w:r>
        <w:rPr>
          <w:spacing w:val="-4"/>
          <w:sz w:val="16"/>
          <w:vertAlign w:val="baseline"/>
        </w:rPr>
        <w:t> </w:t>
      </w:r>
      <w:r>
        <w:rPr>
          <w:sz w:val="16"/>
          <w:vertAlign w:val="baseline"/>
        </w:rPr>
        <w:t>tenga</w:t>
      </w:r>
      <w:r>
        <w:rPr>
          <w:spacing w:val="-6"/>
          <w:sz w:val="16"/>
          <w:vertAlign w:val="baseline"/>
        </w:rPr>
        <w:t> </w:t>
      </w:r>
      <w:r>
        <w:rPr>
          <w:sz w:val="16"/>
          <w:vertAlign w:val="baseline"/>
        </w:rPr>
        <w:t>derechos sobre otros recursos existentes en las tierras, los gobiernos deberán establecer o mantener procedimientos con miras a consultar a los pueblos interesados, a fin de determinar si los intereses de esos pueblos serían perjudicados, y en qué medida, antes de emprender o autorizar cualquier programa de prospección o explotación de los recursos existentes en sus tierras. Los pueblos interesados deberán participar siempre que sea posible en los beneficios que reporten tales actividades, y percibir una indemnización equitativa por cualquier daño que puedan sufrir como resultado de esas </w:t>
      </w:r>
      <w:r>
        <w:rPr>
          <w:spacing w:val="-2"/>
          <w:sz w:val="16"/>
          <w:vertAlign w:val="baseline"/>
        </w:rPr>
        <w:t>actividades”.</w:t>
      </w:r>
    </w:p>
    <w:p>
      <w:pPr>
        <w:spacing w:before="120"/>
        <w:ind w:left="111" w:right="171" w:firstLine="0"/>
        <w:jc w:val="both"/>
        <w:rPr>
          <w:sz w:val="16"/>
        </w:rPr>
      </w:pPr>
      <w:r>
        <w:rPr>
          <w:sz w:val="16"/>
          <w:vertAlign w:val="superscript"/>
        </w:rPr>
        <w:t>142</w:t>
      </w:r>
      <w:r>
        <w:rPr>
          <w:spacing w:val="80"/>
          <w:w w:val="150"/>
          <w:sz w:val="16"/>
          <w:vertAlign w:val="baseline"/>
        </w:rPr>
        <w:t>  </w:t>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7"/>
          <w:sz w:val="16"/>
          <w:vertAlign w:val="baseline"/>
        </w:rPr>
        <w:t> </w:t>
      </w:r>
      <w:r>
        <w:rPr>
          <w:i/>
          <w:sz w:val="16"/>
          <w:vertAlign w:val="baseline"/>
        </w:rPr>
        <w:t>Rodríguez</w:t>
      </w:r>
      <w:r>
        <w:rPr>
          <w:i/>
          <w:spacing w:val="-8"/>
          <w:sz w:val="16"/>
          <w:vertAlign w:val="baseline"/>
        </w:rPr>
        <w:t> </w:t>
      </w:r>
      <w:r>
        <w:rPr>
          <w:i/>
          <w:sz w:val="16"/>
          <w:vertAlign w:val="baseline"/>
        </w:rPr>
        <w:t>Vs.</w:t>
      </w:r>
      <w:r>
        <w:rPr>
          <w:i/>
          <w:spacing w:val="-6"/>
          <w:sz w:val="16"/>
          <w:vertAlign w:val="baseline"/>
        </w:rPr>
        <w:t> </w:t>
      </w:r>
      <w:r>
        <w:rPr>
          <w:i/>
          <w:sz w:val="16"/>
          <w:vertAlign w:val="baseline"/>
        </w:rPr>
        <w:t>Honduras</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166,</w:t>
      </w:r>
      <w:r>
        <w:rPr>
          <w:spacing w:val="-6"/>
          <w:sz w:val="16"/>
          <w:vertAlign w:val="baseline"/>
        </w:rPr>
        <w:t> </w:t>
      </w:r>
      <w:r>
        <w:rPr>
          <w:sz w:val="16"/>
          <w:vertAlign w:val="baseline"/>
        </w:rPr>
        <w:t>y</w:t>
      </w:r>
      <w:r>
        <w:rPr>
          <w:spacing w:val="-6"/>
          <w:sz w:val="16"/>
          <w:vertAlign w:val="baseline"/>
        </w:rPr>
        <w:t> </w:t>
      </w:r>
      <w:r>
        <w:rPr>
          <w:i/>
          <w:sz w:val="16"/>
          <w:vertAlign w:val="baseline"/>
        </w:rPr>
        <w:t>Caso</w:t>
      </w:r>
      <w:r>
        <w:rPr>
          <w:i/>
          <w:spacing w:val="-6"/>
          <w:sz w:val="16"/>
          <w:vertAlign w:val="baseline"/>
        </w:rPr>
        <w:t> </w:t>
      </w:r>
      <w:r>
        <w:rPr>
          <w:i/>
          <w:sz w:val="16"/>
          <w:vertAlign w:val="baseline"/>
        </w:rPr>
        <w:t>del</w:t>
      </w:r>
      <w:r>
        <w:rPr>
          <w:i/>
          <w:spacing w:val="-6"/>
          <w:sz w:val="16"/>
          <w:vertAlign w:val="baseline"/>
        </w:rPr>
        <w:t> </w:t>
      </w:r>
      <w:r>
        <w:rPr>
          <w:i/>
          <w:sz w:val="16"/>
          <w:vertAlign w:val="baseline"/>
        </w:rPr>
        <w:t>Pueblo</w:t>
      </w:r>
      <w:r>
        <w:rPr>
          <w:i/>
          <w:spacing w:val="-4"/>
          <w:sz w:val="16"/>
          <w:vertAlign w:val="baseline"/>
        </w:rPr>
        <w:t> </w:t>
      </w:r>
      <w:r>
        <w:rPr>
          <w:i/>
          <w:sz w:val="16"/>
          <w:vertAlign w:val="baseline"/>
        </w:rPr>
        <w:t>indígena</w:t>
      </w:r>
      <w:r>
        <w:rPr>
          <w:i/>
          <w:spacing w:val="-6"/>
          <w:sz w:val="16"/>
          <w:vertAlign w:val="baseline"/>
        </w:rPr>
        <w:t> </w:t>
      </w:r>
      <w:r>
        <w:rPr>
          <w:i/>
          <w:sz w:val="16"/>
          <w:vertAlign w:val="baseline"/>
        </w:rPr>
        <w:t>Kichwa</w:t>
      </w:r>
      <w:r>
        <w:rPr>
          <w:i/>
          <w:spacing w:val="-5"/>
          <w:sz w:val="16"/>
          <w:vertAlign w:val="baseline"/>
        </w:rPr>
        <w:t> </w:t>
      </w:r>
      <w:r>
        <w:rPr>
          <w:i/>
          <w:sz w:val="16"/>
          <w:vertAlign w:val="baseline"/>
        </w:rPr>
        <w:t>de</w:t>
      </w:r>
      <w:r>
        <w:rPr>
          <w:i/>
          <w:spacing w:val="-5"/>
          <w:sz w:val="16"/>
          <w:vertAlign w:val="baseline"/>
        </w:rPr>
        <w:t> </w:t>
      </w:r>
      <w:r>
        <w:rPr>
          <w:i/>
          <w:sz w:val="16"/>
          <w:vertAlign w:val="baseline"/>
        </w:rPr>
        <w:t>Sarayaku</w:t>
      </w:r>
      <w:r>
        <w:rPr>
          <w:i/>
          <w:spacing w:val="-6"/>
          <w:sz w:val="16"/>
          <w:vertAlign w:val="baseline"/>
        </w:rPr>
        <w:t> </w:t>
      </w:r>
      <w:r>
        <w:rPr>
          <w:i/>
          <w:sz w:val="16"/>
          <w:vertAlign w:val="baseline"/>
        </w:rPr>
        <w:t>Vs</w:t>
      </w:r>
      <w:r>
        <w:rPr>
          <w:i/>
          <w:sz w:val="16"/>
          <w:vertAlign w:val="baseline"/>
        </w:rPr>
        <w:t> Ecuador</w:t>
      </w:r>
      <w:r>
        <w:rPr>
          <w:sz w:val="16"/>
          <w:vertAlign w:val="baseline"/>
        </w:rPr>
        <w:t>, </w:t>
      </w:r>
      <w:r>
        <w:rPr>
          <w:i/>
          <w:sz w:val="16"/>
          <w:vertAlign w:val="baseline"/>
        </w:rPr>
        <w:t>supra</w:t>
      </w:r>
      <w:r>
        <w:rPr>
          <w:sz w:val="16"/>
          <w:vertAlign w:val="baseline"/>
        </w:rPr>
        <w:t>, párr. 166.</w:t>
      </w:r>
    </w:p>
    <w:p>
      <w:pPr>
        <w:spacing w:before="120"/>
        <w:ind w:left="111" w:right="171" w:firstLine="0"/>
        <w:jc w:val="both"/>
        <w:rPr>
          <w:sz w:val="16"/>
        </w:rPr>
      </w:pPr>
      <w:r>
        <w:rPr>
          <w:sz w:val="16"/>
          <w:vertAlign w:val="superscript"/>
        </w:rPr>
        <w:t>143</w:t>
      </w:r>
      <w:r>
        <w:rPr>
          <w:spacing w:val="80"/>
          <w:w w:val="150"/>
          <w:sz w:val="16"/>
          <w:vertAlign w:val="baseline"/>
        </w:rPr>
        <w:t>  </w:t>
      </w:r>
      <w:r>
        <w:rPr>
          <w:i/>
          <w:sz w:val="16"/>
          <w:vertAlign w:val="baseline"/>
        </w:rPr>
        <w:t>Cfr. Caso del Pueblo indígena Kichwa de Sarayaku Vs Ecuador</w:t>
      </w:r>
      <w:r>
        <w:rPr>
          <w:sz w:val="16"/>
          <w:vertAlign w:val="baseline"/>
        </w:rPr>
        <w:t>, </w:t>
      </w:r>
      <w:r>
        <w:rPr>
          <w:i/>
          <w:sz w:val="16"/>
          <w:vertAlign w:val="baseline"/>
        </w:rPr>
        <w:t>supra</w:t>
      </w:r>
      <w:r>
        <w:rPr>
          <w:sz w:val="16"/>
          <w:vertAlign w:val="baseline"/>
        </w:rPr>
        <w:t>, párr. 166, y </w:t>
      </w:r>
      <w:r>
        <w:rPr>
          <w:i/>
          <w:sz w:val="16"/>
          <w:vertAlign w:val="baseline"/>
        </w:rPr>
        <w:t>Caso Comunidad Garífuna de</w:t>
      </w:r>
      <w:r>
        <w:rPr>
          <w:i/>
          <w:sz w:val="16"/>
          <w:vertAlign w:val="baseline"/>
        </w:rPr>
        <w:t> Triunfo de la Cruz Vs. Honduras</w:t>
      </w:r>
      <w:r>
        <w:rPr>
          <w:sz w:val="16"/>
          <w:vertAlign w:val="baseline"/>
        </w:rPr>
        <w:t>, </w:t>
      </w:r>
      <w:r>
        <w:rPr>
          <w:i/>
          <w:sz w:val="16"/>
          <w:vertAlign w:val="baseline"/>
        </w:rPr>
        <w:t>supra</w:t>
      </w:r>
      <w:r>
        <w:rPr>
          <w:sz w:val="16"/>
          <w:vertAlign w:val="baseline"/>
        </w:rPr>
        <w:t>, párr. 158.</w:t>
      </w:r>
    </w:p>
    <w:p>
      <w:pPr>
        <w:spacing w:before="120"/>
        <w:ind w:left="111" w:right="171" w:firstLine="0"/>
        <w:jc w:val="both"/>
        <w:rPr>
          <w:sz w:val="16"/>
        </w:rPr>
      </w:pPr>
      <w:r>
        <w:rPr>
          <w:sz w:val="16"/>
          <w:vertAlign w:val="superscript"/>
        </w:rPr>
        <w:t>144</w:t>
      </w:r>
      <w:r>
        <w:rPr>
          <w:spacing w:val="80"/>
          <w:sz w:val="16"/>
          <w:vertAlign w:val="baseline"/>
        </w:rPr>
        <w:t>   </w:t>
      </w:r>
      <w:r>
        <w:rPr>
          <w:i/>
          <w:sz w:val="16"/>
          <w:vertAlign w:val="baseline"/>
        </w:rPr>
        <w:t>Cfr. Caso del Pueblo indígena Kichwa de Sarayaku Vs Ecuador</w:t>
      </w:r>
      <w:r>
        <w:rPr>
          <w:sz w:val="16"/>
          <w:vertAlign w:val="baseline"/>
        </w:rPr>
        <w:t>, </w:t>
      </w:r>
      <w:r>
        <w:rPr>
          <w:i/>
          <w:sz w:val="16"/>
          <w:vertAlign w:val="baseline"/>
        </w:rPr>
        <w:t>supra</w:t>
      </w:r>
      <w:r>
        <w:rPr>
          <w:sz w:val="16"/>
          <w:vertAlign w:val="baseline"/>
        </w:rPr>
        <w:t>, párr. 167, y </w:t>
      </w:r>
      <w:r>
        <w:rPr>
          <w:i/>
          <w:sz w:val="16"/>
          <w:vertAlign w:val="baseline"/>
        </w:rPr>
        <w:t>Caso Comunidad Garífuna de</w:t>
      </w:r>
      <w:r>
        <w:rPr>
          <w:i/>
          <w:sz w:val="16"/>
          <w:vertAlign w:val="baseline"/>
        </w:rPr>
        <w:t> Punta Piedra Vs. Honduras</w:t>
      </w:r>
      <w:r>
        <w:rPr>
          <w:sz w:val="16"/>
          <w:vertAlign w:val="baseline"/>
        </w:rPr>
        <w:t>, </w:t>
      </w:r>
      <w:r>
        <w:rPr>
          <w:i/>
          <w:sz w:val="16"/>
          <w:vertAlign w:val="baseline"/>
        </w:rPr>
        <w:t>supra</w:t>
      </w:r>
      <w:r>
        <w:rPr>
          <w:sz w:val="16"/>
          <w:vertAlign w:val="baseline"/>
        </w:rPr>
        <w:t>, párr. 216.</w:t>
      </w:r>
    </w:p>
    <w:p>
      <w:pPr>
        <w:spacing w:before="119"/>
        <w:ind w:left="111" w:right="170" w:firstLine="0"/>
        <w:jc w:val="both"/>
        <w:rPr>
          <w:sz w:val="16"/>
        </w:rPr>
      </w:pPr>
      <w:r>
        <w:rPr>
          <w:sz w:val="16"/>
          <w:vertAlign w:val="superscript"/>
        </w:rPr>
        <w:t>145</w:t>
      </w:r>
      <w:r>
        <w:rPr>
          <w:spacing w:val="80"/>
          <w:sz w:val="16"/>
          <w:vertAlign w:val="baseline"/>
        </w:rPr>
        <w:t>   </w:t>
      </w:r>
      <w:r>
        <w:rPr>
          <w:i/>
          <w:sz w:val="16"/>
          <w:vertAlign w:val="baseline"/>
        </w:rPr>
        <w:t>Cfr. Caso del Pueblo indígena Kichwa de Sarayaku Vs Ecuador</w:t>
      </w:r>
      <w:r>
        <w:rPr>
          <w:sz w:val="16"/>
          <w:vertAlign w:val="baseline"/>
        </w:rPr>
        <w:t>, </w:t>
      </w:r>
      <w:r>
        <w:rPr>
          <w:i/>
          <w:sz w:val="16"/>
          <w:vertAlign w:val="baseline"/>
        </w:rPr>
        <w:t>supra</w:t>
      </w:r>
      <w:r>
        <w:rPr>
          <w:sz w:val="16"/>
          <w:vertAlign w:val="baseline"/>
        </w:rPr>
        <w:t>, párr. 178, y </w:t>
      </w:r>
      <w:r>
        <w:rPr>
          <w:i/>
          <w:sz w:val="16"/>
          <w:vertAlign w:val="baseline"/>
        </w:rPr>
        <w:t>Caso Comunidad Garífuna de</w:t>
      </w:r>
      <w:r>
        <w:rPr>
          <w:i/>
          <w:sz w:val="16"/>
          <w:vertAlign w:val="baseline"/>
        </w:rPr>
        <w:t> Punta Piedra Vs. Honduras</w:t>
      </w:r>
      <w:r>
        <w:rPr>
          <w:sz w:val="16"/>
          <w:vertAlign w:val="baseline"/>
        </w:rPr>
        <w:t>, </w:t>
      </w:r>
      <w:r>
        <w:rPr>
          <w:i/>
          <w:sz w:val="16"/>
          <w:vertAlign w:val="baseline"/>
        </w:rPr>
        <w:t>supra</w:t>
      </w:r>
      <w:r>
        <w:rPr>
          <w:sz w:val="16"/>
          <w:vertAlign w:val="baseline"/>
        </w:rPr>
        <w:t>, párr. 216.</w:t>
      </w:r>
    </w:p>
    <w:p>
      <w:pPr>
        <w:spacing w:after="0"/>
        <w:jc w:val="both"/>
        <w:rPr>
          <w:sz w:val="16"/>
        </w:rPr>
        <w:sectPr>
          <w:pgSz w:w="12240" w:h="15840"/>
          <w:pgMar w:header="0" w:footer="989" w:top="1340" w:bottom="1180" w:left="880" w:right="1200"/>
        </w:sectPr>
      </w:pPr>
    </w:p>
    <w:p>
      <w:pPr>
        <w:pStyle w:val="BodyText"/>
        <w:spacing w:before="79"/>
        <w:ind w:left="111" w:right="128"/>
        <w:jc w:val="both"/>
      </w:pPr>
      <w:r>
        <w:rPr/>
        <w:t>artículo</w:t>
      </w:r>
      <w:r>
        <w:rPr>
          <w:spacing w:val="-12"/>
        </w:rPr>
        <w:t> </w:t>
      </w:r>
      <w:r>
        <w:rPr/>
        <w:t>23</w:t>
      </w:r>
      <w:r>
        <w:rPr>
          <w:spacing w:val="-11"/>
        </w:rPr>
        <w:t> </w:t>
      </w:r>
      <w:r>
        <w:rPr/>
        <w:t>de</w:t>
      </w:r>
      <w:r>
        <w:rPr>
          <w:spacing w:val="-13"/>
        </w:rPr>
        <w:t> </w:t>
      </w:r>
      <w:r>
        <w:rPr/>
        <w:t>la</w:t>
      </w:r>
      <w:r>
        <w:rPr>
          <w:spacing w:val="-11"/>
        </w:rPr>
        <w:t> </w:t>
      </w:r>
      <w:r>
        <w:rPr/>
        <w:t>Convención,</w:t>
      </w:r>
      <w:r>
        <w:rPr>
          <w:spacing w:val="-12"/>
        </w:rPr>
        <w:t> </w:t>
      </w:r>
      <w:r>
        <w:rPr/>
        <w:t>en</w:t>
      </w:r>
      <w:r>
        <w:rPr>
          <w:spacing w:val="-10"/>
        </w:rPr>
        <w:t> </w:t>
      </w:r>
      <w:r>
        <w:rPr/>
        <w:t>cuestiones</w:t>
      </w:r>
      <w:r>
        <w:rPr>
          <w:spacing w:val="-12"/>
        </w:rPr>
        <w:t> </w:t>
      </w:r>
      <w:r>
        <w:rPr/>
        <w:t>atinentes</w:t>
      </w:r>
      <w:r>
        <w:rPr>
          <w:spacing w:val="-12"/>
        </w:rPr>
        <w:t> </w:t>
      </w:r>
      <w:r>
        <w:rPr/>
        <w:t>a</w:t>
      </w:r>
      <w:r>
        <w:rPr>
          <w:spacing w:val="-11"/>
        </w:rPr>
        <w:t> </w:t>
      </w:r>
      <w:r>
        <w:rPr/>
        <w:t>sus</w:t>
      </w:r>
      <w:r>
        <w:rPr>
          <w:spacing w:val="-12"/>
        </w:rPr>
        <w:t> </w:t>
      </w:r>
      <w:r>
        <w:rPr/>
        <w:t>tierras,</w:t>
      </w:r>
      <w:r>
        <w:rPr>
          <w:spacing w:val="-12"/>
        </w:rPr>
        <w:t> </w:t>
      </w:r>
      <w:r>
        <w:rPr/>
        <w:t>los</w:t>
      </w:r>
      <w:r>
        <w:rPr>
          <w:spacing w:val="-12"/>
        </w:rPr>
        <w:t> </w:t>
      </w:r>
      <w:r>
        <w:rPr/>
        <w:t>pueblos</w:t>
      </w:r>
      <w:r>
        <w:rPr>
          <w:spacing w:val="-12"/>
        </w:rPr>
        <w:t> </w:t>
      </w:r>
      <w:r>
        <w:rPr/>
        <w:t>indígenas</w:t>
      </w:r>
      <w:r>
        <w:rPr>
          <w:spacing w:val="-11"/>
        </w:rPr>
        <w:t> </w:t>
      </w:r>
      <w:r>
        <w:rPr/>
        <w:t>deben</w:t>
      </w:r>
      <w:r>
        <w:rPr>
          <w:spacing w:val="-8"/>
        </w:rPr>
        <w:t> </w:t>
      </w:r>
      <w:r>
        <w:rPr/>
        <w:t>ser consultados de forma adecuada a través de sus instituciones representativas</w:t>
      </w:r>
      <w:r>
        <w:rPr>
          <w:position w:val="7"/>
          <w:sz w:val="13"/>
        </w:rPr>
        <w:t>146</w:t>
      </w:r>
      <w:r>
        <w:rPr/>
        <w:t>.</w:t>
      </w:r>
    </w:p>
    <w:p>
      <w:pPr>
        <w:pStyle w:val="ListParagraph"/>
        <w:numPr>
          <w:ilvl w:val="0"/>
          <w:numId w:val="5"/>
        </w:numPr>
        <w:tabs>
          <w:tab w:pos="820" w:val="left" w:leader="none"/>
        </w:tabs>
        <w:spacing w:line="240" w:lineRule="auto" w:before="119" w:after="0"/>
        <w:ind w:left="111" w:right="122" w:firstLine="0"/>
        <w:jc w:val="both"/>
        <w:rPr>
          <w:sz w:val="20"/>
        </w:rPr>
      </w:pPr>
      <w:r>
        <w:rPr>
          <w:sz w:val="20"/>
        </w:rPr>
        <w:t>Como</w:t>
      </w:r>
      <w:r>
        <w:rPr>
          <w:spacing w:val="-14"/>
          <w:sz w:val="20"/>
        </w:rPr>
        <w:t> </w:t>
      </w:r>
      <w:r>
        <w:rPr>
          <w:sz w:val="20"/>
        </w:rPr>
        <w:t>se</w:t>
      </w:r>
      <w:r>
        <w:rPr>
          <w:spacing w:val="-17"/>
          <w:sz w:val="20"/>
        </w:rPr>
        <w:t> </w:t>
      </w:r>
      <w:r>
        <w:rPr>
          <w:sz w:val="20"/>
        </w:rPr>
        <w:t>ha</w:t>
      </w:r>
      <w:r>
        <w:rPr>
          <w:spacing w:val="-15"/>
          <w:sz w:val="20"/>
        </w:rPr>
        <w:t> </w:t>
      </w:r>
      <w:r>
        <w:rPr>
          <w:sz w:val="20"/>
        </w:rPr>
        <w:t>indicado,</w:t>
      </w:r>
      <w:r>
        <w:rPr>
          <w:spacing w:val="-16"/>
          <w:sz w:val="20"/>
        </w:rPr>
        <w:t> </w:t>
      </w:r>
      <w:r>
        <w:rPr>
          <w:sz w:val="20"/>
        </w:rPr>
        <w:t>uno</w:t>
      </w:r>
      <w:r>
        <w:rPr>
          <w:spacing w:val="-18"/>
          <w:sz w:val="20"/>
        </w:rPr>
        <w:t> </w:t>
      </w:r>
      <w:r>
        <w:rPr>
          <w:sz w:val="20"/>
        </w:rPr>
        <w:t>de</w:t>
      </w:r>
      <w:r>
        <w:rPr>
          <w:spacing w:val="-17"/>
          <w:sz w:val="20"/>
        </w:rPr>
        <w:t> </w:t>
      </w:r>
      <w:r>
        <w:rPr>
          <w:sz w:val="20"/>
        </w:rPr>
        <w:t>los</w:t>
      </w:r>
      <w:r>
        <w:rPr>
          <w:spacing w:val="-16"/>
          <w:sz w:val="20"/>
        </w:rPr>
        <w:t> </w:t>
      </w:r>
      <w:r>
        <w:rPr>
          <w:sz w:val="20"/>
        </w:rPr>
        <w:t>requisitos</w:t>
      </w:r>
      <w:r>
        <w:rPr>
          <w:spacing w:val="-16"/>
          <w:sz w:val="20"/>
        </w:rPr>
        <w:t> </w:t>
      </w:r>
      <w:r>
        <w:rPr>
          <w:sz w:val="20"/>
        </w:rPr>
        <w:t>con</w:t>
      </w:r>
      <w:r>
        <w:rPr>
          <w:spacing w:val="-17"/>
          <w:sz w:val="20"/>
        </w:rPr>
        <w:t> </w:t>
      </w:r>
      <w:r>
        <w:rPr>
          <w:sz w:val="20"/>
        </w:rPr>
        <w:t>los</w:t>
      </w:r>
      <w:r>
        <w:rPr>
          <w:spacing w:val="-18"/>
          <w:sz w:val="20"/>
        </w:rPr>
        <w:t> </w:t>
      </w:r>
      <w:r>
        <w:rPr>
          <w:sz w:val="20"/>
        </w:rPr>
        <w:t>que</w:t>
      </w:r>
      <w:r>
        <w:rPr>
          <w:spacing w:val="-17"/>
          <w:sz w:val="20"/>
        </w:rPr>
        <w:t> </w:t>
      </w:r>
      <w:r>
        <w:rPr>
          <w:sz w:val="20"/>
        </w:rPr>
        <w:t>deben</w:t>
      </w:r>
      <w:r>
        <w:rPr>
          <w:spacing w:val="-14"/>
          <w:sz w:val="20"/>
        </w:rPr>
        <w:t> </w:t>
      </w:r>
      <w:r>
        <w:rPr>
          <w:sz w:val="20"/>
        </w:rPr>
        <w:t>cumplir</w:t>
      </w:r>
      <w:r>
        <w:rPr>
          <w:spacing w:val="-16"/>
          <w:sz w:val="20"/>
        </w:rPr>
        <w:t> </w:t>
      </w:r>
      <w:r>
        <w:rPr>
          <w:sz w:val="20"/>
        </w:rPr>
        <w:t>las</w:t>
      </w:r>
      <w:r>
        <w:rPr>
          <w:spacing w:val="-13"/>
          <w:sz w:val="20"/>
        </w:rPr>
        <w:t> </w:t>
      </w:r>
      <w:r>
        <w:rPr>
          <w:sz w:val="20"/>
        </w:rPr>
        <w:t>consultas</w:t>
      </w:r>
      <w:r>
        <w:rPr>
          <w:spacing w:val="-16"/>
          <w:sz w:val="20"/>
        </w:rPr>
        <w:t> </w:t>
      </w:r>
      <w:r>
        <w:rPr>
          <w:sz w:val="20"/>
        </w:rPr>
        <w:t>a</w:t>
      </w:r>
      <w:r>
        <w:rPr>
          <w:spacing w:val="-15"/>
          <w:sz w:val="20"/>
        </w:rPr>
        <w:t> </w:t>
      </w:r>
      <w:r>
        <w:rPr>
          <w:sz w:val="20"/>
        </w:rPr>
        <w:t>pueblos indígenas es el acceso a la información. Esto vincula el derecho de consulta con el derecho de acceso a la información, el que, de acuerdo con las circunstancias del caso, puede ameritar un análisis específico. El derecho de acceso a información se encuentra reconocido por el artículo 13 de la Convención Americana, que “protege el derecho que tiene toda persona a solicitar el acceso a la información bajo el control del Estado, con las salvedades permitidas bajo el régimen de restricciones de la Convención”</w:t>
      </w:r>
      <w:r>
        <w:rPr>
          <w:position w:val="7"/>
          <w:sz w:val="13"/>
        </w:rPr>
        <w:t>147</w:t>
      </w:r>
      <w:r>
        <w:rPr>
          <w:sz w:val="20"/>
        </w:rPr>
        <w:t>. El acceso a información de interés público, bajo control del Estado, protege las posibilidades de participación, a la vez que fomenta la transparencia de las actividades estatales y la responsabilidad de funcionarios involucrados en la gestión pública</w:t>
      </w:r>
      <w:r>
        <w:rPr>
          <w:position w:val="7"/>
          <w:sz w:val="13"/>
        </w:rPr>
        <w:t>148</w:t>
      </w:r>
      <w:r>
        <w:rPr>
          <w:sz w:val="20"/>
        </w:rPr>
        <w:t>.</w:t>
      </w:r>
    </w:p>
    <w:p>
      <w:pPr>
        <w:pStyle w:val="ListParagraph"/>
        <w:numPr>
          <w:ilvl w:val="0"/>
          <w:numId w:val="5"/>
        </w:numPr>
        <w:tabs>
          <w:tab w:pos="820" w:val="left" w:leader="none"/>
        </w:tabs>
        <w:spacing w:line="240" w:lineRule="auto" w:before="121" w:after="0"/>
        <w:ind w:left="111" w:right="134" w:firstLine="0"/>
        <w:jc w:val="both"/>
        <w:rPr>
          <w:sz w:val="20"/>
        </w:rPr>
      </w:pPr>
      <w:r>
        <w:rPr>
          <w:sz w:val="20"/>
        </w:rPr>
        <w:t>Este Tribunal recuerda que es deber del Estado, y no de los pueblos indígenas o tribales, demostrar que en el caso concreto estas dimensiones del derecho a la consulta previa fueron efectivamente</w:t>
      </w:r>
      <w:r>
        <w:rPr>
          <w:spacing w:val="-2"/>
          <w:sz w:val="20"/>
        </w:rPr>
        <w:t> </w:t>
      </w:r>
      <w:r>
        <w:rPr>
          <w:sz w:val="20"/>
        </w:rPr>
        <w:t>garantizadas</w:t>
      </w:r>
      <w:r>
        <w:rPr>
          <w:position w:val="7"/>
          <w:sz w:val="13"/>
        </w:rPr>
        <w:t>149</w:t>
      </w:r>
      <w:r>
        <w:rPr>
          <w:sz w:val="20"/>
        </w:rPr>
        <w:t>.</w:t>
      </w:r>
      <w:r>
        <w:rPr>
          <w:spacing w:val="-1"/>
          <w:sz w:val="20"/>
        </w:rPr>
        <w:t> </w:t>
      </w:r>
      <w:r>
        <w:rPr>
          <w:sz w:val="20"/>
        </w:rPr>
        <w:t>El incumplimiento de</w:t>
      </w:r>
      <w:r>
        <w:rPr>
          <w:spacing w:val="-2"/>
          <w:sz w:val="20"/>
        </w:rPr>
        <w:t> </w:t>
      </w:r>
      <w:r>
        <w:rPr>
          <w:sz w:val="20"/>
        </w:rPr>
        <w:t>la obligación de consultar,</w:t>
      </w:r>
      <w:r>
        <w:rPr>
          <w:spacing w:val="-1"/>
          <w:sz w:val="20"/>
        </w:rPr>
        <w:t> </w:t>
      </w:r>
      <w:r>
        <w:rPr>
          <w:sz w:val="20"/>
        </w:rPr>
        <w:t>o la realización de la consulta sin observar sus características esenciales, pueden comprometer la responsabilidad internacional de los Estados.</w:t>
      </w:r>
    </w:p>
    <w:p>
      <w:pPr>
        <w:pStyle w:val="ListParagraph"/>
        <w:numPr>
          <w:ilvl w:val="0"/>
          <w:numId w:val="5"/>
        </w:numPr>
        <w:tabs>
          <w:tab w:pos="820" w:val="left" w:leader="none"/>
        </w:tabs>
        <w:spacing w:line="240" w:lineRule="auto" w:before="120" w:after="0"/>
        <w:ind w:left="111" w:right="129" w:firstLine="0"/>
        <w:jc w:val="both"/>
        <w:rPr>
          <w:sz w:val="20"/>
        </w:rPr>
      </w:pPr>
      <w:r>
        <w:rPr>
          <w:sz w:val="20"/>
        </w:rPr>
        <w:t>En este caso corresponde determinar si el Estado cumplió o no la obligación de garantizar el derecho a la participación y a la consulta de la Comunidad Garífuna de San Juan, tomando en cuenta que algunos de los elementos esenciales del referido derecho acorde a la normativa y jurisprudencia interamericana, la práctica de los Estados y la evolución del Derecho Internacional son:</w:t>
      </w:r>
      <w:r>
        <w:rPr>
          <w:spacing w:val="-1"/>
          <w:sz w:val="20"/>
        </w:rPr>
        <w:t> </w:t>
      </w:r>
      <w:r>
        <w:rPr>
          <w:sz w:val="20"/>
        </w:rPr>
        <w:t>a) el</w:t>
      </w:r>
      <w:r>
        <w:rPr>
          <w:spacing w:val="-1"/>
          <w:sz w:val="20"/>
        </w:rPr>
        <w:t> </w:t>
      </w:r>
      <w:r>
        <w:rPr>
          <w:sz w:val="20"/>
        </w:rPr>
        <w:t>carácter</w:t>
      </w:r>
      <w:r>
        <w:rPr>
          <w:spacing w:val="-2"/>
          <w:sz w:val="20"/>
        </w:rPr>
        <w:t> </w:t>
      </w:r>
      <w:r>
        <w:rPr>
          <w:sz w:val="20"/>
        </w:rPr>
        <w:t>previo</w:t>
      </w:r>
      <w:r>
        <w:rPr>
          <w:spacing w:val="-2"/>
          <w:sz w:val="20"/>
        </w:rPr>
        <w:t> </w:t>
      </w:r>
      <w:r>
        <w:rPr>
          <w:sz w:val="20"/>
        </w:rPr>
        <w:t>de la</w:t>
      </w:r>
      <w:r>
        <w:rPr>
          <w:spacing w:val="-1"/>
          <w:sz w:val="20"/>
        </w:rPr>
        <w:t> </w:t>
      </w:r>
      <w:r>
        <w:rPr>
          <w:sz w:val="20"/>
        </w:rPr>
        <w:t>consulta; b)</w:t>
      </w:r>
      <w:r>
        <w:rPr>
          <w:spacing w:val="-1"/>
          <w:sz w:val="20"/>
        </w:rPr>
        <w:t> </w:t>
      </w:r>
      <w:r>
        <w:rPr>
          <w:sz w:val="20"/>
        </w:rPr>
        <w:t>la</w:t>
      </w:r>
      <w:r>
        <w:rPr>
          <w:spacing w:val="-1"/>
          <w:sz w:val="20"/>
        </w:rPr>
        <w:t> </w:t>
      </w:r>
      <w:r>
        <w:rPr>
          <w:sz w:val="20"/>
        </w:rPr>
        <w:t>buena</w:t>
      </w:r>
      <w:r>
        <w:rPr>
          <w:spacing w:val="-1"/>
          <w:sz w:val="20"/>
        </w:rPr>
        <w:t> </w:t>
      </w:r>
      <w:r>
        <w:rPr>
          <w:sz w:val="20"/>
        </w:rPr>
        <w:t>fe y</w:t>
      </w:r>
      <w:r>
        <w:rPr>
          <w:spacing w:val="-1"/>
          <w:sz w:val="20"/>
        </w:rPr>
        <w:t> </w:t>
      </w:r>
      <w:r>
        <w:rPr>
          <w:sz w:val="20"/>
        </w:rPr>
        <w:t>la finalidad de llegar a</w:t>
      </w:r>
      <w:r>
        <w:rPr>
          <w:spacing w:val="-1"/>
          <w:sz w:val="20"/>
        </w:rPr>
        <w:t> </w:t>
      </w:r>
      <w:r>
        <w:rPr>
          <w:sz w:val="20"/>
        </w:rPr>
        <w:t>un acuerdo;</w:t>
      </w:r>
      <w:r>
        <w:rPr>
          <w:spacing w:val="-1"/>
          <w:sz w:val="20"/>
        </w:rPr>
        <w:t> </w:t>
      </w:r>
      <w:r>
        <w:rPr>
          <w:sz w:val="20"/>
        </w:rPr>
        <w:t>c) la consulta adecuada y accesible; d) el estudio de impacto ambiental, y e) la consulta informada</w:t>
      </w:r>
      <w:r>
        <w:rPr>
          <w:position w:val="7"/>
          <w:sz w:val="13"/>
        </w:rPr>
        <w:t>150</w:t>
      </w:r>
      <w:r>
        <w:rPr>
          <w:sz w:val="20"/>
        </w:rPr>
        <w:t>.</w:t>
      </w:r>
    </w:p>
    <w:p>
      <w:pPr>
        <w:pStyle w:val="ListParagraph"/>
        <w:numPr>
          <w:ilvl w:val="0"/>
          <w:numId w:val="5"/>
        </w:numPr>
        <w:tabs>
          <w:tab w:pos="820" w:val="left" w:leader="none"/>
        </w:tabs>
        <w:spacing w:line="240" w:lineRule="auto" w:before="120" w:after="0"/>
        <w:ind w:left="111" w:right="126" w:firstLine="0"/>
        <w:jc w:val="both"/>
        <w:rPr>
          <w:sz w:val="20"/>
        </w:rPr>
      </w:pPr>
      <w:r>
        <w:rPr>
          <w:sz w:val="20"/>
        </w:rPr>
        <w:t>A continuación, se analizará la alegada falta de participación y consulta previa a la Comunidad</w:t>
      </w:r>
      <w:r>
        <w:rPr>
          <w:spacing w:val="-10"/>
          <w:sz w:val="20"/>
        </w:rPr>
        <w:t> </w:t>
      </w:r>
      <w:r>
        <w:rPr>
          <w:sz w:val="20"/>
        </w:rPr>
        <w:t>de</w:t>
      </w:r>
      <w:r>
        <w:rPr>
          <w:spacing w:val="-9"/>
          <w:sz w:val="20"/>
        </w:rPr>
        <w:t> </w:t>
      </w:r>
      <w:r>
        <w:rPr>
          <w:sz w:val="20"/>
        </w:rPr>
        <w:t>San</w:t>
      </w:r>
      <w:r>
        <w:rPr>
          <w:spacing w:val="-9"/>
          <w:sz w:val="20"/>
        </w:rPr>
        <w:t> </w:t>
      </w:r>
      <w:r>
        <w:rPr>
          <w:sz w:val="20"/>
        </w:rPr>
        <w:t>Juan</w:t>
      </w:r>
      <w:r>
        <w:rPr>
          <w:spacing w:val="-8"/>
          <w:sz w:val="20"/>
        </w:rPr>
        <w:t> </w:t>
      </w:r>
      <w:r>
        <w:rPr>
          <w:sz w:val="20"/>
        </w:rPr>
        <w:t>respecto:</w:t>
      </w:r>
      <w:r>
        <w:rPr>
          <w:spacing w:val="-10"/>
          <w:sz w:val="20"/>
        </w:rPr>
        <w:t> </w:t>
      </w:r>
      <w:r>
        <w:rPr>
          <w:sz w:val="20"/>
        </w:rPr>
        <w:t>a)</w:t>
      </w:r>
      <w:r>
        <w:rPr>
          <w:spacing w:val="-8"/>
          <w:sz w:val="20"/>
        </w:rPr>
        <w:t> </w:t>
      </w:r>
      <w:r>
        <w:rPr>
          <w:sz w:val="20"/>
        </w:rPr>
        <w:t>de</w:t>
      </w:r>
      <w:r>
        <w:rPr>
          <w:spacing w:val="-9"/>
          <w:sz w:val="20"/>
        </w:rPr>
        <w:t> </w:t>
      </w:r>
      <w:r>
        <w:rPr>
          <w:sz w:val="20"/>
        </w:rPr>
        <w:t>la</w:t>
      </w:r>
      <w:r>
        <w:rPr>
          <w:spacing w:val="-10"/>
          <w:sz w:val="20"/>
        </w:rPr>
        <w:t> </w:t>
      </w:r>
      <w:r>
        <w:rPr>
          <w:sz w:val="20"/>
        </w:rPr>
        <w:t>ampliación</w:t>
      </w:r>
      <w:r>
        <w:rPr>
          <w:spacing w:val="-9"/>
          <w:sz w:val="20"/>
        </w:rPr>
        <w:t> </w:t>
      </w:r>
      <w:r>
        <w:rPr>
          <w:sz w:val="20"/>
        </w:rPr>
        <w:t>del</w:t>
      </w:r>
      <w:r>
        <w:rPr>
          <w:spacing w:val="-8"/>
          <w:sz w:val="20"/>
        </w:rPr>
        <w:t> </w:t>
      </w:r>
      <w:r>
        <w:rPr>
          <w:sz w:val="20"/>
        </w:rPr>
        <w:t>casco</w:t>
      </w:r>
      <w:r>
        <w:rPr>
          <w:spacing w:val="-10"/>
          <w:sz w:val="20"/>
        </w:rPr>
        <w:t> </w:t>
      </w:r>
      <w:r>
        <w:rPr>
          <w:sz w:val="20"/>
        </w:rPr>
        <w:t>urbano</w:t>
      </w:r>
      <w:r>
        <w:rPr>
          <w:spacing w:val="-8"/>
          <w:sz w:val="20"/>
        </w:rPr>
        <w:t> </w:t>
      </w:r>
      <w:r>
        <w:rPr>
          <w:sz w:val="20"/>
        </w:rPr>
        <w:t>de</w:t>
      </w:r>
      <w:r>
        <w:rPr>
          <w:spacing w:val="-12"/>
          <w:sz w:val="20"/>
        </w:rPr>
        <w:t> </w:t>
      </w:r>
      <w:r>
        <w:rPr>
          <w:sz w:val="20"/>
        </w:rPr>
        <w:t>la</w:t>
      </w:r>
      <w:r>
        <w:rPr>
          <w:spacing w:val="-8"/>
          <w:sz w:val="20"/>
        </w:rPr>
        <w:t> </w:t>
      </w:r>
      <w:r>
        <w:rPr>
          <w:sz w:val="20"/>
        </w:rPr>
        <w:t>ciudad</w:t>
      </w:r>
      <w:r>
        <w:rPr>
          <w:spacing w:val="-10"/>
          <w:sz w:val="20"/>
        </w:rPr>
        <w:t> </w:t>
      </w:r>
      <w:r>
        <w:rPr>
          <w:sz w:val="20"/>
        </w:rPr>
        <w:t>de</w:t>
      </w:r>
      <w:r>
        <w:rPr>
          <w:spacing w:val="-9"/>
          <w:sz w:val="20"/>
        </w:rPr>
        <w:t> </w:t>
      </w:r>
      <w:r>
        <w:rPr>
          <w:sz w:val="20"/>
        </w:rPr>
        <w:t>Tela;</w:t>
      </w:r>
      <w:r>
        <w:rPr>
          <w:spacing w:val="-8"/>
          <w:sz w:val="20"/>
        </w:rPr>
        <w:t> </w:t>
      </w:r>
      <w:r>
        <w:rPr>
          <w:sz w:val="20"/>
        </w:rPr>
        <w:t>b)</w:t>
      </w:r>
      <w:r>
        <w:rPr>
          <w:spacing w:val="-8"/>
          <w:sz w:val="20"/>
        </w:rPr>
        <w:t> </w:t>
      </w:r>
      <w:r>
        <w:rPr>
          <w:sz w:val="20"/>
        </w:rPr>
        <w:t>del Parque Nacional Blanca Janeth Kawas Fernández, y c) del proyecto turístico “Laguna de Micos &amp; Beach Resort” o “Indura Beach and Golf Resort”.</w:t>
      </w:r>
    </w:p>
    <w:p>
      <w:pPr>
        <w:pStyle w:val="BodyText"/>
        <w:spacing w:before="9"/>
        <w:rPr>
          <w:sz w:val="19"/>
        </w:rPr>
      </w:pPr>
    </w:p>
    <w:p>
      <w:pPr>
        <w:pStyle w:val="ListParagraph"/>
        <w:numPr>
          <w:ilvl w:val="0"/>
          <w:numId w:val="13"/>
        </w:numPr>
        <w:tabs>
          <w:tab w:pos="1180" w:val="left" w:leader="none"/>
        </w:tabs>
        <w:spacing w:line="240" w:lineRule="auto" w:before="1" w:after="0"/>
        <w:ind w:left="1179" w:right="0" w:hanging="361"/>
        <w:jc w:val="left"/>
        <w:rPr>
          <w:i/>
          <w:sz w:val="20"/>
        </w:rPr>
      </w:pPr>
      <w:r>
        <w:rPr>
          <w:i/>
          <w:sz w:val="20"/>
        </w:rPr>
        <w:t>La</w:t>
      </w:r>
      <w:r>
        <w:rPr>
          <w:i/>
          <w:spacing w:val="-6"/>
          <w:sz w:val="20"/>
        </w:rPr>
        <w:t> </w:t>
      </w:r>
      <w:r>
        <w:rPr>
          <w:i/>
          <w:sz w:val="20"/>
        </w:rPr>
        <w:t>ampliación</w:t>
      </w:r>
      <w:r>
        <w:rPr>
          <w:i/>
          <w:spacing w:val="-2"/>
          <w:sz w:val="20"/>
        </w:rPr>
        <w:t> </w:t>
      </w:r>
      <w:r>
        <w:rPr>
          <w:i/>
          <w:sz w:val="20"/>
        </w:rPr>
        <w:t>del</w:t>
      </w:r>
      <w:r>
        <w:rPr>
          <w:i/>
          <w:spacing w:val="-4"/>
          <w:sz w:val="20"/>
        </w:rPr>
        <w:t> </w:t>
      </w:r>
      <w:r>
        <w:rPr>
          <w:i/>
          <w:sz w:val="20"/>
        </w:rPr>
        <w:t>casco</w:t>
      </w:r>
      <w:r>
        <w:rPr>
          <w:i/>
          <w:spacing w:val="-5"/>
          <w:sz w:val="20"/>
        </w:rPr>
        <w:t> </w:t>
      </w:r>
      <w:r>
        <w:rPr>
          <w:i/>
          <w:sz w:val="20"/>
        </w:rPr>
        <w:t>urbano</w:t>
      </w:r>
      <w:r>
        <w:rPr>
          <w:i/>
          <w:spacing w:val="-7"/>
          <w:sz w:val="20"/>
        </w:rPr>
        <w:t> </w:t>
      </w:r>
      <w:r>
        <w:rPr>
          <w:i/>
          <w:sz w:val="20"/>
        </w:rPr>
        <w:t>de</w:t>
      </w:r>
      <w:r>
        <w:rPr>
          <w:i/>
          <w:spacing w:val="-3"/>
          <w:sz w:val="20"/>
        </w:rPr>
        <w:t> </w:t>
      </w:r>
      <w:r>
        <w:rPr>
          <w:i/>
          <w:sz w:val="20"/>
        </w:rPr>
        <w:t>la</w:t>
      </w:r>
      <w:r>
        <w:rPr>
          <w:i/>
          <w:spacing w:val="-5"/>
          <w:sz w:val="20"/>
        </w:rPr>
        <w:t> </w:t>
      </w:r>
      <w:r>
        <w:rPr>
          <w:i/>
          <w:sz w:val="20"/>
        </w:rPr>
        <w:t>ciudad</w:t>
      </w:r>
      <w:r>
        <w:rPr>
          <w:i/>
          <w:spacing w:val="-5"/>
          <w:sz w:val="20"/>
        </w:rPr>
        <w:t> </w:t>
      </w:r>
      <w:r>
        <w:rPr>
          <w:i/>
          <w:sz w:val="20"/>
        </w:rPr>
        <w:t>de</w:t>
      </w:r>
      <w:r>
        <w:rPr>
          <w:i/>
          <w:spacing w:val="-4"/>
          <w:sz w:val="20"/>
        </w:rPr>
        <w:t> Tela</w:t>
      </w:r>
    </w:p>
    <w:p>
      <w:pPr>
        <w:pStyle w:val="BodyText"/>
        <w:spacing w:before="8"/>
        <w:rPr>
          <w:i/>
          <w:sz w:val="19"/>
        </w:rPr>
      </w:pPr>
    </w:p>
    <w:p>
      <w:pPr>
        <w:pStyle w:val="ListParagraph"/>
        <w:numPr>
          <w:ilvl w:val="0"/>
          <w:numId w:val="5"/>
        </w:numPr>
        <w:tabs>
          <w:tab w:pos="820" w:val="left" w:leader="none"/>
        </w:tabs>
        <w:spacing w:line="240" w:lineRule="auto" w:before="0" w:after="0"/>
        <w:ind w:left="111" w:right="123" w:firstLine="0"/>
        <w:jc w:val="both"/>
        <w:rPr>
          <w:sz w:val="20"/>
        </w:rPr>
      </w:pPr>
      <w:r>
        <w:rPr>
          <w:sz w:val="20"/>
        </w:rPr>
        <w:t>Respecto de</w:t>
      </w:r>
      <w:r>
        <w:rPr>
          <w:spacing w:val="-2"/>
          <w:sz w:val="20"/>
        </w:rPr>
        <w:t> </w:t>
      </w:r>
      <w:r>
        <w:rPr>
          <w:sz w:val="20"/>
        </w:rPr>
        <w:t>la ampliación del casco</w:t>
      </w:r>
      <w:r>
        <w:rPr>
          <w:spacing w:val="-2"/>
          <w:sz w:val="20"/>
        </w:rPr>
        <w:t> </w:t>
      </w:r>
      <w:r>
        <w:rPr>
          <w:sz w:val="20"/>
        </w:rPr>
        <w:t>urbano,</w:t>
      </w:r>
      <w:r>
        <w:rPr>
          <w:spacing w:val="-1"/>
          <w:sz w:val="20"/>
        </w:rPr>
        <w:t> </w:t>
      </w:r>
      <w:r>
        <w:rPr>
          <w:sz w:val="20"/>
        </w:rPr>
        <w:t>los</w:t>
      </w:r>
      <w:r>
        <w:rPr>
          <w:spacing w:val="-1"/>
          <w:sz w:val="20"/>
        </w:rPr>
        <w:t> </w:t>
      </w:r>
      <w:r>
        <w:rPr>
          <w:sz w:val="20"/>
        </w:rPr>
        <w:t>representantes señalaron que</w:t>
      </w:r>
      <w:r>
        <w:rPr>
          <w:spacing w:val="-2"/>
          <w:sz w:val="20"/>
        </w:rPr>
        <w:t> </w:t>
      </w:r>
      <w:r>
        <w:rPr>
          <w:sz w:val="20"/>
        </w:rPr>
        <w:t>la misma se llevó a cabo de forma inconsulta. La Corte constata que la referida ampliación del casco urbano tuvo</w:t>
      </w:r>
      <w:r>
        <w:rPr>
          <w:spacing w:val="-9"/>
          <w:sz w:val="20"/>
        </w:rPr>
        <w:t> </w:t>
      </w:r>
      <w:r>
        <w:rPr>
          <w:sz w:val="20"/>
        </w:rPr>
        <w:t>lugar,</w:t>
      </w:r>
      <w:r>
        <w:rPr>
          <w:spacing w:val="-6"/>
          <w:sz w:val="20"/>
        </w:rPr>
        <w:t> </w:t>
      </w:r>
      <w:r>
        <w:rPr>
          <w:sz w:val="20"/>
        </w:rPr>
        <w:t>entre</w:t>
      </w:r>
      <w:r>
        <w:rPr>
          <w:spacing w:val="-7"/>
          <w:sz w:val="20"/>
        </w:rPr>
        <w:t> </w:t>
      </w:r>
      <w:r>
        <w:rPr>
          <w:sz w:val="20"/>
        </w:rPr>
        <w:t>otros,</w:t>
      </w:r>
      <w:r>
        <w:rPr>
          <w:spacing w:val="-4"/>
          <w:sz w:val="20"/>
        </w:rPr>
        <w:t> </w:t>
      </w:r>
      <w:r>
        <w:rPr>
          <w:sz w:val="20"/>
        </w:rPr>
        <w:t>en</w:t>
      </w:r>
      <w:r>
        <w:rPr>
          <w:spacing w:val="-7"/>
          <w:sz w:val="20"/>
        </w:rPr>
        <w:t> </w:t>
      </w:r>
      <w:r>
        <w:rPr>
          <w:sz w:val="20"/>
        </w:rPr>
        <w:t>parte</w:t>
      </w:r>
      <w:r>
        <w:rPr>
          <w:spacing w:val="-7"/>
          <w:sz w:val="20"/>
        </w:rPr>
        <w:t> </w:t>
      </w:r>
      <w:r>
        <w:rPr>
          <w:sz w:val="20"/>
        </w:rPr>
        <w:t>de</w:t>
      </w:r>
      <w:r>
        <w:rPr>
          <w:spacing w:val="-7"/>
          <w:sz w:val="20"/>
        </w:rPr>
        <w:t> </w:t>
      </w:r>
      <w:r>
        <w:rPr>
          <w:sz w:val="20"/>
        </w:rPr>
        <w:t>los</w:t>
      </w:r>
      <w:r>
        <w:rPr>
          <w:spacing w:val="-9"/>
          <w:sz w:val="20"/>
        </w:rPr>
        <w:t> </w:t>
      </w:r>
      <w:r>
        <w:rPr>
          <w:sz w:val="20"/>
        </w:rPr>
        <w:t>territorios</w:t>
      </w:r>
      <w:r>
        <w:rPr>
          <w:spacing w:val="-6"/>
          <w:sz w:val="20"/>
        </w:rPr>
        <w:t> </w:t>
      </w:r>
      <w:r>
        <w:rPr>
          <w:sz w:val="20"/>
        </w:rPr>
        <w:t>reconocidos</w:t>
      </w:r>
      <w:r>
        <w:rPr>
          <w:spacing w:val="-6"/>
          <w:sz w:val="20"/>
        </w:rPr>
        <w:t> </w:t>
      </w:r>
      <w:r>
        <w:rPr>
          <w:sz w:val="20"/>
        </w:rPr>
        <w:t>como</w:t>
      </w:r>
      <w:r>
        <w:rPr>
          <w:spacing w:val="-7"/>
          <w:sz w:val="20"/>
        </w:rPr>
        <w:t> </w:t>
      </w:r>
      <w:r>
        <w:rPr>
          <w:sz w:val="20"/>
        </w:rPr>
        <w:t>tierras</w:t>
      </w:r>
      <w:r>
        <w:rPr>
          <w:spacing w:val="-8"/>
          <w:sz w:val="20"/>
        </w:rPr>
        <w:t> </w:t>
      </w:r>
      <w:r>
        <w:rPr>
          <w:sz w:val="20"/>
        </w:rPr>
        <w:t>de</w:t>
      </w:r>
      <w:r>
        <w:rPr>
          <w:spacing w:val="-9"/>
          <w:sz w:val="20"/>
        </w:rPr>
        <w:t> </w:t>
      </w:r>
      <w:r>
        <w:rPr>
          <w:sz w:val="20"/>
        </w:rPr>
        <w:t>la</w:t>
      </w:r>
      <w:r>
        <w:rPr>
          <w:spacing w:val="-6"/>
          <w:sz w:val="20"/>
        </w:rPr>
        <w:t> </w:t>
      </w:r>
      <w:r>
        <w:rPr>
          <w:sz w:val="20"/>
        </w:rPr>
        <w:t>Comunidad</w:t>
      </w:r>
      <w:r>
        <w:rPr>
          <w:spacing w:val="-7"/>
          <w:sz w:val="20"/>
        </w:rPr>
        <w:t> </w:t>
      </w:r>
      <w:r>
        <w:rPr>
          <w:sz w:val="20"/>
        </w:rPr>
        <w:t>por</w:t>
      </w:r>
      <w:r>
        <w:rPr>
          <w:spacing w:val="-4"/>
          <w:sz w:val="20"/>
        </w:rPr>
        <w:t> </w:t>
      </w:r>
      <w:r>
        <w:rPr>
          <w:sz w:val="20"/>
        </w:rPr>
        <w:t>el Estado (</w:t>
      </w:r>
      <w:r>
        <w:rPr>
          <w:i/>
          <w:sz w:val="20"/>
        </w:rPr>
        <w:t>supra </w:t>
      </w:r>
      <w:r>
        <w:rPr>
          <w:sz w:val="20"/>
        </w:rPr>
        <w:t>párr. 57).</w:t>
      </w:r>
    </w:p>
    <w:p>
      <w:pPr>
        <w:pStyle w:val="ListParagraph"/>
        <w:numPr>
          <w:ilvl w:val="0"/>
          <w:numId w:val="5"/>
        </w:numPr>
        <w:tabs>
          <w:tab w:pos="820" w:val="left" w:leader="none"/>
        </w:tabs>
        <w:spacing w:line="240" w:lineRule="auto" w:before="120" w:after="0"/>
        <w:ind w:left="111" w:right="123" w:firstLine="0"/>
        <w:jc w:val="both"/>
        <w:rPr>
          <w:sz w:val="20"/>
        </w:rPr>
      </w:pPr>
      <w:r>
        <w:rPr>
          <w:sz w:val="20"/>
        </w:rPr>
        <w:t>En primer lugar, la Corte observa que la ampliación fue decretada mediante resolución N° 055-89</w:t>
      </w:r>
      <w:r>
        <w:rPr>
          <w:spacing w:val="-7"/>
          <w:sz w:val="20"/>
        </w:rPr>
        <w:t> </w:t>
      </w:r>
      <w:r>
        <w:rPr>
          <w:sz w:val="20"/>
        </w:rPr>
        <w:t>emitida</w:t>
      </w:r>
      <w:r>
        <w:rPr>
          <w:spacing w:val="-8"/>
          <w:sz w:val="20"/>
        </w:rPr>
        <w:t> </w:t>
      </w:r>
      <w:r>
        <w:rPr>
          <w:sz w:val="20"/>
        </w:rPr>
        <w:t>por</w:t>
      </w:r>
      <w:r>
        <w:rPr>
          <w:spacing w:val="-7"/>
          <w:sz w:val="20"/>
        </w:rPr>
        <w:t> </w:t>
      </w:r>
      <w:r>
        <w:rPr>
          <w:sz w:val="20"/>
        </w:rPr>
        <w:t>el</w:t>
      </w:r>
      <w:r>
        <w:rPr>
          <w:spacing w:val="-8"/>
          <w:sz w:val="20"/>
        </w:rPr>
        <w:t> </w:t>
      </w:r>
      <w:r>
        <w:rPr>
          <w:sz w:val="20"/>
        </w:rPr>
        <w:t>INA</w:t>
      </w:r>
      <w:r>
        <w:rPr>
          <w:spacing w:val="-8"/>
          <w:sz w:val="20"/>
        </w:rPr>
        <w:t> </w:t>
      </w:r>
      <w:r>
        <w:rPr>
          <w:sz w:val="20"/>
        </w:rPr>
        <w:t>en</w:t>
      </w:r>
      <w:r>
        <w:rPr>
          <w:spacing w:val="-6"/>
          <w:sz w:val="20"/>
        </w:rPr>
        <w:t> </w:t>
      </w:r>
      <w:r>
        <w:rPr>
          <w:sz w:val="20"/>
        </w:rPr>
        <w:t>abril</w:t>
      </w:r>
      <w:r>
        <w:rPr>
          <w:spacing w:val="-8"/>
          <w:sz w:val="20"/>
        </w:rPr>
        <w:t> </w:t>
      </w:r>
      <w:r>
        <w:rPr>
          <w:sz w:val="20"/>
        </w:rPr>
        <w:t>de</w:t>
      </w:r>
      <w:r>
        <w:rPr>
          <w:spacing w:val="-8"/>
          <w:sz w:val="20"/>
        </w:rPr>
        <w:t> </w:t>
      </w:r>
      <w:r>
        <w:rPr>
          <w:sz w:val="20"/>
        </w:rPr>
        <w:t>1989</w:t>
      </w:r>
      <w:r>
        <w:rPr>
          <w:spacing w:val="-8"/>
          <w:sz w:val="20"/>
        </w:rPr>
        <w:t> </w:t>
      </w:r>
      <w:r>
        <w:rPr>
          <w:sz w:val="20"/>
        </w:rPr>
        <w:t>(</w:t>
      </w:r>
      <w:r>
        <w:rPr>
          <w:i/>
          <w:sz w:val="20"/>
        </w:rPr>
        <w:t>supra</w:t>
      </w:r>
      <w:r>
        <w:rPr>
          <w:i/>
          <w:spacing w:val="-7"/>
          <w:sz w:val="20"/>
        </w:rPr>
        <w:t> </w:t>
      </w:r>
      <w:r>
        <w:rPr>
          <w:sz w:val="20"/>
        </w:rPr>
        <w:t>párr.</w:t>
      </w:r>
      <w:r>
        <w:rPr>
          <w:spacing w:val="-8"/>
          <w:sz w:val="20"/>
        </w:rPr>
        <w:t> </w:t>
      </w:r>
      <w:r>
        <w:rPr>
          <w:sz w:val="20"/>
        </w:rPr>
        <w:t>56),</w:t>
      </w:r>
      <w:r>
        <w:rPr>
          <w:spacing w:val="-8"/>
          <w:sz w:val="20"/>
        </w:rPr>
        <w:t> </w:t>
      </w:r>
      <w:r>
        <w:rPr>
          <w:sz w:val="20"/>
        </w:rPr>
        <w:t>por</w:t>
      </w:r>
      <w:r>
        <w:rPr>
          <w:spacing w:val="-9"/>
          <w:sz w:val="20"/>
        </w:rPr>
        <w:t> </w:t>
      </w:r>
      <w:r>
        <w:rPr>
          <w:sz w:val="20"/>
        </w:rPr>
        <w:t>lo</w:t>
      </w:r>
      <w:r>
        <w:rPr>
          <w:spacing w:val="-9"/>
          <w:sz w:val="20"/>
        </w:rPr>
        <w:t> </w:t>
      </w:r>
      <w:r>
        <w:rPr>
          <w:sz w:val="20"/>
        </w:rPr>
        <w:t>que</w:t>
      </w:r>
      <w:r>
        <w:rPr>
          <w:spacing w:val="-7"/>
          <w:sz w:val="20"/>
        </w:rPr>
        <w:t> </w:t>
      </w:r>
      <w:r>
        <w:rPr>
          <w:sz w:val="20"/>
        </w:rPr>
        <w:t>esta</w:t>
      </w:r>
      <w:r>
        <w:rPr>
          <w:spacing w:val="-8"/>
          <w:sz w:val="20"/>
        </w:rPr>
        <w:t> </w:t>
      </w:r>
      <w:r>
        <w:rPr>
          <w:sz w:val="20"/>
        </w:rPr>
        <w:t>medida</w:t>
      </w:r>
      <w:r>
        <w:rPr>
          <w:spacing w:val="-7"/>
          <w:sz w:val="20"/>
        </w:rPr>
        <w:t> </w:t>
      </w:r>
      <w:r>
        <w:rPr>
          <w:sz w:val="20"/>
        </w:rPr>
        <w:t>administrativa fue decidida antes de que fuera adoptado el Convenio 169 de la OIT en septiembre de ese mismo año.</w:t>
      </w:r>
      <w:r>
        <w:rPr>
          <w:spacing w:val="-8"/>
          <w:sz w:val="20"/>
        </w:rPr>
        <w:t> </w:t>
      </w:r>
      <w:r>
        <w:rPr>
          <w:sz w:val="20"/>
        </w:rPr>
        <w:t>A</w:t>
      </w:r>
      <w:r>
        <w:rPr>
          <w:spacing w:val="-5"/>
          <w:sz w:val="20"/>
        </w:rPr>
        <w:t> </w:t>
      </w:r>
      <w:r>
        <w:rPr>
          <w:sz w:val="20"/>
        </w:rPr>
        <w:t>pesar</w:t>
      </w:r>
      <w:r>
        <w:rPr>
          <w:spacing w:val="-9"/>
          <w:sz w:val="20"/>
        </w:rPr>
        <w:t> </w:t>
      </w:r>
      <w:r>
        <w:rPr>
          <w:sz w:val="20"/>
        </w:rPr>
        <w:t>de</w:t>
      </w:r>
      <w:r>
        <w:rPr>
          <w:spacing w:val="-7"/>
          <w:sz w:val="20"/>
        </w:rPr>
        <w:t> </w:t>
      </w:r>
      <w:r>
        <w:rPr>
          <w:sz w:val="20"/>
        </w:rPr>
        <w:t>que</w:t>
      </w:r>
      <w:r>
        <w:rPr>
          <w:spacing w:val="-7"/>
          <w:sz w:val="20"/>
        </w:rPr>
        <w:t> </w:t>
      </w:r>
      <w:r>
        <w:rPr>
          <w:sz w:val="20"/>
        </w:rPr>
        <w:t>la</w:t>
      </w:r>
      <w:r>
        <w:rPr>
          <w:spacing w:val="-5"/>
          <w:sz w:val="20"/>
        </w:rPr>
        <w:t> </w:t>
      </w:r>
      <w:r>
        <w:rPr>
          <w:sz w:val="20"/>
        </w:rPr>
        <w:t>Corte</w:t>
      </w:r>
      <w:r>
        <w:rPr>
          <w:spacing w:val="-7"/>
          <w:sz w:val="20"/>
        </w:rPr>
        <w:t> </w:t>
      </w:r>
      <w:r>
        <w:rPr>
          <w:sz w:val="20"/>
        </w:rPr>
        <w:t>en</w:t>
      </w:r>
      <w:r>
        <w:rPr>
          <w:spacing w:val="-5"/>
          <w:sz w:val="20"/>
        </w:rPr>
        <w:t> </w:t>
      </w:r>
      <w:r>
        <w:rPr>
          <w:sz w:val="20"/>
        </w:rPr>
        <w:t>el</w:t>
      </w:r>
      <w:r>
        <w:rPr>
          <w:spacing w:val="-5"/>
          <w:sz w:val="20"/>
        </w:rPr>
        <w:t> </w:t>
      </w:r>
      <w:r>
        <w:rPr>
          <w:sz w:val="20"/>
        </w:rPr>
        <w:t>caso</w:t>
      </w:r>
      <w:r>
        <w:rPr>
          <w:spacing w:val="-7"/>
          <w:sz w:val="20"/>
        </w:rPr>
        <w:t> </w:t>
      </w:r>
      <w:r>
        <w:rPr>
          <w:sz w:val="20"/>
        </w:rPr>
        <w:t>de</w:t>
      </w:r>
      <w:r>
        <w:rPr>
          <w:spacing w:val="-9"/>
          <w:sz w:val="20"/>
        </w:rPr>
        <w:t> </w:t>
      </w:r>
      <w:r>
        <w:rPr>
          <w:sz w:val="20"/>
        </w:rPr>
        <w:t>la</w:t>
      </w:r>
      <w:r>
        <w:rPr>
          <w:spacing w:val="-6"/>
          <w:sz w:val="20"/>
        </w:rPr>
        <w:t> </w:t>
      </w:r>
      <w:r>
        <w:rPr>
          <w:sz w:val="20"/>
        </w:rPr>
        <w:t>Comunidad</w:t>
      </w:r>
      <w:r>
        <w:rPr>
          <w:spacing w:val="-7"/>
          <w:sz w:val="20"/>
        </w:rPr>
        <w:t> </w:t>
      </w:r>
      <w:r>
        <w:rPr>
          <w:sz w:val="20"/>
        </w:rPr>
        <w:t>Garífuna</w:t>
      </w:r>
      <w:r>
        <w:rPr>
          <w:spacing w:val="-5"/>
          <w:sz w:val="20"/>
        </w:rPr>
        <w:t> </w:t>
      </w:r>
      <w:r>
        <w:rPr>
          <w:sz w:val="20"/>
        </w:rPr>
        <w:t>Triunfo</w:t>
      </w:r>
      <w:r>
        <w:rPr>
          <w:spacing w:val="-9"/>
          <w:sz w:val="20"/>
        </w:rPr>
        <w:t> </w:t>
      </w:r>
      <w:r>
        <w:rPr>
          <w:sz w:val="20"/>
        </w:rPr>
        <w:t>de</w:t>
      </w:r>
      <w:r>
        <w:rPr>
          <w:spacing w:val="-7"/>
          <w:sz w:val="20"/>
        </w:rPr>
        <w:t> </w:t>
      </w:r>
      <w:r>
        <w:rPr>
          <w:sz w:val="20"/>
        </w:rPr>
        <w:t>la</w:t>
      </w:r>
      <w:r>
        <w:rPr>
          <w:spacing w:val="-7"/>
          <w:sz w:val="20"/>
        </w:rPr>
        <w:t> </w:t>
      </w:r>
      <w:r>
        <w:rPr>
          <w:sz w:val="20"/>
        </w:rPr>
        <w:t>Cruz,</w:t>
      </w:r>
      <w:r>
        <w:rPr>
          <w:spacing w:val="-6"/>
          <w:sz w:val="20"/>
        </w:rPr>
        <w:t> </w:t>
      </w:r>
      <w:r>
        <w:rPr>
          <w:sz w:val="20"/>
        </w:rPr>
        <w:t>afirmó</w:t>
      </w:r>
      <w:r>
        <w:rPr>
          <w:spacing w:val="-7"/>
          <w:sz w:val="20"/>
        </w:rPr>
        <w:t> </w:t>
      </w:r>
      <w:r>
        <w:rPr>
          <w:sz w:val="20"/>
        </w:rPr>
        <w:t>que la referida</w:t>
      </w:r>
      <w:r>
        <w:rPr>
          <w:spacing w:val="-6"/>
          <w:sz w:val="20"/>
        </w:rPr>
        <w:t> </w:t>
      </w:r>
      <w:r>
        <w:rPr>
          <w:sz w:val="20"/>
        </w:rPr>
        <w:t>ampliación</w:t>
      </w:r>
      <w:r>
        <w:rPr>
          <w:spacing w:val="-5"/>
          <w:sz w:val="20"/>
        </w:rPr>
        <w:t> </w:t>
      </w:r>
      <w:r>
        <w:rPr>
          <w:sz w:val="20"/>
        </w:rPr>
        <w:t>del</w:t>
      </w:r>
      <w:r>
        <w:rPr>
          <w:spacing w:val="-2"/>
          <w:sz w:val="20"/>
        </w:rPr>
        <w:t> </w:t>
      </w:r>
      <w:r>
        <w:rPr>
          <w:sz w:val="20"/>
        </w:rPr>
        <w:t>casco</w:t>
      </w:r>
      <w:r>
        <w:rPr>
          <w:spacing w:val="-6"/>
          <w:sz w:val="20"/>
        </w:rPr>
        <w:t> </w:t>
      </w:r>
      <w:r>
        <w:rPr>
          <w:sz w:val="20"/>
        </w:rPr>
        <w:t>urbano</w:t>
      </w:r>
      <w:r>
        <w:rPr>
          <w:spacing w:val="-7"/>
          <w:sz w:val="20"/>
        </w:rPr>
        <w:t> </w:t>
      </w:r>
      <w:r>
        <w:rPr>
          <w:sz w:val="20"/>
        </w:rPr>
        <w:t>que</w:t>
      </w:r>
      <w:r>
        <w:rPr>
          <w:spacing w:val="-7"/>
          <w:sz w:val="20"/>
        </w:rPr>
        <w:t> </w:t>
      </w:r>
      <w:r>
        <w:rPr>
          <w:sz w:val="20"/>
        </w:rPr>
        <w:t>tuvo</w:t>
      </w:r>
      <w:r>
        <w:rPr>
          <w:spacing w:val="-7"/>
          <w:sz w:val="20"/>
        </w:rPr>
        <w:t> </w:t>
      </w:r>
      <w:r>
        <w:rPr>
          <w:sz w:val="20"/>
        </w:rPr>
        <w:t>lugar</w:t>
      </w:r>
      <w:r>
        <w:rPr>
          <w:spacing w:val="-6"/>
          <w:sz w:val="20"/>
        </w:rPr>
        <w:t> </w:t>
      </w:r>
      <w:r>
        <w:rPr>
          <w:sz w:val="20"/>
        </w:rPr>
        <w:t>mediante</w:t>
      </w:r>
      <w:r>
        <w:rPr>
          <w:spacing w:val="-6"/>
          <w:sz w:val="20"/>
        </w:rPr>
        <w:t> </w:t>
      </w:r>
      <w:r>
        <w:rPr>
          <w:sz w:val="20"/>
        </w:rPr>
        <w:t>la</w:t>
      </w:r>
      <w:r>
        <w:rPr>
          <w:spacing w:val="-4"/>
          <w:sz w:val="20"/>
        </w:rPr>
        <w:t> </w:t>
      </w:r>
      <w:r>
        <w:rPr>
          <w:sz w:val="20"/>
        </w:rPr>
        <w:t>resolución</w:t>
      </w:r>
      <w:r>
        <w:rPr>
          <w:spacing w:val="-5"/>
          <w:sz w:val="20"/>
        </w:rPr>
        <w:t> </w:t>
      </w:r>
      <w:r>
        <w:rPr>
          <w:sz w:val="20"/>
        </w:rPr>
        <w:t>N°</w:t>
      </w:r>
      <w:r>
        <w:rPr>
          <w:spacing w:val="-5"/>
          <w:sz w:val="20"/>
        </w:rPr>
        <w:t> </w:t>
      </w:r>
      <w:r>
        <w:rPr>
          <w:sz w:val="20"/>
        </w:rPr>
        <w:t>055-89</w:t>
      </w:r>
      <w:r>
        <w:rPr>
          <w:spacing w:val="-3"/>
          <w:sz w:val="20"/>
        </w:rPr>
        <w:t> </w:t>
      </w:r>
      <w:r>
        <w:rPr>
          <w:sz w:val="20"/>
        </w:rPr>
        <w:t>emitida</w:t>
      </w:r>
      <w:r>
        <w:rPr>
          <w:spacing w:val="-5"/>
          <w:sz w:val="20"/>
        </w:rPr>
        <w:t> por</w:t>
      </w:r>
    </w:p>
    <w:p>
      <w:pPr>
        <w:pStyle w:val="BodyText"/>
        <w:spacing w:before="4"/>
        <w:rPr>
          <w:sz w:val="24"/>
        </w:rPr>
      </w:pPr>
      <w:r>
        <w:rPr/>
        <w:pict>
          <v:rect style="position:absolute;margin-left:49.560001pt;margin-top:16.009121pt;width:144.020pt;height:.60004pt;mso-position-horizontal-relative:page;mso-position-vertical-relative:paragraph;z-index:-15710720;mso-wrap-distance-left:0;mso-wrap-distance-right:0" id="docshape37" filled="true" fillcolor="#000000" stroked="false">
            <v:fill type="solid"/>
            <w10:wrap type="topAndBottom"/>
          </v:rect>
        </w:pict>
      </w:r>
    </w:p>
    <w:p>
      <w:pPr>
        <w:spacing w:before="103"/>
        <w:ind w:left="111" w:right="168" w:firstLine="0"/>
        <w:jc w:val="both"/>
        <w:rPr>
          <w:sz w:val="16"/>
        </w:rPr>
      </w:pPr>
      <w:r>
        <w:rPr>
          <w:sz w:val="16"/>
          <w:vertAlign w:val="superscript"/>
        </w:rPr>
        <w:t>146</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2"/>
          <w:sz w:val="16"/>
          <w:vertAlign w:val="baseline"/>
        </w:rPr>
        <w:t> </w:t>
      </w:r>
      <w:r>
        <w:rPr>
          <w:i/>
          <w:sz w:val="16"/>
          <w:vertAlign w:val="baseline"/>
        </w:rPr>
        <w:t>Pueblos</w:t>
      </w:r>
      <w:r>
        <w:rPr>
          <w:i/>
          <w:spacing w:val="-5"/>
          <w:sz w:val="16"/>
          <w:vertAlign w:val="baseline"/>
        </w:rPr>
        <w:t> </w:t>
      </w:r>
      <w:r>
        <w:rPr>
          <w:i/>
          <w:sz w:val="16"/>
          <w:vertAlign w:val="baseline"/>
        </w:rPr>
        <w:t>Kaliña</w:t>
      </w:r>
      <w:r>
        <w:rPr>
          <w:i/>
          <w:spacing w:val="-3"/>
          <w:sz w:val="16"/>
          <w:vertAlign w:val="baseline"/>
        </w:rPr>
        <w:t> </w:t>
      </w:r>
      <w:r>
        <w:rPr>
          <w:i/>
          <w:sz w:val="16"/>
          <w:vertAlign w:val="baseline"/>
        </w:rPr>
        <w:t>y</w:t>
      </w:r>
      <w:r>
        <w:rPr>
          <w:i/>
          <w:spacing w:val="-2"/>
          <w:sz w:val="16"/>
          <w:vertAlign w:val="baseline"/>
        </w:rPr>
        <w:t> </w:t>
      </w:r>
      <w:r>
        <w:rPr>
          <w:i/>
          <w:sz w:val="16"/>
          <w:vertAlign w:val="baseline"/>
        </w:rPr>
        <w:t>Lokono</w:t>
      </w:r>
      <w:r>
        <w:rPr>
          <w:i/>
          <w:spacing w:val="-4"/>
          <w:sz w:val="16"/>
          <w:vertAlign w:val="baseline"/>
        </w:rPr>
        <w:t> </w:t>
      </w:r>
      <w:r>
        <w:rPr>
          <w:i/>
          <w:sz w:val="16"/>
          <w:vertAlign w:val="baseline"/>
        </w:rPr>
        <w:t>Vs.</w:t>
      </w:r>
      <w:r>
        <w:rPr>
          <w:i/>
          <w:spacing w:val="-6"/>
          <w:sz w:val="16"/>
          <w:vertAlign w:val="baseline"/>
        </w:rPr>
        <w:t> </w:t>
      </w:r>
      <w:r>
        <w:rPr>
          <w:i/>
          <w:sz w:val="16"/>
          <w:vertAlign w:val="baseline"/>
        </w:rPr>
        <w:t>Surinam</w:t>
      </w:r>
      <w:r>
        <w:rPr>
          <w:sz w:val="16"/>
          <w:vertAlign w:val="baseline"/>
        </w:rPr>
        <w:t>,</w:t>
      </w:r>
      <w:r>
        <w:rPr>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4"/>
          <w:sz w:val="16"/>
          <w:vertAlign w:val="baseline"/>
        </w:rPr>
        <w:t> </w:t>
      </w:r>
      <w:r>
        <w:rPr>
          <w:sz w:val="16"/>
          <w:vertAlign w:val="baseline"/>
        </w:rPr>
        <w:t>202</w:t>
      </w:r>
      <w:r>
        <w:rPr>
          <w:spacing w:val="-4"/>
          <w:sz w:val="16"/>
          <w:vertAlign w:val="baseline"/>
        </w:rPr>
        <w:t> </w:t>
      </w:r>
      <w:r>
        <w:rPr>
          <w:sz w:val="16"/>
          <w:vertAlign w:val="baseline"/>
        </w:rPr>
        <w:t>y</w:t>
      </w:r>
      <w:r>
        <w:rPr>
          <w:spacing w:val="-4"/>
          <w:sz w:val="16"/>
          <w:vertAlign w:val="baseline"/>
        </w:rPr>
        <w:t> </w:t>
      </w:r>
      <w:r>
        <w:rPr>
          <w:sz w:val="16"/>
          <w:vertAlign w:val="baseline"/>
        </w:rPr>
        <w:t>203</w:t>
      </w:r>
      <w:r>
        <w:rPr>
          <w:spacing w:val="-4"/>
          <w:sz w:val="16"/>
          <w:vertAlign w:val="baseline"/>
        </w:rPr>
        <w:t> </w:t>
      </w:r>
      <w:r>
        <w:rPr>
          <w:sz w:val="16"/>
          <w:vertAlign w:val="baseline"/>
        </w:rPr>
        <w:t>y</w:t>
      </w:r>
      <w:r>
        <w:rPr>
          <w:spacing w:val="-7"/>
          <w:sz w:val="16"/>
          <w:vertAlign w:val="baseline"/>
        </w:rPr>
        <w:t> </w:t>
      </w:r>
      <w:r>
        <w:rPr>
          <w:sz w:val="16"/>
          <w:vertAlign w:val="baseline"/>
        </w:rPr>
        <w:t>230,</w:t>
      </w:r>
      <w:r>
        <w:rPr>
          <w:spacing w:val="-6"/>
          <w:sz w:val="16"/>
          <w:vertAlign w:val="baseline"/>
        </w:rPr>
        <w:t> </w:t>
      </w:r>
      <w:r>
        <w:rPr>
          <w:sz w:val="16"/>
          <w:vertAlign w:val="baseline"/>
        </w:rPr>
        <w:t>y</w:t>
      </w:r>
      <w:r>
        <w:rPr>
          <w:spacing w:val="-3"/>
          <w:sz w:val="16"/>
          <w:vertAlign w:val="baseline"/>
        </w:rPr>
        <w:t> </w:t>
      </w:r>
      <w:r>
        <w:rPr>
          <w:i/>
          <w:sz w:val="16"/>
          <w:vertAlign w:val="baseline"/>
        </w:rPr>
        <w:t>Caso</w:t>
      </w:r>
      <w:r>
        <w:rPr>
          <w:i/>
          <w:spacing w:val="-4"/>
          <w:sz w:val="16"/>
          <w:vertAlign w:val="baseline"/>
        </w:rPr>
        <w:t> </w:t>
      </w:r>
      <w:r>
        <w:rPr>
          <w:i/>
          <w:sz w:val="16"/>
          <w:vertAlign w:val="baseline"/>
        </w:rPr>
        <w:t>Lhaka</w:t>
      </w:r>
      <w:r>
        <w:rPr>
          <w:i/>
          <w:spacing w:val="-3"/>
          <w:sz w:val="16"/>
          <w:vertAlign w:val="baseline"/>
        </w:rPr>
        <w:t> </w:t>
      </w:r>
      <w:r>
        <w:rPr>
          <w:i/>
          <w:sz w:val="16"/>
          <w:vertAlign w:val="baseline"/>
        </w:rPr>
        <w:t>Honhat,</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 </w:t>
      </w:r>
      <w:r>
        <w:rPr>
          <w:spacing w:val="-4"/>
          <w:sz w:val="16"/>
          <w:vertAlign w:val="baseline"/>
        </w:rPr>
        <w:t>173.</w:t>
      </w:r>
    </w:p>
    <w:p>
      <w:pPr>
        <w:spacing w:before="120"/>
        <w:ind w:left="111" w:right="170" w:firstLine="0"/>
        <w:jc w:val="both"/>
        <w:rPr>
          <w:sz w:val="16"/>
        </w:rPr>
      </w:pPr>
      <w:r>
        <w:rPr>
          <w:sz w:val="16"/>
          <w:vertAlign w:val="superscript"/>
        </w:rPr>
        <w:t>147</w:t>
      </w:r>
      <w:r>
        <w:rPr>
          <w:spacing w:val="80"/>
          <w:sz w:val="16"/>
          <w:vertAlign w:val="baseline"/>
        </w:rPr>
        <w:t>   </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Claude</w:t>
      </w:r>
      <w:r>
        <w:rPr>
          <w:i/>
          <w:spacing w:val="-3"/>
          <w:sz w:val="16"/>
          <w:vertAlign w:val="baseline"/>
        </w:rPr>
        <w:t> </w:t>
      </w:r>
      <w:r>
        <w:rPr>
          <w:i/>
          <w:sz w:val="16"/>
          <w:vertAlign w:val="baseline"/>
        </w:rPr>
        <w:t>Reyes</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Chile.</w:t>
      </w:r>
      <w:r>
        <w:rPr>
          <w:i/>
          <w:spacing w:val="-3"/>
          <w:sz w:val="16"/>
          <w:vertAlign w:val="baseline"/>
        </w:rPr>
        <w:t> </w:t>
      </w:r>
      <w:r>
        <w:rPr>
          <w:i/>
          <w:sz w:val="16"/>
          <w:vertAlign w:val="baseline"/>
        </w:rPr>
        <w:t>Fondo,</w:t>
      </w:r>
      <w:r>
        <w:rPr>
          <w:i/>
          <w:spacing w:val="-4"/>
          <w:sz w:val="16"/>
          <w:vertAlign w:val="baseline"/>
        </w:rPr>
        <w:t> </w:t>
      </w:r>
      <w:r>
        <w:rPr>
          <w:i/>
          <w:sz w:val="16"/>
          <w:vertAlign w:val="baseline"/>
        </w:rPr>
        <w:t>Reparaciones</w:t>
      </w:r>
      <w:r>
        <w:rPr>
          <w:i/>
          <w:spacing w:val="-2"/>
          <w:sz w:val="16"/>
          <w:vertAlign w:val="baseline"/>
        </w:rPr>
        <w:t> </w:t>
      </w:r>
      <w:r>
        <w:rPr>
          <w:i/>
          <w:sz w:val="16"/>
          <w:vertAlign w:val="baseline"/>
        </w:rPr>
        <w:t>y</w:t>
      </w:r>
      <w:r>
        <w:rPr>
          <w:i/>
          <w:spacing w:val="-2"/>
          <w:sz w:val="16"/>
          <w:vertAlign w:val="baseline"/>
        </w:rPr>
        <w:t> </w:t>
      </w:r>
      <w:r>
        <w:rPr>
          <w:i/>
          <w:sz w:val="16"/>
          <w:vertAlign w:val="baseline"/>
        </w:rPr>
        <w:t>Costas</w:t>
      </w:r>
      <w:r>
        <w:rPr>
          <w:sz w:val="16"/>
          <w:vertAlign w:val="baseline"/>
        </w:rPr>
        <w:t>.</w:t>
      </w:r>
      <w:r>
        <w:rPr>
          <w:spacing w:val="-4"/>
          <w:sz w:val="16"/>
          <w:vertAlign w:val="baseline"/>
        </w:rPr>
        <w:t> </w:t>
      </w:r>
      <w:r>
        <w:rPr>
          <w:sz w:val="16"/>
          <w:vertAlign w:val="baseline"/>
        </w:rPr>
        <w:t>Sentencia</w:t>
      </w:r>
      <w:r>
        <w:rPr>
          <w:spacing w:val="-4"/>
          <w:sz w:val="16"/>
          <w:vertAlign w:val="baseline"/>
        </w:rPr>
        <w:t> </w:t>
      </w:r>
      <w:r>
        <w:rPr>
          <w:sz w:val="16"/>
          <w:vertAlign w:val="baseline"/>
        </w:rPr>
        <w:t>de</w:t>
      </w:r>
      <w:r>
        <w:rPr>
          <w:spacing w:val="-5"/>
          <w:sz w:val="16"/>
          <w:vertAlign w:val="baseline"/>
        </w:rPr>
        <w:t> </w:t>
      </w:r>
      <w:r>
        <w:rPr>
          <w:sz w:val="16"/>
          <w:vertAlign w:val="baseline"/>
        </w:rPr>
        <w:t>19</w:t>
      </w:r>
      <w:r>
        <w:rPr>
          <w:spacing w:val="-2"/>
          <w:sz w:val="16"/>
          <w:vertAlign w:val="baseline"/>
        </w:rPr>
        <w:t> </w:t>
      </w:r>
      <w:r>
        <w:rPr>
          <w:sz w:val="16"/>
          <w:vertAlign w:val="baseline"/>
        </w:rPr>
        <w:t>de</w:t>
      </w:r>
      <w:r>
        <w:rPr>
          <w:spacing w:val="-3"/>
          <w:sz w:val="16"/>
          <w:vertAlign w:val="baseline"/>
        </w:rPr>
        <w:t> </w:t>
      </w:r>
      <w:r>
        <w:rPr>
          <w:sz w:val="16"/>
          <w:vertAlign w:val="baseline"/>
        </w:rPr>
        <w:t>septiembre</w:t>
      </w:r>
      <w:r>
        <w:rPr>
          <w:spacing w:val="-3"/>
          <w:sz w:val="16"/>
          <w:vertAlign w:val="baseline"/>
        </w:rPr>
        <w:t> </w:t>
      </w:r>
      <w:r>
        <w:rPr>
          <w:sz w:val="16"/>
          <w:vertAlign w:val="baseline"/>
        </w:rPr>
        <w:t>de</w:t>
      </w:r>
      <w:r>
        <w:rPr>
          <w:spacing w:val="-5"/>
          <w:sz w:val="16"/>
          <w:vertAlign w:val="baseline"/>
        </w:rPr>
        <w:t> </w:t>
      </w:r>
      <w:r>
        <w:rPr>
          <w:sz w:val="16"/>
          <w:vertAlign w:val="baseline"/>
        </w:rPr>
        <w:t>2006. Serie C No. 151, párr. 77.</w:t>
      </w:r>
    </w:p>
    <w:p>
      <w:pPr>
        <w:spacing w:before="120"/>
        <w:ind w:left="111" w:right="172" w:firstLine="0"/>
        <w:jc w:val="both"/>
        <w:rPr>
          <w:sz w:val="16"/>
        </w:rPr>
      </w:pPr>
      <w:r>
        <w:rPr>
          <w:sz w:val="16"/>
          <w:vertAlign w:val="superscript"/>
        </w:rPr>
        <w:t>148</w:t>
      </w:r>
      <w:r>
        <w:rPr>
          <w:spacing w:val="79"/>
          <w:w w:val="150"/>
          <w:sz w:val="16"/>
          <w:vertAlign w:val="baseline"/>
        </w:rPr>
        <w:t>   </w:t>
      </w:r>
      <w:r>
        <w:rPr>
          <w:i/>
          <w:sz w:val="16"/>
          <w:vertAlign w:val="baseline"/>
        </w:rPr>
        <w:t>Caso</w:t>
      </w:r>
      <w:r>
        <w:rPr>
          <w:i/>
          <w:spacing w:val="-15"/>
          <w:sz w:val="16"/>
          <w:vertAlign w:val="baseline"/>
        </w:rPr>
        <w:t> </w:t>
      </w:r>
      <w:r>
        <w:rPr>
          <w:i/>
          <w:sz w:val="16"/>
          <w:vertAlign w:val="baseline"/>
        </w:rPr>
        <w:t>Claude</w:t>
      </w:r>
      <w:r>
        <w:rPr>
          <w:i/>
          <w:spacing w:val="-13"/>
          <w:sz w:val="16"/>
          <w:vertAlign w:val="baseline"/>
        </w:rPr>
        <w:t> </w:t>
      </w:r>
      <w:r>
        <w:rPr>
          <w:i/>
          <w:sz w:val="16"/>
          <w:vertAlign w:val="baseline"/>
        </w:rPr>
        <w:t>Reyes</w:t>
      </w:r>
      <w:r>
        <w:rPr>
          <w:i/>
          <w:spacing w:val="-15"/>
          <w:sz w:val="16"/>
          <w:vertAlign w:val="baseline"/>
        </w:rPr>
        <w:t> </w:t>
      </w:r>
      <w:r>
        <w:rPr>
          <w:i/>
          <w:sz w:val="16"/>
          <w:vertAlign w:val="baseline"/>
        </w:rPr>
        <w:t>y</w:t>
      </w:r>
      <w:r>
        <w:rPr>
          <w:i/>
          <w:spacing w:val="-12"/>
          <w:sz w:val="16"/>
          <w:vertAlign w:val="baseline"/>
        </w:rPr>
        <w:t> </w:t>
      </w:r>
      <w:r>
        <w:rPr>
          <w:i/>
          <w:sz w:val="16"/>
          <w:vertAlign w:val="baseline"/>
        </w:rPr>
        <w:t>otros</w:t>
      </w:r>
      <w:r>
        <w:rPr>
          <w:i/>
          <w:spacing w:val="-15"/>
          <w:sz w:val="16"/>
          <w:vertAlign w:val="baseline"/>
        </w:rPr>
        <w:t> </w:t>
      </w:r>
      <w:r>
        <w:rPr>
          <w:i/>
          <w:sz w:val="16"/>
          <w:vertAlign w:val="baseline"/>
        </w:rPr>
        <w:t>Vs.</w:t>
      </w:r>
      <w:r>
        <w:rPr>
          <w:i/>
          <w:spacing w:val="-14"/>
          <w:sz w:val="16"/>
          <w:vertAlign w:val="baseline"/>
        </w:rPr>
        <w:t> </w:t>
      </w:r>
      <w:r>
        <w:rPr>
          <w:i/>
          <w:sz w:val="16"/>
          <w:vertAlign w:val="baseline"/>
        </w:rPr>
        <w:t>Chile</w:t>
      </w:r>
      <w:r>
        <w:rPr>
          <w:sz w:val="16"/>
          <w:vertAlign w:val="baseline"/>
        </w:rPr>
        <w:t>,</w:t>
      </w:r>
      <w:r>
        <w:rPr>
          <w:spacing w:val="-12"/>
          <w:sz w:val="16"/>
          <w:vertAlign w:val="baseline"/>
        </w:rPr>
        <w:t> </w:t>
      </w:r>
      <w:r>
        <w:rPr>
          <w:i/>
          <w:sz w:val="16"/>
          <w:vertAlign w:val="baseline"/>
        </w:rPr>
        <w:t>supra</w:t>
      </w:r>
      <w:r>
        <w:rPr>
          <w:sz w:val="16"/>
          <w:vertAlign w:val="baseline"/>
        </w:rPr>
        <w:t>,</w:t>
      </w:r>
      <w:r>
        <w:rPr>
          <w:spacing w:val="-15"/>
          <w:sz w:val="16"/>
          <w:vertAlign w:val="baseline"/>
        </w:rPr>
        <w:t> </w:t>
      </w:r>
      <w:r>
        <w:rPr>
          <w:sz w:val="16"/>
          <w:vertAlign w:val="baseline"/>
        </w:rPr>
        <w:t>párr.</w:t>
      </w:r>
      <w:r>
        <w:rPr>
          <w:spacing w:val="-14"/>
          <w:sz w:val="16"/>
          <w:vertAlign w:val="baseline"/>
        </w:rPr>
        <w:t> </w:t>
      </w:r>
      <w:r>
        <w:rPr>
          <w:sz w:val="16"/>
          <w:vertAlign w:val="baseline"/>
        </w:rPr>
        <w:t>86,</w:t>
      </w:r>
      <w:r>
        <w:rPr>
          <w:spacing w:val="-14"/>
          <w:sz w:val="16"/>
          <w:vertAlign w:val="baseline"/>
        </w:rPr>
        <w:t> </w:t>
      </w:r>
      <w:r>
        <w:rPr>
          <w:sz w:val="16"/>
          <w:vertAlign w:val="baseline"/>
        </w:rPr>
        <w:t>y</w:t>
      </w:r>
      <w:r>
        <w:rPr>
          <w:spacing w:val="-14"/>
          <w:sz w:val="16"/>
          <w:vertAlign w:val="baseline"/>
        </w:rPr>
        <w:t> </w:t>
      </w:r>
      <w:r>
        <w:rPr>
          <w:i/>
          <w:sz w:val="16"/>
          <w:vertAlign w:val="baseline"/>
        </w:rPr>
        <w:t>Medio</w:t>
      </w:r>
      <w:r>
        <w:rPr>
          <w:i/>
          <w:spacing w:val="-14"/>
          <w:sz w:val="16"/>
          <w:vertAlign w:val="baseline"/>
        </w:rPr>
        <w:t> </w:t>
      </w:r>
      <w:r>
        <w:rPr>
          <w:i/>
          <w:sz w:val="16"/>
          <w:vertAlign w:val="baseline"/>
        </w:rPr>
        <w:t>ambiente</w:t>
      </w:r>
      <w:r>
        <w:rPr>
          <w:i/>
          <w:spacing w:val="-13"/>
          <w:sz w:val="16"/>
          <w:vertAlign w:val="baseline"/>
        </w:rPr>
        <w:t> </w:t>
      </w:r>
      <w:r>
        <w:rPr>
          <w:i/>
          <w:sz w:val="16"/>
          <w:vertAlign w:val="baseline"/>
        </w:rPr>
        <w:t>y</w:t>
      </w:r>
      <w:r>
        <w:rPr>
          <w:i/>
          <w:spacing w:val="-13"/>
          <w:sz w:val="16"/>
          <w:vertAlign w:val="baseline"/>
        </w:rPr>
        <w:t> </w:t>
      </w:r>
      <w:r>
        <w:rPr>
          <w:i/>
          <w:sz w:val="16"/>
          <w:vertAlign w:val="baseline"/>
        </w:rPr>
        <w:t>derechos</w:t>
      </w:r>
      <w:r>
        <w:rPr>
          <w:i/>
          <w:spacing w:val="-14"/>
          <w:sz w:val="16"/>
          <w:vertAlign w:val="baseline"/>
        </w:rPr>
        <w:t> </w:t>
      </w:r>
      <w:r>
        <w:rPr>
          <w:i/>
          <w:sz w:val="16"/>
          <w:vertAlign w:val="baseline"/>
        </w:rPr>
        <w:t>humanos</w:t>
      </w:r>
      <w:r>
        <w:rPr>
          <w:i/>
          <w:spacing w:val="-14"/>
          <w:sz w:val="16"/>
          <w:vertAlign w:val="baseline"/>
        </w:rPr>
        <w:t> </w:t>
      </w:r>
      <w:r>
        <w:rPr>
          <w:i/>
          <w:sz w:val="16"/>
          <w:vertAlign w:val="baseline"/>
        </w:rPr>
        <w:t>(obligaciones</w:t>
      </w:r>
      <w:r>
        <w:rPr>
          <w:i/>
          <w:spacing w:val="-15"/>
          <w:sz w:val="16"/>
          <w:vertAlign w:val="baseline"/>
        </w:rPr>
        <w:t> </w:t>
      </w:r>
      <w:r>
        <w:rPr>
          <w:i/>
          <w:sz w:val="16"/>
          <w:vertAlign w:val="baseline"/>
        </w:rPr>
        <w:t>estatales</w:t>
      </w:r>
      <w:r>
        <w:rPr>
          <w:i/>
          <w:sz w:val="16"/>
          <w:vertAlign w:val="baseline"/>
        </w:rPr>
        <w:t> en relación con el medio ambiente en el marco de la protección y garantía de los derechos a la vida y a la integridad personal</w:t>
      </w:r>
      <w:r>
        <w:rPr>
          <w:i/>
          <w:spacing w:val="-15"/>
          <w:sz w:val="16"/>
          <w:vertAlign w:val="baseline"/>
        </w:rPr>
        <w:t> </w:t>
      </w:r>
      <w:r>
        <w:rPr>
          <w:i/>
          <w:sz w:val="16"/>
          <w:vertAlign w:val="baseline"/>
        </w:rPr>
        <w:t>-</w:t>
      </w:r>
      <w:r>
        <w:rPr>
          <w:i/>
          <w:spacing w:val="-14"/>
          <w:sz w:val="16"/>
          <w:vertAlign w:val="baseline"/>
        </w:rPr>
        <w:t> </w:t>
      </w:r>
      <w:r>
        <w:rPr>
          <w:i/>
          <w:sz w:val="16"/>
          <w:vertAlign w:val="baseline"/>
        </w:rPr>
        <w:t>interpretación</w:t>
      </w:r>
      <w:r>
        <w:rPr>
          <w:i/>
          <w:spacing w:val="-14"/>
          <w:sz w:val="16"/>
          <w:vertAlign w:val="baseline"/>
        </w:rPr>
        <w:t> </w:t>
      </w:r>
      <w:r>
        <w:rPr>
          <w:i/>
          <w:sz w:val="16"/>
          <w:vertAlign w:val="baseline"/>
        </w:rPr>
        <w:t>y</w:t>
      </w:r>
      <w:r>
        <w:rPr>
          <w:i/>
          <w:spacing w:val="-14"/>
          <w:sz w:val="16"/>
          <w:vertAlign w:val="baseline"/>
        </w:rPr>
        <w:t> </w:t>
      </w:r>
      <w:r>
        <w:rPr>
          <w:i/>
          <w:sz w:val="16"/>
          <w:vertAlign w:val="baseline"/>
        </w:rPr>
        <w:t>alcance</w:t>
      </w:r>
      <w:r>
        <w:rPr>
          <w:i/>
          <w:spacing w:val="-14"/>
          <w:sz w:val="16"/>
          <w:vertAlign w:val="baseline"/>
        </w:rPr>
        <w:t> </w:t>
      </w:r>
      <w:r>
        <w:rPr>
          <w:i/>
          <w:sz w:val="16"/>
          <w:vertAlign w:val="baseline"/>
        </w:rPr>
        <w:t>de</w:t>
      </w:r>
      <w:r>
        <w:rPr>
          <w:i/>
          <w:spacing w:val="-14"/>
          <w:sz w:val="16"/>
          <w:vertAlign w:val="baseline"/>
        </w:rPr>
        <w:t> </w:t>
      </w:r>
      <w:r>
        <w:rPr>
          <w:i/>
          <w:sz w:val="16"/>
          <w:vertAlign w:val="baseline"/>
        </w:rPr>
        <w:t>los</w:t>
      </w:r>
      <w:r>
        <w:rPr>
          <w:i/>
          <w:spacing w:val="-14"/>
          <w:sz w:val="16"/>
          <w:vertAlign w:val="baseline"/>
        </w:rPr>
        <w:t> </w:t>
      </w:r>
      <w:r>
        <w:rPr>
          <w:i/>
          <w:sz w:val="16"/>
          <w:vertAlign w:val="baseline"/>
        </w:rPr>
        <w:t>artículos</w:t>
      </w:r>
      <w:r>
        <w:rPr>
          <w:i/>
          <w:spacing w:val="-14"/>
          <w:sz w:val="16"/>
          <w:vertAlign w:val="baseline"/>
        </w:rPr>
        <w:t> </w:t>
      </w:r>
      <w:r>
        <w:rPr>
          <w:i/>
          <w:sz w:val="16"/>
          <w:vertAlign w:val="baseline"/>
        </w:rPr>
        <w:t>4.1</w:t>
      </w:r>
      <w:r>
        <w:rPr>
          <w:i/>
          <w:spacing w:val="-14"/>
          <w:sz w:val="16"/>
          <w:vertAlign w:val="baseline"/>
        </w:rPr>
        <w:t> </w:t>
      </w:r>
      <w:r>
        <w:rPr>
          <w:i/>
          <w:sz w:val="16"/>
          <w:vertAlign w:val="baseline"/>
        </w:rPr>
        <w:t>y</w:t>
      </w:r>
      <w:r>
        <w:rPr>
          <w:i/>
          <w:spacing w:val="-14"/>
          <w:sz w:val="16"/>
          <w:vertAlign w:val="baseline"/>
        </w:rPr>
        <w:t> </w:t>
      </w:r>
      <w:r>
        <w:rPr>
          <w:i/>
          <w:sz w:val="16"/>
          <w:vertAlign w:val="baseline"/>
        </w:rPr>
        <w:t>5.1,</w:t>
      </w:r>
      <w:r>
        <w:rPr>
          <w:i/>
          <w:spacing w:val="-14"/>
          <w:sz w:val="16"/>
          <w:vertAlign w:val="baseline"/>
        </w:rPr>
        <w:t> </w:t>
      </w:r>
      <w:r>
        <w:rPr>
          <w:i/>
          <w:sz w:val="16"/>
          <w:vertAlign w:val="baseline"/>
        </w:rPr>
        <w:t>en</w:t>
      </w:r>
      <w:r>
        <w:rPr>
          <w:i/>
          <w:spacing w:val="-14"/>
          <w:sz w:val="16"/>
          <w:vertAlign w:val="baseline"/>
        </w:rPr>
        <w:t> </w:t>
      </w:r>
      <w:r>
        <w:rPr>
          <w:i/>
          <w:sz w:val="16"/>
          <w:vertAlign w:val="baseline"/>
        </w:rPr>
        <w:t>relación</w:t>
      </w:r>
      <w:r>
        <w:rPr>
          <w:i/>
          <w:spacing w:val="-14"/>
          <w:sz w:val="16"/>
          <w:vertAlign w:val="baseline"/>
        </w:rPr>
        <w:t> </w:t>
      </w:r>
      <w:r>
        <w:rPr>
          <w:i/>
          <w:sz w:val="16"/>
          <w:vertAlign w:val="baseline"/>
        </w:rPr>
        <w:t>con</w:t>
      </w:r>
      <w:r>
        <w:rPr>
          <w:i/>
          <w:spacing w:val="-14"/>
          <w:sz w:val="16"/>
          <w:vertAlign w:val="baseline"/>
        </w:rPr>
        <w:t> </w:t>
      </w:r>
      <w:r>
        <w:rPr>
          <w:i/>
          <w:sz w:val="16"/>
          <w:vertAlign w:val="baseline"/>
        </w:rPr>
        <w:t>los</w:t>
      </w:r>
      <w:r>
        <w:rPr>
          <w:i/>
          <w:spacing w:val="-14"/>
          <w:sz w:val="16"/>
          <w:vertAlign w:val="baseline"/>
        </w:rPr>
        <w:t> </w:t>
      </w:r>
      <w:r>
        <w:rPr>
          <w:i/>
          <w:sz w:val="16"/>
          <w:vertAlign w:val="baseline"/>
        </w:rPr>
        <w:t>artículos</w:t>
      </w:r>
      <w:r>
        <w:rPr>
          <w:i/>
          <w:spacing w:val="-14"/>
          <w:sz w:val="16"/>
          <w:vertAlign w:val="baseline"/>
        </w:rPr>
        <w:t> </w:t>
      </w:r>
      <w:r>
        <w:rPr>
          <w:i/>
          <w:sz w:val="16"/>
          <w:vertAlign w:val="baseline"/>
        </w:rPr>
        <w:t>1.1</w:t>
      </w:r>
      <w:r>
        <w:rPr>
          <w:i/>
          <w:spacing w:val="-15"/>
          <w:sz w:val="16"/>
          <w:vertAlign w:val="baseline"/>
        </w:rPr>
        <w:t> </w:t>
      </w:r>
      <w:r>
        <w:rPr>
          <w:i/>
          <w:sz w:val="16"/>
          <w:vertAlign w:val="baseline"/>
        </w:rPr>
        <w:t>y</w:t>
      </w:r>
      <w:r>
        <w:rPr>
          <w:i/>
          <w:spacing w:val="-14"/>
          <w:sz w:val="16"/>
          <w:vertAlign w:val="baseline"/>
        </w:rPr>
        <w:t> </w:t>
      </w:r>
      <w:r>
        <w:rPr>
          <w:i/>
          <w:sz w:val="16"/>
          <w:vertAlign w:val="baseline"/>
        </w:rPr>
        <w:t>2</w:t>
      </w:r>
      <w:r>
        <w:rPr>
          <w:i/>
          <w:spacing w:val="-14"/>
          <w:sz w:val="16"/>
          <w:vertAlign w:val="baseline"/>
        </w:rPr>
        <w:t> </w:t>
      </w:r>
      <w:r>
        <w:rPr>
          <w:i/>
          <w:sz w:val="16"/>
          <w:vertAlign w:val="baseline"/>
        </w:rPr>
        <w:t>de</w:t>
      </w:r>
      <w:r>
        <w:rPr>
          <w:i/>
          <w:spacing w:val="-14"/>
          <w:sz w:val="16"/>
          <w:vertAlign w:val="baseline"/>
        </w:rPr>
        <w:t> </w:t>
      </w:r>
      <w:r>
        <w:rPr>
          <w:i/>
          <w:sz w:val="16"/>
          <w:vertAlign w:val="baseline"/>
        </w:rPr>
        <w:t>la</w:t>
      </w:r>
      <w:r>
        <w:rPr>
          <w:i/>
          <w:spacing w:val="-14"/>
          <w:sz w:val="16"/>
          <w:vertAlign w:val="baseline"/>
        </w:rPr>
        <w:t> </w:t>
      </w:r>
      <w:r>
        <w:rPr>
          <w:i/>
          <w:sz w:val="16"/>
          <w:vertAlign w:val="baseline"/>
        </w:rPr>
        <w:t>Convención</w:t>
      </w:r>
      <w:r>
        <w:rPr>
          <w:i/>
          <w:spacing w:val="-14"/>
          <w:sz w:val="16"/>
          <w:vertAlign w:val="baseline"/>
        </w:rPr>
        <w:t> </w:t>
      </w:r>
      <w:r>
        <w:rPr>
          <w:i/>
          <w:sz w:val="16"/>
          <w:vertAlign w:val="baseline"/>
        </w:rPr>
        <w:t>Americana sobre Derechos Humanos). Opinión Consultiva OC-23/17 </w:t>
      </w:r>
      <w:r>
        <w:rPr>
          <w:sz w:val="16"/>
          <w:vertAlign w:val="baseline"/>
        </w:rPr>
        <w:t>de 15 de noviembre de 2017. Serie A No. 23, párr. 213.</w:t>
      </w:r>
    </w:p>
    <w:p>
      <w:pPr>
        <w:spacing w:before="120"/>
        <w:ind w:left="111" w:right="0" w:firstLine="0"/>
        <w:jc w:val="both"/>
        <w:rPr>
          <w:sz w:val="16"/>
        </w:rPr>
      </w:pPr>
      <w:r>
        <w:rPr>
          <w:sz w:val="16"/>
          <w:vertAlign w:val="superscript"/>
        </w:rPr>
        <w:t>149</w:t>
      </w:r>
      <w:r>
        <w:rPr>
          <w:spacing w:val="69"/>
          <w:sz w:val="16"/>
          <w:vertAlign w:val="baseline"/>
        </w:rPr>
        <w:t>    </w:t>
      </w:r>
      <w:r>
        <w:rPr>
          <w:i/>
          <w:sz w:val="16"/>
          <w:vertAlign w:val="baseline"/>
        </w:rPr>
        <w:t>Cfr. Caso</w:t>
      </w:r>
      <w:r>
        <w:rPr>
          <w:i/>
          <w:spacing w:val="-2"/>
          <w:sz w:val="16"/>
          <w:vertAlign w:val="baseline"/>
        </w:rPr>
        <w:t> </w:t>
      </w:r>
      <w:r>
        <w:rPr>
          <w:i/>
          <w:sz w:val="16"/>
          <w:vertAlign w:val="baseline"/>
        </w:rPr>
        <w:t>del</w:t>
      </w:r>
      <w:r>
        <w:rPr>
          <w:i/>
          <w:spacing w:val="-3"/>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6"/>
          <w:sz w:val="16"/>
          <w:vertAlign w:val="baseline"/>
        </w:rPr>
        <w:t> </w:t>
      </w:r>
      <w:r>
        <w:rPr>
          <w:i/>
          <w:sz w:val="16"/>
          <w:vertAlign w:val="baseline"/>
        </w:rPr>
        <w:t>Kichwa</w:t>
      </w:r>
      <w:r>
        <w:rPr>
          <w:i/>
          <w:spacing w:val="-1"/>
          <w:sz w:val="16"/>
          <w:vertAlign w:val="baseline"/>
        </w:rPr>
        <w:t> </w:t>
      </w:r>
      <w:r>
        <w:rPr>
          <w:i/>
          <w:sz w:val="16"/>
          <w:vertAlign w:val="baseline"/>
        </w:rPr>
        <w:t>de</w:t>
      </w:r>
      <w:r>
        <w:rPr>
          <w:i/>
          <w:spacing w:val="-4"/>
          <w:sz w:val="16"/>
          <w:vertAlign w:val="baseline"/>
        </w:rPr>
        <w:t> </w:t>
      </w:r>
      <w:r>
        <w:rPr>
          <w:i/>
          <w:sz w:val="16"/>
          <w:vertAlign w:val="baseline"/>
        </w:rPr>
        <w:t>Sarayaku</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sz w:val="16"/>
          <w:vertAlign w:val="baseline"/>
        </w:rPr>
        <w:t>,</w:t>
      </w:r>
      <w:r>
        <w:rPr>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179.</w:t>
      </w:r>
    </w:p>
    <w:p>
      <w:pPr>
        <w:spacing w:before="120"/>
        <w:ind w:left="111" w:right="122" w:firstLine="0"/>
        <w:jc w:val="both"/>
        <w:rPr>
          <w:sz w:val="16"/>
        </w:rPr>
      </w:pPr>
      <w:r>
        <w:rPr>
          <w:sz w:val="16"/>
          <w:vertAlign w:val="superscript"/>
        </w:rPr>
        <w:t>150</w:t>
      </w:r>
      <w:r>
        <w:rPr>
          <w:spacing w:val="80"/>
          <w:sz w:val="16"/>
          <w:vertAlign w:val="baseline"/>
        </w:rPr>
        <w:t>  </w:t>
      </w:r>
      <w:r>
        <w:rPr>
          <w:i/>
          <w:sz w:val="16"/>
          <w:vertAlign w:val="baseline"/>
        </w:rPr>
        <w:t>Cfr. Caso del Pueblo indígena Kichwa de Sarayaku Vs Ecuador</w:t>
      </w:r>
      <w:r>
        <w:rPr>
          <w:sz w:val="16"/>
          <w:vertAlign w:val="baseline"/>
        </w:rPr>
        <w:t>, </w:t>
      </w:r>
      <w:r>
        <w:rPr>
          <w:i/>
          <w:sz w:val="16"/>
          <w:vertAlign w:val="baseline"/>
        </w:rPr>
        <w:t>supra</w:t>
      </w:r>
      <w:r>
        <w:rPr>
          <w:sz w:val="16"/>
          <w:vertAlign w:val="baseline"/>
        </w:rPr>
        <w:t>, párr. 178, y </w:t>
      </w:r>
      <w:r>
        <w:rPr>
          <w:i/>
          <w:sz w:val="16"/>
          <w:vertAlign w:val="baseline"/>
        </w:rPr>
        <w:t>Caso Pueblos Indígenas Maya</w:t>
      </w:r>
      <w:r>
        <w:rPr>
          <w:i/>
          <w:sz w:val="16"/>
          <w:vertAlign w:val="baseline"/>
        </w:rPr>
        <w:t> Kaqchikel de Sumpango y otros Vs. Guatemala</w:t>
      </w:r>
      <w:r>
        <w:rPr>
          <w:sz w:val="16"/>
          <w:vertAlign w:val="baseline"/>
        </w:rPr>
        <w:t>, </w:t>
      </w:r>
      <w:r>
        <w:rPr>
          <w:i/>
          <w:sz w:val="16"/>
          <w:vertAlign w:val="baseline"/>
        </w:rPr>
        <w:t>supra</w:t>
      </w:r>
      <w:r>
        <w:rPr>
          <w:sz w:val="16"/>
          <w:vertAlign w:val="baseline"/>
        </w:rPr>
        <w:t>, párr. 199.</w:t>
      </w:r>
    </w:p>
    <w:p>
      <w:pPr>
        <w:spacing w:after="0"/>
        <w:jc w:val="both"/>
        <w:rPr>
          <w:sz w:val="16"/>
        </w:rPr>
        <w:sectPr>
          <w:pgSz w:w="12240" w:h="15840"/>
          <w:pgMar w:header="0" w:footer="989" w:top="1340" w:bottom="1180" w:left="880" w:right="1200"/>
        </w:sectPr>
      </w:pPr>
    </w:p>
    <w:p>
      <w:pPr>
        <w:pStyle w:val="BodyText"/>
        <w:spacing w:before="79"/>
        <w:ind w:left="111" w:right="122"/>
        <w:jc w:val="both"/>
      </w:pPr>
      <w:r>
        <w:rPr/>
        <w:t>el INA en el año 1989 no constituyó una violación al derecho a la consulta, por ser previa a la ratificación</w:t>
      </w:r>
      <w:r>
        <w:rPr>
          <w:spacing w:val="-2"/>
        </w:rPr>
        <w:t> </w:t>
      </w:r>
      <w:r>
        <w:rPr/>
        <w:t>por</w:t>
      </w:r>
      <w:r>
        <w:rPr>
          <w:spacing w:val="-1"/>
        </w:rPr>
        <w:t> </w:t>
      </w:r>
      <w:r>
        <w:rPr/>
        <w:t>parte</w:t>
      </w:r>
      <w:r>
        <w:rPr>
          <w:spacing w:val="-2"/>
        </w:rPr>
        <w:t> </w:t>
      </w:r>
      <w:r>
        <w:rPr/>
        <w:t>de</w:t>
      </w:r>
      <w:r>
        <w:rPr>
          <w:spacing w:val="-1"/>
        </w:rPr>
        <w:t> </w:t>
      </w:r>
      <w:r>
        <w:rPr/>
        <w:t>Honduras</w:t>
      </w:r>
      <w:r>
        <w:rPr>
          <w:spacing w:val="-1"/>
        </w:rPr>
        <w:t> </w:t>
      </w:r>
      <w:r>
        <w:rPr/>
        <w:t>del</w:t>
      </w:r>
      <w:r>
        <w:rPr>
          <w:spacing w:val="-2"/>
        </w:rPr>
        <w:t> </w:t>
      </w:r>
      <w:r>
        <w:rPr/>
        <w:t>Convenio</w:t>
      </w:r>
      <w:r>
        <w:rPr>
          <w:spacing w:val="-1"/>
        </w:rPr>
        <w:t> </w:t>
      </w:r>
      <w:r>
        <w:rPr/>
        <w:t>169</w:t>
      </w:r>
      <w:r>
        <w:rPr>
          <w:spacing w:val="-2"/>
        </w:rPr>
        <w:t> </w:t>
      </w:r>
      <w:r>
        <w:rPr/>
        <w:t>de</w:t>
      </w:r>
      <w:r>
        <w:rPr>
          <w:spacing w:val="-2"/>
        </w:rPr>
        <w:t> </w:t>
      </w:r>
      <w:r>
        <w:rPr/>
        <w:t>la OIT,</w:t>
      </w:r>
      <w:r>
        <w:rPr>
          <w:spacing w:val="-4"/>
        </w:rPr>
        <w:t> </w:t>
      </w:r>
      <w:r>
        <w:rPr/>
        <w:t>la Corte</w:t>
      </w:r>
      <w:r>
        <w:rPr>
          <w:spacing w:val="-2"/>
        </w:rPr>
        <w:t> </w:t>
      </w:r>
      <w:r>
        <w:rPr/>
        <w:t>recuerda que</w:t>
      </w:r>
      <w:r>
        <w:rPr>
          <w:spacing w:val="-2"/>
        </w:rPr>
        <w:t> </w:t>
      </w:r>
      <w:r>
        <w:rPr/>
        <w:t>los</w:t>
      </w:r>
      <w:r>
        <w:rPr>
          <w:spacing w:val="-1"/>
        </w:rPr>
        <w:t> </w:t>
      </w:r>
      <w:r>
        <w:rPr/>
        <w:t>derechos a la propiedad colectiva, al acceso a la información, a la participación y a la identidad cultural de las comunidades indígenas y tribales, contenidos en los artículos 13, 21 y 23 de la Convención Americana,</w:t>
      </w:r>
      <w:r>
        <w:rPr>
          <w:spacing w:val="-3"/>
        </w:rPr>
        <w:t> </w:t>
      </w:r>
      <w:r>
        <w:rPr/>
        <w:t>deben</w:t>
      </w:r>
      <w:r>
        <w:rPr>
          <w:spacing w:val="-2"/>
        </w:rPr>
        <w:t> </w:t>
      </w:r>
      <w:r>
        <w:rPr/>
        <w:t>ser</w:t>
      </w:r>
      <w:r>
        <w:rPr>
          <w:spacing w:val="-4"/>
        </w:rPr>
        <w:t> </w:t>
      </w:r>
      <w:r>
        <w:rPr/>
        <w:t>garantizados,</w:t>
      </w:r>
      <w:r>
        <w:rPr>
          <w:spacing w:val="-2"/>
        </w:rPr>
        <w:t> </w:t>
      </w:r>
      <w:r>
        <w:rPr/>
        <w:t>y</w:t>
      </w:r>
      <w:r>
        <w:rPr>
          <w:spacing w:val="-3"/>
        </w:rPr>
        <w:t> </w:t>
      </w:r>
      <w:r>
        <w:rPr/>
        <w:t>que</w:t>
      </w:r>
      <w:r>
        <w:rPr>
          <w:spacing w:val="-2"/>
        </w:rPr>
        <w:t> </w:t>
      </w:r>
      <w:r>
        <w:rPr/>
        <w:t>esto</w:t>
      </w:r>
      <w:r>
        <w:rPr>
          <w:spacing w:val="-2"/>
        </w:rPr>
        <w:t> </w:t>
      </w:r>
      <w:r>
        <w:rPr/>
        <w:t>implica</w:t>
      </w:r>
      <w:r>
        <w:rPr>
          <w:spacing w:val="-3"/>
        </w:rPr>
        <w:t> </w:t>
      </w:r>
      <w:r>
        <w:rPr/>
        <w:t>la</w:t>
      </w:r>
      <w:r>
        <w:rPr>
          <w:spacing w:val="-3"/>
        </w:rPr>
        <w:t> </w:t>
      </w:r>
      <w:r>
        <w:rPr/>
        <w:t>obligación</w:t>
      </w:r>
      <w:r>
        <w:rPr>
          <w:spacing w:val="-2"/>
        </w:rPr>
        <w:t> </w:t>
      </w:r>
      <w:r>
        <w:rPr/>
        <w:t>de</w:t>
      </w:r>
      <w:r>
        <w:rPr>
          <w:spacing w:val="-2"/>
        </w:rPr>
        <w:t> </w:t>
      </w:r>
      <w:r>
        <w:rPr/>
        <w:t>los</w:t>
      </w:r>
      <w:r>
        <w:rPr>
          <w:spacing w:val="-4"/>
        </w:rPr>
        <w:t> </w:t>
      </w:r>
      <w:r>
        <w:rPr/>
        <w:t>Estados</w:t>
      </w:r>
      <w:r>
        <w:rPr>
          <w:spacing w:val="-4"/>
        </w:rPr>
        <w:t> </w:t>
      </w:r>
      <w:r>
        <w:rPr/>
        <w:t>de</w:t>
      </w:r>
      <w:r>
        <w:rPr>
          <w:spacing w:val="-4"/>
        </w:rPr>
        <w:t> </w:t>
      </w:r>
      <w:r>
        <w:rPr/>
        <w:t>reconocer</w:t>
      </w:r>
      <w:r>
        <w:rPr>
          <w:spacing w:val="-4"/>
        </w:rPr>
        <w:t> </w:t>
      </w:r>
      <w:r>
        <w:rPr/>
        <w:t>a estas poblaciones su participación en las decisiones relativas a medidas que pueden afectar sus derechos, de acuerdo con sus valores, costumbres y formas de organización</w:t>
      </w:r>
      <w:r>
        <w:rPr>
          <w:position w:val="7"/>
          <w:sz w:val="13"/>
        </w:rPr>
        <w:t>151</w:t>
      </w:r>
      <w:r>
        <w:rPr/>
        <w:t>. Dichos derechos deben</w:t>
      </w:r>
      <w:r>
        <w:rPr>
          <w:spacing w:val="-18"/>
        </w:rPr>
        <w:t> </w:t>
      </w:r>
      <w:r>
        <w:rPr/>
        <w:t>ser</w:t>
      </w:r>
      <w:r>
        <w:rPr>
          <w:spacing w:val="-18"/>
        </w:rPr>
        <w:t> </w:t>
      </w:r>
      <w:r>
        <w:rPr/>
        <w:t>garantizados,</w:t>
      </w:r>
      <w:r>
        <w:rPr>
          <w:spacing w:val="-17"/>
        </w:rPr>
        <w:t> </w:t>
      </w:r>
      <w:r>
        <w:rPr/>
        <w:t>particularmente,</w:t>
      </w:r>
      <w:r>
        <w:rPr>
          <w:spacing w:val="-18"/>
        </w:rPr>
        <w:t> </w:t>
      </w:r>
      <w:r>
        <w:rPr/>
        <w:t>en</w:t>
      </w:r>
      <w:r>
        <w:rPr>
          <w:spacing w:val="-17"/>
        </w:rPr>
        <w:t> </w:t>
      </w:r>
      <w:r>
        <w:rPr/>
        <w:t>una</w:t>
      </w:r>
      <w:r>
        <w:rPr>
          <w:spacing w:val="-18"/>
        </w:rPr>
        <w:t> </w:t>
      </w:r>
      <w:r>
        <w:rPr/>
        <w:t>sociedad</w:t>
      </w:r>
      <w:r>
        <w:rPr>
          <w:spacing w:val="-18"/>
        </w:rPr>
        <w:t> </w:t>
      </w:r>
      <w:r>
        <w:rPr/>
        <w:t>pluralista,</w:t>
      </w:r>
      <w:r>
        <w:rPr>
          <w:spacing w:val="-17"/>
        </w:rPr>
        <w:t> </w:t>
      </w:r>
      <w:r>
        <w:rPr/>
        <w:t>multicultural</w:t>
      </w:r>
      <w:r>
        <w:rPr>
          <w:spacing w:val="-18"/>
        </w:rPr>
        <w:t> </w:t>
      </w:r>
      <w:r>
        <w:rPr/>
        <w:t>y</w:t>
      </w:r>
      <w:r>
        <w:rPr>
          <w:spacing w:val="-17"/>
        </w:rPr>
        <w:t> </w:t>
      </w:r>
      <w:r>
        <w:rPr/>
        <w:t>democrática</w:t>
      </w:r>
      <w:r>
        <w:rPr>
          <w:position w:val="7"/>
          <w:sz w:val="13"/>
        </w:rPr>
        <w:t>152</w:t>
      </w:r>
      <w:r>
        <w:rPr/>
        <w:t>. Lo anterior es necesario para posibilitar la creación de canales de diálogo sostenidos, efectivos y confiables con los pueblos indígenas y tribales en los procedimientos de participación a través de sus instituciones representativas</w:t>
      </w:r>
      <w:r>
        <w:rPr>
          <w:position w:val="7"/>
          <w:sz w:val="13"/>
        </w:rPr>
        <w:t>153</w:t>
      </w:r>
      <w:r>
        <w:rPr/>
        <w:t>.</w:t>
      </w:r>
    </w:p>
    <w:p>
      <w:pPr>
        <w:pStyle w:val="ListParagraph"/>
        <w:numPr>
          <w:ilvl w:val="0"/>
          <w:numId w:val="5"/>
        </w:numPr>
        <w:tabs>
          <w:tab w:pos="820" w:val="left" w:leader="none"/>
        </w:tabs>
        <w:spacing w:line="240" w:lineRule="auto" w:before="120" w:after="0"/>
        <w:ind w:left="111" w:right="127" w:firstLine="0"/>
        <w:jc w:val="both"/>
        <w:rPr>
          <w:sz w:val="20"/>
        </w:rPr>
      </w:pPr>
      <w:r>
        <w:rPr>
          <w:sz w:val="20"/>
        </w:rPr>
        <w:t>En el presente caso, es un hecho no controvertido que, en el marco de la ampliación del casco urbano de la ciudad de Tela, las autoridades no garantizaron ni respetaron el derecho a la participación de la Comunidad Garífuna de San Juan en asuntos que afectaron su territorio. Asimismo, no se desprende de la prueba aportada por el Estado que se hubiese brindado los elementos de información suficiente a la Comunidad de San Juan, para que esta pueda ejercer su derecho a la participación en el marco del procedimiento relacionado con dicha ampliación. En consecuencia,</w:t>
      </w:r>
      <w:r>
        <w:rPr>
          <w:spacing w:val="-18"/>
          <w:sz w:val="20"/>
        </w:rPr>
        <w:t> </w:t>
      </w:r>
      <w:r>
        <w:rPr>
          <w:sz w:val="20"/>
        </w:rPr>
        <w:t>este</w:t>
      </w:r>
      <w:r>
        <w:rPr>
          <w:spacing w:val="-17"/>
          <w:sz w:val="20"/>
        </w:rPr>
        <w:t> </w:t>
      </w:r>
      <w:r>
        <w:rPr>
          <w:sz w:val="20"/>
        </w:rPr>
        <w:t>Tribunal</w:t>
      </w:r>
      <w:r>
        <w:rPr>
          <w:spacing w:val="-18"/>
          <w:sz w:val="20"/>
        </w:rPr>
        <w:t> </w:t>
      </w:r>
      <w:r>
        <w:rPr>
          <w:sz w:val="20"/>
        </w:rPr>
        <w:t>considera</w:t>
      </w:r>
      <w:r>
        <w:rPr>
          <w:spacing w:val="-16"/>
          <w:sz w:val="20"/>
        </w:rPr>
        <w:t> </w:t>
      </w:r>
      <w:r>
        <w:rPr>
          <w:sz w:val="20"/>
        </w:rPr>
        <w:t>que</w:t>
      </w:r>
      <w:r>
        <w:rPr>
          <w:spacing w:val="-18"/>
          <w:sz w:val="20"/>
        </w:rPr>
        <w:t> </w:t>
      </w:r>
      <w:r>
        <w:rPr>
          <w:sz w:val="20"/>
        </w:rPr>
        <w:t>el</w:t>
      </w:r>
      <w:r>
        <w:rPr>
          <w:spacing w:val="-16"/>
          <w:sz w:val="20"/>
        </w:rPr>
        <w:t> </w:t>
      </w:r>
      <w:r>
        <w:rPr>
          <w:sz w:val="20"/>
        </w:rPr>
        <w:t>Estado</w:t>
      </w:r>
      <w:r>
        <w:rPr>
          <w:spacing w:val="-17"/>
          <w:sz w:val="20"/>
        </w:rPr>
        <w:t> </w:t>
      </w:r>
      <w:r>
        <w:rPr>
          <w:sz w:val="20"/>
        </w:rPr>
        <w:t>es</w:t>
      </w:r>
      <w:r>
        <w:rPr>
          <w:spacing w:val="-17"/>
          <w:sz w:val="20"/>
        </w:rPr>
        <w:t> </w:t>
      </w:r>
      <w:r>
        <w:rPr>
          <w:sz w:val="20"/>
        </w:rPr>
        <w:t>responsable</w:t>
      </w:r>
      <w:r>
        <w:rPr>
          <w:spacing w:val="-18"/>
          <w:sz w:val="20"/>
        </w:rPr>
        <w:t> </w:t>
      </w:r>
      <w:r>
        <w:rPr>
          <w:sz w:val="20"/>
        </w:rPr>
        <w:t>por</w:t>
      </w:r>
      <w:r>
        <w:rPr>
          <w:spacing w:val="-15"/>
          <w:sz w:val="20"/>
        </w:rPr>
        <w:t> </w:t>
      </w:r>
      <w:r>
        <w:rPr>
          <w:sz w:val="20"/>
        </w:rPr>
        <w:t>una</w:t>
      </w:r>
      <w:r>
        <w:rPr>
          <w:spacing w:val="-18"/>
          <w:sz w:val="20"/>
        </w:rPr>
        <w:t> </w:t>
      </w:r>
      <w:r>
        <w:rPr>
          <w:sz w:val="20"/>
        </w:rPr>
        <w:t>violación</w:t>
      </w:r>
      <w:r>
        <w:rPr>
          <w:spacing w:val="-18"/>
          <w:sz w:val="20"/>
        </w:rPr>
        <w:t> </w:t>
      </w:r>
      <w:r>
        <w:rPr>
          <w:sz w:val="20"/>
        </w:rPr>
        <w:t>a</w:t>
      </w:r>
      <w:r>
        <w:rPr>
          <w:spacing w:val="-17"/>
          <w:sz w:val="20"/>
        </w:rPr>
        <w:t> </w:t>
      </w:r>
      <w:r>
        <w:rPr>
          <w:sz w:val="20"/>
        </w:rPr>
        <w:t>la</w:t>
      </w:r>
      <w:r>
        <w:rPr>
          <w:spacing w:val="-16"/>
          <w:sz w:val="20"/>
        </w:rPr>
        <w:t> </w:t>
      </w:r>
      <w:r>
        <w:rPr>
          <w:sz w:val="20"/>
        </w:rPr>
        <w:t>obligación de garantizar la participación en los asuntos públicos y al acceso a la información pública, contenidos en los artículos 23 y 13 de la Convención Americana, en relación con el derecho a la propiedad</w:t>
      </w:r>
      <w:r>
        <w:rPr>
          <w:spacing w:val="-9"/>
          <w:sz w:val="20"/>
        </w:rPr>
        <w:t> </w:t>
      </w:r>
      <w:r>
        <w:rPr>
          <w:sz w:val="20"/>
        </w:rPr>
        <w:t>comunal</w:t>
      </w:r>
      <w:r>
        <w:rPr>
          <w:spacing w:val="-9"/>
          <w:sz w:val="20"/>
        </w:rPr>
        <w:t> </w:t>
      </w:r>
      <w:r>
        <w:rPr>
          <w:sz w:val="20"/>
        </w:rPr>
        <w:t>y</w:t>
      </w:r>
      <w:r>
        <w:rPr>
          <w:spacing w:val="-10"/>
          <w:sz w:val="20"/>
        </w:rPr>
        <w:t> </w:t>
      </w:r>
      <w:r>
        <w:rPr>
          <w:sz w:val="20"/>
        </w:rPr>
        <w:t>la</w:t>
      </w:r>
      <w:r>
        <w:rPr>
          <w:spacing w:val="-7"/>
          <w:sz w:val="20"/>
        </w:rPr>
        <w:t> </w:t>
      </w:r>
      <w:r>
        <w:rPr>
          <w:sz w:val="20"/>
        </w:rPr>
        <w:t>obligación</w:t>
      </w:r>
      <w:r>
        <w:rPr>
          <w:spacing w:val="-9"/>
          <w:sz w:val="20"/>
        </w:rPr>
        <w:t> </w:t>
      </w:r>
      <w:r>
        <w:rPr>
          <w:sz w:val="20"/>
        </w:rPr>
        <w:t>de</w:t>
      </w:r>
      <w:r>
        <w:rPr>
          <w:spacing w:val="-11"/>
          <w:sz w:val="20"/>
        </w:rPr>
        <w:t> </w:t>
      </w:r>
      <w:r>
        <w:rPr>
          <w:sz w:val="20"/>
        </w:rPr>
        <w:t>respetar</w:t>
      </w:r>
      <w:r>
        <w:rPr>
          <w:spacing w:val="-8"/>
          <w:sz w:val="20"/>
        </w:rPr>
        <w:t> </w:t>
      </w:r>
      <w:r>
        <w:rPr>
          <w:sz w:val="20"/>
        </w:rPr>
        <w:t>y</w:t>
      </w:r>
      <w:r>
        <w:rPr>
          <w:spacing w:val="-8"/>
          <w:sz w:val="20"/>
        </w:rPr>
        <w:t> </w:t>
      </w:r>
      <w:r>
        <w:rPr>
          <w:sz w:val="20"/>
        </w:rPr>
        <w:t>garantizar</w:t>
      </w:r>
      <w:r>
        <w:rPr>
          <w:spacing w:val="-11"/>
          <w:sz w:val="20"/>
        </w:rPr>
        <w:t> </w:t>
      </w:r>
      <w:r>
        <w:rPr>
          <w:sz w:val="20"/>
        </w:rPr>
        <w:t>los</w:t>
      </w:r>
      <w:r>
        <w:rPr>
          <w:spacing w:val="-11"/>
          <w:sz w:val="20"/>
        </w:rPr>
        <w:t> </w:t>
      </w:r>
      <w:r>
        <w:rPr>
          <w:sz w:val="20"/>
        </w:rPr>
        <w:t>derechos</w:t>
      </w:r>
      <w:r>
        <w:rPr>
          <w:spacing w:val="-8"/>
          <w:sz w:val="20"/>
        </w:rPr>
        <w:t> </w:t>
      </w:r>
      <w:r>
        <w:rPr>
          <w:sz w:val="20"/>
        </w:rPr>
        <w:t>contenidos</w:t>
      </w:r>
      <w:r>
        <w:rPr>
          <w:spacing w:val="-8"/>
          <w:sz w:val="20"/>
        </w:rPr>
        <w:t> </w:t>
      </w:r>
      <w:r>
        <w:rPr>
          <w:sz w:val="20"/>
        </w:rPr>
        <w:t>en</w:t>
      </w:r>
      <w:r>
        <w:rPr>
          <w:spacing w:val="-9"/>
          <w:sz w:val="20"/>
        </w:rPr>
        <w:t> </w:t>
      </w:r>
      <w:r>
        <w:rPr>
          <w:sz w:val="20"/>
        </w:rPr>
        <w:t>los</w:t>
      </w:r>
      <w:r>
        <w:rPr>
          <w:spacing w:val="-8"/>
          <w:sz w:val="20"/>
        </w:rPr>
        <w:t> </w:t>
      </w:r>
      <w:r>
        <w:rPr>
          <w:sz w:val="20"/>
        </w:rPr>
        <w:t>artículos 21 y 1.1 del mismo instrumento, en perjuicio de la Comunidad Garífuna de San Juan.</w:t>
      </w:r>
    </w:p>
    <w:p>
      <w:pPr>
        <w:pStyle w:val="BodyText"/>
        <w:spacing w:before="9"/>
        <w:rPr>
          <w:sz w:val="19"/>
        </w:rPr>
      </w:pPr>
    </w:p>
    <w:p>
      <w:pPr>
        <w:pStyle w:val="ListParagraph"/>
        <w:numPr>
          <w:ilvl w:val="0"/>
          <w:numId w:val="13"/>
        </w:numPr>
        <w:tabs>
          <w:tab w:pos="1180" w:val="left" w:leader="none"/>
        </w:tabs>
        <w:spacing w:line="240" w:lineRule="auto" w:before="0" w:after="0"/>
        <w:ind w:left="1179" w:right="0" w:hanging="361"/>
        <w:jc w:val="left"/>
        <w:rPr>
          <w:i/>
          <w:sz w:val="20"/>
        </w:rPr>
      </w:pPr>
      <w:r>
        <w:rPr>
          <w:i/>
          <w:sz w:val="20"/>
        </w:rPr>
        <w:t>El</w:t>
      </w:r>
      <w:r>
        <w:rPr>
          <w:i/>
          <w:spacing w:val="-6"/>
          <w:sz w:val="20"/>
        </w:rPr>
        <w:t> </w:t>
      </w:r>
      <w:r>
        <w:rPr>
          <w:i/>
          <w:sz w:val="20"/>
        </w:rPr>
        <w:t>Parque</w:t>
      </w:r>
      <w:r>
        <w:rPr>
          <w:i/>
          <w:spacing w:val="-6"/>
          <w:sz w:val="20"/>
        </w:rPr>
        <w:t> </w:t>
      </w:r>
      <w:r>
        <w:rPr>
          <w:i/>
          <w:sz w:val="20"/>
        </w:rPr>
        <w:t>Nacional</w:t>
      </w:r>
      <w:r>
        <w:rPr>
          <w:i/>
          <w:spacing w:val="-6"/>
          <w:sz w:val="20"/>
        </w:rPr>
        <w:t> </w:t>
      </w:r>
      <w:r>
        <w:rPr>
          <w:i/>
          <w:sz w:val="20"/>
        </w:rPr>
        <w:t>Blanca</w:t>
      </w:r>
      <w:r>
        <w:rPr>
          <w:i/>
          <w:spacing w:val="-7"/>
          <w:sz w:val="20"/>
        </w:rPr>
        <w:t> </w:t>
      </w:r>
      <w:r>
        <w:rPr>
          <w:i/>
          <w:sz w:val="20"/>
        </w:rPr>
        <w:t>Janeth</w:t>
      </w:r>
      <w:r>
        <w:rPr>
          <w:i/>
          <w:spacing w:val="-6"/>
          <w:sz w:val="20"/>
        </w:rPr>
        <w:t> </w:t>
      </w:r>
      <w:r>
        <w:rPr>
          <w:i/>
          <w:sz w:val="20"/>
        </w:rPr>
        <w:t>Kawas</w:t>
      </w:r>
      <w:r>
        <w:rPr>
          <w:i/>
          <w:spacing w:val="-5"/>
          <w:sz w:val="20"/>
        </w:rPr>
        <w:t> </w:t>
      </w:r>
      <w:r>
        <w:rPr>
          <w:i/>
          <w:spacing w:val="-2"/>
          <w:sz w:val="20"/>
        </w:rPr>
        <w:t>Fernández</w:t>
      </w:r>
    </w:p>
    <w:p>
      <w:pPr>
        <w:pStyle w:val="BodyText"/>
        <w:spacing w:before="9"/>
        <w:rPr>
          <w:i/>
          <w:sz w:val="19"/>
        </w:rPr>
      </w:pPr>
    </w:p>
    <w:p>
      <w:pPr>
        <w:pStyle w:val="ListParagraph"/>
        <w:numPr>
          <w:ilvl w:val="0"/>
          <w:numId w:val="5"/>
        </w:numPr>
        <w:tabs>
          <w:tab w:pos="820" w:val="left" w:leader="none"/>
        </w:tabs>
        <w:spacing w:line="240" w:lineRule="auto" w:before="0" w:after="0"/>
        <w:ind w:left="111" w:right="122" w:firstLine="0"/>
        <w:jc w:val="both"/>
        <w:rPr>
          <w:sz w:val="20"/>
        </w:rPr>
      </w:pPr>
      <w:r>
        <w:rPr>
          <w:sz w:val="20"/>
        </w:rPr>
        <w:t>Con</w:t>
      </w:r>
      <w:r>
        <w:rPr>
          <w:spacing w:val="-8"/>
          <w:sz w:val="20"/>
        </w:rPr>
        <w:t> </w:t>
      </w:r>
      <w:r>
        <w:rPr>
          <w:sz w:val="20"/>
        </w:rPr>
        <w:t>relación</w:t>
      </w:r>
      <w:r>
        <w:rPr>
          <w:spacing w:val="-8"/>
          <w:sz w:val="20"/>
        </w:rPr>
        <w:t> </w:t>
      </w:r>
      <w:r>
        <w:rPr>
          <w:sz w:val="20"/>
        </w:rPr>
        <w:t>al</w:t>
      </w:r>
      <w:r>
        <w:rPr>
          <w:spacing w:val="-8"/>
          <w:sz w:val="20"/>
        </w:rPr>
        <w:t> </w:t>
      </w:r>
      <w:r>
        <w:rPr>
          <w:sz w:val="20"/>
        </w:rPr>
        <w:t>Parque</w:t>
      </w:r>
      <w:r>
        <w:rPr>
          <w:spacing w:val="-8"/>
          <w:sz w:val="20"/>
        </w:rPr>
        <w:t> </w:t>
      </w:r>
      <w:r>
        <w:rPr>
          <w:sz w:val="20"/>
        </w:rPr>
        <w:t>Nacional</w:t>
      </w:r>
      <w:r>
        <w:rPr>
          <w:spacing w:val="-8"/>
          <w:sz w:val="20"/>
        </w:rPr>
        <w:t> </w:t>
      </w:r>
      <w:r>
        <w:rPr>
          <w:sz w:val="20"/>
        </w:rPr>
        <w:t>Blanca</w:t>
      </w:r>
      <w:r>
        <w:rPr>
          <w:spacing w:val="-9"/>
          <w:sz w:val="20"/>
        </w:rPr>
        <w:t> </w:t>
      </w:r>
      <w:r>
        <w:rPr>
          <w:sz w:val="20"/>
        </w:rPr>
        <w:t>Janeth</w:t>
      </w:r>
      <w:r>
        <w:rPr>
          <w:spacing w:val="-8"/>
          <w:sz w:val="20"/>
        </w:rPr>
        <w:t> </w:t>
      </w:r>
      <w:r>
        <w:rPr>
          <w:sz w:val="20"/>
        </w:rPr>
        <w:t>Kawas</w:t>
      </w:r>
      <w:r>
        <w:rPr>
          <w:spacing w:val="-10"/>
          <w:sz w:val="20"/>
        </w:rPr>
        <w:t> </w:t>
      </w:r>
      <w:r>
        <w:rPr>
          <w:sz w:val="20"/>
        </w:rPr>
        <w:t>Fernández,</w:t>
      </w:r>
      <w:r>
        <w:rPr>
          <w:spacing w:val="-9"/>
          <w:sz w:val="20"/>
        </w:rPr>
        <w:t> </w:t>
      </w:r>
      <w:r>
        <w:rPr>
          <w:sz w:val="20"/>
        </w:rPr>
        <w:t>se</w:t>
      </w:r>
      <w:r>
        <w:rPr>
          <w:spacing w:val="-10"/>
          <w:sz w:val="20"/>
        </w:rPr>
        <w:t> </w:t>
      </w:r>
      <w:r>
        <w:rPr>
          <w:sz w:val="20"/>
        </w:rPr>
        <w:t>desprende</w:t>
      </w:r>
      <w:r>
        <w:rPr>
          <w:spacing w:val="-10"/>
          <w:sz w:val="20"/>
        </w:rPr>
        <w:t> </w:t>
      </w:r>
      <w:r>
        <w:rPr>
          <w:sz w:val="20"/>
        </w:rPr>
        <w:t>de</w:t>
      </w:r>
      <w:r>
        <w:rPr>
          <w:spacing w:val="-10"/>
          <w:sz w:val="20"/>
        </w:rPr>
        <w:t> </w:t>
      </w:r>
      <w:r>
        <w:rPr>
          <w:sz w:val="20"/>
        </w:rPr>
        <w:t>la</w:t>
      </w:r>
      <w:r>
        <w:rPr>
          <w:spacing w:val="-8"/>
          <w:sz w:val="20"/>
        </w:rPr>
        <w:t> </w:t>
      </w:r>
      <w:r>
        <w:rPr>
          <w:sz w:val="20"/>
        </w:rPr>
        <w:t>prueba que éste fue creado en el año 1994 como Parque Nacional Punta Sal, pero en 1995 se renombró en memoria de la ambientalista Blanca Janeth Kawas Fernández. No existe controversia en torno al hecho que parte del territorio de la Comunidad Garífuna de San Juan reconocido por el Estado se encuentra ubicado dentro de la zona de amortiguamiento del Parque Kawas (</w:t>
      </w:r>
      <w:r>
        <w:rPr>
          <w:i/>
          <w:sz w:val="20"/>
        </w:rPr>
        <w:t>supra </w:t>
      </w:r>
      <w:r>
        <w:rPr>
          <w:sz w:val="20"/>
        </w:rPr>
        <w:t>párr. 59). Los representantes y la Comisión indicaron que, en el marco de la creación del parque en el año 1994, no se llevó a cabo una consulta previa (</w:t>
      </w:r>
      <w:r>
        <w:rPr>
          <w:i/>
          <w:sz w:val="20"/>
        </w:rPr>
        <w:t>supra </w:t>
      </w:r>
      <w:r>
        <w:rPr>
          <w:sz w:val="20"/>
        </w:rPr>
        <w:t>párr. 85).</w:t>
      </w:r>
    </w:p>
    <w:p>
      <w:pPr>
        <w:pStyle w:val="ListParagraph"/>
        <w:numPr>
          <w:ilvl w:val="0"/>
          <w:numId w:val="5"/>
        </w:numPr>
        <w:tabs>
          <w:tab w:pos="820" w:val="left" w:leader="none"/>
        </w:tabs>
        <w:spacing w:line="240" w:lineRule="auto" w:before="120" w:after="0"/>
        <w:ind w:left="111" w:right="124" w:firstLine="0"/>
        <w:jc w:val="both"/>
        <w:rPr>
          <w:sz w:val="20"/>
        </w:rPr>
      </w:pPr>
      <w:r>
        <w:rPr>
          <w:sz w:val="20"/>
        </w:rPr>
        <w:t>En relación con estos alegatos, al igual que</w:t>
      </w:r>
      <w:r>
        <w:rPr>
          <w:spacing w:val="-1"/>
          <w:sz w:val="20"/>
        </w:rPr>
        <w:t> </w:t>
      </w:r>
      <w:r>
        <w:rPr>
          <w:sz w:val="20"/>
        </w:rPr>
        <w:t>lo establecido</w:t>
      </w:r>
      <w:r>
        <w:rPr>
          <w:spacing w:val="-1"/>
          <w:sz w:val="20"/>
        </w:rPr>
        <w:t> </w:t>
      </w:r>
      <w:r>
        <w:rPr>
          <w:sz w:val="20"/>
        </w:rPr>
        <w:t>en relación con la ampliación del casco</w:t>
      </w:r>
      <w:r>
        <w:rPr>
          <w:spacing w:val="-4"/>
          <w:sz w:val="20"/>
        </w:rPr>
        <w:t> </w:t>
      </w:r>
      <w:r>
        <w:rPr>
          <w:sz w:val="20"/>
        </w:rPr>
        <w:t>urbano</w:t>
      </w:r>
      <w:r>
        <w:rPr>
          <w:spacing w:val="-4"/>
          <w:sz w:val="20"/>
        </w:rPr>
        <w:t> </w:t>
      </w:r>
      <w:r>
        <w:rPr>
          <w:sz w:val="20"/>
        </w:rPr>
        <w:t>de</w:t>
      </w:r>
      <w:r>
        <w:rPr>
          <w:spacing w:val="-4"/>
          <w:sz w:val="20"/>
        </w:rPr>
        <w:t> </w:t>
      </w:r>
      <w:r>
        <w:rPr>
          <w:sz w:val="20"/>
        </w:rPr>
        <w:t>la</w:t>
      </w:r>
      <w:r>
        <w:rPr>
          <w:spacing w:val="-3"/>
          <w:sz w:val="20"/>
        </w:rPr>
        <w:t> </w:t>
      </w:r>
      <w:r>
        <w:rPr>
          <w:sz w:val="20"/>
        </w:rPr>
        <w:t>ciudad</w:t>
      </w:r>
      <w:r>
        <w:rPr>
          <w:spacing w:val="-3"/>
          <w:sz w:val="20"/>
        </w:rPr>
        <w:t> </w:t>
      </w:r>
      <w:r>
        <w:rPr>
          <w:sz w:val="20"/>
        </w:rPr>
        <w:t>de</w:t>
      </w:r>
      <w:r>
        <w:rPr>
          <w:spacing w:val="-4"/>
          <w:sz w:val="20"/>
        </w:rPr>
        <w:t> </w:t>
      </w:r>
      <w:r>
        <w:rPr>
          <w:sz w:val="20"/>
        </w:rPr>
        <w:t>Tela,</w:t>
      </w:r>
      <w:r>
        <w:rPr>
          <w:spacing w:val="-4"/>
          <w:sz w:val="20"/>
        </w:rPr>
        <w:t> </w:t>
      </w:r>
      <w:r>
        <w:rPr>
          <w:sz w:val="20"/>
        </w:rPr>
        <w:t>es</w:t>
      </w:r>
      <w:r>
        <w:rPr>
          <w:spacing w:val="-4"/>
          <w:sz w:val="20"/>
        </w:rPr>
        <w:t> </w:t>
      </w:r>
      <w:r>
        <w:rPr>
          <w:sz w:val="20"/>
        </w:rPr>
        <w:t>un</w:t>
      </w:r>
      <w:r>
        <w:rPr>
          <w:spacing w:val="-3"/>
          <w:sz w:val="20"/>
        </w:rPr>
        <w:t> </w:t>
      </w:r>
      <w:r>
        <w:rPr>
          <w:sz w:val="20"/>
        </w:rPr>
        <w:t>hecho</w:t>
      </w:r>
      <w:r>
        <w:rPr>
          <w:spacing w:val="-2"/>
          <w:sz w:val="20"/>
        </w:rPr>
        <w:t> </w:t>
      </w:r>
      <w:r>
        <w:rPr>
          <w:sz w:val="20"/>
        </w:rPr>
        <w:t>no</w:t>
      </w:r>
      <w:r>
        <w:rPr>
          <w:spacing w:val="-3"/>
          <w:sz w:val="20"/>
        </w:rPr>
        <w:t> </w:t>
      </w:r>
      <w:r>
        <w:rPr>
          <w:sz w:val="20"/>
        </w:rPr>
        <w:t>controvertido</w:t>
      </w:r>
      <w:r>
        <w:rPr>
          <w:spacing w:val="-4"/>
          <w:sz w:val="20"/>
        </w:rPr>
        <w:t> </w:t>
      </w:r>
      <w:r>
        <w:rPr>
          <w:sz w:val="20"/>
        </w:rPr>
        <w:t>que,</w:t>
      </w:r>
      <w:r>
        <w:rPr>
          <w:spacing w:val="-2"/>
          <w:sz w:val="20"/>
        </w:rPr>
        <w:t> </w:t>
      </w:r>
      <w:r>
        <w:rPr>
          <w:sz w:val="20"/>
        </w:rPr>
        <w:t>en</w:t>
      </w:r>
      <w:r>
        <w:rPr>
          <w:spacing w:val="-3"/>
          <w:sz w:val="20"/>
        </w:rPr>
        <w:t> </w:t>
      </w:r>
      <w:r>
        <w:rPr>
          <w:sz w:val="20"/>
        </w:rPr>
        <w:t>el</w:t>
      </w:r>
      <w:r>
        <w:rPr>
          <w:spacing w:val="-3"/>
          <w:sz w:val="20"/>
        </w:rPr>
        <w:t> </w:t>
      </w:r>
      <w:r>
        <w:rPr>
          <w:sz w:val="20"/>
        </w:rPr>
        <w:t>año</w:t>
      </w:r>
      <w:r>
        <w:rPr>
          <w:spacing w:val="-4"/>
          <w:sz w:val="20"/>
        </w:rPr>
        <w:t> </w:t>
      </w:r>
      <w:r>
        <w:rPr>
          <w:sz w:val="20"/>
        </w:rPr>
        <w:t>1994,</w:t>
      </w:r>
      <w:r>
        <w:rPr>
          <w:spacing w:val="-3"/>
          <w:sz w:val="20"/>
        </w:rPr>
        <w:t> </w:t>
      </w:r>
      <w:r>
        <w:rPr>
          <w:sz w:val="20"/>
        </w:rPr>
        <w:t>al</w:t>
      </w:r>
      <w:r>
        <w:rPr>
          <w:spacing w:val="-4"/>
          <w:sz w:val="20"/>
        </w:rPr>
        <w:t> </w:t>
      </w:r>
      <w:r>
        <w:rPr>
          <w:sz w:val="20"/>
        </w:rPr>
        <w:t>momento de la creación del Parque, las autoridades hondureñas no garantizaron ni respetaron el derecho a la participación de la Comunidad Garífuna de San Juan. Tampoco se desprende del acervo probatorio</w:t>
      </w:r>
      <w:r>
        <w:rPr>
          <w:spacing w:val="-3"/>
          <w:sz w:val="20"/>
        </w:rPr>
        <w:t> </w:t>
      </w:r>
      <w:r>
        <w:rPr>
          <w:sz w:val="20"/>
        </w:rPr>
        <w:t>que</w:t>
      </w:r>
      <w:r>
        <w:rPr>
          <w:spacing w:val="-4"/>
          <w:sz w:val="20"/>
        </w:rPr>
        <w:t> </w:t>
      </w:r>
      <w:r>
        <w:rPr>
          <w:sz w:val="20"/>
        </w:rPr>
        <w:t>se</w:t>
      </w:r>
      <w:r>
        <w:rPr>
          <w:spacing w:val="-4"/>
          <w:sz w:val="20"/>
        </w:rPr>
        <w:t> </w:t>
      </w:r>
      <w:r>
        <w:rPr>
          <w:sz w:val="20"/>
        </w:rPr>
        <w:t>brindaran</w:t>
      </w:r>
      <w:r>
        <w:rPr>
          <w:spacing w:val="-3"/>
          <w:sz w:val="20"/>
        </w:rPr>
        <w:t> </w:t>
      </w:r>
      <w:r>
        <w:rPr>
          <w:sz w:val="20"/>
        </w:rPr>
        <w:t>los</w:t>
      </w:r>
      <w:r>
        <w:rPr>
          <w:spacing w:val="-3"/>
          <w:sz w:val="20"/>
        </w:rPr>
        <w:t> </w:t>
      </w:r>
      <w:r>
        <w:rPr>
          <w:sz w:val="20"/>
        </w:rPr>
        <w:t>elementos</w:t>
      </w:r>
      <w:r>
        <w:rPr>
          <w:spacing w:val="-3"/>
          <w:sz w:val="20"/>
        </w:rPr>
        <w:t> </w:t>
      </w:r>
      <w:r>
        <w:rPr>
          <w:sz w:val="20"/>
        </w:rPr>
        <w:t>de</w:t>
      </w:r>
      <w:r>
        <w:rPr>
          <w:spacing w:val="-3"/>
          <w:sz w:val="20"/>
        </w:rPr>
        <w:t> </w:t>
      </w:r>
      <w:r>
        <w:rPr>
          <w:sz w:val="20"/>
        </w:rPr>
        <w:t>información</w:t>
      </w:r>
      <w:r>
        <w:rPr>
          <w:spacing w:val="-3"/>
          <w:sz w:val="20"/>
        </w:rPr>
        <w:t> </w:t>
      </w:r>
      <w:r>
        <w:rPr>
          <w:sz w:val="20"/>
        </w:rPr>
        <w:t>suficientes</w:t>
      </w:r>
      <w:r>
        <w:rPr>
          <w:spacing w:val="-6"/>
          <w:sz w:val="20"/>
        </w:rPr>
        <w:t> </w:t>
      </w:r>
      <w:r>
        <w:rPr>
          <w:sz w:val="20"/>
        </w:rPr>
        <w:t>a</w:t>
      </w:r>
      <w:r>
        <w:rPr>
          <w:spacing w:val="-2"/>
          <w:sz w:val="20"/>
        </w:rPr>
        <w:t> </w:t>
      </w:r>
      <w:r>
        <w:rPr>
          <w:sz w:val="20"/>
        </w:rPr>
        <w:t>dicha</w:t>
      </w:r>
      <w:r>
        <w:rPr>
          <w:spacing w:val="-4"/>
          <w:sz w:val="20"/>
        </w:rPr>
        <w:t> </w:t>
      </w:r>
      <w:r>
        <w:rPr>
          <w:sz w:val="20"/>
        </w:rPr>
        <w:t>Comunidad</w:t>
      </w:r>
      <w:r>
        <w:rPr>
          <w:spacing w:val="-4"/>
          <w:sz w:val="20"/>
        </w:rPr>
        <w:t> </w:t>
      </w:r>
      <w:r>
        <w:rPr>
          <w:sz w:val="20"/>
        </w:rPr>
        <w:t>para</w:t>
      </w:r>
      <w:r>
        <w:rPr>
          <w:spacing w:val="-3"/>
          <w:sz w:val="20"/>
        </w:rPr>
        <w:t> </w:t>
      </w:r>
      <w:r>
        <w:rPr>
          <w:sz w:val="20"/>
        </w:rPr>
        <w:t>que pueda ejercer su derecho a la participación en ese procedimiento. En consecuencia, este Tribunal considera que el Estado es responsable por una violación a la obligación de garantizar la participación</w:t>
      </w:r>
      <w:r>
        <w:rPr>
          <w:spacing w:val="-11"/>
          <w:sz w:val="20"/>
        </w:rPr>
        <w:t> </w:t>
      </w:r>
      <w:r>
        <w:rPr>
          <w:sz w:val="20"/>
        </w:rPr>
        <w:t>en</w:t>
      </w:r>
      <w:r>
        <w:rPr>
          <w:spacing w:val="-13"/>
          <w:sz w:val="20"/>
        </w:rPr>
        <w:t> </w:t>
      </w:r>
      <w:r>
        <w:rPr>
          <w:sz w:val="20"/>
        </w:rPr>
        <w:t>los</w:t>
      </w:r>
      <w:r>
        <w:rPr>
          <w:spacing w:val="-13"/>
          <w:sz w:val="20"/>
        </w:rPr>
        <w:t> </w:t>
      </w:r>
      <w:r>
        <w:rPr>
          <w:sz w:val="20"/>
        </w:rPr>
        <w:t>asuntos</w:t>
      </w:r>
      <w:r>
        <w:rPr>
          <w:spacing w:val="-14"/>
          <w:sz w:val="20"/>
        </w:rPr>
        <w:t> </w:t>
      </w:r>
      <w:r>
        <w:rPr>
          <w:sz w:val="20"/>
        </w:rPr>
        <w:t>públicos,</w:t>
      </w:r>
      <w:r>
        <w:rPr>
          <w:spacing w:val="-13"/>
          <w:sz w:val="20"/>
        </w:rPr>
        <w:t> </w:t>
      </w:r>
      <w:r>
        <w:rPr>
          <w:sz w:val="20"/>
        </w:rPr>
        <w:t>al</w:t>
      </w:r>
      <w:r>
        <w:rPr>
          <w:spacing w:val="-14"/>
          <w:sz w:val="20"/>
        </w:rPr>
        <w:t> </w:t>
      </w:r>
      <w:r>
        <w:rPr>
          <w:sz w:val="20"/>
        </w:rPr>
        <w:t>acceso</w:t>
      </w:r>
      <w:r>
        <w:rPr>
          <w:spacing w:val="-11"/>
          <w:sz w:val="20"/>
        </w:rPr>
        <w:t> </w:t>
      </w:r>
      <w:r>
        <w:rPr>
          <w:sz w:val="20"/>
        </w:rPr>
        <w:t>a</w:t>
      </w:r>
      <w:r>
        <w:rPr>
          <w:spacing w:val="-13"/>
          <w:sz w:val="20"/>
        </w:rPr>
        <w:t> </w:t>
      </w:r>
      <w:r>
        <w:rPr>
          <w:sz w:val="20"/>
        </w:rPr>
        <w:t>la</w:t>
      </w:r>
      <w:r>
        <w:rPr>
          <w:spacing w:val="-14"/>
          <w:sz w:val="20"/>
        </w:rPr>
        <w:t> </w:t>
      </w:r>
      <w:r>
        <w:rPr>
          <w:sz w:val="20"/>
        </w:rPr>
        <w:t>información</w:t>
      </w:r>
      <w:r>
        <w:rPr>
          <w:spacing w:val="-12"/>
          <w:sz w:val="20"/>
        </w:rPr>
        <w:t> </w:t>
      </w:r>
      <w:r>
        <w:rPr>
          <w:sz w:val="20"/>
        </w:rPr>
        <w:t>pública,</w:t>
      </w:r>
      <w:r>
        <w:rPr>
          <w:spacing w:val="-13"/>
          <w:sz w:val="20"/>
        </w:rPr>
        <w:t> </w:t>
      </w:r>
      <w:r>
        <w:rPr>
          <w:sz w:val="20"/>
        </w:rPr>
        <w:t>contenidos</w:t>
      </w:r>
      <w:r>
        <w:rPr>
          <w:spacing w:val="-13"/>
          <w:sz w:val="20"/>
        </w:rPr>
        <w:t> </w:t>
      </w:r>
      <w:r>
        <w:rPr>
          <w:sz w:val="20"/>
        </w:rPr>
        <w:t>en</w:t>
      </w:r>
      <w:r>
        <w:rPr>
          <w:spacing w:val="-13"/>
          <w:sz w:val="20"/>
        </w:rPr>
        <w:t> </w:t>
      </w:r>
      <w:r>
        <w:rPr>
          <w:sz w:val="20"/>
        </w:rPr>
        <w:t>los</w:t>
      </w:r>
      <w:r>
        <w:rPr>
          <w:spacing w:val="-12"/>
          <w:sz w:val="20"/>
        </w:rPr>
        <w:t> </w:t>
      </w:r>
      <w:r>
        <w:rPr>
          <w:spacing w:val="-2"/>
          <w:sz w:val="20"/>
        </w:rPr>
        <w:t>artículos</w:t>
      </w:r>
    </w:p>
    <w:p>
      <w:pPr>
        <w:pStyle w:val="BodyText"/>
        <w:ind w:left="111" w:right="129"/>
        <w:jc w:val="both"/>
      </w:pPr>
      <w:r>
        <w:rPr/>
        <w:t>23 y 13 de la Convención Americana, en relación con el derecho a la propiedad comunal y la obligación de respetar y garantizar los derechos contenidos en los artículos 21 y 1.1 del mismo instrumento, en perjuicio de la Comunidad Garífuna de San Juan.</w:t>
      </w:r>
    </w:p>
    <w:p>
      <w:pPr>
        <w:pStyle w:val="BodyText"/>
      </w:pPr>
    </w:p>
    <w:p>
      <w:pPr>
        <w:pStyle w:val="BodyText"/>
        <w:spacing w:before="9"/>
        <w:rPr>
          <w:sz w:val="17"/>
        </w:rPr>
      </w:pPr>
      <w:r>
        <w:rPr/>
        <w:pict>
          <v:rect style="position:absolute;margin-left:49.560001pt;margin-top:11.999198pt;width:144.020pt;height:.60004pt;mso-position-horizontal-relative:page;mso-position-vertical-relative:paragraph;z-index:-15710208;mso-wrap-distance-left:0;mso-wrap-distance-right:0" id="docshape38" filled="true" fillcolor="#000000" stroked="false">
            <v:fill type="solid"/>
            <w10:wrap type="topAndBottom"/>
          </v:rect>
        </w:pict>
      </w:r>
    </w:p>
    <w:p>
      <w:pPr>
        <w:spacing w:before="103"/>
        <w:ind w:left="111" w:right="119" w:firstLine="0"/>
        <w:jc w:val="both"/>
        <w:rPr>
          <w:sz w:val="16"/>
        </w:rPr>
      </w:pPr>
      <w:r>
        <w:rPr>
          <w:sz w:val="16"/>
          <w:vertAlign w:val="superscript"/>
        </w:rPr>
        <w:t>151</w:t>
      </w:r>
      <w:r>
        <w:rPr>
          <w:spacing w:val="80"/>
          <w:w w:val="150"/>
          <w:sz w:val="16"/>
          <w:vertAlign w:val="baseline"/>
        </w:rPr>
        <w:t>  </w:t>
      </w:r>
      <w:r>
        <w:rPr>
          <w:i/>
          <w:sz w:val="16"/>
          <w:vertAlign w:val="baseline"/>
        </w:rPr>
        <w:t>Cfr</w:t>
      </w:r>
      <w:r>
        <w:rPr>
          <w:sz w:val="16"/>
          <w:vertAlign w:val="baseline"/>
        </w:rPr>
        <w:t>. </w:t>
      </w:r>
      <w:r>
        <w:rPr>
          <w:i/>
          <w:sz w:val="16"/>
          <w:vertAlign w:val="baseline"/>
        </w:rPr>
        <w:t>Caso de la</w:t>
      </w:r>
      <w:r>
        <w:rPr>
          <w:i/>
          <w:spacing w:val="-1"/>
          <w:sz w:val="16"/>
          <w:vertAlign w:val="baseline"/>
        </w:rPr>
        <w:t> </w:t>
      </w:r>
      <w:r>
        <w:rPr>
          <w:i/>
          <w:sz w:val="16"/>
          <w:vertAlign w:val="baseline"/>
        </w:rPr>
        <w:t>Comunidad Garífuna Triunfo de la</w:t>
      </w:r>
      <w:r>
        <w:rPr>
          <w:i/>
          <w:spacing w:val="-1"/>
          <w:sz w:val="16"/>
          <w:vertAlign w:val="baseline"/>
        </w:rPr>
        <w:t> </w:t>
      </w:r>
      <w:r>
        <w:rPr>
          <w:i/>
          <w:sz w:val="16"/>
          <w:vertAlign w:val="baseline"/>
        </w:rPr>
        <w:t>Cruz</w:t>
      </w:r>
      <w:r>
        <w:rPr>
          <w:i/>
          <w:spacing w:val="-1"/>
          <w:sz w:val="16"/>
          <w:vertAlign w:val="baseline"/>
        </w:rPr>
        <w:t> </w:t>
      </w:r>
      <w:r>
        <w:rPr>
          <w:i/>
          <w:sz w:val="16"/>
          <w:vertAlign w:val="baseline"/>
        </w:rPr>
        <w:t>y sus miembros</w:t>
      </w:r>
      <w:r>
        <w:rPr>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1"/>
          <w:sz w:val="16"/>
          <w:vertAlign w:val="baseline"/>
        </w:rPr>
        <w:t> </w:t>
      </w:r>
      <w:r>
        <w:rPr>
          <w:sz w:val="16"/>
          <w:vertAlign w:val="baseline"/>
        </w:rPr>
        <w:t>158,</w:t>
      </w:r>
      <w:r>
        <w:rPr>
          <w:spacing w:val="-4"/>
          <w:sz w:val="16"/>
          <w:vertAlign w:val="baseline"/>
        </w:rPr>
        <w:t> </w:t>
      </w:r>
      <w:r>
        <w:rPr>
          <w:sz w:val="16"/>
          <w:vertAlign w:val="baseline"/>
        </w:rPr>
        <w:t>y </w:t>
      </w:r>
      <w:r>
        <w:rPr>
          <w:i/>
          <w:sz w:val="16"/>
          <w:vertAlign w:val="baseline"/>
        </w:rPr>
        <w:t>Caso Pueblos Kaliña y</w:t>
      </w:r>
      <w:r>
        <w:rPr>
          <w:i/>
          <w:sz w:val="16"/>
          <w:vertAlign w:val="baseline"/>
        </w:rPr>
        <w:t> Lokono</w:t>
      </w:r>
      <w:r>
        <w:rPr>
          <w:i/>
          <w:spacing w:val="-5"/>
          <w:sz w:val="16"/>
          <w:vertAlign w:val="baseline"/>
        </w:rPr>
        <w:t> </w:t>
      </w:r>
      <w:r>
        <w:rPr>
          <w:i/>
          <w:sz w:val="16"/>
          <w:vertAlign w:val="baseline"/>
        </w:rPr>
        <w:t>Vs.</w:t>
      </w:r>
      <w:r>
        <w:rPr>
          <w:i/>
          <w:spacing w:val="-4"/>
          <w:sz w:val="16"/>
          <w:vertAlign w:val="baseline"/>
        </w:rPr>
        <w:t> </w:t>
      </w:r>
      <w:r>
        <w:rPr>
          <w:i/>
          <w:sz w:val="16"/>
          <w:vertAlign w:val="baseline"/>
        </w:rPr>
        <w:t>Surinam</w:t>
      </w:r>
      <w:r>
        <w:rPr>
          <w:sz w:val="16"/>
          <w:vertAlign w:val="baseline"/>
        </w:rPr>
        <w:t>,</w:t>
      </w:r>
      <w:r>
        <w:rPr>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5"/>
          <w:sz w:val="16"/>
          <w:vertAlign w:val="baseline"/>
        </w:rPr>
        <w:t> </w:t>
      </w:r>
      <w:r>
        <w:rPr>
          <w:sz w:val="16"/>
          <w:vertAlign w:val="baseline"/>
        </w:rPr>
        <w:t>206.</w:t>
      </w:r>
      <w:r>
        <w:rPr>
          <w:spacing w:val="-5"/>
          <w:sz w:val="16"/>
          <w:vertAlign w:val="baseline"/>
        </w:rPr>
        <w:t> </w:t>
      </w:r>
      <w:r>
        <w:rPr>
          <w:sz w:val="16"/>
          <w:vertAlign w:val="baseline"/>
        </w:rPr>
        <w:t>Asimismo,</w:t>
      </w:r>
      <w:r>
        <w:rPr>
          <w:spacing w:val="-5"/>
          <w:sz w:val="16"/>
          <w:vertAlign w:val="baseline"/>
        </w:rPr>
        <w:t> </w:t>
      </w:r>
      <w:r>
        <w:rPr>
          <w:sz w:val="16"/>
          <w:vertAlign w:val="baseline"/>
        </w:rPr>
        <w:t>véase</w:t>
      </w:r>
      <w:r>
        <w:rPr>
          <w:spacing w:val="-4"/>
          <w:sz w:val="16"/>
          <w:vertAlign w:val="baseline"/>
        </w:rPr>
        <w:t> </w:t>
      </w:r>
      <w:r>
        <w:rPr>
          <w:sz w:val="16"/>
          <w:vertAlign w:val="baseline"/>
        </w:rPr>
        <w:t>Convenio</w:t>
      </w:r>
      <w:r>
        <w:rPr>
          <w:spacing w:val="-3"/>
          <w:sz w:val="16"/>
          <w:vertAlign w:val="baseline"/>
        </w:rPr>
        <w:t> </w:t>
      </w:r>
      <w:r>
        <w:rPr>
          <w:sz w:val="16"/>
          <w:vertAlign w:val="baseline"/>
        </w:rPr>
        <w:t>No.</w:t>
      </w:r>
      <w:r>
        <w:rPr>
          <w:spacing w:val="-6"/>
          <w:sz w:val="16"/>
          <w:vertAlign w:val="baseline"/>
        </w:rPr>
        <w:t> </w:t>
      </w:r>
      <w:r>
        <w:rPr>
          <w:sz w:val="16"/>
          <w:vertAlign w:val="baseline"/>
        </w:rPr>
        <w:t>169 sobre</w:t>
      </w:r>
      <w:r>
        <w:rPr>
          <w:spacing w:val="-4"/>
          <w:sz w:val="16"/>
          <w:vertAlign w:val="baseline"/>
        </w:rPr>
        <w:t> </w:t>
      </w:r>
      <w:r>
        <w:rPr>
          <w:sz w:val="16"/>
          <w:vertAlign w:val="baseline"/>
        </w:rPr>
        <w:t>Pueblos</w:t>
      </w:r>
      <w:r>
        <w:rPr>
          <w:spacing w:val="-5"/>
          <w:sz w:val="16"/>
          <w:vertAlign w:val="baseline"/>
        </w:rPr>
        <w:t> </w:t>
      </w:r>
      <w:r>
        <w:rPr>
          <w:sz w:val="16"/>
          <w:vertAlign w:val="baseline"/>
        </w:rPr>
        <w:t>Indígenas</w:t>
      </w:r>
      <w:r>
        <w:rPr>
          <w:spacing w:val="-4"/>
          <w:sz w:val="16"/>
          <w:vertAlign w:val="baseline"/>
        </w:rPr>
        <w:t> </w:t>
      </w:r>
      <w:r>
        <w:rPr>
          <w:sz w:val="16"/>
          <w:vertAlign w:val="baseline"/>
        </w:rPr>
        <w:t>y</w:t>
      </w:r>
      <w:r>
        <w:rPr>
          <w:spacing w:val="-1"/>
          <w:sz w:val="16"/>
          <w:vertAlign w:val="baseline"/>
        </w:rPr>
        <w:t> </w:t>
      </w:r>
      <w:r>
        <w:rPr>
          <w:sz w:val="16"/>
          <w:vertAlign w:val="baseline"/>
        </w:rPr>
        <w:t>Tribales</w:t>
      </w:r>
      <w:r>
        <w:rPr>
          <w:spacing w:val="-3"/>
          <w:sz w:val="16"/>
          <w:vertAlign w:val="baseline"/>
        </w:rPr>
        <w:t> </w:t>
      </w:r>
      <w:r>
        <w:rPr>
          <w:sz w:val="16"/>
          <w:vertAlign w:val="baseline"/>
        </w:rPr>
        <w:t>en</w:t>
      </w:r>
      <w:r>
        <w:rPr>
          <w:spacing w:val="-5"/>
          <w:sz w:val="16"/>
          <w:vertAlign w:val="baseline"/>
        </w:rPr>
        <w:t> </w:t>
      </w:r>
      <w:r>
        <w:rPr>
          <w:sz w:val="16"/>
          <w:vertAlign w:val="baseline"/>
        </w:rPr>
        <w:t>los</w:t>
      </w:r>
      <w:r>
        <w:rPr>
          <w:spacing w:val="-4"/>
          <w:sz w:val="16"/>
          <w:vertAlign w:val="baseline"/>
        </w:rPr>
        <w:t> </w:t>
      </w:r>
      <w:r>
        <w:rPr>
          <w:sz w:val="16"/>
          <w:vertAlign w:val="baseline"/>
        </w:rPr>
        <w:t>Países Independientes, Considerando quinto.</w:t>
      </w:r>
    </w:p>
    <w:p>
      <w:pPr>
        <w:spacing w:before="120"/>
        <w:ind w:left="111" w:right="118" w:firstLine="0"/>
        <w:jc w:val="both"/>
        <w:rPr>
          <w:sz w:val="16"/>
        </w:rPr>
      </w:pPr>
      <w:r>
        <w:rPr>
          <w:sz w:val="16"/>
          <w:vertAlign w:val="superscript"/>
        </w:rPr>
        <w:t>152</w:t>
      </w:r>
      <w:r>
        <w:rPr>
          <w:spacing w:val="80"/>
          <w:w w:val="150"/>
          <w:sz w:val="16"/>
          <w:vertAlign w:val="baseline"/>
        </w:rPr>
        <w:t>  </w:t>
      </w:r>
      <w:r>
        <w:rPr>
          <w:i/>
          <w:sz w:val="16"/>
          <w:vertAlign w:val="baseline"/>
        </w:rPr>
        <w:t>Cfr</w:t>
      </w:r>
      <w:r>
        <w:rPr>
          <w:sz w:val="16"/>
          <w:vertAlign w:val="baseline"/>
        </w:rPr>
        <w:t>.</w:t>
      </w:r>
      <w:r>
        <w:rPr>
          <w:spacing w:val="-13"/>
          <w:sz w:val="16"/>
          <w:vertAlign w:val="baseline"/>
        </w:rPr>
        <w:t> </w:t>
      </w:r>
      <w:r>
        <w:rPr>
          <w:i/>
          <w:sz w:val="16"/>
          <w:vertAlign w:val="baseline"/>
        </w:rPr>
        <w:t>Caso</w:t>
      </w:r>
      <w:r>
        <w:rPr>
          <w:i/>
          <w:spacing w:val="-14"/>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Comunidad</w:t>
      </w:r>
      <w:r>
        <w:rPr>
          <w:i/>
          <w:spacing w:val="-11"/>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11"/>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Cruz</w:t>
      </w:r>
      <w:r>
        <w:rPr>
          <w:i/>
          <w:spacing w:val="-13"/>
          <w:sz w:val="16"/>
          <w:vertAlign w:val="baseline"/>
        </w:rPr>
        <w:t> </w:t>
      </w:r>
      <w:r>
        <w:rPr>
          <w:i/>
          <w:sz w:val="16"/>
          <w:vertAlign w:val="baseline"/>
        </w:rPr>
        <w:t>y</w:t>
      </w:r>
      <w:r>
        <w:rPr>
          <w:i/>
          <w:spacing w:val="-11"/>
          <w:sz w:val="16"/>
          <w:vertAlign w:val="baseline"/>
        </w:rPr>
        <w:t> </w:t>
      </w:r>
      <w:r>
        <w:rPr>
          <w:i/>
          <w:sz w:val="16"/>
          <w:vertAlign w:val="baseline"/>
        </w:rPr>
        <w:t>sus</w:t>
      </w:r>
      <w:r>
        <w:rPr>
          <w:i/>
          <w:spacing w:val="-14"/>
          <w:sz w:val="16"/>
          <w:vertAlign w:val="baseline"/>
        </w:rPr>
        <w:t> </w:t>
      </w:r>
      <w:r>
        <w:rPr>
          <w:i/>
          <w:sz w:val="16"/>
          <w:vertAlign w:val="baseline"/>
        </w:rPr>
        <w:t>miembros</w:t>
      </w:r>
      <w:r>
        <w:rPr>
          <w:sz w:val="16"/>
          <w:vertAlign w:val="baseline"/>
        </w:rPr>
        <w:t>,</w:t>
      </w:r>
      <w:r>
        <w:rPr>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3"/>
          <w:sz w:val="16"/>
          <w:vertAlign w:val="baseline"/>
        </w:rPr>
        <w:t> </w:t>
      </w:r>
      <w:r>
        <w:rPr>
          <w:sz w:val="16"/>
          <w:vertAlign w:val="baseline"/>
        </w:rPr>
        <w:t>158,</w:t>
      </w:r>
      <w:r>
        <w:rPr>
          <w:spacing w:val="-13"/>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del</w:t>
      </w:r>
      <w:r>
        <w:rPr>
          <w:i/>
          <w:spacing w:val="-10"/>
          <w:sz w:val="16"/>
          <w:vertAlign w:val="baseline"/>
        </w:rPr>
        <w:t> </w:t>
      </w:r>
      <w:r>
        <w:rPr>
          <w:i/>
          <w:sz w:val="16"/>
          <w:vertAlign w:val="baseline"/>
        </w:rPr>
        <w:t>Pueblo</w:t>
      </w:r>
      <w:r>
        <w:rPr>
          <w:i/>
          <w:spacing w:val="-11"/>
          <w:sz w:val="16"/>
          <w:vertAlign w:val="baseline"/>
        </w:rPr>
        <w:t> </w:t>
      </w:r>
      <w:r>
        <w:rPr>
          <w:i/>
          <w:sz w:val="16"/>
          <w:vertAlign w:val="baseline"/>
        </w:rPr>
        <w:t>indígena</w:t>
      </w:r>
      <w:r>
        <w:rPr>
          <w:i/>
          <w:sz w:val="16"/>
          <w:vertAlign w:val="baseline"/>
        </w:rPr>
        <w:t> Kichwa de Sarayaku Vs Ecuador</w:t>
      </w:r>
      <w:r>
        <w:rPr>
          <w:sz w:val="16"/>
          <w:vertAlign w:val="baseline"/>
        </w:rPr>
        <w:t>, </w:t>
      </w:r>
      <w:r>
        <w:rPr>
          <w:i/>
          <w:sz w:val="16"/>
          <w:vertAlign w:val="baseline"/>
        </w:rPr>
        <w:t>supra, </w:t>
      </w:r>
      <w:r>
        <w:rPr>
          <w:sz w:val="16"/>
          <w:vertAlign w:val="baseline"/>
        </w:rPr>
        <w:t>párr. 217.</w:t>
      </w:r>
    </w:p>
    <w:p>
      <w:pPr>
        <w:spacing w:before="119"/>
        <w:ind w:left="111" w:right="118" w:firstLine="0"/>
        <w:jc w:val="both"/>
        <w:rPr>
          <w:sz w:val="16"/>
        </w:rPr>
      </w:pPr>
      <w:r>
        <w:rPr>
          <w:sz w:val="16"/>
          <w:vertAlign w:val="superscript"/>
        </w:rPr>
        <w:t>153</w:t>
      </w:r>
      <w:r>
        <w:rPr>
          <w:spacing w:val="80"/>
          <w:w w:val="150"/>
          <w:sz w:val="16"/>
          <w:vertAlign w:val="baseline"/>
        </w:rPr>
        <w:t>  </w:t>
      </w:r>
      <w:r>
        <w:rPr>
          <w:i/>
          <w:sz w:val="16"/>
          <w:vertAlign w:val="baseline"/>
        </w:rPr>
        <w:t>Cfr</w:t>
      </w:r>
      <w:r>
        <w:rPr>
          <w:sz w:val="16"/>
          <w:vertAlign w:val="baseline"/>
        </w:rPr>
        <w:t>.</w:t>
      </w:r>
      <w:r>
        <w:rPr>
          <w:spacing w:val="-13"/>
          <w:sz w:val="16"/>
          <w:vertAlign w:val="baseline"/>
        </w:rPr>
        <w:t> </w:t>
      </w:r>
      <w:r>
        <w:rPr>
          <w:i/>
          <w:sz w:val="16"/>
          <w:vertAlign w:val="baseline"/>
        </w:rPr>
        <w:t>Caso</w:t>
      </w:r>
      <w:r>
        <w:rPr>
          <w:i/>
          <w:spacing w:val="-14"/>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Comunidad</w:t>
      </w:r>
      <w:r>
        <w:rPr>
          <w:i/>
          <w:spacing w:val="-11"/>
          <w:sz w:val="16"/>
          <w:vertAlign w:val="baseline"/>
        </w:rPr>
        <w:t> </w:t>
      </w:r>
      <w:r>
        <w:rPr>
          <w:i/>
          <w:sz w:val="16"/>
          <w:vertAlign w:val="baseline"/>
        </w:rPr>
        <w:t>Garífuna</w:t>
      </w:r>
      <w:r>
        <w:rPr>
          <w:i/>
          <w:spacing w:val="-10"/>
          <w:sz w:val="16"/>
          <w:vertAlign w:val="baseline"/>
        </w:rPr>
        <w:t> </w:t>
      </w:r>
      <w:r>
        <w:rPr>
          <w:i/>
          <w:sz w:val="16"/>
          <w:vertAlign w:val="baseline"/>
        </w:rPr>
        <w:t>Triunfo</w:t>
      </w:r>
      <w:r>
        <w:rPr>
          <w:i/>
          <w:spacing w:val="-11"/>
          <w:sz w:val="16"/>
          <w:vertAlign w:val="baseline"/>
        </w:rPr>
        <w:t> </w:t>
      </w:r>
      <w:r>
        <w:rPr>
          <w:i/>
          <w:sz w:val="16"/>
          <w:vertAlign w:val="baseline"/>
        </w:rPr>
        <w:t>de</w:t>
      </w:r>
      <w:r>
        <w:rPr>
          <w:i/>
          <w:spacing w:val="-12"/>
          <w:sz w:val="16"/>
          <w:vertAlign w:val="baseline"/>
        </w:rPr>
        <w:t> </w:t>
      </w:r>
      <w:r>
        <w:rPr>
          <w:i/>
          <w:sz w:val="16"/>
          <w:vertAlign w:val="baseline"/>
        </w:rPr>
        <w:t>la</w:t>
      </w:r>
      <w:r>
        <w:rPr>
          <w:i/>
          <w:spacing w:val="-13"/>
          <w:sz w:val="16"/>
          <w:vertAlign w:val="baseline"/>
        </w:rPr>
        <w:t> </w:t>
      </w:r>
      <w:r>
        <w:rPr>
          <w:i/>
          <w:sz w:val="16"/>
          <w:vertAlign w:val="baseline"/>
        </w:rPr>
        <w:t>Cruz</w:t>
      </w:r>
      <w:r>
        <w:rPr>
          <w:i/>
          <w:spacing w:val="-13"/>
          <w:sz w:val="16"/>
          <w:vertAlign w:val="baseline"/>
        </w:rPr>
        <w:t> </w:t>
      </w:r>
      <w:r>
        <w:rPr>
          <w:i/>
          <w:sz w:val="16"/>
          <w:vertAlign w:val="baseline"/>
        </w:rPr>
        <w:t>y</w:t>
      </w:r>
      <w:r>
        <w:rPr>
          <w:i/>
          <w:spacing w:val="-11"/>
          <w:sz w:val="16"/>
          <w:vertAlign w:val="baseline"/>
        </w:rPr>
        <w:t> </w:t>
      </w:r>
      <w:r>
        <w:rPr>
          <w:i/>
          <w:sz w:val="16"/>
          <w:vertAlign w:val="baseline"/>
        </w:rPr>
        <w:t>sus</w:t>
      </w:r>
      <w:r>
        <w:rPr>
          <w:i/>
          <w:spacing w:val="-14"/>
          <w:sz w:val="16"/>
          <w:vertAlign w:val="baseline"/>
        </w:rPr>
        <w:t> </w:t>
      </w:r>
      <w:r>
        <w:rPr>
          <w:i/>
          <w:sz w:val="16"/>
          <w:vertAlign w:val="baseline"/>
        </w:rPr>
        <w:t>miembros</w:t>
      </w:r>
      <w:r>
        <w:rPr>
          <w:sz w:val="16"/>
          <w:vertAlign w:val="baseline"/>
        </w:rPr>
        <w:t>,</w:t>
      </w:r>
      <w:r>
        <w:rPr>
          <w:spacing w:val="-13"/>
          <w:sz w:val="16"/>
          <w:vertAlign w:val="baseline"/>
        </w:rPr>
        <w:t> </w:t>
      </w:r>
      <w:r>
        <w:rPr>
          <w:i/>
          <w:sz w:val="16"/>
          <w:vertAlign w:val="baseline"/>
        </w:rPr>
        <w:t>supra</w:t>
      </w:r>
      <w:r>
        <w:rPr>
          <w:sz w:val="16"/>
          <w:vertAlign w:val="baseline"/>
        </w:rPr>
        <w:t>,</w:t>
      </w:r>
      <w:r>
        <w:rPr>
          <w:spacing w:val="-13"/>
          <w:sz w:val="16"/>
          <w:vertAlign w:val="baseline"/>
        </w:rPr>
        <w:t> </w:t>
      </w:r>
      <w:r>
        <w:rPr>
          <w:sz w:val="16"/>
          <w:vertAlign w:val="baseline"/>
        </w:rPr>
        <w:t>párr.</w:t>
      </w:r>
      <w:r>
        <w:rPr>
          <w:spacing w:val="-13"/>
          <w:sz w:val="16"/>
          <w:vertAlign w:val="baseline"/>
        </w:rPr>
        <w:t> </w:t>
      </w:r>
      <w:r>
        <w:rPr>
          <w:sz w:val="16"/>
          <w:vertAlign w:val="baseline"/>
        </w:rPr>
        <w:t>159,</w:t>
      </w:r>
      <w:r>
        <w:rPr>
          <w:spacing w:val="-13"/>
          <w:sz w:val="16"/>
          <w:vertAlign w:val="baseline"/>
        </w:rPr>
        <w:t> </w:t>
      </w:r>
      <w:r>
        <w:rPr>
          <w:sz w:val="16"/>
          <w:vertAlign w:val="baseline"/>
        </w:rPr>
        <w:t>y</w:t>
      </w:r>
      <w:r>
        <w:rPr>
          <w:spacing w:val="-14"/>
          <w:sz w:val="16"/>
          <w:vertAlign w:val="baseline"/>
        </w:rPr>
        <w:t> </w:t>
      </w:r>
      <w:r>
        <w:rPr>
          <w:i/>
          <w:sz w:val="16"/>
          <w:vertAlign w:val="baseline"/>
        </w:rPr>
        <w:t>Caso</w:t>
      </w:r>
      <w:r>
        <w:rPr>
          <w:i/>
          <w:spacing w:val="-14"/>
          <w:sz w:val="16"/>
          <w:vertAlign w:val="baseline"/>
        </w:rPr>
        <w:t> </w:t>
      </w:r>
      <w:r>
        <w:rPr>
          <w:i/>
          <w:sz w:val="16"/>
          <w:vertAlign w:val="baseline"/>
        </w:rPr>
        <w:t>del</w:t>
      </w:r>
      <w:r>
        <w:rPr>
          <w:i/>
          <w:spacing w:val="-10"/>
          <w:sz w:val="16"/>
          <w:vertAlign w:val="baseline"/>
        </w:rPr>
        <w:t> </w:t>
      </w:r>
      <w:r>
        <w:rPr>
          <w:i/>
          <w:sz w:val="16"/>
          <w:vertAlign w:val="baseline"/>
        </w:rPr>
        <w:t>Pueblo</w:t>
      </w:r>
      <w:r>
        <w:rPr>
          <w:i/>
          <w:spacing w:val="-11"/>
          <w:sz w:val="16"/>
          <w:vertAlign w:val="baseline"/>
        </w:rPr>
        <w:t> </w:t>
      </w:r>
      <w:r>
        <w:rPr>
          <w:i/>
          <w:sz w:val="16"/>
          <w:vertAlign w:val="baseline"/>
        </w:rPr>
        <w:t>indígena</w:t>
      </w:r>
      <w:r>
        <w:rPr>
          <w:i/>
          <w:sz w:val="16"/>
          <w:vertAlign w:val="baseline"/>
        </w:rPr>
        <w:t> Kichwa de Sarayaku Vs. Ecuador</w:t>
      </w:r>
      <w:r>
        <w:rPr>
          <w:sz w:val="16"/>
          <w:vertAlign w:val="baseline"/>
        </w:rPr>
        <w:t>, </w:t>
      </w:r>
      <w:r>
        <w:rPr>
          <w:i/>
          <w:sz w:val="16"/>
          <w:vertAlign w:val="baseline"/>
        </w:rPr>
        <w:t>supra</w:t>
      </w:r>
      <w:r>
        <w:rPr>
          <w:sz w:val="16"/>
          <w:vertAlign w:val="baseline"/>
        </w:rPr>
        <w:t>, párr. 166.</w:t>
      </w:r>
    </w:p>
    <w:p>
      <w:pPr>
        <w:spacing w:after="0"/>
        <w:jc w:val="both"/>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26" w:firstLine="0"/>
        <w:jc w:val="both"/>
        <w:rPr>
          <w:sz w:val="20"/>
        </w:rPr>
      </w:pPr>
      <w:r>
        <w:rPr>
          <w:sz w:val="20"/>
        </w:rPr>
        <w:t>Por</w:t>
      </w:r>
      <w:r>
        <w:rPr>
          <w:spacing w:val="-15"/>
          <w:sz w:val="20"/>
        </w:rPr>
        <w:t> </w:t>
      </w:r>
      <w:r>
        <w:rPr>
          <w:sz w:val="20"/>
        </w:rPr>
        <w:t>otra</w:t>
      </w:r>
      <w:r>
        <w:rPr>
          <w:spacing w:val="-14"/>
          <w:sz w:val="20"/>
        </w:rPr>
        <w:t> </w:t>
      </w:r>
      <w:r>
        <w:rPr>
          <w:sz w:val="20"/>
        </w:rPr>
        <w:t>parte,</w:t>
      </w:r>
      <w:r>
        <w:rPr>
          <w:spacing w:val="-17"/>
          <w:sz w:val="20"/>
        </w:rPr>
        <w:t> </w:t>
      </w:r>
      <w:r>
        <w:rPr>
          <w:sz w:val="20"/>
        </w:rPr>
        <w:t>y</w:t>
      </w:r>
      <w:r>
        <w:rPr>
          <w:spacing w:val="-14"/>
          <w:sz w:val="20"/>
        </w:rPr>
        <w:t> </w:t>
      </w:r>
      <w:r>
        <w:rPr>
          <w:sz w:val="20"/>
        </w:rPr>
        <w:t>sin</w:t>
      </w:r>
      <w:r>
        <w:rPr>
          <w:spacing w:val="-15"/>
          <w:sz w:val="20"/>
        </w:rPr>
        <w:t> </w:t>
      </w:r>
      <w:r>
        <w:rPr>
          <w:sz w:val="20"/>
        </w:rPr>
        <w:t>perjuicio</w:t>
      </w:r>
      <w:r>
        <w:rPr>
          <w:spacing w:val="-17"/>
          <w:sz w:val="20"/>
        </w:rPr>
        <w:t> </w:t>
      </w:r>
      <w:r>
        <w:rPr>
          <w:sz w:val="20"/>
        </w:rPr>
        <w:t>de</w:t>
      </w:r>
      <w:r>
        <w:rPr>
          <w:spacing w:val="-17"/>
          <w:sz w:val="20"/>
        </w:rPr>
        <w:t> </w:t>
      </w:r>
      <w:r>
        <w:rPr>
          <w:sz w:val="20"/>
        </w:rPr>
        <w:t>lo</w:t>
      </w:r>
      <w:r>
        <w:rPr>
          <w:spacing w:val="-17"/>
          <w:sz w:val="20"/>
        </w:rPr>
        <w:t> </w:t>
      </w:r>
      <w:r>
        <w:rPr>
          <w:sz w:val="20"/>
        </w:rPr>
        <w:t>anterior,</w:t>
      </w:r>
      <w:r>
        <w:rPr>
          <w:spacing w:val="-14"/>
          <w:sz w:val="20"/>
        </w:rPr>
        <w:t> </w:t>
      </w:r>
      <w:r>
        <w:rPr>
          <w:sz w:val="20"/>
        </w:rPr>
        <w:t>el</w:t>
      </w:r>
      <w:r>
        <w:rPr>
          <w:spacing w:val="-16"/>
          <w:sz w:val="20"/>
        </w:rPr>
        <w:t> </w:t>
      </w:r>
      <w:r>
        <w:rPr>
          <w:sz w:val="20"/>
        </w:rPr>
        <w:t>Tribunal</w:t>
      </w:r>
      <w:r>
        <w:rPr>
          <w:spacing w:val="-16"/>
          <w:sz w:val="20"/>
        </w:rPr>
        <w:t> </w:t>
      </w:r>
      <w:r>
        <w:rPr>
          <w:sz w:val="20"/>
        </w:rPr>
        <w:t>nota</w:t>
      </w:r>
      <w:r>
        <w:rPr>
          <w:spacing w:val="-16"/>
          <w:sz w:val="20"/>
        </w:rPr>
        <w:t> </w:t>
      </w:r>
      <w:r>
        <w:rPr>
          <w:sz w:val="20"/>
        </w:rPr>
        <w:t>que</w:t>
      </w:r>
      <w:r>
        <w:rPr>
          <w:spacing w:val="-17"/>
          <w:sz w:val="20"/>
        </w:rPr>
        <w:t> </w:t>
      </w:r>
      <w:r>
        <w:rPr>
          <w:sz w:val="20"/>
        </w:rPr>
        <w:t>el</w:t>
      </w:r>
      <w:r>
        <w:rPr>
          <w:spacing w:val="-16"/>
          <w:sz w:val="20"/>
        </w:rPr>
        <w:t> </w:t>
      </w:r>
      <w:r>
        <w:rPr>
          <w:sz w:val="20"/>
        </w:rPr>
        <w:t>proceso</w:t>
      </w:r>
      <w:r>
        <w:rPr>
          <w:spacing w:val="-18"/>
          <w:sz w:val="20"/>
        </w:rPr>
        <w:t> </w:t>
      </w:r>
      <w:r>
        <w:rPr>
          <w:sz w:val="20"/>
        </w:rPr>
        <w:t>de</w:t>
      </w:r>
      <w:r>
        <w:rPr>
          <w:spacing w:val="-16"/>
          <w:sz w:val="20"/>
        </w:rPr>
        <w:t> </w:t>
      </w:r>
      <w:r>
        <w:rPr>
          <w:sz w:val="20"/>
        </w:rPr>
        <w:t>regularización catastral del Parque, el cual se llevó a cabo entre el 2010 y 2012, se hizo con acuerdo previo de los líderes comunitarios (</w:t>
      </w:r>
      <w:r>
        <w:rPr>
          <w:i/>
          <w:sz w:val="20"/>
        </w:rPr>
        <w:t>supra </w:t>
      </w:r>
      <w:r>
        <w:rPr>
          <w:sz w:val="20"/>
        </w:rPr>
        <w:t>párr. 59). En relación a ello, consta que las comunidades fueron consultadas en</w:t>
      </w:r>
      <w:r>
        <w:rPr>
          <w:spacing w:val="-1"/>
          <w:sz w:val="20"/>
        </w:rPr>
        <w:t> </w:t>
      </w:r>
      <w:r>
        <w:rPr>
          <w:sz w:val="20"/>
        </w:rPr>
        <w:t>diferentes</w:t>
      </w:r>
      <w:r>
        <w:rPr>
          <w:spacing w:val="-2"/>
          <w:sz w:val="20"/>
        </w:rPr>
        <w:t> </w:t>
      </w:r>
      <w:r>
        <w:rPr>
          <w:sz w:val="20"/>
        </w:rPr>
        <w:t>jornadas de</w:t>
      </w:r>
      <w:r>
        <w:rPr>
          <w:spacing w:val="-1"/>
          <w:sz w:val="20"/>
        </w:rPr>
        <w:t> </w:t>
      </w:r>
      <w:r>
        <w:rPr>
          <w:sz w:val="20"/>
        </w:rPr>
        <w:t>trabajo para</w:t>
      </w:r>
      <w:r>
        <w:rPr>
          <w:spacing w:val="-2"/>
          <w:sz w:val="20"/>
        </w:rPr>
        <w:t> </w:t>
      </w:r>
      <w:r>
        <w:rPr>
          <w:sz w:val="20"/>
        </w:rPr>
        <w:t>la readecuación</w:t>
      </w:r>
      <w:r>
        <w:rPr>
          <w:spacing w:val="-2"/>
          <w:sz w:val="20"/>
        </w:rPr>
        <w:t> </w:t>
      </w:r>
      <w:r>
        <w:rPr>
          <w:sz w:val="20"/>
        </w:rPr>
        <w:t>del</w:t>
      </w:r>
      <w:r>
        <w:rPr>
          <w:spacing w:val="-2"/>
          <w:sz w:val="20"/>
        </w:rPr>
        <w:t> </w:t>
      </w:r>
      <w:r>
        <w:rPr>
          <w:sz w:val="20"/>
        </w:rPr>
        <w:t>Plan</w:t>
      </w:r>
      <w:r>
        <w:rPr>
          <w:spacing w:val="-1"/>
          <w:sz w:val="20"/>
        </w:rPr>
        <w:t> </w:t>
      </w:r>
      <w:r>
        <w:rPr>
          <w:sz w:val="20"/>
        </w:rPr>
        <w:t>de</w:t>
      </w:r>
      <w:r>
        <w:rPr>
          <w:spacing w:val="-1"/>
          <w:sz w:val="20"/>
        </w:rPr>
        <w:t> </w:t>
      </w:r>
      <w:r>
        <w:rPr>
          <w:sz w:val="20"/>
        </w:rPr>
        <w:t>Manejo</w:t>
      </w:r>
      <w:r>
        <w:rPr>
          <w:spacing w:val="-1"/>
          <w:sz w:val="20"/>
        </w:rPr>
        <w:t> </w:t>
      </w:r>
      <w:r>
        <w:rPr>
          <w:sz w:val="20"/>
        </w:rPr>
        <w:t>del Parque Nacional Blanca Janeth Kawas Fernández, dentro de las cuales se incluyó a las comunidades garífunas y ladinas, comprendiendo a la Comunidad Garífuna de San Juan.</w:t>
      </w:r>
    </w:p>
    <w:p>
      <w:pPr>
        <w:pStyle w:val="BodyText"/>
        <w:spacing w:before="7"/>
        <w:rPr>
          <w:sz w:val="19"/>
        </w:rPr>
      </w:pPr>
    </w:p>
    <w:p>
      <w:pPr>
        <w:pStyle w:val="ListParagraph"/>
        <w:numPr>
          <w:ilvl w:val="0"/>
          <w:numId w:val="13"/>
        </w:numPr>
        <w:tabs>
          <w:tab w:pos="1180" w:val="left" w:leader="none"/>
        </w:tabs>
        <w:spacing w:line="240" w:lineRule="auto" w:before="1" w:after="0"/>
        <w:ind w:left="1179" w:right="133" w:hanging="360"/>
        <w:jc w:val="left"/>
        <w:rPr>
          <w:i/>
          <w:sz w:val="20"/>
        </w:rPr>
      </w:pPr>
      <w:r>
        <w:rPr>
          <w:i/>
          <w:sz w:val="20"/>
        </w:rPr>
        <w:t>Sobre</w:t>
      </w:r>
      <w:r>
        <w:rPr>
          <w:i/>
          <w:spacing w:val="-1"/>
          <w:sz w:val="20"/>
        </w:rPr>
        <w:t> </w:t>
      </w:r>
      <w:r>
        <w:rPr>
          <w:i/>
          <w:sz w:val="20"/>
        </w:rPr>
        <w:t>el proyecto</w:t>
      </w:r>
      <w:r>
        <w:rPr>
          <w:i/>
          <w:spacing w:val="-1"/>
          <w:sz w:val="20"/>
        </w:rPr>
        <w:t> </w:t>
      </w:r>
      <w:r>
        <w:rPr>
          <w:i/>
          <w:sz w:val="20"/>
        </w:rPr>
        <w:t>turístico</w:t>
      </w:r>
      <w:r>
        <w:rPr>
          <w:i/>
          <w:spacing w:val="-1"/>
          <w:sz w:val="20"/>
        </w:rPr>
        <w:t> </w:t>
      </w:r>
      <w:r>
        <w:rPr>
          <w:i/>
          <w:sz w:val="20"/>
        </w:rPr>
        <w:t>“Laguna de</w:t>
      </w:r>
      <w:r>
        <w:rPr>
          <w:i/>
          <w:spacing w:val="-1"/>
          <w:sz w:val="20"/>
        </w:rPr>
        <w:t> </w:t>
      </w:r>
      <w:r>
        <w:rPr>
          <w:i/>
          <w:sz w:val="20"/>
        </w:rPr>
        <w:t>Micos &amp; Beach Resort” o</w:t>
      </w:r>
      <w:r>
        <w:rPr>
          <w:i/>
          <w:spacing w:val="-1"/>
          <w:sz w:val="20"/>
        </w:rPr>
        <w:t> </w:t>
      </w:r>
      <w:r>
        <w:rPr>
          <w:i/>
          <w:sz w:val="20"/>
        </w:rPr>
        <w:t>“Indura Beach and Golf</w:t>
      </w:r>
      <w:r>
        <w:rPr>
          <w:i/>
          <w:sz w:val="20"/>
        </w:rPr>
        <w:t> </w:t>
      </w:r>
      <w:r>
        <w:rPr>
          <w:i/>
          <w:spacing w:val="-2"/>
          <w:sz w:val="20"/>
        </w:rPr>
        <w:t>Resort”</w:t>
      </w:r>
    </w:p>
    <w:p>
      <w:pPr>
        <w:pStyle w:val="BodyText"/>
        <w:spacing w:before="9"/>
        <w:rPr>
          <w:i/>
          <w:sz w:val="19"/>
        </w:rPr>
      </w:pPr>
    </w:p>
    <w:p>
      <w:pPr>
        <w:pStyle w:val="ListParagraph"/>
        <w:numPr>
          <w:ilvl w:val="0"/>
          <w:numId w:val="5"/>
        </w:numPr>
        <w:tabs>
          <w:tab w:pos="820" w:val="left" w:leader="none"/>
        </w:tabs>
        <w:spacing w:line="240" w:lineRule="auto" w:before="1" w:after="0"/>
        <w:ind w:left="111" w:right="124" w:firstLine="0"/>
        <w:jc w:val="both"/>
        <w:rPr>
          <w:sz w:val="20"/>
        </w:rPr>
      </w:pPr>
      <w:r>
        <w:rPr>
          <w:sz w:val="20"/>
        </w:rPr>
        <w:t>En su Informe de Fondo la Comisión indicó que, a partir de agosto de 2005, se estaría ejecutando un megaproyecto turístico en la Bahía de Tela denominado “[l]os Micos Beach &amp; Golf Resort” o “Bahía de Tela”. De acuerdo con la información que figura en el expediente, la denominación actual de ese proyecto es “Indura Beach and Golf Resort” y que fue “realizado de forma inconsulta con la Comunidad” y que “la ejecución del proyecto fue rechazada por los miembros de la Comunidad” (</w:t>
      </w:r>
      <w:r>
        <w:rPr>
          <w:i/>
          <w:sz w:val="20"/>
        </w:rPr>
        <w:t>supra </w:t>
      </w:r>
      <w:r>
        <w:rPr>
          <w:sz w:val="20"/>
        </w:rPr>
        <w:t>párr. 85).</w:t>
      </w:r>
    </w:p>
    <w:p>
      <w:pPr>
        <w:pStyle w:val="ListParagraph"/>
        <w:numPr>
          <w:ilvl w:val="0"/>
          <w:numId w:val="5"/>
        </w:numPr>
        <w:tabs>
          <w:tab w:pos="820" w:val="left" w:leader="none"/>
        </w:tabs>
        <w:spacing w:line="240" w:lineRule="auto" w:before="121" w:after="0"/>
        <w:ind w:left="111" w:right="121" w:firstLine="0"/>
        <w:jc w:val="both"/>
        <w:rPr>
          <w:sz w:val="20"/>
        </w:rPr>
      </w:pPr>
      <w:r>
        <w:rPr>
          <w:sz w:val="20"/>
        </w:rPr>
        <w:t>Por su parte, el Estado arguyó sin que fuera controvertido por los representantes o la Comisión durante la audiencia, que dicho proyecto turístico no se encuentra dentro del territorio reivindicado como ancestral por la Comunidad Garífuna de San Juan. Del mismo modo, se desprende de la información cartográfica remitida a la Corte, así como de las declaraciones del testigo Carlos Alberto Galeas Hernández durante la audiencia pública del presente caso, que efectivamente ese proyecto turístico está ubicado fuera del territorio reconocido por el Estado (</w:t>
      </w:r>
      <w:r>
        <w:rPr>
          <w:i/>
          <w:sz w:val="20"/>
        </w:rPr>
        <w:t>supra </w:t>
      </w:r>
      <w:r>
        <w:rPr>
          <w:sz w:val="20"/>
        </w:rPr>
        <w:t>párr. 32), y a varios kilómetros de la Comunidad Garífuna de San Juan así como de los territorios sobre los cuales versa la controversia del presente caso. Por otra parte, ni los representantes,</w:t>
      </w:r>
      <w:r>
        <w:rPr>
          <w:spacing w:val="-11"/>
          <w:sz w:val="20"/>
        </w:rPr>
        <w:t> </w:t>
      </w:r>
      <w:r>
        <w:rPr>
          <w:sz w:val="20"/>
        </w:rPr>
        <w:t>ni</w:t>
      </w:r>
      <w:r>
        <w:rPr>
          <w:spacing w:val="-11"/>
          <w:sz w:val="20"/>
        </w:rPr>
        <w:t> </w:t>
      </w:r>
      <w:r>
        <w:rPr>
          <w:sz w:val="20"/>
        </w:rPr>
        <w:t>la</w:t>
      </w:r>
      <w:r>
        <w:rPr>
          <w:spacing w:val="-11"/>
          <w:sz w:val="20"/>
        </w:rPr>
        <w:t> </w:t>
      </w:r>
      <w:r>
        <w:rPr>
          <w:sz w:val="20"/>
        </w:rPr>
        <w:t>Comisión,</w:t>
      </w:r>
      <w:r>
        <w:rPr>
          <w:spacing w:val="-9"/>
          <w:sz w:val="20"/>
        </w:rPr>
        <w:t> </w:t>
      </w:r>
      <w:r>
        <w:rPr>
          <w:sz w:val="20"/>
        </w:rPr>
        <w:t>explicaron</w:t>
      </w:r>
      <w:r>
        <w:rPr>
          <w:spacing w:val="-10"/>
          <w:sz w:val="20"/>
        </w:rPr>
        <w:t> </w:t>
      </w:r>
      <w:r>
        <w:rPr>
          <w:sz w:val="20"/>
        </w:rPr>
        <w:t>de</w:t>
      </w:r>
      <w:r>
        <w:rPr>
          <w:spacing w:val="-12"/>
          <w:sz w:val="20"/>
        </w:rPr>
        <w:t> </w:t>
      </w:r>
      <w:r>
        <w:rPr>
          <w:sz w:val="20"/>
        </w:rPr>
        <w:t>qué</w:t>
      </w:r>
      <w:r>
        <w:rPr>
          <w:spacing w:val="-12"/>
          <w:sz w:val="20"/>
        </w:rPr>
        <w:t> </w:t>
      </w:r>
      <w:r>
        <w:rPr>
          <w:sz w:val="20"/>
        </w:rPr>
        <w:t>modo</w:t>
      </w:r>
      <w:r>
        <w:rPr>
          <w:spacing w:val="-10"/>
          <w:sz w:val="20"/>
        </w:rPr>
        <w:t> </w:t>
      </w:r>
      <w:r>
        <w:rPr>
          <w:sz w:val="20"/>
        </w:rPr>
        <w:t>ese</w:t>
      </w:r>
      <w:r>
        <w:rPr>
          <w:spacing w:val="-12"/>
          <w:sz w:val="20"/>
        </w:rPr>
        <w:t> </w:t>
      </w:r>
      <w:r>
        <w:rPr>
          <w:sz w:val="20"/>
        </w:rPr>
        <w:t>proyecto</w:t>
      </w:r>
      <w:r>
        <w:rPr>
          <w:spacing w:val="-11"/>
          <w:sz w:val="20"/>
        </w:rPr>
        <w:t> </w:t>
      </w:r>
      <w:r>
        <w:rPr>
          <w:sz w:val="20"/>
        </w:rPr>
        <w:t>pudo</w:t>
      </w:r>
      <w:r>
        <w:rPr>
          <w:spacing w:val="-11"/>
          <w:sz w:val="20"/>
        </w:rPr>
        <w:t> </w:t>
      </w:r>
      <w:r>
        <w:rPr>
          <w:sz w:val="20"/>
        </w:rPr>
        <w:t>afectar</w:t>
      </w:r>
      <w:r>
        <w:rPr>
          <w:spacing w:val="-10"/>
          <w:sz w:val="20"/>
        </w:rPr>
        <w:t> </w:t>
      </w:r>
      <w:r>
        <w:rPr>
          <w:sz w:val="20"/>
        </w:rPr>
        <w:t>a</w:t>
      </w:r>
      <w:r>
        <w:rPr>
          <w:spacing w:val="-11"/>
          <w:sz w:val="20"/>
        </w:rPr>
        <w:t> </w:t>
      </w:r>
      <w:r>
        <w:rPr>
          <w:sz w:val="20"/>
        </w:rPr>
        <w:t>la</w:t>
      </w:r>
      <w:r>
        <w:rPr>
          <w:spacing w:val="-11"/>
          <w:sz w:val="20"/>
        </w:rPr>
        <w:t> </w:t>
      </w:r>
      <w:r>
        <w:rPr>
          <w:sz w:val="20"/>
        </w:rPr>
        <w:t>Comunidad. En consecuencia, este Tribunal no encuentra motivos para declarar la violación alegada.</w:t>
      </w:r>
    </w:p>
    <w:p>
      <w:pPr>
        <w:pStyle w:val="BodyText"/>
        <w:spacing w:before="7"/>
        <w:rPr>
          <w:sz w:val="19"/>
        </w:rPr>
      </w:pPr>
    </w:p>
    <w:p>
      <w:pPr>
        <w:pStyle w:val="ListParagraph"/>
        <w:numPr>
          <w:ilvl w:val="1"/>
          <w:numId w:val="12"/>
        </w:numPr>
        <w:tabs>
          <w:tab w:pos="1146" w:val="left" w:leader="none"/>
        </w:tabs>
        <w:spacing w:line="240" w:lineRule="auto" w:before="0" w:after="0"/>
        <w:ind w:left="1146" w:right="0" w:hanging="468"/>
        <w:jc w:val="left"/>
        <w:rPr>
          <w:i/>
          <w:sz w:val="20"/>
        </w:rPr>
      </w:pPr>
      <w:bookmarkStart w:name="_bookmark33" w:id="35"/>
      <w:bookmarkEnd w:id="35"/>
      <w:r>
        <w:rPr>
          <w:i/>
          <w:spacing w:val="-2"/>
          <w:sz w:val="20"/>
        </w:rPr>
        <w:t>C</w:t>
      </w:r>
      <w:r>
        <w:rPr>
          <w:i/>
          <w:spacing w:val="-2"/>
          <w:sz w:val="20"/>
        </w:rPr>
        <w:t>onclusión</w:t>
      </w:r>
    </w:p>
    <w:p>
      <w:pPr>
        <w:pStyle w:val="BodyText"/>
        <w:spacing w:before="11"/>
        <w:rPr>
          <w:i/>
          <w:sz w:val="19"/>
        </w:rPr>
      </w:pPr>
    </w:p>
    <w:p>
      <w:pPr>
        <w:pStyle w:val="ListParagraph"/>
        <w:numPr>
          <w:ilvl w:val="0"/>
          <w:numId w:val="5"/>
        </w:numPr>
        <w:tabs>
          <w:tab w:pos="820" w:val="left" w:leader="none"/>
        </w:tabs>
        <w:spacing w:line="240" w:lineRule="auto" w:before="1" w:after="0"/>
        <w:ind w:left="111" w:right="122" w:firstLine="0"/>
        <w:jc w:val="both"/>
        <w:rPr>
          <w:sz w:val="20"/>
        </w:rPr>
      </w:pPr>
      <w:r>
        <w:rPr>
          <w:sz w:val="20"/>
        </w:rPr>
        <w:t>De</w:t>
      </w:r>
      <w:r>
        <w:rPr>
          <w:spacing w:val="-8"/>
          <w:sz w:val="20"/>
        </w:rPr>
        <w:t> </w:t>
      </w:r>
      <w:r>
        <w:rPr>
          <w:sz w:val="20"/>
        </w:rPr>
        <w:t>conformidad</w:t>
      </w:r>
      <w:r>
        <w:rPr>
          <w:spacing w:val="-6"/>
          <w:sz w:val="20"/>
        </w:rPr>
        <w:t> </w:t>
      </w:r>
      <w:r>
        <w:rPr>
          <w:sz w:val="20"/>
        </w:rPr>
        <w:t>con</w:t>
      </w:r>
      <w:r>
        <w:rPr>
          <w:spacing w:val="-6"/>
          <w:sz w:val="20"/>
        </w:rPr>
        <w:t> </w:t>
      </w:r>
      <w:r>
        <w:rPr>
          <w:sz w:val="20"/>
        </w:rPr>
        <w:t>lo</w:t>
      </w:r>
      <w:r>
        <w:rPr>
          <w:spacing w:val="-8"/>
          <w:sz w:val="20"/>
        </w:rPr>
        <w:t> </w:t>
      </w:r>
      <w:r>
        <w:rPr>
          <w:sz w:val="20"/>
        </w:rPr>
        <w:t>desarrollado</w:t>
      </w:r>
      <w:r>
        <w:rPr>
          <w:spacing w:val="-8"/>
          <w:sz w:val="20"/>
        </w:rPr>
        <w:t> </w:t>
      </w:r>
      <w:r>
        <w:rPr>
          <w:sz w:val="20"/>
        </w:rPr>
        <w:t>y</w:t>
      </w:r>
      <w:r>
        <w:rPr>
          <w:spacing w:val="-7"/>
          <w:sz w:val="20"/>
        </w:rPr>
        <w:t> </w:t>
      </w:r>
      <w:r>
        <w:rPr>
          <w:sz w:val="20"/>
        </w:rPr>
        <w:t>de</w:t>
      </w:r>
      <w:r>
        <w:rPr>
          <w:spacing w:val="-8"/>
          <w:sz w:val="20"/>
        </w:rPr>
        <w:t> </w:t>
      </w:r>
      <w:r>
        <w:rPr>
          <w:sz w:val="20"/>
        </w:rPr>
        <w:t>acuerdo</w:t>
      </w:r>
      <w:r>
        <w:rPr>
          <w:spacing w:val="-8"/>
          <w:sz w:val="20"/>
        </w:rPr>
        <w:t> </w:t>
      </w:r>
      <w:r>
        <w:rPr>
          <w:sz w:val="20"/>
        </w:rPr>
        <w:t>con</w:t>
      </w:r>
      <w:r>
        <w:rPr>
          <w:spacing w:val="-6"/>
          <w:sz w:val="20"/>
        </w:rPr>
        <w:t> </w:t>
      </w:r>
      <w:r>
        <w:rPr>
          <w:sz w:val="20"/>
        </w:rPr>
        <w:t>la</w:t>
      </w:r>
      <w:r>
        <w:rPr>
          <w:spacing w:val="-6"/>
          <w:sz w:val="20"/>
        </w:rPr>
        <w:t> </w:t>
      </w:r>
      <w:r>
        <w:rPr>
          <w:sz w:val="20"/>
        </w:rPr>
        <w:t>declaración</w:t>
      </w:r>
      <w:r>
        <w:rPr>
          <w:spacing w:val="-3"/>
          <w:sz w:val="20"/>
        </w:rPr>
        <w:t> </w:t>
      </w:r>
      <w:r>
        <w:rPr>
          <w:sz w:val="20"/>
        </w:rPr>
        <w:t>efectuada</w:t>
      </w:r>
      <w:r>
        <w:rPr>
          <w:spacing w:val="-6"/>
          <w:sz w:val="20"/>
        </w:rPr>
        <w:t> </w:t>
      </w:r>
      <w:r>
        <w:rPr>
          <w:sz w:val="20"/>
        </w:rPr>
        <w:t>por</w:t>
      </w:r>
      <w:r>
        <w:rPr>
          <w:spacing w:val="-5"/>
          <w:sz w:val="20"/>
        </w:rPr>
        <w:t> </w:t>
      </w:r>
      <w:r>
        <w:rPr>
          <w:sz w:val="20"/>
        </w:rPr>
        <w:t>el Estado durante</w:t>
      </w:r>
      <w:r>
        <w:rPr>
          <w:spacing w:val="-7"/>
          <w:sz w:val="20"/>
        </w:rPr>
        <w:t> </w:t>
      </w:r>
      <w:r>
        <w:rPr>
          <w:sz w:val="20"/>
        </w:rPr>
        <w:t>la</w:t>
      </w:r>
      <w:r>
        <w:rPr>
          <w:spacing w:val="-3"/>
          <w:sz w:val="20"/>
        </w:rPr>
        <w:t> </w:t>
      </w:r>
      <w:r>
        <w:rPr>
          <w:sz w:val="20"/>
        </w:rPr>
        <w:t>audiencia</w:t>
      </w:r>
      <w:r>
        <w:rPr>
          <w:spacing w:val="-5"/>
          <w:sz w:val="20"/>
        </w:rPr>
        <w:t> </w:t>
      </w:r>
      <w:r>
        <w:rPr>
          <w:sz w:val="20"/>
        </w:rPr>
        <w:t>pública</w:t>
      </w:r>
      <w:r>
        <w:rPr>
          <w:spacing w:val="-6"/>
          <w:sz w:val="20"/>
        </w:rPr>
        <w:t> </w:t>
      </w:r>
      <w:r>
        <w:rPr>
          <w:sz w:val="20"/>
        </w:rPr>
        <w:t>del</w:t>
      </w:r>
      <w:r>
        <w:rPr>
          <w:spacing w:val="-3"/>
          <w:sz w:val="20"/>
        </w:rPr>
        <w:t> </w:t>
      </w:r>
      <w:r>
        <w:rPr>
          <w:sz w:val="20"/>
        </w:rPr>
        <w:t>presente</w:t>
      </w:r>
      <w:r>
        <w:rPr>
          <w:spacing w:val="-5"/>
          <w:sz w:val="20"/>
        </w:rPr>
        <w:t> </w:t>
      </w:r>
      <w:r>
        <w:rPr>
          <w:sz w:val="20"/>
        </w:rPr>
        <w:t>caso</w:t>
      </w:r>
      <w:r>
        <w:rPr>
          <w:spacing w:val="-2"/>
          <w:sz w:val="20"/>
        </w:rPr>
        <w:t> </w:t>
      </w:r>
      <w:r>
        <w:rPr>
          <w:sz w:val="20"/>
        </w:rPr>
        <w:t>sobre</w:t>
      </w:r>
      <w:r>
        <w:rPr>
          <w:spacing w:val="-5"/>
          <w:sz w:val="20"/>
        </w:rPr>
        <w:t> </w:t>
      </w:r>
      <w:r>
        <w:rPr>
          <w:sz w:val="20"/>
        </w:rPr>
        <w:t>el</w:t>
      </w:r>
      <w:r>
        <w:rPr>
          <w:spacing w:val="-3"/>
          <w:sz w:val="20"/>
        </w:rPr>
        <w:t> </w:t>
      </w:r>
      <w:r>
        <w:rPr>
          <w:sz w:val="20"/>
        </w:rPr>
        <w:t>territorio</w:t>
      </w:r>
      <w:r>
        <w:rPr>
          <w:spacing w:val="-7"/>
          <w:sz w:val="20"/>
        </w:rPr>
        <w:t> </w:t>
      </w:r>
      <w:r>
        <w:rPr>
          <w:sz w:val="20"/>
        </w:rPr>
        <w:t>de</w:t>
      </w:r>
      <w:r>
        <w:rPr>
          <w:spacing w:val="-7"/>
          <w:sz w:val="20"/>
        </w:rPr>
        <w:t> </w:t>
      </w:r>
      <w:r>
        <w:rPr>
          <w:sz w:val="20"/>
        </w:rPr>
        <w:t>la Comunidad</w:t>
      </w:r>
      <w:r>
        <w:rPr>
          <w:spacing w:val="-5"/>
          <w:sz w:val="20"/>
        </w:rPr>
        <w:t> </w:t>
      </w:r>
      <w:r>
        <w:rPr>
          <w:sz w:val="20"/>
        </w:rPr>
        <w:t>Garífuna</w:t>
      </w:r>
      <w:r>
        <w:rPr>
          <w:spacing w:val="-5"/>
          <w:sz w:val="20"/>
        </w:rPr>
        <w:t> </w:t>
      </w:r>
      <w:r>
        <w:rPr>
          <w:sz w:val="20"/>
        </w:rPr>
        <w:t>de</w:t>
      </w:r>
      <w:r>
        <w:rPr>
          <w:spacing w:val="-4"/>
          <w:sz w:val="20"/>
        </w:rPr>
        <w:t> </w:t>
      </w:r>
      <w:r>
        <w:rPr>
          <w:sz w:val="20"/>
        </w:rPr>
        <w:t>San Juan, esta Corte encuentra que el Estado es responsable por una vulneración al derecho de propiedad contenido en el artículo 21 de la Convención Americana en relación con el artículo 1.1 del mismo instrumento, en perjuicio de la Comunidad Garífuna de San Juan. La vulneración a ese derecho</w:t>
      </w:r>
      <w:r>
        <w:rPr>
          <w:spacing w:val="-4"/>
          <w:sz w:val="20"/>
        </w:rPr>
        <w:t> </w:t>
      </w:r>
      <w:r>
        <w:rPr>
          <w:sz w:val="20"/>
        </w:rPr>
        <w:t>por</w:t>
      </w:r>
      <w:r>
        <w:rPr>
          <w:spacing w:val="-4"/>
          <w:sz w:val="20"/>
        </w:rPr>
        <w:t> </w:t>
      </w:r>
      <w:r>
        <w:rPr>
          <w:sz w:val="20"/>
        </w:rPr>
        <w:t>parte</w:t>
      </w:r>
      <w:r>
        <w:rPr>
          <w:spacing w:val="-4"/>
          <w:sz w:val="20"/>
        </w:rPr>
        <w:t> </w:t>
      </w:r>
      <w:r>
        <w:rPr>
          <w:sz w:val="20"/>
        </w:rPr>
        <w:t>del</w:t>
      </w:r>
      <w:r>
        <w:rPr>
          <w:spacing w:val="-2"/>
          <w:sz w:val="20"/>
        </w:rPr>
        <w:t> </w:t>
      </w:r>
      <w:r>
        <w:rPr>
          <w:sz w:val="20"/>
        </w:rPr>
        <w:t>Estado</w:t>
      </w:r>
      <w:r>
        <w:rPr>
          <w:spacing w:val="-4"/>
          <w:sz w:val="20"/>
        </w:rPr>
        <w:t> </w:t>
      </w:r>
      <w:r>
        <w:rPr>
          <w:sz w:val="20"/>
        </w:rPr>
        <w:t>se</w:t>
      </w:r>
      <w:r>
        <w:rPr>
          <w:spacing w:val="-4"/>
          <w:sz w:val="20"/>
        </w:rPr>
        <w:t> </w:t>
      </w:r>
      <w:r>
        <w:rPr>
          <w:sz w:val="20"/>
        </w:rPr>
        <w:t>configuró</w:t>
      </w:r>
      <w:r>
        <w:rPr>
          <w:spacing w:val="-4"/>
          <w:sz w:val="20"/>
        </w:rPr>
        <w:t> </w:t>
      </w:r>
      <w:r>
        <w:rPr>
          <w:sz w:val="20"/>
        </w:rPr>
        <w:t>por</w:t>
      </w:r>
      <w:r>
        <w:rPr>
          <w:spacing w:val="-4"/>
          <w:sz w:val="20"/>
        </w:rPr>
        <w:t> </w:t>
      </w:r>
      <w:r>
        <w:rPr>
          <w:sz w:val="20"/>
        </w:rPr>
        <w:t>una</w:t>
      </w:r>
      <w:r>
        <w:rPr>
          <w:spacing w:val="-3"/>
          <w:sz w:val="20"/>
        </w:rPr>
        <w:t> </w:t>
      </w:r>
      <w:r>
        <w:rPr>
          <w:sz w:val="20"/>
        </w:rPr>
        <w:t>falta</w:t>
      </w:r>
      <w:r>
        <w:rPr>
          <w:spacing w:val="-3"/>
          <w:sz w:val="20"/>
        </w:rPr>
        <w:t> </w:t>
      </w:r>
      <w:r>
        <w:rPr>
          <w:sz w:val="20"/>
        </w:rPr>
        <w:t>al</w:t>
      </w:r>
      <w:r>
        <w:rPr>
          <w:spacing w:val="-2"/>
          <w:sz w:val="20"/>
        </w:rPr>
        <w:t> </w:t>
      </w:r>
      <w:r>
        <w:rPr>
          <w:sz w:val="20"/>
        </w:rPr>
        <w:t>deber</w:t>
      </w:r>
      <w:r>
        <w:rPr>
          <w:spacing w:val="-4"/>
          <w:sz w:val="20"/>
        </w:rPr>
        <w:t> </w:t>
      </w:r>
      <w:r>
        <w:rPr>
          <w:sz w:val="20"/>
        </w:rPr>
        <w:t>de</w:t>
      </w:r>
      <w:r>
        <w:rPr>
          <w:spacing w:val="-4"/>
          <w:sz w:val="20"/>
        </w:rPr>
        <w:t> </w:t>
      </w:r>
      <w:r>
        <w:rPr>
          <w:sz w:val="20"/>
        </w:rPr>
        <w:t>titular,</w:t>
      </w:r>
      <w:r>
        <w:rPr>
          <w:spacing w:val="-4"/>
          <w:sz w:val="20"/>
        </w:rPr>
        <w:t> </w:t>
      </w:r>
      <w:r>
        <w:rPr>
          <w:sz w:val="20"/>
        </w:rPr>
        <w:t>delimitar</w:t>
      </w:r>
      <w:r>
        <w:rPr>
          <w:spacing w:val="-3"/>
          <w:sz w:val="20"/>
        </w:rPr>
        <w:t> </w:t>
      </w:r>
      <w:r>
        <w:rPr>
          <w:sz w:val="20"/>
        </w:rPr>
        <w:t>y</w:t>
      </w:r>
      <w:r>
        <w:rPr>
          <w:spacing w:val="-3"/>
          <w:sz w:val="20"/>
        </w:rPr>
        <w:t> </w:t>
      </w:r>
      <w:r>
        <w:rPr>
          <w:sz w:val="20"/>
        </w:rPr>
        <w:t>demarcar</w:t>
      </w:r>
      <w:r>
        <w:rPr>
          <w:spacing w:val="-2"/>
          <w:sz w:val="20"/>
        </w:rPr>
        <w:t> </w:t>
      </w:r>
      <w:r>
        <w:rPr>
          <w:sz w:val="20"/>
        </w:rPr>
        <w:t>el territorio de dicha Comunidad y porque no se garantizó el uso y goce de esa propiedad comunal (</w:t>
      </w:r>
      <w:r>
        <w:rPr>
          <w:i/>
          <w:sz w:val="20"/>
        </w:rPr>
        <w:t>supra </w:t>
      </w:r>
      <w:r>
        <w:rPr>
          <w:sz w:val="20"/>
        </w:rPr>
        <w:t>párr. 118).</w:t>
      </w:r>
    </w:p>
    <w:p>
      <w:pPr>
        <w:pStyle w:val="ListParagraph"/>
        <w:numPr>
          <w:ilvl w:val="0"/>
          <w:numId w:val="5"/>
        </w:numPr>
        <w:tabs>
          <w:tab w:pos="820" w:val="left" w:leader="none"/>
        </w:tabs>
        <w:spacing w:line="240" w:lineRule="auto" w:before="119" w:after="0"/>
        <w:ind w:left="111" w:right="126" w:firstLine="0"/>
        <w:jc w:val="both"/>
        <w:rPr>
          <w:sz w:val="20"/>
        </w:rPr>
      </w:pPr>
      <w:r>
        <w:rPr>
          <w:sz w:val="20"/>
        </w:rPr>
        <w:t>Además, la Corte advierte que, tanto en el marco de la ampliación del casco urbano de la ciudad de Tela, como de la creación del Parque Kawas, las autoridades no garantizaron ni respetaron</w:t>
      </w:r>
      <w:r>
        <w:rPr>
          <w:spacing w:val="-2"/>
          <w:sz w:val="20"/>
        </w:rPr>
        <w:t> </w:t>
      </w:r>
      <w:r>
        <w:rPr>
          <w:sz w:val="20"/>
        </w:rPr>
        <w:t>el</w:t>
      </w:r>
      <w:r>
        <w:rPr>
          <w:spacing w:val="-4"/>
          <w:sz w:val="20"/>
        </w:rPr>
        <w:t> </w:t>
      </w:r>
      <w:r>
        <w:rPr>
          <w:sz w:val="20"/>
        </w:rPr>
        <w:t>derecho</w:t>
      </w:r>
      <w:r>
        <w:rPr>
          <w:spacing w:val="-5"/>
          <w:sz w:val="20"/>
        </w:rPr>
        <w:t> </w:t>
      </w:r>
      <w:r>
        <w:rPr>
          <w:sz w:val="20"/>
        </w:rPr>
        <w:t>a</w:t>
      </w:r>
      <w:r>
        <w:rPr>
          <w:spacing w:val="-2"/>
          <w:sz w:val="20"/>
        </w:rPr>
        <w:t> </w:t>
      </w:r>
      <w:r>
        <w:rPr>
          <w:sz w:val="20"/>
        </w:rPr>
        <w:t>la</w:t>
      </w:r>
      <w:r>
        <w:rPr>
          <w:spacing w:val="-4"/>
          <w:sz w:val="20"/>
        </w:rPr>
        <w:t> </w:t>
      </w:r>
      <w:r>
        <w:rPr>
          <w:sz w:val="20"/>
        </w:rPr>
        <w:t>participación</w:t>
      </w:r>
      <w:r>
        <w:rPr>
          <w:spacing w:val="-4"/>
          <w:sz w:val="20"/>
        </w:rPr>
        <w:t> </w:t>
      </w:r>
      <w:r>
        <w:rPr>
          <w:sz w:val="20"/>
        </w:rPr>
        <w:t>de</w:t>
      </w:r>
      <w:r>
        <w:rPr>
          <w:spacing w:val="-5"/>
          <w:sz w:val="20"/>
        </w:rPr>
        <w:t> </w:t>
      </w:r>
      <w:r>
        <w:rPr>
          <w:sz w:val="20"/>
        </w:rPr>
        <w:t>la</w:t>
      </w:r>
      <w:r>
        <w:rPr>
          <w:spacing w:val="-4"/>
          <w:sz w:val="20"/>
        </w:rPr>
        <w:t> </w:t>
      </w:r>
      <w:r>
        <w:rPr>
          <w:sz w:val="20"/>
        </w:rPr>
        <w:t>Comunidad</w:t>
      </w:r>
      <w:r>
        <w:rPr>
          <w:spacing w:val="-4"/>
          <w:sz w:val="20"/>
        </w:rPr>
        <w:t> </w:t>
      </w:r>
      <w:r>
        <w:rPr>
          <w:sz w:val="20"/>
        </w:rPr>
        <w:t>Garífuna</w:t>
      </w:r>
      <w:r>
        <w:rPr>
          <w:spacing w:val="-5"/>
          <w:sz w:val="20"/>
        </w:rPr>
        <w:t> </w:t>
      </w:r>
      <w:r>
        <w:rPr>
          <w:sz w:val="20"/>
        </w:rPr>
        <w:t>de</w:t>
      </w:r>
      <w:r>
        <w:rPr>
          <w:spacing w:val="-5"/>
          <w:sz w:val="20"/>
        </w:rPr>
        <w:t> </w:t>
      </w:r>
      <w:r>
        <w:rPr>
          <w:sz w:val="20"/>
        </w:rPr>
        <w:t>San</w:t>
      </w:r>
      <w:r>
        <w:rPr>
          <w:spacing w:val="-3"/>
          <w:sz w:val="20"/>
        </w:rPr>
        <w:t> </w:t>
      </w:r>
      <w:r>
        <w:rPr>
          <w:sz w:val="20"/>
        </w:rPr>
        <w:t>Juan</w:t>
      </w:r>
      <w:r>
        <w:rPr>
          <w:spacing w:val="-3"/>
          <w:sz w:val="20"/>
        </w:rPr>
        <w:t> </w:t>
      </w:r>
      <w:r>
        <w:rPr>
          <w:sz w:val="20"/>
        </w:rPr>
        <w:t>en</w:t>
      </w:r>
      <w:r>
        <w:rPr>
          <w:spacing w:val="-4"/>
          <w:sz w:val="20"/>
        </w:rPr>
        <w:t> </w:t>
      </w:r>
      <w:r>
        <w:rPr>
          <w:sz w:val="20"/>
        </w:rPr>
        <w:t>asuntos</w:t>
      </w:r>
      <w:r>
        <w:rPr>
          <w:spacing w:val="-5"/>
          <w:sz w:val="20"/>
        </w:rPr>
        <w:t> </w:t>
      </w:r>
      <w:r>
        <w:rPr>
          <w:sz w:val="20"/>
        </w:rPr>
        <w:t>que</w:t>
      </w:r>
      <w:r>
        <w:rPr>
          <w:spacing w:val="-4"/>
          <w:sz w:val="20"/>
        </w:rPr>
        <w:t> </w:t>
      </w:r>
      <w:r>
        <w:rPr>
          <w:sz w:val="20"/>
        </w:rPr>
        <w:t>los afectaron.</w:t>
      </w:r>
      <w:r>
        <w:rPr>
          <w:spacing w:val="-12"/>
          <w:sz w:val="20"/>
        </w:rPr>
        <w:t> </w:t>
      </w:r>
      <w:r>
        <w:rPr>
          <w:sz w:val="20"/>
        </w:rPr>
        <w:t>En</w:t>
      </w:r>
      <w:r>
        <w:rPr>
          <w:spacing w:val="-10"/>
          <w:sz w:val="20"/>
        </w:rPr>
        <w:t> </w:t>
      </w:r>
      <w:r>
        <w:rPr>
          <w:sz w:val="20"/>
        </w:rPr>
        <w:t>consecuencia,</w:t>
      </w:r>
      <w:r>
        <w:rPr>
          <w:spacing w:val="-9"/>
          <w:sz w:val="20"/>
        </w:rPr>
        <w:t> </w:t>
      </w:r>
      <w:r>
        <w:rPr>
          <w:sz w:val="20"/>
        </w:rPr>
        <w:t>este</w:t>
      </w:r>
      <w:r>
        <w:rPr>
          <w:spacing w:val="-13"/>
          <w:sz w:val="20"/>
        </w:rPr>
        <w:t> </w:t>
      </w:r>
      <w:r>
        <w:rPr>
          <w:sz w:val="20"/>
        </w:rPr>
        <w:t>Tribunal</w:t>
      </w:r>
      <w:r>
        <w:rPr>
          <w:spacing w:val="-11"/>
          <w:sz w:val="20"/>
        </w:rPr>
        <w:t> </w:t>
      </w:r>
      <w:r>
        <w:rPr>
          <w:sz w:val="20"/>
        </w:rPr>
        <w:t>considera</w:t>
      </w:r>
      <w:r>
        <w:rPr>
          <w:spacing w:val="-9"/>
          <w:sz w:val="20"/>
        </w:rPr>
        <w:t> </w:t>
      </w:r>
      <w:r>
        <w:rPr>
          <w:sz w:val="20"/>
        </w:rPr>
        <w:t>que</w:t>
      </w:r>
      <w:r>
        <w:rPr>
          <w:spacing w:val="-10"/>
          <w:sz w:val="20"/>
        </w:rPr>
        <w:t> </w:t>
      </w:r>
      <w:r>
        <w:rPr>
          <w:sz w:val="20"/>
        </w:rPr>
        <w:t>el</w:t>
      </w:r>
      <w:r>
        <w:rPr>
          <w:spacing w:val="-11"/>
          <w:sz w:val="20"/>
        </w:rPr>
        <w:t> </w:t>
      </w:r>
      <w:r>
        <w:rPr>
          <w:sz w:val="20"/>
        </w:rPr>
        <w:t>Estado</w:t>
      </w:r>
      <w:r>
        <w:rPr>
          <w:spacing w:val="-12"/>
          <w:sz w:val="20"/>
        </w:rPr>
        <w:t> </w:t>
      </w:r>
      <w:r>
        <w:rPr>
          <w:sz w:val="20"/>
        </w:rPr>
        <w:t>es</w:t>
      </w:r>
      <w:r>
        <w:rPr>
          <w:spacing w:val="-10"/>
          <w:sz w:val="20"/>
        </w:rPr>
        <w:t> </w:t>
      </w:r>
      <w:r>
        <w:rPr>
          <w:sz w:val="20"/>
        </w:rPr>
        <w:t>responsable</w:t>
      </w:r>
      <w:r>
        <w:rPr>
          <w:spacing w:val="-13"/>
          <w:sz w:val="20"/>
        </w:rPr>
        <w:t> </w:t>
      </w:r>
      <w:r>
        <w:rPr>
          <w:sz w:val="20"/>
        </w:rPr>
        <w:t>por</w:t>
      </w:r>
      <w:r>
        <w:rPr>
          <w:spacing w:val="-12"/>
          <w:sz w:val="20"/>
        </w:rPr>
        <w:t> </w:t>
      </w:r>
      <w:r>
        <w:rPr>
          <w:sz w:val="20"/>
        </w:rPr>
        <w:t>una</w:t>
      </w:r>
      <w:r>
        <w:rPr>
          <w:spacing w:val="-11"/>
          <w:sz w:val="20"/>
        </w:rPr>
        <w:t> </w:t>
      </w:r>
      <w:r>
        <w:rPr>
          <w:sz w:val="20"/>
        </w:rPr>
        <w:t>violación a la obligación de garantizar la participación en los asuntos públicos y el acceso a la información pública,</w:t>
      </w:r>
      <w:r>
        <w:rPr>
          <w:spacing w:val="-15"/>
          <w:sz w:val="20"/>
        </w:rPr>
        <w:t> </w:t>
      </w:r>
      <w:r>
        <w:rPr>
          <w:sz w:val="20"/>
        </w:rPr>
        <w:t>contenidos</w:t>
      </w:r>
      <w:r>
        <w:rPr>
          <w:spacing w:val="-12"/>
          <w:sz w:val="20"/>
        </w:rPr>
        <w:t> </w:t>
      </w:r>
      <w:r>
        <w:rPr>
          <w:sz w:val="20"/>
        </w:rPr>
        <w:t>en</w:t>
      </w:r>
      <w:r>
        <w:rPr>
          <w:spacing w:val="-13"/>
          <w:sz w:val="20"/>
        </w:rPr>
        <w:t> </w:t>
      </w:r>
      <w:r>
        <w:rPr>
          <w:sz w:val="20"/>
        </w:rPr>
        <w:t>los</w:t>
      </w:r>
      <w:r>
        <w:rPr>
          <w:spacing w:val="-12"/>
          <w:sz w:val="20"/>
        </w:rPr>
        <w:t> </w:t>
      </w:r>
      <w:r>
        <w:rPr>
          <w:sz w:val="20"/>
        </w:rPr>
        <w:t>artículos</w:t>
      </w:r>
      <w:r>
        <w:rPr>
          <w:spacing w:val="-12"/>
          <w:sz w:val="20"/>
        </w:rPr>
        <w:t> </w:t>
      </w:r>
      <w:r>
        <w:rPr>
          <w:sz w:val="20"/>
        </w:rPr>
        <w:t>23</w:t>
      </w:r>
      <w:r>
        <w:rPr>
          <w:spacing w:val="-11"/>
          <w:sz w:val="20"/>
        </w:rPr>
        <w:t> </w:t>
      </w:r>
      <w:r>
        <w:rPr>
          <w:sz w:val="20"/>
        </w:rPr>
        <w:t>y</w:t>
      </w:r>
      <w:r>
        <w:rPr>
          <w:spacing w:val="-14"/>
          <w:sz w:val="20"/>
        </w:rPr>
        <w:t> </w:t>
      </w:r>
      <w:r>
        <w:rPr>
          <w:sz w:val="20"/>
        </w:rPr>
        <w:t>13</w:t>
      </w:r>
      <w:r>
        <w:rPr>
          <w:spacing w:val="-11"/>
          <w:sz w:val="20"/>
        </w:rPr>
        <w:t> </w:t>
      </w:r>
      <w:r>
        <w:rPr>
          <w:sz w:val="20"/>
        </w:rPr>
        <w:t>de</w:t>
      </w:r>
      <w:r>
        <w:rPr>
          <w:spacing w:val="-13"/>
          <w:sz w:val="20"/>
        </w:rPr>
        <w:t> </w:t>
      </w:r>
      <w:r>
        <w:rPr>
          <w:sz w:val="20"/>
        </w:rPr>
        <w:t>la</w:t>
      </w:r>
      <w:r>
        <w:rPr>
          <w:spacing w:val="-13"/>
          <w:sz w:val="20"/>
        </w:rPr>
        <w:t> </w:t>
      </w:r>
      <w:r>
        <w:rPr>
          <w:sz w:val="20"/>
        </w:rPr>
        <w:t>Convención</w:t>
      </w:r>
      <w:r>
        <w:rPr>
          <w:spacing w:val="-13"/>
          <w:sz w:val="20"/>
        </w:rPr>
        <w:t> </w:t>
      </w:r>
      <w:r>
        <w:rPr>
          <w:sz w:val="20"/>
        </w:rPr>
        <w:t>Americana,</w:t>
      </w:r>
      <w:r>
        <w:rPr>
          <w:spacing w:val="-11"/>
          <w:sz w:val="20"/>
        </w:rPr>
        <w:t> </w:t>
      </w:r>
      <w:r>
        <w:rPr>
          <w:sz w:val="20"/>
        </w:rPr>
        <w:t>en</w:t>
      </w:r>
      <w:r>
        <w:rPr>
          <w:spacing w:val="-10"/>
          <w:sz w:val="20"/>
        </w:rPr>
        <w:t> </w:t>
      </w:r>
      <w:r>
        <w:rPr>
          <w:sz w:val="20"/>
        </w:rPr>
        <w:t>relación</w:t>
      </w:r>
      <w:r>
        <w:rPr>
          <w:spacing w:val="-11"/>
          <w:sz w:val="20"/>
        </w:rPr>
        <w:t> </w:t>
      </w:r>
      <w:r>
        <w:rPr>
          <w:sz w:val="20"/>
        </w:rPr>
        <w:t>con</w:t>
      </w:r>
      <w:r>
        <w:rPr>
          <w:spacing w:val="-10"/>
          <w:sz w:val="20"/>
        </w:rPr>
        <w:t> </w:t>
      </w:r>
      <w:r>
        <w:rPr>
          <w:sz w:val="20"/>
        </w:rPr>
        <w:t>el</w:t>
      </w:r>
      <w:r>
        <w:rPr>
          <w:spacing w:val="-11"/>
          <w:sz w:val="20"/>
        </w:rPr>
        <w:t> </w:t>
      </w:r>
      <w:r>
        <w:rPr>
          <w:sz w:val="20"/>
        </w:rPr>
        <w:t>derecho a la propiedad comunal y la obligación de respetar y garantizar los derechos contenidos en los artículos 21 y 1.1 del mismo instrumento, en perjuicio de la Comunidad Garífuna de San Juan.</w:t>
      </w:r>
    </w:p>
    <w:p>
      <w:pPr>
        <w:pStyle w:val="ListParagraph"/>
        <w:numPr>
          <w:ilvl w:val="0"/>
          <w:numId w:val="5"/>
        </w:numPr>
        <w:tabs>
          <w:tab w:pos="820" w:val="left" w:leader="none"/>
        </w:tabs>
        <w:spacing w:line="240" w:lineRule="auto" w:before="120" w:after="0"/>
        <w:ind w:left="111" w:right="122" w:firstLine="0"/>
        <w:jc w:val="both"/>
        <w:rPr>
          <w:sz w:val="20"/>
        </w:rPr>
      </w:pPr>
      <w:r>
        <w:rPr>
          <w:sz w:val="20"/>
        </w:rPr>
        <w:t>En cuanto a la alegada vulneración al derecho de asociación contenido en el artículo 16 de la</w:t>
      </w:r>
      <w:r>
        <w:rPr>
          <w:spacing w:val="-3"/>
          <w:sz w:val="20"/>
        </w:rPr>
        <w:t> </w:t>
      </w:r>
      <w:r>
        <w:rPr>
          <w:sz w:val="20"/>
        </w:rPr>
        <w:t>Convención</w:t>
      </w:r>
      <w:r>
        <w:rPr>
          <w:spacing w:val="-2"/>
          <w:sz w:val="20"/>
        </w:rPr>
        <w:t> </w:t>
      </w:r>
      <w:r>
        <w:rPr>
          <w:sz w:val="20"/>
        </w:rPr>
        <w:t>por</w:t>
      </w:r>
      <w:r>
        <w:rPr>
          <w:spacing w:val="-1"/>
          <w:sz w:val="20"/>
        </w:rPr>
        <w:t> </w:t>
      </w:r>
      <w:r>
        <w:rPr>
          <w:sz w:val="20"/>
        </w:rPr>
        <w:t>la</w:t>
      </w:r>
      <w:r>
        <w:rPr>
          <w:spacing w:val="-2"/>
          <w:sz w:val="20"/>
        </w:rPr>
        <w:t> </w:t>
      </w:r>
      <w:r>
        <w:rPr>
          <w:sz w:val="20"/>
        </w:rPr>
        <w:t>ausencia</w:t>
      </w:r>
      <w:r>
        <w:rPr>
          <w:spacing w:val="-2"/>
          <w:sz w:val="20"/>
        </w:rPr>
        <w:t> </w:t>
      </w:r>
      <w:r>
        <w:rPr>
          <w:sz w:val="20"/>
        </w:rPr>
        <w:t>de</w:t>
      </w:r>
      <w:r>
        <w:rPr>
          <w:spacing w:val="-2"/>
          <w:sz w:val="20"/>
        </w:rPr>
        <w:t> </w:t>
      </w:r>
      <w:r>
        <w:rPr>
          <w:sz w:val="20"/>
        </w:rPr>
        <w:t>consulta</w:t>
      </w:r>
      <w:r>
        <w:rPr>
          <w:spacing w:val="-3"/>
          <w:sz w:val="20"/>
        </w:rPr>
        <w:t> </w:t>
      </w:r>
      <w:r>
        <w:rPr>
          <w:sz w:val="20"/>
        </w:rPr>
        <w:t>previa,</w:t>
      </w:r>
      <w:r>
        <w:rPr>
          <w:spacing w:val="-3"/>
          <w:sz w:val="20"/>
        </w:rPr>
        <w:t> </w:t>
      </w:r>
      <w:r>
        <w:rPr>
          <w:sz w:val="20"/>
        </w:rPr>
        <w:t>esta</w:t>
      </w:r>
      <w:r>
        <w:rPr>
          <w:spacing w:val="-3"/>
          <w:sz w:val="20"/>
        </w:rPr>
        <w:t> </w:t>
      </w:r>
      <w:r>
        <w:rPr>
          <w:sz w:val="20"/>
        </w:rPr>
        <w:t>Corte</w:t>
      </w:r>
      <w:r>
        <w:rPr>
          <w:spacing w:val="-4"/>
          <w:sz w:val="20"/>
        </w:rPr>
        <w:t> </w:t>
      </w:r>
      <w:r>
        <w:rPr>
          <w:sz w:val="20"/>
        </w:rPr>
        <w:t>hace</w:t>
      </w:r>
      <w:r>
        <w:rPr>
          <w:spacing w:val="-4"/>
          <w:sz w:val="20"/>
        </w:rPr>
        <w:t> </w:t>
      </w:r>
      <w:r>
        <w:rPr>
          <w:sz w:val="20"/>
        </w:rPr>
        <w:t>notar</w:t>
      </w:r>
      <w:r>
        <w:rPr>
          <w:spacing w:val="-1"/>
          <w:sz w:val="20"/>
        </w:rPr>
        <w:t> </w:t>
      </w:r>
      <w:r>
        <w:rPr>
          <w:sz w:val="20"/>
        </w:rPr>
        <w:t>que</w:t>
      </w:r>
      <w:r>
        <w:rPr>
          <w:spacing w:val="-4"/>
          <w:sz w:val="20"/>
        </w:rPr>
        <w:t> </w:t>
      </w:r>
      <w:r>
        <w:rPr>
          <w:sz w:val="20"/>
        </w:rPr>
        <w:t>los</w:t>
      </w:r>
      <w:r>
        <w:rPr>
          <w:spacing w:val="-4"/>
          <w:sz w:val="20"/>
        </w:rPr>
        <w:t> </w:t>
      </w:r>
      <w:r>
        <w:rPr>
          <w:sz w:val="20"/>
        </w:rPr>
        <w:t>representantes</w:t>
      </w:r>
      <w:r>
        <w:rPr>
          <w:spacing w:val="-1"/>
          <w:sz w:val="20"/>
        </w:rPr>
        <w:t> </w:t>
      </w:r>
      <w:r>
        <w:rPr>
          <w:sz w:val="20"/>
        </w:rPr>
        <w:t>no presentaron alegatos específicos sobre la vulneración de este derecho en el presente caso. En consecuencia, el Tribunal considera que no resulta necesario pronunciarse al respecto.</w:t>
      </w:r>
    </w:p>
    <w:p>
      <w:pPr>
        <w:spacing w:after="0" w:line="240" w:lineRule="auto"/>
        <w:jc w:val="both"/>
        <w:rPr>
          <w:sz w:val="20"/>
        </w:rPr>
        <w:sectPr>
          <w:pgSz w:w="12240" w:h="15840"/>
          <w:pgMar w:header="0" w:footer="989" w:top="1340" w:bottom="1180" w:left="880" w:right="1200"/>
        </w:sectPr>
      </w:pPr>
    </w:p>
    <w:p>
      <w:pPr>
        <w:pStyle w:val="Heading3"/>
        <w:spacing w:line="243" w:lineRule="exact" w:before="79"/>
        <w:ind w:left="1265" w:right="1344"/>
      </w:pPr>
      <w:bookmarkStart w:name="_bookmark34" w:id="36"/>
      <w:bookmarkEnd w:id="36"/>
      <w:r>
        <w:rPr>
          <w:b w:val="0"/>
        </w:rPr>
      </w:r>
      <w:r>
        <w:rPr>
          <w:spacing w:val="-2"/>
        </w:rPr>
        <w:t>VIII.2</w:t>
      </w:r>
    </w:p>
    <w:p>
      <w:pPr>
        <w:spacing w:before="0"/>
        <w:ind w:left="1265" w:right="1274" w:firstLine="0"/>
        <w:jc w:val="center"/>
        <w:rPr>
          <w:b/>
          <w:sz w:val="13"/>
        </w:rPr>
      </w:pPr>
      <w:r>
        <w:rPr>
          <w:b/>
          <w:sz w:val="20"/>
        </w:rPr>
        <w:t>LOS</w:t>
      </w:r>
      <w:r>
        <w:rPr>
          <w:b/>
          <w:spacing w:val="-9"/>
          <w:sz w:val="20"/>
        </w:rPr>
        <w:t> </w:t>
      </w:r>
      <w:r>
        <w:rPr>
          <w:b/>
          <w:sz w:val="20"/>
        </w:rPr>
        <w:t>DERECHOS</w:t>
      </w:r>
      <w:r>
        <w:rPr>
          <w:b/>
          <w:spacing w:val="-6"/>
          <w:sz w:val="20"/>
        </w:rPr>
        <w:t> </w:t>
      </w:r>
      <w:r>
        <w:rPr>
          <w:b/>
          <w:sz w:val="20"/>
        </w:rPr>
        <w:t>A</w:t>
      </w:r>
      <w:r>
        <w:rPr>
          <w:b/>
          <w:spacing w:val="-7"/>
          <w:sz w:val="20"/>
        </w:rPr>
        <w:t> </w:t>
      </w:r>
      <w:r>
        <w:rPr>
          <w:b/>
          <w:sz w:val="20"/>
        </w:rPr>
        <w:t>LA</w:t>
      </w:r>
      <w:r>
        <w:rPr>
          <w:b/>
          <w:spacing w:val="-5"/>
          <w:sz w:val="20"/>
        </w:rPr>
        <w:t> </w:t>
      </w:r>
      <w:r>
        <w:rPr>
          <w:b/>
          <w:sz w:val="20"/>
        </w:rPr>
        <w:t>VIDA</w:t>
      </w:r>
      <w:r>
        <w:rPr>
          <w:b/>
          <w:position w:val="7"/>
          <w:sz w:val="13"/>
        </w:rPr>
        <w:t>154</w:t>
      </w:r>
      <w:r>
        <w:rPr>
          <w:b/>
          <w:spacing w:val="15"/>
          <w:position w:val="7"/>
          <w:sz w:val="13"/>
        </w:rPr>
        <w:t> </w:t>
      </w:r>
      <w:r>
        <w:rPr>
          <w:b/>
          <w:sz w:val="20"/>
        </w:rPr>
        <w:t>E</w:t>
      </w:r>
      <w:r>
        <w:rPr>
          <w:b/>
          <w:spacing w:val="-8"/>
          <w:sz w:val="20"/>
        </w:rPr>
        <w:t> </w:t>
      </w:r>
      <w:r>
        <w:rPr>
          <w:b/>
          <w:sz w:val="20"/>
        </w:rPr>
        <w:t>INTEGRIDAD</w:t>
      </w:r>
      <w:r>
        <w:rPr>
          <w:b/>
          <w:spacing w:val="-2"/>
          <w:sz w:val="20"/>
        </w:rPr>
        <w:t> PERSONAL</w:t>
      </w:r>
      <w:r>
        <w:rPr>
          <w:b/>
          <w:spacing w:val="-2"/>
          <w:position w:val="7"/>
          <w:sz w:val="13"/>
        </w:rPr>
        <w:t>155</w:t>
      </w:r>
    </w:p>
    <w:p>
      <w:pPr>
        <w:pStyle w:val="BodyText"/>
        <w:spacing w:before="6"/>
        <w:rPr>
          <w:b/>
          <w:sz w:val="29"/>
        </w:rPr>
      </w:pPr>
    </w:p>
    <w:p>
      <w:pPr>
        <w:pStyle w:val="Heading4"/>
        <w:numPr>
          <w:ilvl w:val="0"/>
          <w:numId w:val="14"/>
        </w:numPr>
        <w:tabs>
          <w:tab w:pos="832" w:val="left" w:leader="none"/>
        </w:tabs>
        <w:spacing w:line="240" w:lineRule="auto" w:before="0" w:after="0"/>
        <w:ind w:left="831" w:right="0" w:hanging="361"/>
        <w:jc w:val="left"/>
        <w:rPr>
          <w:i/>
        </w:rPr>
      </w:pPr>
      <w:bookmarkStart w:name="_bookmark35" w:id="37"/>
      <w:bookmarkEnd w:id="37"/>
      <w:r>
        <w:rPr>
          <w:i/>
        </w:rPr>
        <w:t>A</w:t>
      </w:r>
      <w:r>
        <w:rPr>
          <w:i/>
        </w:rPr>
        <w:t>legatos</w:t>
      </w:r>
      <w:r>
        <w:rPr>
          <w:i/>
          <w:spacing w:val="-5"/>
        </w:rPr>
        <w:t> </w:t>
      </w:r>
      <w:r>
        <w:rPr>
          <w:i/>
        </w:rPr>
        <w:t>de</w:t>
      </w:r>
      <w:r>
        <w:rPr>
          <w:i/>
          <w:spacing w:val="-4"/>
        </w:rPr>
        <w:t> </w:t>
      </w:r>
      <w:r>
        <w:rPr>
          <w:i/>
        </w:rPr>
        <w:t>las</w:t>
      </w:r>
      <w:r>
        <w:rPr>
          <w:i/>
          <w:spacing w:val="-5"/>
        </w:rPr>
        <w:t> </w:t>
      </w:r>
      <w:r>
        <w:rPr>
          <w:i/>
        </w:rPr>
        <w:t>partes</w:t>
      </w:r>
      <w:r>
        <w:rPr>
          <w:i/>
          <w:spacing w:val="-6"/>
        </w:rPr>
        <w:t> </w:t>
      </w:r>
      <w:r>
        <w:rPr>
          <w:i/>
        </w:rPr>
        <w:t>y</w:t>
      </w:r>
      <w:r>
        <w:rPr>
          <w:i/>
          <w:spacing w:val="-5"/>
        </w:rPr>
        <w:t> </w:t>
      </w:r>
      <w:r>
        <w:rPr>
          <w:i/>
        </w:rPr>
        <w:t>de</w:t>
      </w:r>
      <w:r>
        <w:rPr>
          <w:i/>
          <w:spacing w:val="-4"/>
        </w:rPr>
        <w:t> </w:t>
      </w:r>
      <w:r>
        <w:rPr>
          <w:i/>
        </w:rPr>
        <w:t>la</w:t>
      </w:r>
      <w:r>
        <w:rPr>
          <w:i/>
          <w:spacing w:val="-5"/>
        </w:rPr>
        <w:t> </w:t>
      </w:r>
      <w:r>
        <w:rPr>
          <w:i/>
          <w:spacing w:val="-2"/>
        </w:rPr>
        <w:t>Comisión</w:t>
      </w:r>
    </w:p>
    <w:p>
      <w:pPr>
        <w:pStyle w:val="BodyText"/>
        <w:spacing w:before="11"/>
        <w:rPr>
          <w:b/>
          <w:i/>
          <w:sz w:val="19"/>
        </w:rPr>
      </w:pPr>
    </w:p>
    <w:p>
      <w:pPr>
        <w:pStyle w:val="ListParagraph"/>
        <w:numPr>
          <w:ilvl w:val="0"/>
          <w:numId w:val="5"/>
        </w:numPr>
        <w:tabs>
          <w:tab w:pos="820" w:val="left" w:leader="none"/>
        </w:tabs>
        <w:spacing w:line="240" w:lineRule="auto" w:before="0" w:after="0"/>
        <w:ind w:left="111" w:right="119" w:firstLine="0"/>
        <w:jc w:val="both"/>
        <w:rPr>
          <w:sz w:val="20"/>
        </w:rPr>
      </w:pPr>
      <w:r>
        <w:rPr>
          <w:sz w:val="20"/>
        </w:rPr>
        <w:t>La </w:t>
      </w:r>
      <w:r>
        <w:rPr>
          <w:b/>
          <w:i/>
          <w:sz w:val="20"/>
        </w:rPr>
        <w:t>Comisión </w:t>
      </w:r>
      <w:r>
        <w:rPr>
          <w:sz w:val="20"/>
        </w:rPr>
        <w:t>alegó que no existe controversia entre las partes respecto de que Gino Eligio López y Epson Andrés Castillo, miembros</w:t>
      </w:r>
      <w:r>
        <w:rPr>
          <w:spacing w:val="-1"/>
          <w:sz w:val="20"/>
        </w:rPr>
        <w:t> </w:t>
      </w:r>
      <w:r>
        <w:rPr>
          <w:sz w:val="20"/>
        </w:rPr>
        <w:t>de la Comunidad Garífuna</w:t>
      </w:r>
      <w:r>
        <w:rPr>
          <w:spacing w:val="-1"/>
          <w:sz w:val="20"/>
        </w:rPr>
        <w:t> </w:t>
      </w:r>
      <w:r>
        <w:rPr>
          <w:sz w:val="20"/>
        </w:rPr>
        <w:t>San Juan,</w:t>
      </w:r>
      <w:r>
        <w:rPr>
          <w:spacing w:val="-1"/>
          <w:sz w:val="20"/>
        </w:rPr>
        <w:t> </w:t>
      </w:r>
      <w:r>
        <w:rPr>
          <w:sz w:val="20"/>
        </w:rPr>
        <w:t>recibieron disparos de</w:t>
      </w:r>
      <w:r>
        <w:rPr>
          <w:spacing w:val="-14"/>
          <w:sz w:val="20"/>
        </w:rPr>
        <w:t> </w:t>
      </w:r>
      <w:r>
        <w:rPr>
          <w:sz w:val="20"/>
        </w:rPr>
        <w:t>agentes</w:t>
      </w:r>
      <w:r>
        <w:rPr>
          <w:spacing w:val="-13"/>
          <w:sz w:val="20"/>
        </w:rPr>
        <w:t> </w:t>
      </w:r>
      <w:r>
        <w:rPr>
          <w:sz w:val="20"/>
        </w:rPr>
        <w:t>policiales,</w:t>
      </w:r>
      <w:r>
        <w:rPr>
          <w:spacing w:val="-14"/>
          <w:sz w:val="20"/>
        </w:rPr>
        <w:t> </w:t>
      </w:r>
      <w:r>
        <w:rPr>
          <w:sz w:val="20"/>
        </w:rPr>
        <w:t>lo</w:t>
      </w:r>
      <w:r>
        <w:rPr>
          <w:spacing w:val="-11"/>
          <w:sz w:val="20"/>
        </w:rPr>
        <w:t> </w:t>
      </w:r>
      <w:r>
        <w:rPr>
          <w:sz w:val="20"/>
        </w:rPr>
        <w:t>cual</w:t>
      </w:r>
      <w:r>
        <w:rPr>
          <w:spacing w:val="-13"/>
          <w:sz w:val="20"/>
        </w:rPr>
        <w:t> </w:t>
      </w:r>
      <w:r>
        <w:rPr>
          <w:sz w:val="20"/>
        </w:rPr>
        <w:t>produjo</w:t>
      </w:r>
      <w:r>
        <w:rPr>
          <w:spacing w:val="-11"/>
          <w:sz w:val="20"/>
        </w:rPr>
        <w:t> </w:t>
      </w:r>
      <w:r>
        <w:rPr>
          <w:sz w:val="20"/>
        </w:rPr>
        <w:t>sus</w:t>
      </w:r>
      <w:r>
        <w:rPr>
          <w:spacing w:val="-13"/>
          <w:sz w:val="20"/>
        </w:rPr>
        <w:t> </w:t>
      </w:r>
      <w:r>
        <w:rPr>
          <w:sz w:val="20"/>
        </w:rPr>
        <w:t>muertes.</w:t>
      </w:r>
      <w:r>
        <w:rPr>
          <w:spacing w:val="-14"/>
          <w:sz w:val="20"/>
        </w:rPr>
        <w:t> </w:t>
      </w:r>
      <w:r>
        <w:rPr>
          <w:sz w:val="20"/>
        </w:rPr>
        <w:t>Consideró</w:t>
      </w:r>
      <w:r>
        <w:rPr>
          <w:spacing w:val="-12"/>
          <w:sz w:val="20"/>
        </w:rPr>
        <w:t> </w:t>
      </w:r>
      <w:r>
        <w:rPr>
          <w:sz w:val="20"/>
        </w:rPr>
        <w:t>que</w:t>
      </w:r>
      <w:r>
        <w:rPr>
          <w:spacing w:val="-12"/>
          <w:sz w:val="20"/>
        </w:rPr>
        <w:t> </w:t>
      </w:r>
      <w:r>
        <w:rPr>
          <w:sz w:val="20"/>
        </w:rPr>
        <w:t>el</w:t>
      </w:r>
      <w:r>
        <w:rPr>
          <w:spacing w:val="-13"/>
          <w:sz w:val="20"/>
        </w:rPr>
        <w:t> </w:t>
      </w:r>
      <w:r>
        <w:rPr>
          <w:sz w:val="20"/>
        </w:rPr>
        <w:t>uso</w:t>
      </w:r>
      <w:r>
        <w:rPr>
          <w:spacing w:val="-10"/>
          <w:sz w:val="20"/>
        </w:rPr>
        <w:t> </w:t>
      </w:r>
      <w:r>
        <w:rPr>
          <w:sz w:val="20"/>
        </w:rPr>
        <w:t>de</w:t>
      </w:r>
      <w:r>
        <w:rPr>
          <w:spacing w:val="-14"/>
          <w:sz w:val="20"/>
        </w:rPr>
        <w:t> </w:t>
      </w:r>
      <w:r>
        <w:rPr>
          <w:sz w:val="20"/>
        </w:rPr>
        <w:t>la</w:t>
      </w:r>
      <w:r>
        <w:rPr>
          <w:spacing w:val="-12"/>
          <w:sz w:val="20"/>
        </w:rPr>
        <w:t> </w:t>
      </w:r>
      <w:r>
        <w:rPr>
          <w:sz w:val="20"/>
        </w:rPr>
        <w:t>fuerza</w:t>
      </w:r>
      <w:r>
        <w:rPr>
          <w:spacing w:val="-12"/>
          <w:sz w:val="20"/>
        </w:rPr>
        <w:t> </w:t>
      </w:r>
      <w:r>
        <w:rPr>
          <w:sz w:val="20"/>
        </w:rPr>
        <w:t>letal</w:t>
      </w:r>
      <w:r>
        <w:rPr>
          <w:spacing w:val="-12"/>
          <w:sz w:val="20"/>
        </w:rPr>
        <w:t> </w:t>
      </w:r>
      <w:r>
        <w:rPr>
          <w:sz w:val="20"/>
        </w:rPr>
        <w:t>empleado por</w:t>
      </w:r>
      <w:r>
        <w:rPr>
          <w:spacing w:val="-18"/>
          <w:sz w:val="20"/>
        </w:rPr>
        <w:t> </w:t>
      </w:r>
      <w:r>
        <w:rPr>
          <w:sz w:val="20"/>
        </w:rPr>
        <w:t>los</w:t>
      </w:r>
      <w:r>
        <w:rPr>
          <w:spacing w:val="-18"/>
          <w:sz w:val="20"/>
        </w:rPr>
        <w:t> </w:t>
      </w:r>
      <w:r>
        <w:rPr>
          <w:sz w:val="20"/>
        </w:rPr>
        <w:t>agentes</w:t>
      </w:r>
      <w:r>
        <w:rPr>
          <w:spacing w:val="-17"/>
          <w:sz w:val="20"/>
        </w:rPr>
        <w:t> </w:t>
      </w:r>
      <w:r>
        <w:rPr>
          <w:sz w:val="20"/>
        </w:rPr>
        <w:t>policiales</w:t>
      </w:r>
      <w:r>
        <w:rPr>
          <w:spacing w:val="-18"/>
          <w:sz w:val="20"/>
        </w:rPr>
        <w:t> </w:t>
      </w:r>
      <w:r>
        <w:rPr>
          <w:sz w:val="20"/>
        </w:rPr>
        <w:t>fue</w:t>
      </w:r>
      <w:r>
        <w:rPr>
          <w:spacing w:val="-17"/>
          <w:sz w:val="20"/>
        </w:rPr>
        <w:t> </w:t>
      </w:r>
      <w:r>
        <w:rPr>
          <w:sz w:val="20"/>
        </w:rPr>
        <w:t>injustificado,</w:t>
      </w:r>
      <w:r>
        <w:rPr>
          <w:spacing w:val="-18"/>
          <w:sz w:val="20"/>
        </w:rPr>
        <w:t> </w:t>
      </w:r>
      <w:r>
        <w:rPr>
          <w:sz w:val="20"/>
        </w:rPr>
        <w:t>innecesario,</w:t>
      </w:r>
      <w:r>
        <w:rPr>
          <w:spacing w:val="-18"/>
          <w:sz w:val="20"/>
        </w:rPr>
        <w:t> </w:t>
      </w:r>
      <w:r>
        <w:rPr>
          <w:sz w:val="20"/>
        </w:rPr>
        <w:t>desproporcional</w:t>
      </w:r>
      <w:r>
        <w:rPr>
          <w:spacing w:val="-17"/>
          <w:sz w:val="20"/>
        </w:rPr>
        <w:t> </w:t>
      </w:r>
      <w:r>
        <w:rPr>
          <w:sz w:val="20"/>
        </w:rPr>
        <w:t>y</w:t>
      </w:r>
      <w:r>
        <w:rPr>
          <w:spacing w:val="-18"/>
          <w:sz w:val="20"/>
        </w:rPr>
        <w:t> </w:t>
      </w:r>
      <w:r>
        <w:rPr>
          <w:sz w:val="20"/>
        </w:rPr>
        <w:t>carente</w:t>
      </w:r>
      <w:r>
        <w:rPr>
          <w:spacing w:val="-17"/>
          <w:sz w:val="20"/>
        </w:rPr>
        <w:t> </w:t>
      </w:r>
      <w:r>
        <w:rPr>
          <w:sz w:val="20"/>
        </w:rPr>
        <w:t>de</w:t>
      </w:r>
      <w:r>
        <w:rPr>
          <w:spacing w:val="-18"/>
          <w:sz w:val="20"/>
        </w:rPr>
        <w:t> </w:t>
      </w:r>
      <w:r>
        <w:rPr>
          <w:sz w:val="20"/>
        </w:rPr>
        <w:t>un</w:t>
      </w:r>
      <w:r>
        <w:rPr>
          <w:spacing w:val="-17"/>
          <w:sz w:val="20"/>
        </w:rPr>
        <w:t> </w:t>
      </w:r>
      <w:r>
        <w:rPr>
          <w:sz w:val="20"/>
        </w:rPr>
        <w:t>fin</w:t>
      </w:r>
      <w:r>
        <w:rPr>
          <w:spacing w:val="-18"/>
          <w:sz w:val="20"/>
        </w:rPr>
        <w:t> </w:t>
      </w:r>
      <w:r>
        <w:rPr>
          <w:sz w:val="20"/>
        </w:rPr>
        <w:t>legítimo, por</w:t>
      </w:r>
      <w:r>
        <w:rPr>
          <w:spacing w:val="-18"/>
          <w:sz w:val="20"/>
        </w:rPr>
        <w:t> </w:t>
      </w:r>
      <w:r>
        <w:rPr>
          <w:sz w:val="20"/>
        </w:rPr>
        <w:t>lo</w:t>
      </w:r>
      <w:r>
        <w:rPr>
          <w:spacing w:val="-18"/>
          <w:sz w:val="20"/>
        </w:rPr>
        <w:t> </w:t>
      </w:r>
      <w:r>
        <w:rPr>
          <w:sz w:val="20"/>
        </w:rPr>
        <w:t>que</w:t>
      </w:r>
      <w:r>
        <w:rPr>
          <w:spacing w:val="-17"/>
          <w:sz w:val="20"/>
        </w:rPr>
        <w:t> </w:t>
      </w:r>
      <w:r>
        <w:rPr>
          <w:sz w:val="20"/>
        </w:rPr>
        <w:t>constituyeron</w:t>
      </w:r>
      <w:r>
        <w:rPr>
          <w:spacing w:val="-18"/>
          <w:sz w:val="20"/>
        </w:rPr>
        <w:t> </w:t>
      </w:r>
      <w:r>
        <w:rPr>
          <w:sz w:val="20"/>
        </w:rPr>
        <w:t>ejecuciones</w:t>
      </w:r>
      <w:r>
        <w:rPr>
          <w:spacing w:val="-17"/>
          <w:sz w:val="20"/>
        </w:rPr>
        <w:t> </w:t>
      </w:r>
      <w:r>
        <w:rPr>
          <w:sz w:val="20"/>
        </w:rPr>
        <w:t>extrajudiciales.</w:t>
      </w:r>
      <w:r>
        <w:rPr>
          <w:spacing w:val="-17"/>
          <w:sz w:val="20"/>
        </w:rPr>
        <w:t> </w:t>
      </w:r>
      <w:r>
        <w:rPr>
          <w:sz w:val="20"/>
        </w:rPr>
        <w:t>En</w:t>
      </w:r>
      <w:r>
        <w:rPr>
          <w:spacing w:val="-17"/>
          <w:sz w:val="20"/>
        </w:rPr>
        <w:t> </w:t>
      </w:r>
      <w:r>
        <w:rPr>
          <w:sz w:val="20"/>
        </w:rPr>
        <w:t>consecuencia,</w:t>
      </w:r>
      <w:r>
        <w:rPr>
          <w:spacing w:val="-18"/>
          <w:sz w:val="20"/>
        </w:rPr>
        <w:t> </w:t>
      </w:r>
      <w:r>
        <w:rPr>
          <w:sz w:val="20"/>
        </w:rPr>
        <w:t>consideró</w:t>
      </w:r>
      <w:r>
        <w:rPr>
          <w:spacing w:val="-16"/>
          <w:sz w:val="20"/>
        </w:rPr>
        <w:t> </w:t>
      </w:r>
      <w:r>
        <w:rPr>
          <w:sz w:val="20"/>
        </w:rPr>
        <w:t>que</w:t>
      </w:r>
      <w:r>
        <w:rPr>
          <w:spacing w:val="-16"/>
          <w:sz w:val="20"/>
        </w:rPr>
        <w:t> </w:t>
      </w:r>
      <w:r>
        <w:rPr>
          <w:sz w:val="20"/>
        </w:rPr>
        <w:t>el</w:t>
      </w:r>
      <w:r>
        <w:rPr>
          <w:spacing w:val="-17"/>
          <w:sz w:val="20"/>
        </w:rPr>
        <w:t> </w:t>
      </w:r>
      <w:r>
        <w:rPr>
          <w:sz w:val="20"/>
        </w:rPr>
        <w:t>Estado</w:t>
      </w:r>
      <w:r>
        <w:rPr>
          <w:spacing w:val="-16"/>
          <w:sz w:val="20"/>
        </w:rPr>
        <w:t> </w:t>
      </w:r>
      <w:r>
        <w:rPr>
          <w:sz w:val="20"/>
        </w:rPr>
        <w:t>violó el derecho a la vida de Gino Eligio López y Epson Andrés Castillo, establecido en el artículo 4.1 de la Convención Americana, en relación con el artículo 1.1 del mismo instrumento.</w:t>
      </w:r>
    </w:p>
    <w:p>
      <w:pPr>
        <w:pStyle w:val="ListParagraph"/>
        <w:numPr>
          <w:ilvl w:val="0"/>
          <w:numId w:val="5"/>
        </w:numPr>
        <w:tabs>
          <w:tab w:pos="820" w:val="left" w:leader="none"/>
        </w:tabs>
        <w:spacing w:line="240" w:lineRule="auto" w:before="120" w:after="0"/>
        <w:ind w:left="111" w:right="121" w:firstLine="0"/>
        <w:jc w:val="both"/>
        <w:rPr>
          <w:sz w:val="20"/>
        </w:rPr>
      </w:pPr>
      <w:r>
        <w:rPr>
          <w:sz w:val="20"/>
        </w:rPr>
        <w:t>Por</w:t>
      </w:r>
      <w:r>
        <w:rPr>
          <w:spacing w:val="-4"/>
          <w:sz w:val="20"/>
        </w:rPr>
        <w:t> </w:t>
      </w:r>
      <w:r>
        <w:rPr>
          <w:sz w:val="20"/>
        </w:rPr>
        <w:t>otra</w:t>
      </w:r>
      <w:r>
        <w:rPr>
          <w:spacing w:val="-4"/>
          <w:sz w:val="20"/>
        </w:rPr>
        <w:t> </w:t>
      </w:r>
      <w:r>
        <w:rPr>
          <w:sz w:val="20"/>
        </w:rPr>
        <w:t>parte,</w:t>
      </w:r>
      <w:r>
        <w:rPr>
          <w:spacing w:val="-5"/>
          <w:sz w:val="20"/>
        </w:rPr>
        <w:t> </w:t>
      </w:r>
      <w:r>
        <w:rPr>
          <w:sz w:val="20"/>
        </w:rPr>
        <w:t>la</w:t>
      </w:r>
      <w:r>
        <w:rPr>
          <w:spacing w:val="-4"/>
          <w:sz w:val="20"/>
        </w:rPr>
        <w:t> </w:t>
      </w:r>
      <w:r>
        <w:rPr>
          <w:sz w:val="20"/>
        </w:rPr>
        <w:t>Comisión</w:t>
      </w:r>
      <w:r>
        <w:rPr>
          <w:spacing w:val="-4"/>
          <w:sz w:val="20"/>
        </w:rPr>
        <w:t> </w:t>
      </w:r>
      <w:r>
        <w:rPr>
          <w:sz w:val="20"/>
        </w:rPr>
        <w:t>consideró</w:t>
      </w:r>
      <w:r>
        <w:rPr>
          <w:spacing w:val="-5"/>
          <w:sz w:val="20"/>
        </w:rPr>
        <w:t> </w:t>
      </w:r>
      <w:r>
        <w:rPr>
          <w:sz w:val="20"/>
        </w:rPr>
        <w:t>que</w:t>
      </w:r>
      <w:r>
        <w:rPr>
          <w:spacing w:val="-5"/>
          <w:sz w:val="20"/>
        </w:rPr>
        <w:t> </w:t>
      </w:r>
      <w:r>
        <w:rPr>
          <w:sz w:val="20"/>
        </w:rPr>
        <w:t>la</w:t>
      </w:r>
      <w:r>
        <w:rPr>
          <w:spacing w:val="-4"/>
          <w:sz w:val="20"/>
        </w:rPr>
        <w:t> </w:t>
      </w:r>
      <w:r>
        <w:rPr>
          <w:sz w:val="20"/>
        </w:rPr>
        <w:t>Comunidad</w:t>
      </w:r>
      <w:r>
        <w:rPr>
          <w:spacing w:val="-4"/>
          <w:sz w:val="20"/>
        </w:rPr>
        <w:t> </w:t>
      </w:r>
      <w:r>
        <w:rPr>
          <w:sz w:val="20"/>
        </w:rPr>
        <w:t>Garífuna</w:t>
      </w:r>
      <w:r>
        <w:rPr>
          <w:spacing w:val="-4"/>
          <w:sz w:val="20"/>
        </w:rPr>
        <w:t> </w:t>
      </w:r>
      <w:r>
        <w:rPr>
          <w:sz w:val="20"/>
        </w:rPr>
        <w:t>de</w:t>
      </w:r>
      <w:r>
        <w:rPr>
          <w:spacing w:val="-4"/>
          <w:sz w:val="20"/>
        </w:rPr>
        <w:t> </w:t>
      </w:r>
      <w:r>
        <w:rPr>
          <w:sz w:val="20"/>
        </w:rPr>
        <w:t>San</w:t>
      </w:r>
      <w:r>
        <w:rPr>
          <w:spacing w:val="-3"/>
          <w:sz w:val="20"/>
        </w:rPr>
        <w:t> </w:t>
      </w:r>
      <w:r>
        <w:rPr>
          <w:sz w:val="20"/>
        </w:rPr>
        <w:t>Juan</w:t>
      </w:r>
      <w:r>
        <w:rPr>
          <w:spacing w:val="-3"/>
          <w:sz w:val="20"/>
        </w:rPr>
        <w:t> </w:t>
      </w:r>
      <w:r>
        <w:rPr>
          <w:sz w:val="20"/>
        </w:rPr>
        <w:t>se</w:t>
      </w:r>
      <w:r>
        <w:rPr>
          <w:spacing w:val="-5"/>
          <w:sz w:val="20"/>
        </w:rPr>
        <w:t> </w:t>
      </w:r>
      <w:r>
        <w:rPr>
          <w:sz w:val="20"/>
        </w:rPr>
        <w:t>encuentra a la fecha en una situación de inseguridad, conflicto y riesgo para su subsistencia por los varios motivos. Alegó que una de las consecuencias de la falta de reconocimiento de la totalidad de las tierras de la Comunidad fue la generación de una situación de temor, ansiedad e inseguridad. Agregó que el sólo hecho de que tras más de dos décadas la Comunidad no haya podido lograr la titulación completa de su propiedad, constituye un hecho que afecta su supervivencia física y cultural como pueblo, de conformidad con sus modos ancestrales de vida. Afirmó que ello ha provocado acciones violentas realizadas por terceros, ya sea buscando que la Comunidad venda sus tierras o desaloje terrenos que terceros consideran de su propiedad. También se refirió a las diversas amenazas y hostigamientos en contra de miembros de la Comunidad, así como del asesinato</w:t>
      </w:r>
      <w:r>
        <w:rPr>
          <w:spacing w:val="-3"/>
          <w:sz w:val="20"/>
        </w:rPr>
        <w:t> </w:t>
      </w:r>
      <w:r>
        <w:rPr>
          <w:sz w:val="20"/>
        </w:rPr>
        <w:t>de</w:t>
      </w:r>
      <w:r>
        <w:rPr>
          <w:spacing w:val="-3"/>
          <w:sz w:val="20"/>
        </w:rPr>
        <w:t> </w:t>
      </w:r>
      <w:r>
        <w:rPr>
          <w:sz w:val="20"/>
        </w:rPr>
        <w:t>dos</w:t>
      </w:r>
      <w:r>
        <w:rPr>
          <w:spacing w:val="-2"/>
          <w:sz w:val="20"/>
        </w:rPr>
        <w:t> </w:t>
      </w:r>
      <w:r>
        <w:rPr>
          <w:sz w:val="20"/>
        </w:rPr>
        <w:t>de</w:t>
      </w:r>
      <w:r>
        <w:rPr>
          <w:spacing w:val="-1"/>
          <w:sz w:val="20"/>
        </w:rPr>
        <w:t> </w:t>
      </w:r>
      <w:r>
        <w:rPr>
          <w:sz w:val="20"/>
        </w:rPr>
        <w:t>sus miembros.</w:t>
      </w:r>
      <w:r>
        <w:rPr>
          <w:spacing w:val="-3"/>
          <w:sz w:val="20"/>
        </w:rPr>
        <w:t> </w:t>
      </w:r>
      <w:r>
        <w:rPr>
          <w:sz w:val="20"/>
        </w:rPr>
        <w:t>Asimismo,</w:t>
      </w:r>
      <w:r>
        <w:rPr>
          <w:spacing w:val="-2"/>
          <w:sz w:val="20"/>
        </w:rPr>
        <w:t> </w:t>
      </w:r>
      <w:r>
        <w:rPr>
          <w:sz w:val="20"/>
        </w:rPr>
        <w:t>alegó</w:t>
      </w:r>
      <w:r>
        <w:rPr>
          <w:spacing w:val="-3"/>
          <w:sz w:val="20"/>
        </w:rPr>
        <w:t> </w:t>
      </w:r>
      <w:r>
        <w:rPr>
          <w:sz w:val="20"/>
        </w:rPr>
        <w:t>que</w:t>
      </w:r>
      <w:r>
        <w:rPr>
          <w:spacing w:val="-3"/>
          <w:sz w:val="20"/>
        </w:rPr>
        <w:t> </w:t>
      </w:r>
      <w:r>
        <w:rPr>
          <w:sz w:val="20"/>
        </w:rPr>
        <w:t>las</w:t>
      </w:r>
      <w:r>
        <w:rPr>
          <w:spacing w:val="-2"/>
          <w:sz w:val="20"/>
        </w:rPr>
        <w:t> </w:t>
      </w:r>
      <w:r>
        <w:rPr>
          <w:sz w:val="20"/>
        </w:rPr>
        <w:t>medidas</w:t>
      </w:r>
      <w:r>
        <w:rPr>
          <w:spacing w:val="-2"/>
          <w:sz w:val="20"/>
        </w:rPr>
        <w:t> </w:t>
      </w:r>
      <w:r>
        <w:rPr>
          <w:sz w:val="20"/>
        </w:rPr>
        <w:t>de</w:t>
      </w:r>
      <w:r>
        <w:rPr>
          <w:spacing w:val="-1"/>
          <w:sz w:val="20"/>
        </w:rPr>
        <w:t> </w:t>
      </w:r>
      <w:r>
        <w:rPr>
          <w:sz w:val="20"/>
        </w:rPr>
        <w:t>protección</w:t>
      </w:r>
      <w:r>
        <w:rPr>
          <w:spacing w:val="-1"/>
          <w:sz w:val="20"/>
        </w:rPr>
        <w:t> </w:t>
      </w:r>
      <w:r>
        <w:rPr>
          <w:sz w:val="20"/>
        </w:rPr>
        <w:t>adoptadas por el</w:t>
      </w:r>
      <w:r>
        <w:rPr>
          <w:spacing w:val="-14"/>
          <w:sz w:val="20"/>
        </w:rPr>
        <w:t> </w:t>
      </w:r>
      <w:r>
        <w:rPr>
          <w:sz w:val="20"/>
        </w:rPr>
        <w:t>Estado</w:t>
      </w:r>
      <w:r>
        <w:rPr>
          <w:spacing w:val="-15"/>
          <w:sz w:val="20"/>
        </w:rPr>
        <w:t> </w:t>
      </w:r>
      <w:r>
        <w:rPr>
          <w:sz w:val="20"/>
        </w:rPr>
        <w:t>han</w:t>
      </w:r>
      <w:r>
        <w:rPr>
          <w:spacing w:val="-13"/>
          <w:sz w:val="20"/>
        </w:rPr>
        <w:t> </w:t>
      </w:r>
      <w:r>
        <w:rPr>
          <w:sz w:val="20"/>
        </w:rPr>
        <w:t>presentado</w:t>
      </w:r>
      <w:r>
        <w:rPr>
          <w:spacing w:val="-15"/>
          <w:sz w:val="20"/>
        </w:rPr>
        <w:t> </w:t>
      </w:r>
      <w:r>
        <w:rPr>
          <w:sz w:val="20"/>
        </w:rPr>
        <w:t>deficiencias,</w:t>
      </w:r>
      <w:r>
        <w:rPr>
          <w:spacing w:val="-12"/>
          <w:sz w:val="20"/>
        </w:rPr>
        <w:t> </w:t>
      </w:r>
      <w:r>
        <w:rPr>
          <w:sz w:val="20"/>
        </w:rPr>
        <w:t>e</w:t>
      </w:r>
      <w:r>
        <w:rPr>
          <w:spacing w:val="-15"/>
          <w:sz w:val="20"/>
        </w:rPr>
        <w:t> </w:t>
      </w:r>
      <w:r>
        <w:rPr>
          <w:sz w:val="20"/>
        </w:rPr>
        <w:t>incluso</w:t>
      </w:r>
      <w:r>
        <w:rPr>
          <w:spacing w:val="-13"/>
          <w:sz w:val="20"/>
        </w:rPr>
        <w:t> </w:t>
      </w:r>
      <w:r>
        <w:rPr>
          <w:sz w:val="20"/>
        </w:rPr>
        <w:t>fueron</w:t>
      </w:r>
      <w:r>
        <w:rPr>
          <w:spacing w:val="-13"/>
          <w:sz w:val="20"/>
        </w:rPr>
        <w:t> </w:t>
      </w:r>
      <w:r>
        <w:rPr>
          <w:sz w:val="20"/>
        </w:rPr>
        <w:t>suspendidas</w:t>
      </w:r>
      <w:r>
        <w:rPr>
          <w:spacing w:val="-14"/>
          <w:sz w:val="20"/>
        </w:rPr>
        <w:t> </w:t>
      </w:r>
      <w:r>
        <w:rPr>
          <w:sz w:val="20"/>
        </w:rPr>
        <w:t>en</w:t>
      </w:r>
      <w:r>
        <w:rPr>
          <w:spacing w:val="-13"/>
          <w:sz w:val="20"/>
        </w:rPr>
        <w:t> </w:t>
      </w:r>
      <w:r>
        <w:rPr>
          <w:sz w:val="20"/>
        </w:rPr>
        <w:t>diversas</w:t>
      </w:r>
      <w:r>
        <w:rPr>
          <w:spacing w:val="-12"/>
          <w:sz w:val="20"/>
        </w:rPr>
        <w:t> </w:t>
      </w:r>
      <w:r>
        <w:rPr>
          <w:sz w:val="20"/>
        </w:rPr>
        <w:t>ocasiones.</w:t>
      </w:r>
      <w:r>
        <w:rPr>
          <w:spacing w:val="-15"/>
          <w:sz w:val="20"/>
        </w:rPr>
        <w:t> </w:t>
      </w:r>
      <w:r>
        <w:rPr>
          <w:sz w:val="20"/>
        </w:rPr>
        <w:t>Sostuvo que las falencias identificadas en las medidas de protección se encuentran también relacionadas con la falta de investigación diligente y oportuna de las denuncias incoadas por la Comunidad. </w:t>
      </w:r>
      <w:r>
        <w:rPr>
          <w:spacing w:val="-2"/>
          <w:sz w:val="20"/>
        </w:rPr>
        <w:t>Concluyó</w:t>
      </w:r>
      <w:r>
        <w:rPr>
          <w:spacing w:val="-7"/>
          <w:sz w:val="20"/>
        </w:rPr>
        <w:t> </w:t>
      </w:r>
      <w:r>
        <w:rPr>
          <w:spacing w:val="-2"/>
          <w:sz w:val="20"/>
        </w:rPr>
        <w:t>afirmando</w:t>
      </w:r>
      <w:r>
        <w:rPr>
          <w:spacing w:val="-9"/>
          <w:sz w:val="20"/>
        </w:rPr>
        <w:t> </w:t>
      </w:r>
      <w:r>
        <w:rPr>
          <w:spacing w:val="-2"/>
          <w:sz w:val="20"/>
        </w:rPr>
        <w:t>que</w:t>
      </w:r>
      <w:r>
        <w:rPr>
          <w:spacing w:val="-8"/>
          <w:sz w:val="20"/>
        </w:rPr>
        <w:t> </w:t>
      </w:r>
      <w:r>
        <w:rPr>
          <w:spacing w:val="-2"/>
          <w:sz w:val="20"/>
        </w:rPr>
        <w:t>los</w:t>
      </w:r>
      <w:r>
        <w:rPr>
          <w:spacing w:val="-7"/>
          <w:sz w:val="20"/>
        </w:rPr>
        <w:t> </w:t>
      </w:r>
      <w:r>
        <w:rPr>
          <w:spacing w:val="-2"/>
          <w:sz w:val="20"/>
        </w:rPr>
        <w:t>efectos</w:t>
      </w:r>
      <w:r>
        <w:rPr>
          <w:spacing w:val="-11"/>
          <w:sz w:val="20"/>
        </w:rPr>
        <w:t> </w:t>
      </w:r>
      <w:r>
        <w:rPr>
          <w:spacing w:val="-2"/>
          <w:sz w:val="20"/>
        </w:rPr>
        <w:t>de</w:t>
      </w:r>
      <w:r>
        <w:rPr>
          <w:spacing w:val="-11"/>
          <w:sz w:val="20"/>
        </w:rPr>
        <w:t> </w:t>
      </w:r>
      <w:r>
        <w:rPr>
          <w:spacing w:val="-2"/>
          <w:sz w:val="20"/>
        </w:rPr>
        <w:t>las</w:t>
      </w:r>
      <w:r>
        <w:rPr>
          <w:spacing w:val="-9"/>
          <w:sz w:val="20"/>
        </w:rPr>
        <w:t> </w:t>
      </w:r>
      <w:r>
        <w:rPr>
          <w:spacing w:val="-2"/>
          <w:sz w:val="20"/>
        </w:rPr>
        <w:t>acciones</w:t>
      </w:r>
      <w:r>
        <w:rPr>
          <w:spacing w:val="-11"/>
          <w:sz w:val="20"/>
        </w:rPr>
        <w:t> </w:t>
      </w:r>
      <w:r>
        <w:rPr>
          <w:spacing w:val="-2"/>
          <w:sz w:val="20"/>
        </w:rPr>
        <w:t>y</w:t>
      </w:r>
      <w:r>
        <w:rPr>
          <w:spacing w:val="-7"/>
          <w:sz w:val="20"/>
        </w:rPr>
        <w:t> </w:t>
      </w:r>
      <w:r>
        <w:rPr>
          <w:spacing w:val="-2"/>
          <w:sz w:val="20"/>
        </w:rPr>
        <w:t>omisiones</w:t>
      </w:r>
      <w:r>
        <w:rPr>
          <w:spacing w:val="-11"/>
          <w:sz w:val="20"/>
        </w:rPr>
        <w:t> </w:t>
      </w:r>
      <w:r>
        <w:rPr>
          <w:spacing w:val="-2"/>
          <w:sz w:val="20"/>
        </w:rPr>
        <w:t>estatales</w:t>
      </w:r>
      <w:r>
        <w:rPr>
          <w:spacing w:val="-7"/>
          <w:sz w:val="20"/>
        </w:rPr>
        <w:t> </w:t>
      </w:r>
      <w:r>
        <w:rPr>
          <w:spacing w:val="-2"/>
          <w:sz w:val="20"/>
        </w:rPr>
        <w:t>con</w:t>
      </w:r>
      <w:r>
        <w:rPr>
          <w:spacing w:val="-8"/>
          <w:sz w:val="20"/>
        </w:rPr>
        <w:t> </w:t>
      </w:r>
      <w:r>
        <w:rPr>
          <w:spacing w:val="-2"/>
          <w:sz w:val="20"/>
        </w:rPr>
        <w:t>relación</w:t>
      </w:r>
      <w:r>
        <w:rPr>
          <w:spacing w:val="-8"/>
          <w:sz w:val="20"/>
        </w:rPr>
        <w:t> </w:t>
      </w:r>
      <w:r>
        <w:rPr>
          <w:spacing w:val="-2"/>
          <w:sz w:val="20"/>
        </w:rPr>
        <w:t>a</w:t>
      </w:r>
      <w:r>
        <w:rPr>
          <w:spacing w:val="-9"/>
          <w:sz w:val="20"/>
        </w:rPr>
        <w:t> </w:t>
      </w:r>
      <w:r>
        <w:rPr>
          <w:spacing w:val="-2"/>
          <w:sz w:val="20"/>
        </w:rPr>
        <w:t>la</w:t>
      </w:r>
      <w:r>
        <w:rPr>
          <w:spacing w:val="-9"/>
          <w:sz w:val="20"/>
        </w:rPr>
        <w:t> </w:t>
      </w:r>
      <w:r>
        <w:rPr>
          <w:spacing w:val="-2"/>
          <w:sz w:val="20"/>
        </w:rPr>
        <w:t>propiedad </w:t>
      </w:r>
      <w:r>
        <w:rPr>
          <w:sz w:val="20"/>
        </w:rPr>
        <w:t>colectiva de la Comunidad ha generado, además, una afectación a la integridad psíquica y moral de sus miembros, en violación del artículo 5.1 de la Convención Americana, en relación con el artículo 1.1 del mismo instrumento, en perjuicio de la Comunidad Garífuna de San Juan.</w:t>
      </w:r>
    </w:p>
    <w:p>
      <w:pPr>
        <w:pStyle w:val="ListParagraph"/>
        <w:numPr>
          <w:ilvl w:val="0"/>
          <w:numId w:val="5"/>
        </w:numPr>
        <w:tabs>
          <w:tab w:pos="820" w:val="left" w:leader="none"/>
        </w:tabs>
        <w:spacing w:line="240" w:lineRule="auto" w:before="121" w:after="0"/>
        <w:ind w:left="111" w:right="122" w:firstLine="0"/>
        <w:jc w:val="both"/>
        <w:rPr>
          <w:sz w:val="20"/>
        </w:rPr>
      </w:pPr>
      <w:r>
        <w:rPr>
          <w:sz w:val="20"/>
        </w:rPr>
        <w:t>Los </w:t>
      </w:r>
      <w:r>
        <w:rPr>
          <w:b/>
          <w:i/>
          <w:sz w:val="20"/>
        </w:rPr>
        <w:t>representantes </w:t>
      </w:r>
      <w:r>
        <w:rPr>
          <w:sz w:val="20"/>
        </w:rPr>
        <w:t>agregaron que “a pesar de constar en el informe de fondo y en el expediente”,</w:t>
      </w:r>
      <w:r>
        <w:rPr>
          <w:spacing w:val="-7"/>
          <w:sz w:val="20"/>
        </w:rPr>
        <w:t> </w:t>
      </w:r>
      <w:r>
        <w:rPr>
          <w:sz w:val="20"/>
        </w:rPr>
        <w:t>la</w:t>
      </w:r>
      <w:r>
        <w:rPr>
          <w:spacing w:val="-5"/>
          <w:sz w:val="20"/>
        </w:rPr>
        <w:t> </w:t>
      </w:r>
      <w:r>
        <w:rPr>
          <w:sz w:val="20"/>
        </w:rPr>
        <w:t>Comisión</w:t>
      </w:r>
      <w:r>
        <w:rPr>
          <w:spacing w:val="-6"/>
          <w:sz w:val="20"/>
        </w:rPr>
        <w:t> </w:t>
      </w:r>
      <w:r>
        <w:rPr>
          <w:sz w:val="20"/>
        </w:rPr>
        <w:t>no</w:t>
      </w:r>
      <w:r>
        <w:rPr>
          <w:spacing w:val="-9"/>
          <w:sz w:val="20"/>
        </w:rPr>
        <w:t> </w:t>
      </w:r>
      <w:r>
        <w:rPr>
          <w:sz w:val="20"/>
        </w:rPr>
        <w:t>valoró</w:t>
      </w:r>
      <w:r>
        <w:rPr>
          <w:spacing w:val="-9"/>
          <w:sz w:val="20"/>
        </w:rPr>
        <w:t> </w:t>
      </w:r>
      <w:r>
        <w:rPr>
          <w:sz w:val="20"/>
        </w:rPr>
        <w:t>que</w:t>
      </w:r>
      <w:r>
        <w:rPr>
          <w:spacing w:val="-7"/>
          <w:sz w:val="20"/>
        </w:rPr>
        <w:t> </w:t>
      </w:r>
      <w:r>
        <w:rPr>
          <w:sz w:val="20"/>
        </w:rPr>
        <w:t>se</w:t>
      </w:r>
      <w:r>
        <w:rPr>
          <w:spacing w:val="-9"/>
          <w:sz w:val="20"/>
        </w:rPr>
        <w:t> </w:t>
      </w:r>
      <w:r>
        <w:rPr>
          <w:sz w:val="20"/>
        </w:rPr>
        <w:t>haya</w:t>
      </w:r>
      <w:r>
        <w:rPr>
          <w:spacing w:val="-6"/>
          <w:sz w:val="20"/>
        </w:rPr>
        <w:t> </w:t>
      </w:r>
      <w:r>
        <w:rPr>
          <w:sz w:val="20"/>
        </w:rPr>
        <w:t>violado</w:t>
      </w:r>
      <w:r>
        <w:rPr>
          <w:spacing w:val="-7"/>
          <w:sz w:val="20"/>
        </w:rPr>
        <w:t> </w:t>
      </w:r>
      <w:r>
        <w:rPr>
          <w:sz w:val="20"/>
        </w:rPr>
        <w:t>el</w:t>
      </w:r>
      <w:r>
        <w:rPr>
          <w:spacing w:val="-8"/>
          <w:sz w:val="20"/>
        </w:rPr>
        <w:t> </w:t>
      </w:r>
      <w:r>
        <w:rPr>
          <w:sz w:val="20"/>
        </w:rPr>
        <w:t>derecho</w:t>
      </w:r>
      <w:r>
        <w:rPr>
          <w:spacing w:val="-6"/>
          <w:sz w:val="20"/>
        </w:rPr>
        <w:t> </w:t>
      </w:r>
      <w:r>
        <w:rPr>
          <w:sz w:val="20"/>
        </w:rPr>
        <w:t>a</w:t>
      </w:r>
      <w:r>
        <w:rPr>
          <w:spacing w:val="-7"/>
          <w:sz w:val="20"/>
        </w:rPr>
        <w:t> </w:t>
      </w:r>
      <w:r>
        <w:rPr>
          <w:sz w:val="20"/>
        </w:rPr>
        <w:t>la</w:t>
      </w:r>
      <w:r>
        <w:rPr>
          <w:spacing w:val="-5"/>
          <w:sz w:val="20"/>
        </w:rPr>
        <w:t> </w:t>
      </w:r>
      <w:r>
        <w:rPr>
          <w:sz w:val="20"/>
        </w:rPr>
        <w:t>vida</w:t>
      </w:r>
      <w:r>
        <w:rPr>
          <w:spacing w:val="-7"/>
          <w:sz w:val="20"/>
        </w:rPr>
        <w:t> </w:t>
      </w:r>
      <w:r>
        <w:rPr>
          <w:sz w:val="20"/>
        </w:rPr>
        <w:t>de</w:t>
      </w:r>
      <w:r>
        <w:rPr>
          <w:spacing w:val="-7"/>
          <w:sz w:val="20"/>
        </w:rPr>
        <w:t> </w:t>
      </w:r>
      <w:r>
        <w:rPr>
          <w:sz w:val="20"/>
        </w:rPr>
        <w:t>Mirna</w:t>
      </w:r>
      <w:r>
        <w:rPr>
          <w:spacing w:val="-7"/>
          <w:sz w:val="20"/>
        </w:rPr>
        <w:t> </w:t>
      </w:r>
      <w:r>
        <w:rPr>
          <w:sz w:val="20"/>
        </w:rPr>
        <w:t>Isabel</w:t>
      </w:r>
      <w:r>
        <w:rPr>
          <w:spacing w:val="-5"/>
          <w:sz w:val="20"/>
        </w:rPr>
        <w:t> </w:t>
      </w:r>
      <w:r>
        <w:rPr>
          <w:sz w:val="20"/>
        </w:rPr>
        <w:t>Santos Thomas</w:t>
      </w:r>
      <w:r>
        <w:rPr>
          <w:spacing w:val="-4"/>
          <w:sz w:val="20"/>
        </w:rPr>
        <w:t> </w:t>
      </w:r>
      <w:r>
        <w:rPr>
          <w:sz w:val="20"/>
        </w:rPr>
        <w:t>y</w:t>
      </w:r>
      <w:r>
        <w:rPr>
          <w:spacing w:val="-6"/>
          <w:sz w:val="20"/>
        </w:rPr>
        <w:t> </w:t>
      </w:r>
      <w:r>
        <w:rPr>
          <w:sz w:val="20"/>
        </w:rPr>
        <w:t>de</w:t>
      </w:r>
      <w:r>
        <w:rPr>
          <w:spacing w:val="-5"/>
          <w:sz w:val="20"/>
        </w:rPr>
        <w:t> </w:t>
      </w:r>
      <w:r>
        <w:rPr>
          <w:sz w:val="20"/>
        </w:rPr>
        <w:t>Feliciana</w:t>
      </w:r>
      <w:r>
        <w:rPr>
          <w:spacing w:val="-5"/>
          <w:sz w:val="20"/>
        </w:rPr>
        <w:t> </w:t>
      </w:r>
      <w:r>
        <w:rPr>
          <w:sz w:val="20"/>
        </w:rPr>
        <w:t>Elogio</w:t>
      </w:r>
      <w:r>
        <w:rPr>
          <w:spacing w:val="-7"/>
          <w:sz w:val="20"/>
        </w:rPr>
        <w:t> </w:t>
      </w:r>
      <w:r>
        <w:rPr>
          <w:sz w:val="20"/>
        </w:rPr>
        <w:t>Suazo.</w:t>
      </w:r>
      <w:r>
        <w:rPr>
          <w:spacing w:val="-6"/>
          <w:sz w:val="20"/>
        </w:rPr>
        <w:t> </w:t>
      </w:r>
      <w:r>
        <w:rPr>
          <w:sz w:val="20"/>
        </w:rPr>
        <w:t>Recordaron</w:t>
      </w:r>
      <w:r>
        <w:rPr>
          <w:spacing w:val="-5"/>
          <w:sz w:val="20"/>
        </w:rPr>
        <w:t> </w:t>
      </w:r>
      <w:r>
        <w:rPr>
          <w:sz w:val="20"/>
        </w:rPr>
        <w:t>que</w:t>
      </w:r>
      <w:r>
        <w:rPr>
          <w:spacing w:val="-7"/>
          <w:sz w:val="20"/>
        </w:rPr>
        <w:t> </w:t>
      </w:r>
      <w:r>
        <w:rPr>
          <w:sz w:val="20"/>
        </w:rPr>
        <w:t>Mirna</w:t>
      </w:r>
      <w:r>
        <w:rPr>
          <w:spacing w:val="-5"/>
          <w:sz w:val="20"/>
        </w:rPr>
        <w:t> </w:t>
      </w:r>
      <w:r>
        <w:rPr>
          <w:sz w:val="20"/>
        </w:rPr>
        <w:t>Santos</w:t>
      </w:r>
      <w:r>
        <w:rPr>
          <w:spacing w:val="-6"/>
          <w:sz w:val="20"/>
        </w:rPr>
        <w:t> </w:t>
      </w:r>
      <w:r>
        <w:rPr>
          <w:sz w:val="20"/>
        </w:rPr>
        <w:t>pertenecía</w:t>
      </w:r>
      <w:r>
        <w:rPr>
          <w:spacing w:val="-5"/>
          <w:sz w:val="20"/>
        </w:rPr>
        <w:t> </w:t>
      </w:r>
      <w:r>
        <w:rPr>
          <w:sz w:val="20"/>
        </w:rPr>
        <w:t>a</w:t>
      </w:r>
      <w:r>
        <w:rPr>
          <w:spacing w:val="-3"/>
          <w:sz w:val="20"/>
        </w:rPr>
        <w:t> </w:t>
      </w:r>
      <w:r>
        <w:rPr>
          <w:sz w:val="20"/>
        </w:rPr>
        <w:t>la Comunidad</w:t>
      </w:r>
      <w:r>
        <w:rPr>
          <w:spacing w:val="-4"/>
          <w:sz w:val="20"/>
        </w:rPr>
        <w:t> </w:t>
      </w:r>
      <w:r>
        <w:rPr>
          <w:sz w:val="20"/>
        </w:rPr>
        <w:t>y</w:t>
      </w:r>
      <w:r>
        <w:rPr>
          <w:spacing w:val="-3"/>
          <w:sz w:val="20"/>
        </w:rPr>
        <w:t> </w:t>
      </w:r>
      <w:r>
        <w:rPr>
          <w:sz w:val="20"/>
        </w:rPr>
        <w:t>su asesinato tuvo lugar el 6 de agosto de 2006, en un período de alta actividad del conflicto y en un contexto</w:t>
      </w:r>
      <w:r>
        <w:rPr>
          <w:spacing w:val="-14"/>
          <w:sz w:val="20"/>
        </w:rPr>
        <w:t> </w:t>
      </w:r>
      <w:r>
        <w:rPr>
          <w:sz w:val="20"/>
        </w:rPr>
        <w:t>de</w:t>
      </w:r>
      <w:r>
        <w:rPr>
          <w:spacing w:val="-14"/>
          <w:sz w:val="20"/>
        </w:rPr>
        <w:t> </w:t>
      </w:r>
      <w:r>
        <w:rPr>
          <w:sz w:val="20"/>
        </w:rPr>
        <w:t>represalias,</w:t>
      </w:r>
      <w:r>
        <w:rPr>
          <w:spacing w:val="-13"/>
          <w:sz w:val="20"/>
        </w:rPr>
        <w:t> </w:t>
      </w:r>
      <w:r>
        <w:rPr>
          <w:sz w:val="20"/>
        </w:rPr>
        <w:t>persecución</w:t>
      </w:r>
      <w:r>
        <w:rPr>
          <w:spacing w:val="-13"/>
          <w:sz w:val="20"/>
        </w:rPr>
        <w:t> </w:t>
      </w:r>
      <w:r>
        <w:rPr>
          <w:sz w:val="20"/>
        </w:rPr>
        <w:t>y</w:t>
      </w:r>
      <w:r>
        <w:rPr>
          <w:spacing w:val="-14"/>
          <w:sz w:val="20"/>
        </w:rPr>
        <w:t> </w:t>
      </w:r>
      <w:r>
        <w:rPr>
          <w:sz w:val="20"/>
        </w:rPr>
        <w:t>asesinato</w:t>
      </w:r>
      <w:r>
        <w:rPr>
          <w:spacing w:val="-13"/>
          <w:sz w:val="20"/>
        </w:rPr>
        <w:t> </w:t>
      </w:r>
      <w:r>
        <w:rPr>
          <w:sz w:val="20"/>
        </w:rPr>
        <w:t>de</w:t>
      </w:r>
      <w:r>
        <w:rPr>
          <w:spacing w:val="-14"/>
          <w:sz w:val="20"/>
        </w:rPr>
        <w:t> </w:t>
      </w:r>
      <w:r>
        <w:rPr>
          <w:sz w:val="20"/>
        </w:rPr>
        <w:t>otros</w:t>
      </w:r>
      <w:r>
        <w:rPr>
          <w:spacing w:val="-14"/>
          <w:sz w:val="20"/>
        </w:rPr>
        <w:t> </w:t>
      </w:r>
      <w:r>
        <w:rPr>
          <w:sz w:val="20"/>
        </w:rPr>
        <w:t>líderes</w:t>
      </w:r>
      <w:r>
        <w:rPr>
          <w:spacing w:val="-14"/>
          <w:sz w:val="20"/>
        </w:rPr>
        <w:t> </w:t>
      </w:r>
      <w:r>
        <w:rPr>
          <w:sz w:val="20"/>
        </w:rPr>
        <w:t>comunales</w:t>
      </w:r>
      <w:r>
        <w:rPr>
          <w:spacing w:val="-14"/>
          <w:sz w:val="20"/>
        </w:rPr>
        <w:t> </w:t>
      </w:r>
      <w:r>
        <w:rPr>
          <w:sz w:val="20"/>
        </w:rPr>
        <w:t>como</w:t>
      </w:r>
      <w:r>
        <w:rPr>
          <w:spacing w:val="-14"/>
          <w:sz w:val="20"/>
        </w:rPr>
        <w:t> </w:t>
      </w:r>
      <w:r>
        <w:rPr>
          <w:sz w:val="20"/>
        </w:rPr>
        <w:t>Gino</w:t>
      </w:r>
      <w:r>
        <w:rPr>
          <w:spacing w:val="-13"/>
          <w:sz w:val="20"/>
        </w:rPr>
        <w:t> </w:t>
      </w:r>
      <w:r>
        <w:rPr>
          <w:sz w:val="20"/>
        </w:rPr>
        <w:t>Eligio</w:t>
      </w:r>
      <w:r>
        <w:rPr>
          <w:spacing w:val="-14"/>
          <w:sz w:val="20"/>
        </w:rPr>
        <w:t> </w:t>
      </w:r>
      <w:r>
        <w:rPr>
          <w:sz w:val="20"/>
        </w:rPr>
        <w:t>López y Epson Andrés Castillo que se ejecutó́ en un período de tiempo muy cercano (26 de febrero de 2006). Agregaron en cuanto a la muerte de Feliciana Elogio, que la misma “se dio en el contexto de</w:t>
      </w:r>
      <w:r>
        <w:rPr>
          <w:spacing w:val="-16"/>
          <w:sz w:val="20"/>
        </w:rPr>
        <w:t> </w:t>
      </w:r>
      <w:r>
        <w:rPr>
          <w:sz w:val="20"/>
        </w:rPr>
        <w:t>un</w:t>
      </w:r>
      <w:r>
        <w:rPr>
          <w:spacing w:val="-14"/>
          <w:sz w:val="20"/>
        </w:rPr>
        <w:t> </w:t>
      </w:r>
      <w:r>
        <w:rPr>
          <w:sz w:val="20"/>
        </w:rPr>
        <w:t>proceso</w:t>
      </w:r>
      <w:r>
        <w:rPr>
          <w:spacing w:val="-17"/>
          <w:sz w:val="20"/>
        </w:rPr>
        <w:t> </w:t>
      </w:r>
      <w:r>
        <w:rPr>
          <w:sz w:val="20"/>
        </w:rPr>
        <w:t>judicial</w:t>
      </w:r>
      <w:r>
        <w:rPr>
          <w:spacing w:val="-15"/>
          <w:sz w:val="20"/>
        </w:rPr>
        <w:t> </w:t>
      </w:r>
      <w:r>
        <w:rPr>
          <w:sz w:val="20"/>
        </w:rPr>
        <w:t>por</w:t>
      </w:r>
      <w:r>
        <w:rPr>
          <w:spacing w:val="-16"/>
          <w:sz w:val="20"/>
        </w:rPr>
        <w:t> </w:t>
      </w:r>
      <w:r>
        <w:rPr>
          <w:sz w:val="20"/>
        </w:rPr>
        <w:t>la</w:t>
      </w:r>
      <w:r>
        <w:rPr>
          <w:spacing w:val="-12"/>
          <w:sz w:val="20"/>
        </w:rPr>
        <w:t> </w:t>
      </w:r>
      <w:r>
        <w:rPr>
          <w:sz w:val="20"/>
        </w:rPr>
        <w:t>supuesta</w:t>
      </w:r>
      <w:r>
        <w:rPr>
          <w:spacing w:val="-15"/>
          <w:sz w:val="20"/>
        </w:rPr>
        <w:t> </w:t>
      </w:r>
      <w:r>
        <w:rPr>
          <w:sz w:val="20"/>
        </w:rPr>
        <w:t>usurpación</w:t>
      </w:r>
      <w:r>
        <w:rPr>
          <w:spacing w:val="-14"/>
          <w:sz w:val="20"/>
        </w:rPr>
        <w:t> </w:t>
      </w:r>
      <w:r>
        <w:rPr>
          <w:sz w:val="20"/>
        </w:rPr>
        <w:t>de</w:t>
      </w:r>
      <w:r>
        <w:rPr>
          <w:spacing w:val="-16"/>
          <w:sz w:val="20"/>
        </w:rPr>
        <w:t> </w:t>
      </w:r>
      <w:r>
        <w:rPr>
          <w:sz w:val="20"/>
        </w:rPr>
        <w:t>un</w:t>
      </w:r>
      <w:r>
        <w:rPr>
          <w:spacing w:val="-14"/>
          <w:sz w:val="20"/>
        </w:rPr>
        <w:t> </w:t>
      </w:r>
      <w:r>
        <w:rPr>
          <w:sz w:val="20"/>
        </w:rPr>
        <w:t>terreno</w:t>
      </w:r>
      <w:r>
        <w:rPr>
          <w:spacing w:val="-16"/>
          <w:sz w:val="20"/>
        </w:rPr>
        <w:t> </w:t>
      </w:r>
      <w:r>
        <w:rPr>
          <w:sz w:val="20"/>
        </w:rPr>
        <w:t>que</w:t>
      </w:r>
      <w:r>
        <w:rPr>
          <w:spacing w:val="-14"/>
          <w:sz w:val="20"/>
        </w:rPr>
        <w:t> </w:t>
      </w:r>
      <w:r>
        <w:rPr>
          <w:sz w:val="20"/>
        </w:rPr>
        <w:t>en</w:t>
      </w:r>
      <w:r>
        <w:rPr>
          <w:spacing w:val="-14"/>
          <w:sz w:val="20"/>
        </w:rPr>
        <w:t> </w:t>
      </w:r>
      <w:r>
        <w:rPr>
          <w:sz w:val="20"/>
        </w:rPr>
        <w:t>realidad</w:t>
      </w:r>
      <w:r>
        <w:rPr>
          <w:spacing w:val="-14"/>
          <w:sz w:val="20"/>
        </w:rPr>
        <w:t> </w:t>
      </w:r>
      <w:r>
        <w:rPr>
          <w:sz w:val="20"/>
        </w:rPr>
        <w:t>está</w:t>
      </w:r>
      <w:r>
        <w:rPr>
          <w:spacing w:val="-15"/>
          <w:sz w:val="20"/>
        </w:rPr>
        <w:t> </w:t>
      </w:r>
      <w:r>
        <w:rPr>
          <w:sz w:val="20"/>
        </w:rPr>
        <w:t>ubicado</w:t>
      </w:r>
      <w:r>
        <w:rPr>
          <w:spacing w:val="-16"/>
          <w:sz w:val="20"/>
        </w:rPr>
        <w:t> </w:t>
      </w:r>
      <w:r>
        <w:rPr>
          <w:sz w:val="20"/>
        </w:rPr>
        <w:t>dentro del</w:t>
      </w:r>
      <w:r>
        <w:rPr>
          <w:spacing w:val="-1"/>
          <w:sz w:val="20"/>
        </w:rPr>
        <w:t> </w:t>
      </w:r>
      <w:r>
        <w:rPr>
          <w:sz w:val="20"/>
        </w:rPr>
        <w:t>territorio ancestral de</w:t>
      </w:r>
      <w:r>
        <w:rPr>
          <w:spacing w:val="-2"/>
          <w:sz w:val="20"/>
        </w:rPr>
        <w:t> </w:t>
      </w:r>
      <w:r>
        <w:rPr>
          <w:sz w:val="20"/>
        </w:rPr>
        <w:t>la</w:t>
      </w:r>
      <w:r>
        <w:rPr>
          <w:spacing w:val="-1"/>
          <w:sz w:val="20"/>
        </w:rPr>
        <w:t> </w:t>
      </w:r>
      <w:r>
        <w:rPr>
          <w:sz w:val="20"/>
        </w:rPr>
        <w:t>comunidad.</w:t>
      </w:r>
      <w:r>
        <w:rPr>
          <w:spacing w:val="-1"/>
          <w:sz w:val="20"/>
        </w:rPr>
        <w:t> </w:t>
      </w:r>
      <w:r>
        <w:rPr>
          <w:sz w:val="20"/>
        </w:rPr>
        <w:t>El</w:t>
      </w:r>
      <w:r>
        <w:rPr>
          <w:spacing w:val="-1"/>
          <w:sz w:val="20"/>
        </w:rPr>
        <w:t> </w:t>
      </w:r>
      <w:r>
        <w:rPr>
          <w:sz w:val="20"/>
        </w:rPr>
        <w:t>solo hecho</w:t>
      </w:r>
      <w:r>
        <w:rPr>
          <w:spacing w:val="-1"/>
          <w:sz w:val="20"/>
        </w:rPr>
        <w:t> </w:t>
      </w:r>
      <w:r>
        <w:rPr>
          <w:sz w:val="20"/>
        </w:rPr>
        <w:t>de</w:t>
      </w:r>
      <w:r>
        <w:rPr>
          <w:spacing w:val="-2"/>
          <w:sz w:val="20"/>
        </w:rPr>
        <w:t> </w:t>
      </w:r>
      <w:r>
        <w:rPr>
          <w:sz w:val="20"/>
        </w:rPr>
        <w:t>estar sometida</w:t>
      </w:r>
      <w:r>
        <w:rPr>
          <w:spacing w:val="-1"/>
          <w:sz w:val="20"/>
        </w:rPr>
        <w:t> </w:t>
      </w:r>
      <w:r>
        <w:rPr>
          <w:sz w:val="20"/>
        </w:rPr>
        <w:t>a</w:t>
      </w:r>
      <w:r>
        <w:rPr>
          <w:spacing w:val="-1"/>
          <w:sz w:val="20"/>
        </w:rPr>
        <w:t> </w:t>
      </w:r>
      <w:r>
        <w:rPr>
          <w:sz w:val="20"/>
        </w:rPr>
        <w:t>un proceso</w:t>
      </w:r>
      <w:r>
        <w:rPr>
          <w:spacing w:val="-2"/>
          <w:sz w:val="20"/>
        </w:rPr>
        <w:t> </w:t>
      </w:r>
      <w:r>
        <w:rPr>
          <w:sz w:val="20"/>
        </w:rPr>
        <w:t>judicial</w:t>
      </w:r>
      <w:r>
        <w:rPr>
          <w:spacing w:val="-1"/>
          <w:sz w:val="20"/>
        </w:rPr>
        <w:t> </w:t>
      </w:r>
      <w:r>
        <w:rPr>
          <w:sz w:val="20"/>
        </w:rPr>
        <w:t>que la podía privar de su libertad y de su tierra ancestral, antecedido por un contexto altamente conflictivo que incluye asesinatos, despojos territoriales y amenazas constantes, son desde un punto de vista lógico, elementos suficientes que deben ser relacionados como la causa del infarto que sufrió la señora Elogio”.</w:t>
      </w:r>
    </w:p>
    <w:p>
      <w:pPr>
        <w:pStyle w:val="ListParagraph"/>
        <w:numPr>
          <w:ilvl w:val="0"/>
          <w:numId w:val="5"/>
        </w:numPr>
        <w:tabs>
          <w:tab w:pos="820" w:val="left" w:leader="none"/>
        </w:tabs>
        <w:spacing w:line="240" w:lineRule="auto" w:before="119" w:after="0"/>
        <w:ind w:left="111" w:right="121" w:firstLine="0"/>
        <w:jc w:val="both"/>
        <w:rPr>
          <w:sz w:val="20"/>
        </w:rPr>
      </w:pPr>
      <w:r>
        <w:rPr>
          <w:sz w:val="20"/>
        </w:rPr>
        <w:t>Por otra parte, los representantes alegaron que, en junio de 2013, Robert Alfredo Pitillo García resultó herido de bala por agentes policiales en el contexto de una recuperación de tierras presuntamente</w:t>
      </w:r>
      <w:r>
        <w:rPr>
          <w:spacing w:val="13"/>
          <w:sz w:val="20"/>
        </w:rPr>
        <w:t> </w:t>
      </w:r>
      <w:r>
        <w:rPr>
          <w:sz w:val="20"/>
        </w:rPr>
        <w:t>de</w:t>
      </w:r>
      <w:r>
        <w:rPr>
          <w:spacing w:val="13"/>
          <w:sz w:val="20"/>
        </w:rPr>
        <w:t> </w:t>
      </w:r>
      <w:r>
        <w:rPr>
          <w:sz w:val="20"/>
        </w:rPr>
        <w:t>un</w:t>
      </w:r>
      <w:r>
        <w:rPr>
          <w:spacing w:val="14"/>
          <w:sz w:val="20"/>
        </w:rPr>
        <w:t> </w:t>
      </w:r>
      <w:r>
        <w:rPr>
          <w:sz w:val="20"/>
        </w:rPr>
        <w:t>tercero</w:t>
      </w:r>
      <w:r>
        <w:rPr>
          <w:spacing w:val="15"/>
          <w:sz w:val="20"/>
        </w:rPr>
        <w:t> </w:t>
      </w:r>
      <w:r>
        <w:rPr>
          <w:sz w:val="20"/>
        </w:rPr>
        <w:t>que</w:t>
      </w:r>
      <w:r>
        <w:rPr>
          <w:spacing w:val="15"/>
          <w:sz w:val="20"/>
        </w:rPr>
        <w:t> </w:t>
      </w:r>
      <w:r>
        <w:rPr>
          <w:sz w:val="20"/>
        </w:rPr>
        <w:t>en</w:t>
      </w:r>
      <w:r>
        <w:rPr>
          <w:spacing w:val="15"/>
          <w:sz w:val="20"/>
        </w:rPr>
        <w:t> </w:t>
      </w:r>
      <w:r>
        <w:rPr>
          <w:sz w:val="20"/>
        </w:rPr>
        <w:t>realidad</w:t>
      </w:r>
      <w:r>
        <w:rPr>
          <w:spacing w:val="18"/>
          <w:sz w:val="20"/>
        </w:rPr>
        <w:t> </w:t>
      </w:r>
      <w:r>
        <w:rPr>
          <w:sz w:val="20"/>
        </w:rPr>
        <w:t>corresponde</w:t>
      </w:r>
      <w:r>
        <w:rPr>
          <w:spacing w:val="13"/>
          <w:sz w:val="20"/>
        </w:rPr>
        <w:t> </w:t>
      </w:r>
      <w:r>
        <w:rPr>
          <w:sz w:val="20"/>
        </w:rPr>
        <w:t>a</w:t>
      </w:r>
      <w:r>
        <w:rPr>
          <w:spacing w:val="15"/>
          <w:sz w:val="20"/>
        </w:rPr>
        <w:t> </w:t>
      </w:r>
      <w:r>
        <w:rPr>
          <w:sz w:val="20"/>
        </w:rPr>
        <w:t>territorios</w:t>
      </w:r>
      <w:r>
        <w:rPr>
          <w:spacing w:val="14"/>
          <w:sz w:val="20"/>
        </w:rPr>
        <w:t> </w:t>
      </w:r>
      <w:r>
        <w:rPr>
          <w:sz w:val="20"/>
        </w:rPr>
        <w:t>garífunas.</w:t>
      </w:r>
      <w:r>
        <w:rPr>
          <w:spacing w:val="14"/>
          <w:sz w:val="20"/>
        </w:rPr>
        <w:t> </w:t>
      </w:r>
      <w:r>
        <w:rPr>
          <w:sz w:val="20"/>
        </w:rPr>
        <w:t>Indicaron</w:t>
      </w:r>
      <w:r>
        <w:rPr>
          <w:spacing w:val="18"/>
          <w:sz w:val="20"/>
        </w:rPr>
        <w:t> </w:t>
      </w:r>
      <w:r>
        <w:rPr>
          <w:spacing w:val="-5"/>
          <w:sz w:val="20"/>
        </w:rPr>
        <w:t>que</w:t>
      </w:r>
    </w:p>
    <w:p>
      <w:pPr>
        <w:pStyle w:val="BodyText"/>
      </w:pPr>
    </w:p>
    <w:p>
      <w:pPr>
        <w:pStyle w:val="BodyText"/>
        <w:spacing w:before="10"/>
        <w:rPr>
          <w:sz w:val="27"/>
        </w:rPr>
      </w:pPr>
      <w:r>
        <w:rPr/>
        <w:pict>
          <v:rect style="position:absolute;margin-left:49.560001pt;margin-top:18.119289pt;width:144.020pt;height:.599980pt;mso-position-horizontal-relative:page;mso-position-vertical-relative:paragraph;z-index:-15709696;mso-wrap-distance-left:0;mso-wrap-distance-right:0" id="docshape39" filled="true" fillcolor="#000000" stroked="false">
            <v:fill type="solid"/>
            <w10:wrap type="topAndBottom"/>
          </v:rect>
        </w:pict>
      </w:r>
    </w:p>
    <w:p>
      <w:pPr>
        <w:tabs>
          <w:tab w:pos="819" w:val="left" w:leader="none"/>
        </w:tabs>
        <w:spacing w:before="103"/>
        <w:ind w:left="111" w:right="0" w:firstLine="0"/>
        <w:jc w:val="left"/>
        <w:rPr>
          <w:sz w:val="16"/>
        </w:rPr>
      </w:pPr>
      <w:r>
        <w:rPr>
          <w:spacing w:val="-5"/>
          <w:sz w:val="16"/>
          <w:vertAlign w:val="superscript"/>
        </w:rPr>
        <w:t>154</w:t>
      </w:r>
      <w:r>
        <w:rPr>
          <w:sz w:val="16"/>
          <w:vertAlign w:val="baseline"/>
        </w:rPr>
        <w:tab/>
        <w:t>Artículo</w:t>
      </w:r>
      <w:r>
        <w:rPr>
          <w:spacing w:val="-4"/>
          <w:sz w:val="16"/>
          <w:vertAlign w:val="baseline"/>
        </w:rPr>
        <w:t> </w:t>
      </w:r>
      <w:r>
        <w:rPr>
          <w:sz w:val="16"/>
          <w:vertAlign w:val="baseline"/>
        </w:rPr>
        <w:t>4</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tabs>
          <w:tab w:pos="819" w:val="left" w:leader="none"/>
        </w:tabs>
        <w:spacing w:before="120"/>
        <w:ind w:left="111" w:right="0" w:firstLine="0"/>
        <w:jc w:val="left"/>
        <w:rPr>
          <w:sz w:val="16"/>
        </w:rPr>
      </w:pPr>
      <w:r>
        <w:rPr>
          <w:spacing w:val="-5"/>
          <w:sz w:val="16"/>
          <w:vertAlign w:val="superscript"/>
        </w:rPr>
        <w:t>155</w:t>
      </w:r>
      <w:r>
        <w:rPr>
          <w:sz w:val="16"/>
          <w:vertAlign w:val="baseline"/>
        </w:rPr>
        <w:tab/>
        <w:t>Artículo</w:t>
      </w:r>
      <w:r>
        <w:rPr>
          <w:spacing w:val="-4"/>
          <w:sz w:val="16"/>
          <w:vertAlign w:val="baseline"/>
        </w:rPr>
        <w:t> </w:t>
      </w:r>
      <w:r>
        <w:rPr>
          <w:sz w:val="16"/>
          <w:vertAlign w:val="baseline"/>
        </w:rPr>
        <w:t>5</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after="0"/>
        <w:jc w:val="left"/>
        <w:rPr>
          <w:sz w:val="16"/>
        </w:rPr>
        <w:sectPr>
          <w:pgSz w:w="12240" w:h="15840"/>
          <w:pgMar w:header="0" w:footer="989" w:top="1340" w:bottom="1180" w:left="880" w:right="1200"/>
        </w:sectPr>
      </w:pPr>
    </w:p>
    <w:p>
      <w:pPr>
        <w:pStyle w:val="BodyText"/>
        <w:spacing w:before="79"/>
        <w:ind w:left="111" w:right="135"/>
        <w:jc w:val="both"/>
      </w:pPr>
      <w:r>
        <w:rPr/>
        <w:t>este hecho se encuentra en la impunidad y que constituye una vulneración a su derecho a la integridad personal.</w:t>
      </w:r>
    </w:p>
    <w:p>
      <w:pPr>
        <w:pStyle w:val="ListParagraph"/>
        <w:numPr>
          <w:ilvl w:val="0"/>
          <w:numId w:val="5"/>
        </w:numPr>
        <w:tabs>
          <w:tab w:pos="820" w:val="left" w:leader="none"/>
        </w:tabs>
        <w:spacing w:line="240" w:lineRule="auto" w:before="119" w:after="0"/>
        <w:ind w:left="111" w:right="122" w:firstLine="0"/>
        <w:jc w:val="both"/>
        <w:rPr>
          <w:sz w:val="20"/>
        </w:rPr>
      </w:pPr>
      <w:r>
        <w:rPr>
          <w:sz w:val="20"/>
        </w:rPr>
        <w:t>El </w:t>
      </w:r>
      <w:r>
        <w:rPr>
          <w:b/>
          <w:i/>
          <w:sz w:val="20"/>
        </w:rPr>
        <w:t>Estado </w:t>
      </w:r>
      <w:r>
        <w:rPr>
          <w:sz w:val="20"/>
        </w:rPr>
        <w:t>solicitó que, de conformidad con el principio de subsidiaridad y de complementariedad, no se lo considere responsable por las muertes de Gino Eligio López y Epson Andrés Castillo en la medida que esos homicidios fueron investigados, juzgados y sancionados. Reconoció</w:t>
      </w:r>
      <w:r>
        <w:rPr>
          <w:spacing w:val="-1"/>
          <w:sz w:val="20"/>
        </w:rPr>
        <w:t> </w:t>
      </w:r>
      <w:r>
        <w:rPr>
          <w:sz w:val="20"/>
        </w:rPr>
        <w:t>que</w:t>
      </w:r>
      <w:r>
        <w:rPr>
          <w:spacing w:val="-1"/>
          <w:sz w:val="20"/>
        </w:rPr>
        <w:t> </w:t>
      </w:r>
      <w:r>
        <w:rPr>
          <w:sz w:val="20"/>
        </w:rPr>
        <w:t>no existe controversia en el hecho</w:t>
      </w:r>
      <w:r>
        <w:rPr>
          <w:spacing w:val="-1"/>
          <w:sz w:val="20"/>
        </w:rPr>
        <w:t> </w:t>
      </w:r>
      <w:r>
        <w:rPr>
          <w:sz w:val="20"/>
        </w:rPr>
        <w:t>que</w:t>
      </w:r>
      <w:r>
        <w:rPr>
          <w:spacing w:val="-1"/>
          <w:sz w:val="20"/>
        </w:rPr>
        <w:t> </w:t>
      </w:r>
      <w:r>
        <w:rPr>
          <w:sz w:val="20"/>
        </w:rPr>
        <w:t>recibieron disparos de</w:t>
      </w:r>
      <w:r>
        <w:rPr>
          <w:spacing w:val="-1"/>
          <w:sz w:val="20"/>
        </w:rPr>
        <w:t> </w:t>
      </w:r>
      <w:r>
        <w:rPr>
          <w:sz w:val="20"/>
        </w:rPr>
        <w:t>agentes policiales, lo cual produjo sus muertes. Sostuvo que, en el presente caso, J.C.B., R.A.M.R., y G.A.J.L. fueron puestos de manera inmediata a disposición de la autoridad competente iniciando </w:t>
      </w:r>
      <w:r>
        <w:rPr>
          <w:i/>
          <w:sz w:val="20"/>
        </w:rPr>
        <w:t>ex officio </w:t>
      </w:r>
      <w:r>
        <w:rPr>
          <w:sz w:val="20"/>
        </w:rPr>
        <w:t>y sin dilación</w:t>
      </w:r>
      <w:r>
        <w:rPr>
          <w:spacing w:val="-10"/>
          <w:sz w:val="20"/>
        </w:rPr>
        <w:t> </w:t>
      </w:r>
      <w:r>
        <w:rPr>
          <w:sz w:val="20"/>
        </w:rPr>
        <w:t>una</w:t>
      </w:r>
      <w:r>
        <w:rPr>
          <w:spacing w:val="-11"/>
          <w:sz w:val="20"/>
        </w:rPr>
        <w:t> </w:t>
      </w:r>
      <w:r>
        <w:rPr>
          <w:sz w:val="20"/>
        </w:rPr>
        <w:t>investigación</w:t>
      </w:r>
      <w:r>
        <w:rPr>
          <w:spacing w:val="-10"/>
          <w:sz w:val="20"/>
        </w:rPr>
        <w:t> </w:t>
      </w:r>
      <w:r>
        <w:rPr>
          <w:sz w:val="20"/>
        </w:rPr>
        <w:t>seria</w:t>
      </w:r>
      <w:r>
        <w:rPr>
          <w:spacing w:val="-11"/>
          <w:sz w:val="20"/>
        </w:rPr>
        <w:t> </w:t>
      </w:r>
      <w:r>
        <w:rPr>
          <w:sz w:val="20"/>
        </w:rPr>
        <w:t>que</w:t>
      </w:r>
      <w:r>
        <w:rPr>
          <w:spacing w:val="-10"/>
          <w:sz w:val="20"/>
        </w:rPr>
        <w:t> </w:t>
      </w:r>
      <w:r>
        <w:rPr>
          <w:sz w:val="20"/>
        </w:rPr>
        <w:t>culminó</w:t>
      </w:r>
      <w:r>
        <w:rPr>
          <w:spacing w:val="-12"/>
          <w:sz w:val="20"/>
        </w:rPr>
        <w:t> </w:t>
      </w:r>
      <w:r>
        <w:rPr>
          <w:sz w:val="20"/>
        </w:rPr>
        <w:t>con</w:t>
      </w:r>
      <w:r>
        <w:rPr>
          <w:spacing w:val="-8"/>
          <w:sz w:val="20"/>
        </w:rPr>
        <w:t> </w:t>
      </w:r>
      <w:r>
        <w:rPr>
          <w:sz w:val="20"/>
        </w:rPr>
        <w:t>el</w:t>
      </w:r>
      <w:r>
        <w:rPr>
          <w:spacing w:val="-11"/>
          <w:sz w:val="20"/>
        </w:rPr>
        <w:t> </w:t>
      </w:r>
      <w:r>
        <w:rPr>
          <w:sz w:val="20"/>
        </w:rPr>
        <w:t>proceso</w:t>
      </w:r>
      <w:r>
        <w:rPr>
          <w:spacing w:val="-12"/>
          <w:sz w:val="20"/>
        </w:rPr>
        <w:t> </w:t>
      </w:r>
      <w:r>
        <w:rPr>
          <w:sz w:val="20"/>
        </w:rPr>
        <w:t>y</w:t>
      </w:r>
      <w:r>
        <w:rPr>
          <w:spacing w:val="-12"/>
          <w:sz w:val="20"/>
        </w:rPr>
        <w:t> </w:t>
      </w:r>
      <w:r>
        <w:rPr>
          <w:sz w:val="20"/>
        </w:rPr>
        <w:t>condena</w:t>
      </w:r>
      <w:r>
        <w:rPr>
          <w:spacing w:val="-11"/>
          <w:sz w:val="20"/>
        </w:rPr>
        <w:t> </w:t>
      </w:r>
      <w:r>
        <w:rPr>
          <w:sz w:val="20"/>
        </w:rPr>
        <w:t>de</w:t>
      </w:r>
      <w:r>
        <w:rPr>
          <w:spacing w:val="-10"/>
          <w:sz w:val="20"/>
        </w:rPr>
        <w:t> </w:t>
      </w:r>
      <w:r>
        <w:rPr>
          <w:sz w:val="20"/>
        </w:rPr>
        <w:t>dos</w:t>
      </w:r>
      <w:r>
        <w:rPr>
          <w:spacing w:val="-12"/>
          <w:sz w:val="20"/>
        </w:rPr>
        <w:t> </w:t>
      </w:r>
      <w:r>
        <w:rPr>
          <w:sz w:val="20"/>
        </w:rPr>
        <w:t>de</w:t>
      </w:r>
      <w:r>
        <w:rPr>
          <w:spacing w:val="-10"/>
          <w:sz w:val="20"/>
        </w:rPr>
        <w:t> </w:t>
      </w:r>
      <w:r>
        <w:rPr>
          <w:sz w:val="20"/>
        </w:rPr>
        <w:t>ellos</w:t>
      </w:r>
      <w:r>
        <w:rPr>
          <w:spacing w:val="-12"/>
          <w:sz w:val="20"/>
        </w:rPr>
        <w:t> </w:t>
      </w:r>
      <w:r>
        <w:rPr>
          <w:sz w:val="20"/>
        </w:rPr>
        <w:t>por</w:t>
      </w:r>
      <w:r>
        <w:rPr>
          <w:spacing w:val="-12"/>
          <w:sz w:val="20"/>
        </w:rPr>
        <w:t> </w:t>
      </w:r>
      <w:r>
        <w:rPr>
          <w:sz w:val="20"/>
        </w:rPr>
        <w:t>homicidio y otro por cooperador. Además, indicó que la muerte de estas dos personas fue un hecho aislado y no una práctica recurrente estatal a través de sus fuerzas de seguridad en perjuicio del pueblo </w:t>
      </w:r>
      <w:r>
        <w:rPr>
          <w:spacing w:val="-2"/>
          <w:sz w:val="20"/>
        </w:rPr>
        <w:t>Garífuna.</w:t>
      </w:r>
    </w:p>
    <w:p>
      <w:pPr>
        <w:pStyle w:val="ListParagraph"/>
        <w:numPr>
          <w:ilvl w:val="0"/>
          <w:numId w:val="5"/>
        </w:numPr>
        <w:tabs>
          <w:tab w:pos="820" w:val="left" w:leader="none"/>
        </w:tabs>
        <w:spacing w:line="240" w:lineRule="auto" w:before="120" w:after="0"/>
        <w:ind w:left="111" w:right="121" w:firstLine="0"/>
        <w:jc w:val="both"/>
        <w:rPr>
          <w:sz w:val="20"/>
        </w:rPr>
      </w:pPr>
      <w:r>
        <w:rPr>
          <w:sz w:val="20"/>
        </w:rPr>
        <w:t>En lo que se refiere a la muerte de Feliciana Elogio Suazo, el Estado indicó que ella no se encontraba sola, ni se le impidió estar acompañada, que el interrogatorio y audiencia que alegan los representantes, era parte de un proceso incoado por un tercero ajeno a la administración pública.</w:t>
      </w:r>
      <w:r>
        <w:rPr>
          <w:spacing w:val="-16"/>
          <w:sz w:val="20"/>
        </w:rPr>
        <w:t> </w:t>
      </w:r>
      <w:r>
        <w:rPr>
          <w:sz w:val="20"/>
        </w:rPr>
        <w:t>Sostuvo</w:t>
      </w:r>
      <w:r>
        <w:rPr>
          <w:spacing w:val="-14"/>
          <w:sz w:val="20"/>
        </w:rPr>
        <w:t> </w:t>
      </w:r>
      <w:r>
        <w:rPr>
          <w:sz w:val="20"/>
        </w:rPr>
        <w:t>que</w:t>
      </w:r>
      <w:r>
        <w:rPr>
          <w:spacing w:val="-12"/>
          <w:sz w:val="20"/>
        </w:rPr>
        <w:t> </w:t>
      </w:r>
      <w:r>
        <w:rPr>
          <w:sz w:val="20"/>
        </w:rPr>
        <w:t>el</w:t>
      </w:r>
      <w:r>
        <w:rPr>
          <w:spacing w:val="-13"/>
          <w:sz w:val="20"/>
        </w:rPr>
        <w:t> </w:t>
      </w:r>
      <w:r>
        <w:rPr>
          <w:sz w:val="20"/>
        </w:rPr>
        <w:t>Estado</w:t>
      </w:r>
      <w:r>
        <w:rPr>
          <w:spacing w:val="-14"/>
          <w:sz w:val="20"/>
        </w:rPr>
        <w:t> </w:t>
      </w:r>
      <w:r>
        <w:rPr>
          <w:sz w:val="20"/>
        </w:rPr>
        <w:t>está</w:t>
      </w:r>
      <w:r>
        <w:rPr>
          <w:spacing w:val="-11"/>
          <w:sz w:val="20"/>
        </w:rPr>
        <w:t> </w:t>
      </w:r>
      <w:r>
        <w:rPr>
          <w:sz w:val="20"/>
        </w:rPr>
        <w:t>en</w:t>
      </w:r>
      <w:r>
        <w:rPr>
          <w:spacing w:val="-14"/>
          <w:sz w:val="20"/>
        </w:rPr>
        <w:t> </w:t>
      </w:r>
      <w:r>
        <w:rPr>
          <w:sz w:val="20"/>
        </w:rPr>
        <w:t>la</w:t>
      </w:r>
      <w:r>
        <w:rPr>
          <w:spacing w:val="-13"/>
          <w:sz w:val="20"/>
        </w:rPr>
        <w:t> </w:t>
      </w:r>
      <w:r>
        <w:rPr>
          <w:sz w:val="20"/>
        </w:rPr>
        <w:t>obligación</w:t>
      </w:r>
      <w:r>
        <w:rPr>
          <w:spacing w:val="-14"/>
          <w:sz w:val="20"/>
        </w:rPr>
        <w:t> </w:t>
      </w:r>
      <w:r>
        <w:rPr>
          <w:sz w:val="20"/>
        </w:rPr>
        <w:t>de</w:t>
      </w:r>
      <w:r>
        <w:rPr>
          <w:spacing w:val="-14"/>
          <w:sz w:val="20"/>
        </w:rPr>
        <w:t> </w:t>
      </w:r>
      <w:r>
        <w:rPr>
          <w:sz w:val="20"/>
        </w:rPr>
        <w:t>intervenir</w:t>
      </w:r>
      <w:r>
        <w:rPr>
          <w:spacing w:val="-12"/>
          <w:sz w:val="20"/>
        </w:rPr>
        <w:t> </w:t>
      </w:r>
      <w:r>
        <w:rPr>
          <w:sz w:val="20"/>
        </w:rPr>
        <w:t>cuando</w:t>
      </w:r>
      <w:r>
        <w:rPr>
          <w:spacing w:val="-14"/>
          <w:sz w:val="20"/>
        </w:rPr>
        <w:t> </w:t>
      </w:r>
      <w:r>
        <w:rPr>
          <w:sz w:val="20"/>
        </w:rPr>
        <w:t>surgen</w:t>
      </w:r>
      <w:r>
        <w:rPr>
          <w:spacing w:val="-14"/>
          <w:sz w:val="20"/>
        </w:rPr>
        <w:t> </w:t>
      </w:r>
      <w:r>
        <w:rPr>
          <w:sz w:val="20"/>
        </w:rPr>
        <w:t>los</w:t>
      </w:r>
      <w:r>
        <w:rPr>
          <w:spacing w:val="-14"/>
          <w:sz w:val="20"/>
        </w:rPr>
        <w:t> </w:t>
      </w:r>
      <w:r>
        <w:rPr>
          <w:sz w:val="20"/>
        </w:rPr>
        <w:t>conflictos</w:t>
      </w:r>
      <w:r>
        <w:rPr>
          <w:spacing w:val="-13"/>
          <w:sz w:val="20"/>
        </w:rPr>
        <w:t> </w:t>
      </w:r>
      <w:r>
        <w:rPr>
          <w:sz w:val="20"/>
        </w:rPr>
        <w:t>entre particulares, sin que dicho actuar deba considerarse como una violación a sus derechos. Agregó que no existen elementos objetivos para determinar una supuesta responsabilidad por parte del Estado</w:t>
      </w:r>
      <w:r>
        <w:rPr>
          <w:spacing w:val="-8"/>
          <w:sz w:val="20"/>
        </w:rPr>
        <w:t> </w:t>
      </w:r>
      <w:r>
        <w:rPr>
          <w:sz w:val="20"/>
        </w:rPr>
        <w:t>debido</w:t>
      </w:r>
      <w:r>
        <w:rPr>
          <w:spacing w:val="-8"/>
          <w:sz w:val="20"/>
        </w:rPr>
        <w:t> </w:t>
      </w:r>
      <w:r>
        <w:rPr>
          <w:sz w:val="20"/>
        </w:rPr>
        <w:t>a</w:t>
      </w:r>
      <w:r>
        <w:rPr>
          <w:spacing w:val="-4"/>
          <w:sz w:val="20"/>
        </w:rPr>
        <w:t> </w:t>
      </w:r>
      <w:r>
        <w:rPr>
          <w:sz w:val="20"/>
        </w:rPr>
        <w:t>acciones</w:t>
      </w:r>
      <w:r>
        <w:rPr>
          <w:spacing w:val="-7"/>
          <w:sz w:val="20"/>
        </w:rPr>
        <w:t> </w:t>
      </w:r>
      <w:r>
        <w:rPr>
          <w:sz w:val="20"/>
        </w:rPr>
        <w:t>judiciales</w:t>
      </w:r>
      <w:r>
        <w:rPr>
          <w:spacing w:val="-5"/>
          <w:sz w:val="20"/>
        </w:rPr>
        <w:t> </w:t>
      </w:r>
      <w:r>
        <w:rPr>
          <w:sz w:val="20"/>
        </w:rPr>
        <w:t>de</w:t>
      </w:r>
      <w:r>
        <w:rPr>
          <w:spacing w:val="-6"/>
          <w:sz w:val="20"/>
        </w:rPr>
        <w:t> </w:t>
      </w:r>
      <w:r>
        <w:rPr>
          <w:sz w:val="20"/>
        </w:rPr>
        <w:t>sus</w:t>
      </w:r>
      <w:r>
        <w:rPr>
          <w:spacing w:val="-4"/>
          <w:sz w:val="20"/>
        </w:rPr>
        <w:t> </w:t>
      </w:r>
      <w:r>
        <w:rPr>
          <w:sz w:val="20"/>
        </w:rPr>
        <w:t>operadores</w:t>
      </w:r>
      <w:r>
        <w:rPr>
          <w:spacing w:val="-5"/>
          <w:sz w:val="20"/>
        </w:rPr>
        <w:t> </w:t>
      </w:r>
      <w:r>
        <w:rPr>
          <w:sz w:val="20"/>
        </w:rPr>
        <w:t>de</w:t>
      </w:r>
      <w:r>
        <w:rPr>
          <w:spacing w:val="-6"/>
          <w:sz w:val="20"/>
        </w:rPr>
        <w:t> </w:t>
      </w:r>
      <w:r>
        <w:rPr>
          <w:sz w:val="20"/>
        </w:rPr>
        <w:t>justicia</w:t>
      </w:r>
      <w:r>
        <w:rPr>
          <w:spacing w:val="-6"/>
          <w:sz w:val="20"/>
        </w:rPr>
        <w:t> </w:t>
      </w:r>
      <w:r>
        <w:rPr>
          <w:sz w:val="20"/>
        </w:rPr>
        <w:t>quienes</w:t>
      </w:r>
      <w:r>
        <w:rPr>
          <w:spacing w:val="-5"/>
          <w:sz w:val="20"/>
        </w:rPr>
        <w:t> </w:t>
      </w:r>
      <w:r>
        <w:rPr>
          <w:sz w:val="20"/>
        </w:rPr>
        <w:t>actuaron</w:t>
      </w:r>
      <w:r>
        <w:rPr>
          <w:spacing w:val="-3"/>
          <w:sz w:val="20"/>
        </w:rPr>
        <w:t> </w:t>
      </w:r>
      <w:r>
        <w:rPr>
          <w:sz w:val="20"/>
        </w:rPr>
        <w:t>enmarcados</w:t>
      </w:r>
      <w:r>
        <w:rPr>
          <w:spacing w:val="-7"/>
          <w:sz w:val="20"/>
        </w:rPr>
        <w:t> </w:t>
      </w:r>
      <w:r>
        <w:rPr>
          <w:sz w:val="20"/>
        </w:rPr>
        <w:t>en la</w:t>
      </w:r>
      <w:r>
        <w:rPr>
          <w:spacing w:val="-12"/>
          <w:sz w:val="20"/>
        </w:rPr>
        <w:t> </w:t>
      </w:r>
      <w:r>
        <w:rPr>
          <w:sz w:val="20"/>
        </w:rPr>
        <w:t>norma</w:t>
      </w:r>
      <w:r>
        <w:rPr>
          <w:spacing w:val="-10"/>
          <w:sz w:val="20"/>
        </w:rPr>
        <w:t> </w:t>
      </w:r>
      <w:r>
        <w:rPr>
          <w:sz w:val="20"/>
        </w:rPr>
        <w:t>adjetiva</w:t>
      </w:r>
      <w:r>
        <w:rPr>
          <w:spacing w:val="-13"/>
          <w:sz w:val="20"/>
        </w:rPr>
        <w:t> </w:t>
      </w:r>
      <w:r>
        <w:rPr>
          <w:sz w:val="20"/>
        </w:rPr>
        <w:t>para</w:t>
      </w:r>
      <w:r>
        <w:rPr>
          <w:spacing w:val="-12"/>
          <w:sz w:val="20"/>
        </w:rPr>
        <w:t> </w:t>
      </w:r>
      <w:r>
        <w:rPr>
          <w:sz w:val="20"/>
        </w:rPr>
        <w:t>procesos</w:t>
      </w:r>
      <w:r>
        <w:rPr>
          <w:spacing w:val="-13"/>
          <w:sz w:val="20"/>
        </w:rPr>
        <w:t> </w:t>
      </w:r>
      <w:r>
        <w:rPr>
          <w:sz w:val="20"/>
        </w:rPr>
        <w:t>de</w:t>
      </w:r>
      <w:r>
        <w:rPr>
          <w:spacing w:val="-12"/>
          <w:sz w:val="20"/>
        </w:rPr>
        <w:t> </w:t>
      </w:r>
      <w:r>
        <w:rPr>
          <w:sz w:val="20"/>
        </w:rPr>
        <w:t>esta</w:t>
      </w:r>
      <w:r>
        <w:rPr>
          <w:spacing w:val="-12"/>
          <w:sz w:val="20"/>
        </w:rPr>
        <w:t> </w:t>
      </w:r>
      <w:r>
        <w:rPr>
          <w:sz w:val="20"/>
        </w:rPr>
        <w:t>naturaleza,</w:t>
      </w:r>
      <w:r>
        <w:rPr>
          <w:spacing w:val="-13"/>
          <w:sz w:val="20"/>
        </w:rPr>
        <w:t> </w:t>
      </w:r>
      <w:r>
        <w:rPr>
          <w:sz w:val="20"/>
        </w:rPr>
        <w:t>mismos</w:t>
      </w:r>
      <w:r>
        <w:rPr>
          <w:spacing w:val="-13"/>
          <w:sz w:val="20"/>
        </w:rPr>
        <w:t> </w:t>
      </w:r>
      <w:r>
        <w:rPr>
          <w:sz w:val="20"/>
        </w:rPr>
        <w:t>que</w:t>
      </w:r>
      <w:r>
        <w:rPr>
          <w:spacing w:val="-14"/>
          <w:sz w:val="20"/>
        </w:rPr>
        <w:t> </w:t>
      </w:r>
      <w:r>
        <w:rPr>
          <w:sz w:val="20"/>
        </w:rPr>
        <w:t>son</w:t>
      </w:r>
      <w:r>
        <w:rPr>
          <w:spacing w:val="-10"/>
          <w:sz w:val="20"/>
        </w:rPr>
        <w:t> </w:t>
      </w:r>
      <w:r>
        <w:rPr>
          <w:sz w:val="20"/>
        </w:rPr>
        <w:t>eminentemente</w:t>
      </w:r>
      <w:r>
        <w:rPr>
          <w:spacing w:val="-14"/>
          <w:sz w:val="20"/>
        </w:rPr>
        <w:t> </w:t>
      </w:r>
      <w:r>
        <w:rPr>
          <w:sz w:val="20"/>
        </w:rPr>
        <w:t>de</w:t>
      </w:r>
      <w:r>
        <w:rPr>
          <w:spacing w:val="-12"/>
          <w:sz w:val="20"/>
        </w:rPr>
        <w:t> </w:t>
      </w:r>
      <w:r>
        <w:rPr>
          <w:sz w:val="20"/>
        </w:rPr>
        <w:t>naturaleza privada y/o a instancia particular. Asimismo, indicó que los representantes pretenden responsabilizar al Estado de Honduras por la muerte de la señora Feliciana sin tener certeza en el </w:t>
      </w:r>
      <w:r>
        <w:rPr>
          <w:w w:val="95"/>
          <w:sz w:val="20"/>
        </w:rPr>
        <w:t>análisis fáctico de los hechos descritos, y sin que los mismos acreditaran haber interpuesto denuncia </w:t>
      </w:r>
      <w:r>
        <w:rPr>
          <w:sz w:val="20"/>
        </w:rPr>
        <w:t>ante</w:t>
      </w:r>
      <w:r>
        <w:rPr>
          <w:spacing w:val="-18"/>
          <w:sz w:val="20"/>
        </w:rPr>
        <w:t> </w:t>
      </w:r>
      <w:r>
        <w:rPr>
          <w:sz w:val="20"/>
        </w:rPr>
        <w:t>el</w:t>
      </w:r>
      <w:r>
        <w:rPr>
          <w:spacing w:val="-18"/>
          <w:sz w:val="20"/>
        </w:rPr>
        <w:t> </w:t>
      </w:r>
      <w:r>
        <w:rPr>
          <w:sz w:val="20"/>
        </w:rPr>
        <w:t>ente</w:t>
      </w:r>
      <w:r>
        <w:rPr>
          <w:spacing w:val="-17"/>
          <w:sz w:val="20"/>
        </w:rPr>
        <w:t> </w:t>
      </w:r>
      <w:r>
        <w:rPr>
          <w:sz w:val="20"/>
        </w:rPr>
        <w:t>investigador</w:t>
      </w:r>
      <w:r>
        <w:rPr>
          <w:spacing w:val="-18"/>
          <w:sz w:val="20"/>
        </w:rPr>
        <w:t> </w:t>
      </w:r>
      <w:r>
        <w:rPr>
          <w:sz w:val="20"/>
        </w:rPr>
        <w:t>por</w:t>
      </w:r>
      <w:r>
        <w:rPr>
          <w:spacing w:val="-17"/>
          <w:sz w:val="20"/>
        </w:rPr>
        <w:t> </w:t>
      </w:r>
      <w:r>
        <w:rPr>
          <w:sz w:val="20"/>
        </w:rPr>
        <w:t>la</w:t>
      </w:r>
      <w:r>
        <w:rPr>
          <w:spacing w:val="-18"/>
          <w:sz w:val="20"/>
        </w:rPr>
        <w:t> </w:t>
      </w:r>
      <w:r>
        <w:rPr>
          <w:sz w:val="20"/>
        </w:rPr>
        <w:t>presunta</w:t>
      </w:r>
      <w:r>
        <w:rPr>
          <w:spacing w:val="-18"/>
          <w:sz w:val="20"/>
        </w:rPr>
        <w:t> </w:t>
      </w:r>
      <w:r>
        <w:rPr>
          <w:sz w:val="20"/>
        </w:rPr>
        <w:t>responsabilidad</w:t>
      </w:r>
      <w:r>
        <w:rPr>
          <w:spacing w:val="-17"/>
          <w:sz w:val="20"/>
        </w:rPr>
        <w:t> </w:t>
      </w:r>
      <w:r>
        <w:rPr>
          <w:sz w:val="20"/>
        </w:rPr>
        <w:t>de</w:t>
      </w:r>
      <w:r>
        <w:rPr>
          <w:spacing w:val="-18"/>
          <w:sz w:val="20"/>
        </w:rPr>
        <w:t> </w:t>
      </w:r>
      <w:r>
        <w:rPr>
          <w:sz w:val="20"/>
        </w:rPr>
        <w:t>algún</w:t>
      </w:r>
      <w:r>
        <w:rPr>
          <w:spacing w:val="-17"/>
          <w:sz w:val="20"/>
        </w:rPr>
        <w:t> </w:t>
      </w:r>
      <w:r>
        <w:rPr>
          <w:sz w:val="20"/>
        </w:rPr>
        <w:t>funcionario</w:t>
      </w:r>
      <w:r>
        <w:rPr>
          <w:spacing w:val="-18"/>
          <w:sz w:val="20"/>
        </w:rPr>
        <w:t> </w:t>
      </w:r>
      <w:r>
        <w:rPr>
          <w:sz w:val="20"/>
        </w:rPr>
        <w:t>o</w:t>
      </w:r>
      <w:r>
        <w:rPr>
          <w:spacing w:val="-17"/>
          <w:sz w:val="20"/>
        </w:rPr>
        <w:t> </w:t>
      </w:r>
      <w:r>
        <w:rPr>
          <w:sz w:val="20"/>
        </w:rPr>
        <w:t>empleado</w:t>
      </w:r>
      <w:r>
        <w:rPr>
          <w:spacing w:val="-18"/>
          <w:sz w:val="20"/>
        </w:rPr>
        <w:t> </w:t>
      </w:r>
      <w:r>
        <w:rPr>
          <w:sz w:val="20"/>
        </w:rPr>
        <w:t>del</w:t>
      </w:r>
      <w:r>
        <w:rPr>
          <w:spacing w:val="-18"/>
          <w:sz w:val="20"/>
        </w:rPr>
        <w:t> </w:t>
      </w:r>
      <w:r>
        <w:rPr>
          <w:sz w:val="20"/>
        </w:rPr>
        <w:t>sector justicia. El Estado no presentó alegatos sobre la muerte de Mirna Santos.</w:t>
      </w:r>
    </w:p>
    <w:p>
      <w:pPr>
        <w:pStyle w:val="BodyText"/>
        <w:spacing w:before="11"/>
        <w:rPr>
          <w:sz w:val="19"/>
        </w:rPr>
      </w:pPr>
    </w:p>
    <w:p>
      <w:pPr>
        <w:pStyle w:val="Heading4"/>
        <w:numPr>
          <w:ilvl w:val="0"/>
          <w:numId w:val="14"/>
        </w:numPr>
        <w:tabs>
          <w:tab w:pos="832" w:val="left" w:leader="none"/>
        </w:tabs>
        <w:spacing w:line="240" w:lineRule="auto" w:before="0" w:after="0"/>
        <w:ind w:left="831" w:right="0" w:hanging="361"/>
        <w:jc w:val="left"/>
        <w:rPr>
          <w:i/>
        </w:rPr>
      </w:pPr>
      <w:bookmarkStart w:name="_bookmark36" w:id="38"/>
      <w:bookmarkEnd w:id="38"/>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8"/>
        <w:rPr>
          <w:b/>
          <w:i/>
          <w:sz w:val="19"/>
        </w:rPr>
      </w:pPr>
    </w:p>
    <w:p>
      <w:pPr>
        <w:pStyle w:val="ListParagraph"/>
        <w:numPr>
          <w:ilvl w:val="0"/>
          <w:numId w:val="5"/>
        </w:numPr>
        <w:tabs>
          <w:tab w:pos="820" w:val="left" w:leader="none"/>
        </w:tabs>
        <w:spacing w:line="240" w:lineRule="auto" w:before="1" w:after="0"/>
        <w:ind w:left="111" w:right="132" w:firstLine="0"/>
        <w:jc w:val="both"/>
        <w:rPr>
          <w:sz w:val="20"/>
        </w:rPr>
      </w:pPr>
      <w:r>
        <w:rPr>
          <w:sz w:val="20"/>
        </w:rPr>
        <w:t>El presente acápite abordará los alegatos de las partes y de la Comisión en el siguiente orden: a) las alegadas vulneraciones al derecho a la vida, y b) las alegadas vulneraciones a la integridad personal.</w:t>
      </w:r>
    </w:p>
    <w:p>
      <w:pPr>
        <w:pStyle w:val="BodyText"/>
        <w:spacing w:before="9"/>
        <w:rPr>
          <w:sz w:val="19"/>
        </w:rPr>
      </w:pPr>
    </w:p>
    <w:p>
      <w:pPr>
        <w:pStyle w:val="ListParagraph"/>
        <w:numPr>
          <w:ilvl w:val="1"/>
          <w:numId w:val="14"/>
        </w:numPr>
        <w:tabs>
          <w:tab w:pos="1146" w:val="left" w:leader="none"/>
        </w:tabs>
        <w:spacing w:line="240" w:lineRule="auto" w:before="0" w:after="0"/>
        <w:ind w:left="1146" w:right="0" w:hanging="468"/>
        <w:jc w:val="left"/>
        <w:rPr>
          <w:i/>
          <w:sz w:val="20"/>
        </w:rPr>
      </w:pPr>
      <w:bookmarkStart w:name="_bookmark37" w:id="39"/>
      <w:bookmarkEnd w:id="39"/>
      <w:r>
        <w:rPr>
          <w:i/>
          <w:spacing w:val="-2"/>
          <w:sz w:val="20"/>
        </w:rPr>
        <w:t>L</w:t>
      </w:r>
      <w:r>
        <w:rPr>
          <w:i/>
          <w:spacing w:val="-2"/>
          <w:sz w:val="20"/>
        </w:rPr>
        <w:t>as</w:t>
      </w:r>
      <w:r>
        <w:rPr>
          <w:i/>
          <w:spacing w:val="-8"/>
          <w:sz w:val="20"/>
        </w:rPr>
        <w:t> </w:t>
      </w:r>
      <w:r>
        <w:rPr>
          <w:i/>
          <w:spacing w:val="-2"/>
          <w:sz w:val="20"/>
        </w:rPr>
        <w:t>alegadas</w:t>
      </w:r>
      <w:r>
        <w:rPr>
          <w:i/>
          <w:spacing w:val="-7"/>
          <w:sz w:val="20"/>
        </w:rPr>
        <w:t> </w:t>
      </w:r>
      <w:r>
        <w:rPr>
          <w:i/>
          <w:spacing w:val="-2"/>
          <w:sz w:val="20"/>
        </w:rPr>
        <w:t>vulneraciones</w:t>
      </w:r>
      <w:r>
        <w:rPr>
          <w:i/>
          <w:spacing w:val="-7"/>
          <w:sz w:val="20"/>
        </w:rPr>
        <w:t> </w:t>
      </w:r>
      <w:r>
        <w:rPr>
          <w:i/>
          <w:spacing w:val="-2"/>
          <w:sz w:val="20"/>
        </w:rPr>
        <w:t>al</w:t>
      </w:r>
      <w:r>
        <w:rPr>
          <w:i/>
          <w:spacing w:val="-10"/>
          <w:sz w:val="20"/>
        </w:rPr>
        <w:t> </w:t>
      </w:r>
      <w:r>
        <w:rPr>
          <w:i/>
          <w:spacing w:val="-2"/>
          <w:sz w:val="20"/>
        </w:rPr>
        <w:t>derecho</w:t>
      </w:r>
      <w:r>
        <w:rPr>
          <w:i/>
          <w:spacing w:val="-10"/>
          <w:sz w:val="20"/>
        </w:rPr>
        <w:t> </w:t>
      </w:r>
      <w:r>
        <w:rPr>
          <w:i/>
          <w:spacing w:val="-2"/>
          <w:sz w:val="20"/>
        </w:rPr>
        <w:t>a</w:t>
      </w:r>
      <w:r>
        <w:rPr>
          <w:i/>
          <w:spacing w:val="-7"/>
          <w:sz w:val="20"/>
        </w:rPr>
        <w:t> </w:t>
      </w:r>
      <w:r>
        <w:rPr>
          <w:i/>
          <w:spacing w:val="-2"/>
          <w:sz w:val="20"/>
        </w:rPr>
        <w:t>la</w:t>
      </w:r>
      <w:r>
        <w:rPr>
          <w:i/>
          <w:spacing w:val="-6"/>
          <w:sz w:val="20"/>
        </w:rPr>
        <w:t> </w:t>
      </w:r>
      <w:r>
        <w:rPr>
          <w:i/>
          <w:spacing w:val="-4"/>
          <w:sz w:val="20"/>
        </w:rPr>
        <w:t>vida</w:t>
      </w:r>
    </w:p>
    <w:p>
      <w:pPr>
        <w:pStyle w:val="BodyText"/>
        <w:spacing w:before="8"/>
        <w:rPr>
          <w:i/>
          <w:sz w:val="19"/>
        </w:rPr>
      </w:pPr>
    </w:p>
    <w:p>
      <w:pPr>
        <w:pStyle w:val="ListParagraph"/>
        <w:numPr>
          <w:ilvl w:val="0"/>
          <w:numId w:val="5"/>
        </w:numPr>
        <w:tabs>
          <w:tab w:pos="820" w:val="left" w:leader="none"/>
        </w:tabs>
        <w:spacing w:line="240" w:lineRule="auto" w:before="1" w:after="0"/>
        <w:ind w:left="111" w:right="122" w:firstLine="0"/>
        <w:jc w:val="both"/>
        <w:rPr>
          <w:sz w:val="20"/>
        </w:rPr>
      </w:pPr>
      <w:r>
        <w:rPr>
          <w:sz w:val="20"/>
        </w:rPr>
        <w:t>La Corte ha señalado que el derecho a la vida es un derecho humano fundamental, cuyo goce</w:t>
      </w:r>
      <w:r>
        <w:rPr>
          <w:spacing w:val="-9"/>
          <w:sz w:val="20"/>
        </w:rPr>
        <w:t> </w:t>
      </w:r>
      <w:r>
        <w:rPr>
          <w:sz w:val="20"/>
        </w:rPr>
        <w:t>pleno</w:t>
      </w:r>
      <w:r>
        <w:rPr>
          <w:spacing w:val="-7"/>
          <w:sz w:val="20"/>
        </w:rPr>
        <w:t> </w:t>
      </w:r>
      <w:r>
        <w:rPr>
          <w:sz w:val="20"/>
        </w:rPr>
        <w:t>es</w:t>
      </w:r>
      <w:r>
        <w:rPr>
          <w:spacing w:val="-6"/>
          <w:sz w:val="20"/>
        </w:rPr>
        <w:t> </w:t>
      </w:r>
      <w:r>
        <w:rPr>
          <w:sz w:val="20"/>
        </w:rPr>
        <w:t>un</w:t>
      </w:r>
      <w:r>
        <w:rPr>
          <w:spacing w:val="-7"/>
          <w:sz w:val="20"/>
        </w:rPr>
        <w:t> </w:t>
      </w:r>
      <w:r>
        <w:rPr>
          <w:sz w:val="20"/>
        </w:rPr>
        <w:t>prerrequisito</w:t>
      </w:r>
      <w:r>
        <w:rPr>
          <w:spacing w:val="-9"/>
          <w:sz w:val="20"/>
        </w:rPr>
        <w:t> </w:t>
      </w:r>
      <w:r>
        <w:rPr>
          <w:sz w:val="20"/>
        </w:rPr>
        <w:t>para</w:t>
      </w:r>
      <w:r>
        <w:rPr>
          <w:spacing w:val="-5"/>
          <w:sz w:val="20"/>
        </w:rPr>
        <w:t> </w:t>
      </w:r>
      <w:r>
        <w:rPr>
          <w:sz w:val="20"/>
        </w:rPr>
        <w:t>el</w:t>
      </w:r>
      <w:r>
        <w:rPr>
          <w:spacing w:val="-8"/>
          <w:sz w:val="20"/>
        </w:rPr>
        <w:t> </w:t>
      </w:r>
      <w:r>
        <w:rPr>
          <w:sz w:val="20"/>
        </w:rPr>
        <w:t>disfrute</w:t>
      </w:r>
      <w:r>
        <w:rPr>
          <w:spacing w:val="-9"/>
          <w:sz w:val="20"/>
        </w:rPr>
        <w:t> </w:t>
      </w:r>
      <w:r>
        <w:rPr>
          <w:sz w:val="20"/>
        </w:rPr>
        <w:t>de</w:t>
      </w:r>
      <w:r>
        <w:rPr>
          <w:spacing w:val="-9"/>
          <w:sz w:val="20"/>
        </w:rPr>
        <w:t> </w:t>
      </w:r>
      <w:r>
        <w:rPr>
          <w:sz w:val="20"/>
        </w:rPr>
        <w:t>todos</w:t>
      </w:r>
      <w:r>
        <w:rPr>
          <w:spacing w:val="-9"/>
          <w:sz w:val="20"/>
        </w:rPr>
        <w:t> </w:t>
      </w:r>
      <w:r>
        <w:rPr>
          <w:sz w:val="20"/>
        </w:rPr>
        <w:t>los</w:t>
      </w:r>
      <w:r>
        <w:rPr>
          <w:spacing w:val="-9"/>
          <w:sz w:val="20"/>
        </w:rPr>
        <w:t> </w:t>
      </w:r>
      <w:r>
        <w:rPr>
          <w:sz w:val="20"/>
        </w:rPr>
        <w:t>demás</w:t>
      </w:r>
      <w:r>
        <w:rPr>
          <w:spacing w:val="-9"/>
          <w:sz w:val="20"/>
        </w:rPr>
        <w:t> </w:t>
      </w:r>
      <w:r>
        <w:rPr>
          <w:sz w:val="20"/>
        </w:rPr>
        <w:t>derechos</w:t>
      </w:r>
      <w:r>
        <w:rPr>
          <w:spacing w:val="-9"/>
          <w:sz w:val="20"/>
        </w:rPr>
        <w:t> </w:t>
      </w:r>
      <w:r>
        <w:rPr>
          <w:sz w:val="20"/>
        </w:rPr>
        <w:t>humanos.</w:t>
      </w:r>
      <w:r>
        <w:rPr>
          <w:spacing w:val="-9"/>
          <w:sz w:val="20"/>
        </w:rPr>
        <w:t> </w:t>
      </w:r>
      <w:r>
        <w:rPr>
          <w:sz w:val="20"/>
        </w:rPr>
        <w:t>En</w:t>
      </w:r>
      <w:r>
        <w:rPr>
          <w:spacing w:val="-7"/>
          <w:sz w:val="20"/>
        </w:rPr>
        <w:t> </w:t>
      </w:r>
      <w:r>
        <w:rPr>
          <w:sz w:val="20"/>
        </w:rPr>
        <w:t>virtud</w:t>
      </w:r>
      <w:r>
        <w:rPr>
          <w:spacing w:val="-7"/>
          <w:sz w:val="20"/>
        </w:rPr>
        <w:t> </w:t>
      </w:r>
      <w:r>
        <w:rPr>
          <w:sz w:val="20"/>
        </w:rPr>
        <w:t>de este papel fundamental que se le asigna en la Convención, los Estados tienen la obligación de garantizar</w:t>
      </w:r>
      <w:r>
        <w:rPr>
          <w:spacing w:val="-9"/>
          <w:sz w:val="20"/>
        </w:rPr>
        <w:t> </w:t>
      </w:r>
      <w:r>
        <w:rPr>
          <w:sz w:val="20"/>
        </w:rPr>
        <w:t>la</w:t>
      </w:r>
      <w:r>
        <w:rPr>
          <w:spacing w:val="-7"/>
          <w:sz w:val="20"/>
        </w:rPr>
        <w:t> </w:t>
      </w:r>
      <w:r>
        <w:rPr>
          <w:sz w:val="20"/>
        </w:rPr>
        <w:t>creación</w:t>
      </w:r>
      <w:r>
        <w:rPr>
          <w:spacing w:val="-8"/>
          <w:sz w:val="20"/>
        </w:rPr>
        <w:t> </w:t>
      </w:r>
      <w:r>
        <w:rPr>
          <w:sz w:val="20"/>
        </w:rPr>
        <w:t>de</w:t>
      </w:r>
      <w:r>
        <w:rPr>
          <w:spacing w:val="-9"/>
          <w:sz w:val="20"/>
        </w:rPr>
        <w:t> </w:t>
      </w:r>
      <w:r>
        <w:rPr>
          <w:sz w:val="20"/>
        </w:rPr>
        <w:t>las</w:t>
      </w:r>
      <w:r>
        <w:rPr>
          <w:spacing w:val="-6"/>
          <w:sz w:val="20"/>
        </w:rPr>
        <w:t> </w:t>
      </w:r>
      <w:r>
        <w:rPr>
          <w:sz w:val="20"/>
        </w:rPr>
        <w:t>condiciones</w:t>
      </w:r>
      <w:r>
        <w:rPr>
          <w:spacing w:val="-6"/>
          <w:sz w:val="20"/>
        </w:rPr>
        <w:t> </w:t>
      </w:r>
      <w:r>
        <w:rPr>
          <w:sz w:val="20"/>
        </w:rPr>
        <w:t>que</w:t>
      </w:r>
      <w:r>
        <w:rPr>
          <w:spacing w:val="-9"/>
          <w:sz w:val="20"/>
        </w:rPr>
        <w:t> </w:t>
      </w:r>
      <w:r>
        <w:rPr>
          <w:sz w:val="20"/>
        </w:rPr>
        <w:t>se</w:t>
      </w:r>
      <w:r>
        <w:rPr>
          <w:spacing w:val="-7"/>
          <w:sz w:val="20"/>
        </w:rPr>
        <w:t> </w:t>
      </w:r>
      <w:r>
        <w:rPr>
          <w:sz w:val="20"/>
        </w:rPr>
        <w:t>requieran</w:t>
      </w:r>
      <w:r>
        <w:rPr>
          <w:spacing w:val="-7"/>
          <w:sz w:val="20"/>
        </w:rPr>
        <w:t> </w:t>
      </w:r>
      <w:r>
        <w:rPr>
          <w:sz w:val="20"/>
        </w:rPr>
        <w:t>para</w:t>
      </w:r>
      <w:r>
        <w:rPr>
          <w:spacing w:val="-7"/>
          <w:sz w:val="20"/>
        </w:rPr>
        <w:t> </w:t>
      </w:r>
      <w:r>
        <w:rPr>
          <w:sz w:val="20"/>
        </w:rPr>
        <w:t>que</w:t>
      </w:r>
      <w:r>
        <w:rPr>
          <w:spacing w:val="-9"/>
          <w:sz w:val="20"/>
        </w:rPr>
        <w:t> </w:t>
      </w:r>
      <w:r>
        <w:rPr>
          <w:sz w:val="20"/>
        </w:rPr>
        <w:t>no</w:t>
      </w:r>
      <w:r>
        <w:rPr>
          <w:spacing w:val="-7"/>
          <w:sz w:val="20"/>
        </w:rPr>
        <w:t> </w:t>
      </w:r>
      <w:r>
        <w:rPr>
          <w:sz w:val="20"/>
        </w:rPr>
        <w:t>se</w:t>
      </w:r>
      <w:r>
        <w:rPr>
          <w:spacing w:val="-10"/>
          <w:sz w:val="20"/>
        </w:rPr>
        <w:t> </w:t>
      </w:r>
      <w:r>
        <w:rPr>
          <w:sz w:val="20"/>
        </w:rPr>
        <w:t>produzcan</w:t>
      </w:r>
      <w:r>
        <w:rPr>
          <w:spacing w:val="-7"/>
          <w:sz w:val="20"/>
        </w:rPr>
        <w:t> </w:t>
      </w:r>
      <w:r>
        <w:rPr>
          <w:sz w:val="20"/>
        </w:rPr>
        <w:t>violaciones</w:t>
      </w:r>
      <w:r>
        <w:rPr>
          <w:spacing w:val="-9"/>
          <w:sz w:val="20"/>
        </w:rPr>
        <w:t> </w:t>
      </w:r>
      <w:r>
        <w:rPr>
          <w:sz w:val="20"/>
        </w:rPr>
        <w:t>de ese derecho</w:t>
      </w:r>
      <w:r>
        <w:rPr>
          <w:position w:val="7"/>
          <w:sz w:val="13"/>
        </w:rPr>
        <w:t>156</w:t>
      </w:r>
      <w:r>
        <w:rPr>
          <w:sz w:val="20"/>
        </w:rPr>
        <w:t>.</w:t>
      </w:r>
    </w:p>
    <w:p>
      <w:pPr>
        <w:pStyle w:val="ListParagraph"/>
        <w:numPr>
          <w:ilvl w:val="0"/>
          <w:numId w:val="5"/>
        </w:numPr>
        <w:tabs>
          <w:tab w:pos="820" w:val="left" w:leader="none"/>
        </w:tabs>
        <w:spacing w:line="240" w:lineRule="auto" w:before="121" w:after="0"/>
        <w:ind w:left="111" w:right="133" w:firstLine="0"/>
        <w:jc w:val="both"/>
        <w:rPr>
          <w:sz w:val="20"/>
        </w:rPr>
      </w:pPr>
      <w:r>
        <w:rPr>
          <w:sz w:val="20"/>
        </w:rPr>
        <w:t>En el presente caso la Comisión y los representantes alegaron que se vulneró el derecho a la</w:t>
      </w:r>
      <w:r>
        <w:rPr>
          <w:spacing w:val="-8"/>
          <w:sz w:val="20"/>
        </w:rPr>
        <w:t> </w:t>
      </w:r>
      <w:r>
        <w:rPr>
          <w:sz w:val="20"/>
        </w:rPr>
        <w:t>vida</w:t>
      </w:r>
      <w:r>
        <w:rPr>
          <w:spacing w:val="-8"/>
          <w:sz w:val="20"/>
        </w:rPr>
        <w:t> </w:t>
      </w:r>
      <w:r>
        <w:rPr>
          <w:sz w:val="20"/>
        </w:rPr>
        <w:t>de</w:t>
      </w:r>
      <w:r>
        <w:rPr>
          <w:spacing w:val="-7"/>
          <w:sz w:val="20"/>
        </w:rPr>
        <w:t> </w:t>
      </w:r>
      <w:r>
        <w:rPr>
          <w:sz w:val="20"/>
        </w:rPr>
        <w:t>Gino</w:t>
      </w:r>
      <w:r>
        <w:rPr>
          <w:spacing w:val="-8"/>
          <w:sz w:val="20"/>
        </w:rPr>
        <w:t> </w:t>
      </w:r>
      <w:r>
        <w:rPr>
          <w:sz w:val="20"/>
        </w:rPr>
        <w:t>Eligio</w:t>
      </w:r>
      <w:r>
        <w:rPr>
          <w:spacing w:val="-10"/>
          <w:sz w:val="20"/>
        </w:rPr>
        <w:t> </w:t>
      </w:r>
      <w:r>
        <w:rPr>
          <w:sz w:val="20"/>
        </w:rPr>
        <w:t>López</w:t>
      </w:r>
      <w:r>
        <w:rPr>
          <w:spacing w:val="-8"/>
          <w:sz w:val="20"/>
        </w:rPr>
        <w:t> </w:t>
      </w:r>
      <w:r>
        <w:rPr>
          <w:sz w:val="20"/>
        </w:rPr>
        <w:t>y</w:t>
      </w:r>
      <w:r>
        <w:rPr>
          <w:spacing w:val="-9"/>
          <w:sz w:val="20"/>
        </w:rPr>
        <w:t> </w:t>
      </w:r>
      <w:r>
        <w:rPr>
          <w:sz w:val="20"/>
        </w:rPr>
        <w:t>Epson</w:t>
      </w:r>
      <w:r>
        <w:rPr>
          <w:spacing w:val="-8"/>
          <w:sz w:val="20"/>
        </w:rPr>
        <w:t> </w:t>
      </w:r>
      <w:r>
        <w:rPr>
          <w:sz w:val="20"/>
        </w:rPr>
        <w:t>Andrés</w:t>
      </w:r>
      <w:r>
        <w:rPr>
          <w:spacing w:val="-7"/>
          <w:sz w:val="20"/>
        </w:rPr>
        <w:t> </w:t>
      </w:r>
      <w:r>
        <w:rPr>
          <w:sz w:val="20"/>
        </w:rPr>
        <w:t>Castillo</w:t>
      </w:r>
      <w:r>
        <w:rPr>
          <w:spacing w:val="-10"/>
          <w:sz w:val="20"/>
        </w:rPr>
        <w:t> </w:t>
      </w:r>
      <w:r>
        <w:rPr>
          <w:sz w:val="20"/>
        </w:rPr>
        <w:t>quienes</w:t>
      </w:r>
      <w:r>
        <w:rPr>
          <w:spacing w:val="-7"/>
          <w:sz w:val="20"/>
        </w:rPr>
        <w:t> </w:t>
      </w:r>
      <w:r>
        <w:rPr>
          <w:sz w:val="20"/>
        </w:rPr>
        <w:t>fueron</w:t>
      </w:r>
      <w:r>
        <w:rPr>
          <w:spacing w:val="-6"/>
          <w:sz w:val="20"/>
        </w:rPr>
        <w:t> </w:t>
      </w:r>
      <w:r>
        <w:rPr>
          <w:sz w:val="20"/>
        </w:rPr>
        <w:t>víctimas</w:t>
      </w:r>
      <w:r>
        <w:rPr>
          <w:spacing w:val="-10"/>
          <w:sz w:val="20"/>
        </w:rPr>
        <w:t> </w:t>
      </w:r>
      <w:r>
        <w:rPr>
          <w:sz w:val="20"/>
        </w:rPr>
        <w:t>de</w:t>
      </w:r>
      <w:r>
        <w:rPr>
          <w:spacing w:val="-8"/>
          <w:sz w:val="20"/>
        </w:rPr>
        <w:t> </w:t>
      </w:r>
      <w:r>
        <w:rPr>
          <w:sz w:val="20"/>
        </w:rPr>
        <w:t>homicidio</w:t>
      </w:r>
      <w:r>
        <w:rPr>
          <w:spacing w:val="-10"/>
          <w:sz w:val="20"/>
        </w:rPr>
        <w:t> </w:t>
      </w:r>
      <w:r>
        <w:rPr>
          <w:sz w:val="20"/>
        </w:rPr>
        <w:t>por</w:t>
      </w:r>
      <w:r>
        <w:rPr>
          <w:spacing w:val="-10"/>
          <w:sz w:val="20"/>
        </w:rPr>
        <w:t> </w:t>
      </w:r>
      <w:r>
        <w:rPr>
          <w:sz w:val="20"/>
        </w:rPr>
        <w:t>parte de integrantes de la fuerza pública. Del mismo modo, los representantes indicaron que el Estado era responsable por la muerte de Feliciana Elogio Suazo y de Mirna Santos.</w:t>
      </w:r>
    </w:p>
    <w:p>
      <w:pPr>
        <w:pStyle w:val="BodyText"/>
        <w:spacing w:before="9"/>
        <w:rPr>
          <w:sz w:val="19"/>
        </w:rPr>
      </w:pPr>
    </w:p>
    <w:p>
      <w:pPr>
        <w:pStyle w:val="ListParagraph"/>
        <w:numPr>
          <w:ilvl w:val="0"/>
          <w:numId w:val="15"/>
        </w:numPr>
        <w:tabs>
          <w:tab w:pos="1180" w:val="left" w:leader="none"/>
        </w:tabs>
        <w:spacing w:line="240" w:lineRule="auto" w:before="0" w:after="0"/>
        <w:ind w:left="1179" w:right="126" w:hanging="360"/>
        <w:jc w:val="left"/>
        <w:rPr>
          <w:i/>
          <w:sz w:val="20"/>
        </w:rPr>
      </w:pPr>
      <w:r>
        <w:rPr>
          <w:i/>
          <w:sz w:val="20"/>
        </w:rPr>
        <w:t>Alegada</w:t>
      </w:r>
      <w:r>
        <w:rPr>
          <w:i/>
          <w:spacing w:val="-9"/>
          <w:sz w:val="20"/>
        </w:rPr>
        <w:t> </w:t>
      </w:r>
      <w:r>
        <w:rPr>
          <w:i/>
          <w:sz w:val="20"/>
        </w:rPr>
        <w:t>responsabilidad</w:t>
      </w:r>
      <w:r>
        <w:rPr>
          <w:i/>
          <w:spacing w:val="-9"/>
          <w:sz w:val="20"/>
        </w:rPr>
        <w:t> </w:t>
      </w:r>
      <w:r>
        <w:rPr>
          <w:i/>
          <w:sz w:val="20"/>
        </w:rPr>
        <w:t>del</w:t>
      </w:r>
      <w:r>
        <w:rPr>
          <w:i/>
          <w:spacing w:val="-10"/>
          <w:sz w:val="20"/>
        </w:rPr>
        <w:t> </w:t>
      </w:r>
      <w:r>
        <w:rPr>
          <w:i/>
          <w:sz w:val="20"/>
        </w:rPr>
        <w:t>Estado</w:t>
      </w:r>
      <w:r>
        <w:rPr>
          <w:i/>
          <w:spacing w:val="-10"/>
          <w:sz w:val="20"/>
        </w:rPr>
        <w:t> </w:t>
      </w:r>
      <w:r>
        <w:rPr>
          <w:i/>
          <w:sz w:val="20"/>
        </w:rPr>
        <w:t>por</w:t>
      </w:r>
      <w:r>
        <w:rPr>
          <w:i/>
          <w:spacing w:val="-10"/>
          <w:sz w:val="20"/>
        </w:rPr>
        <w:t> </w:t>
      </w:r>
      <w:r>
        <w:rPr>
          <w:i/>
          <w:sz w:val="20"/>
        </w:rPr>
        <w:t>las</w:t>
      </w:r>
      <w:r>
        <w:rPr>
          <w:i/>
          <w:spacing w:val="-10"/>
          <w:sz w:val="20"/>
        </w:rPr>
        <w:t> </w:t>
      </w:r>
      <w:r>
        <w:rPr>
          <w:i/>
          <w:sz w:val="20"/>
        </w:rPr>
        <w:t>muertes</w:t>
      </w:r>
      <w:r>
        <w:rPr>
          <w:i/>
          <w:spacing w:val="-10"/>
          <w:sz w:val="20"/>
        </w:rPr>
        <w:t> </w:t>
      </w:r>
      <w:r>
        <w:rPr>
          <w:i/>
          <w:sz w:val="20"/>
        </w:rPr>
        <w:t>de</w:t>
      </w:r>
      <w:r>
        <w:rPr>
          <w:i/>
          <w:spacing w:val="-7"/>
          <w:sz w:val="20"/>
        </w:rPr>
        <w:t> </w:t>
      </w:r>
      <w:r>
        <w:rPr>
          <w:i/>
          <w:sz w:val="20"/>
        </w:rPr>
        <w:t>Gino</w:t>
      </w:r>
      <w:r>
        <w:rPr>
          <w:i/>
          <w:spacing w:val="-10"/>
          <w:sz w:val="20"/>
        </w:rPr>
        <w:t> </w:t>
      </w:r>
      <w:r>
        <w:rPr>
          <w:i/>
          <w:sz w:val="20"/>
        </w:rPr>
        <w:t>Eligio</w:t>
      </w:r>
      <w:r>
        <w:rPr>
          <w:i/>
          <w:spacing w:val="-10"/>
          <w:sz w:val="20"/>
        </w:rPr>
        <w:t> </w:t>
      </w:r>
      <w:r>
        <w:rPr>
          <w:i/>
          <w:sz w:val="20"/>
        </w:rPr>
        <w:t>López</w:t>
      </w:r>
      <w:r>
        <w:rPr>
          <w:i/>
          <w:spacing w:val="-7"/>
          <w:sz w:val="20"/>
        </w:rPr>
        <w:t> </w:t>
      </w:r>
      <w:r>
        <w:rPr>
          <w:i/>
          <w:sz w:val="20"/>
        </w:rPr>
        <w:t>y</w:t>
      </w:r>
      <w:r>
        <w:rPr>
          <w:i/>
          <w:spacing w:val="-10"/>
          <w:sz w:val="20"/>
        </w:rPr>
        <w:t> </w:t>
      </w:r>
      <w:r>
        <w:rPr>
          <w:i/>
          <w:sz w:val="20"/>
        </w:rPr>
        <w:t>Epson</w:t>
      </w:r>
      <w:r>
        <w:rPr>
          <w:i/>
          <w:spacing w:val="-9"/>
          <w:sz w:val="20"/>
        </w:rPr>
        <w:t> </w:t>
      </w:r>
      <w:r>
        <w:rPr>
          <w:i/>
          <w:sz w:val="20"/>
        </w:rPr>
        <w:t>Andrés</w:t>
      </w:r>
      <w:r>
        <w:rPr>
          <w:i/>
          <w:sz w:val="20"/>
        </w:rPr>
        <w:t> </w:t>
      </w:r>
      <w:r>
        <w:rPr>
          <w:i/>
          <w:spacing w:val="-2"/>
          <w:sz w:val="20"/>
        </w:rPr>
        <w:t>Castillo</w:t>
      </w:r>
    </w:p>
    <w:p>
      <w:pPr>
        <w:pStyle w:val="BodyText"/>
        <w:rPr>
          <w:i/>
        </w:rPr>
      </w:pPr>
    </w:p>
    <w:p>
      <w:pPr>
        <w:pStyle w:val="BodyText"/>
        <w:rPr>
          <w:i/>
        </w:rPr>
      </w:pPr>
    </w:p>
    <w:p>
      <w:pPr>
        <w:pStyle w:val="BodyText"/>
        <w:spacing w:before="2"/>
        <w:rPr>
          <w:i/>
          <w:sz w:val="12"/>
        </w:rPr>
      </w:pPr>
      <w:r>
        <w:rPr/>
        <w:pict>
          <v:rect style="position:absolute;margin-left:49.560001pt;margin-top:8.638915pt;width:144.020pt;height:.60004pt;mso-position-horizontal-relative:page;mso-position-vertical-relative:paragraph;z-index:-15709184;mso-wrap-distance-left:0;mso-wrap-distance-right:0" id="docshape40" filled="true" fillcolor="#000000" stroked="false">
            <v:fill type="solid"/>
            <w10:wrap type="topAndBottom"/>
          </v:rect>
        </w:pict>
      </w:r>
    </w:p>
    <w:p>
      <w:pPr>
        <w:spacing w:before="103"/>
        <w:ind w:left="111" w:right="118" w:firstLine="0"/>
        <w:jc w:val="both"/>
        <w:rPr>
          <w:sz w:val="16"/>
        </w:rPr>
      </w:pPr>
      <w:r>
        <w:rPr>
          <w:sz w:val="16"/>
          <w:vertAlign w:val="superscript"/>
        </w:rPr>
        <w:t>156</w:t>
      </w:r>
      <w:r>
        <w:rPr>
          <w:spacing w:val="80"/>
          <w:w w:val="150"/>
          <w:sz w:val="16"/>
          <w:vertAlign w:val="baseline"/>
        </w:rPr>
        <w:t>   </w:t>
      </w:r>
      <w:r>
        <w:rPr>
          <w:i/>
          <w:sz w:val="16"/>
          <w:vertAlign w:val="baseline"/>
        </w:rPr>
        <w:t>Cfr. Caso de los “Niños de la Calle” (Villagrán Morales y otros), supra,</w:t>
      </w:r>
      <w:r>
        <w:rPr>
          <w:i/>
          <w:spacing w:val="9"/>
          <w:sz w:val="16"/>
          <w:vertAlign w:val="baseline"/>
        </w:rPr>
        <w:t> </w:t>
      </w:r>
      <w:r>
        <w:rPr>
          <w:sz w:val="16"/>
          <w:vertAlign w:val="baseline"/>
        </w:rPr>
        <w:t>párr. 144, y </w:t>
      </w:r>
      <w:r>
        <w:rPr>
          <w:i/>
          <w:sz w:val="16"/>
          <w:vertAlign w:val="baseline"/>
        </w:rPr>
        <w:t>Caso Integrantes y Militantes</w:t>
      </w:r>
      <w:r>
        <w:rPr>
          <w:i/>
          <w:sz w:val="16"/>
          <w:vertAlign w:val="baseline"/>
        </w:rPr>
        <w:t> de la Unión Patriótica Vs. Colombia. Excepciones Preliminares, Fondo, Reparaciones y Costas</w:t>
      </w:r>
      <w:r>
        <w:rPr>
          <w:sz w:val="16"/>
          <w:vertAlign w:val="baseline"/>
        </w:rPr>
        <w:t>. Sentencia de 27 de julio de 2022. Serie C No. 455, párr. 356.</w:t>
      </w:r>
    </w:p>
    <w:p>
      <w:pPr>
        <w:spacing w:after="0"/>
        <w:jc w:val="both"/>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22" w:firstLine="0"/>
        <w:jc w:val="both"/>
        <w:rPr>
          <w:sz w:val="20"/>
        </w:rPr>
      </w:pPr>
      <w:r>
        <w:rPr>
          <w:sz w:val="20"/>
        </w:rPr>
        <w:t>Con</w:t>
      </w:r>
      <w:r>
        <w:rPr>
          <w:spacing w:val="-7"/>
          <w:sz w:val="20"/>
        </w:rPr>
        <w:t> </w:t>
      </w:r>
      <w:r>
        <w:rPr>
          <w:sz w:val="20"/>
        </w:rPr>
        <w:t>relación</w:t>
      </w:r>
      <w:r>
        <w:rPr>
          <w:spacing w:val="-8"/>
          <w:sz w:val="20"/>
        </w:rPr>
        <w:t> </w:t>
      </w:r>
      <w:r>
        <w:rPr>
          <w:sz w:val="20"/>
        </w:rPr>
        <w:t>a</w:t>
      </w:r>
      <w:r>
        <w:rPr>
          <w:spacing w:val="-7"/>
          <w:sz w:val="20"/>
        </w:rPr>
        <w:t> </w:t>
      </w:r>
      <w:r>
        <w:rPr>
          <w:sz w:val="20"/>
        </w:rPr>
        <w:t>este</w:t>
      </w:r>
      <w:r>
        <w:rPr>
          <w:spacing w:val="-9"/>
          <w:sz w:val="20"/>
        </w:rPr>
        <w:t> </w:t>
      </w:r>
      <w:r>
        <w:rPr>
          <w:sz w:val="20"/>
        </w:rPr>
        <w:t>punto,</w:t>
      </w:r>
      <w:r>
        <w:rPr>
          <w:spacing w:val="-9"/>
          <w:sz w:val="20"/>
        </w:rPr>
        <w:t> </w:t>
      </w:r>
      <w:r>
        <w:rPr>
          <w:sz w:val="20"/>
        </w:rPr>
        <w:t>la</w:t>
      </w:r>
      <w:r>
        <w:rPr>
          <w:spacing w:val="-10"/>
          <w:sz w:val="20"/>
        </w:rPr>
        <w:t> </w:t>
      </w:r>
      <w:r>
        <w:rPr>
          <w:sz w:val="20"/>
        </w:rPr>
        <w:t>Corte</w:t>
      </w:r>
      <w:r>
        <w:rPr>
          <w:spacing w:val="-9"/>
          <w:sz w:val="20"/>
        </w:rPr>
        <w:t> </w:t>
      </w:r>
      <w:r>
        <w:rPr>
          <w:sz w:val="20"/>
        </w:rPr>
        <w:t>nota</w:t>
      </w:r>
      <w:r>
        <w:rPr>
          <w:spacing w:val="-8"/>
          <w:sz w:val="20"/>
        </w:rPr>
        <w:t> </w:t>
      </w:r>
      <w:r>
        <w:rPr>
          <w:sz w:val="20"/>
        </w:rPr>
        <w:t>que</w:t>
      </w:r>
      <w:r>
        <w:rPr>
          <w:spacing w:val="-9"/>
          <w:sz w:val="20"/>
        </w:rPr>
        <w:t> </w:t>
      </w:r>
      <w:r>
        <w:rPr>
          <w:sz w:val="20"/>
        </w:rPr>
        <w:t>no</w:t>
      </w:r>
      <w:r>
        <w:rPr>
          <w:spacing w:val="-7"/>
          <w:sz w:val="20"/>
        </w:rPr>
        <w:t> </w:t>
      </w:r>
      <w:r>
        <w:rPr>
          <w:sz w:val="20"/>
        </w:rPr>
        <w:t>hay</w:t>
      </w:r>
      <w:r>
        <w:rPr>
          <w:spacing w:val="-10"/>
          <w:sz w:val="20"/>
        </w:rPr>
        <w:t> </w:t>
      </w:r>
      <w:r>
        <w:rPr>
          <w:sz w:val="20"/>
        </w:rPr>
        <w:t>discusión</w:t>
      </w:r>
      <w:r>
        <w:rPr>
          <w:spacing w:val="-8"/>
          <w:sz w:val="20"/>
        </w:rPr>
        <w:t> </w:t>
      </w:r>
      <w:r>
        <w:rPr>
          <w:sz w:val="20"/>
        </w:rPr>
        <w:t>en</w:t>
      </w:r>
      <w:r>
        <w:rPr>
          <w:spacing w:val="-7"/>
          <w:sz w:val="20"/>
        </w:rPr>
        <w:t> </w:t>
      </w:r>
      <w:r>
        <w:rPr>
          <w:sz w:val="20"/>
        </w:rPr>
        <w:t>torno</w:t>
      </w:r>
      <w:r>
        <w:rPr>
          <w:spacing w:val="-9"/>
          <w:sz w:val="20"/>
        </w:rPr>
        <w:t> </w:t>
      </w:r>
      <w:r>
        <w:rPr>
          <w:sz w:val="20"/>
        </w:rPr>
        <w:t>al</w:t>
      </w:r>
      <w:r>
        <w:rPr>
          <w:spacing w:val="-10"/>
          <w:sz w:val="20"/>
        </w:rPr>
        <w:t> </w:t>
      </w:r>
      <w:r>
        <w:rPr>
          <w:sz w:val="20"/>
        </w:rPr>
        <w:t>hecho</w:t>
      </w:r>
      <w:r>
        <w:rPr>
          <w:spacing w:val="-11"/>
          <w:sz w:val="20"/>
        </w:rPr>
        <w:t> </w:t>
      </w:r>
      <w:r>
        <w:rPr>
          <w:sz w:val="20"/>
        </w:rPr>
        <w:t>de</w:t>
      </w:r>
      <w:r>
        <w:rPr>
          <w:spacing w:val="-9"/>
          <w:sz w:val="20"/>
        </w:rPr>
        <w:t> </w:t>
      </w:r>
      <w:r>
        <w:rPr>
          <w:sz w:val="20"/>
        </w:rPr>
        <w:t>que</w:t>
      </w:r>
      <w:r>
        <w:rPr>
          <w:spacing w:val="-9"/>
          <w:sz w:val="20"/>
        </w:rPr>
        <w:t> </w:t>
      </w:r>
      <w:r>
        <w:rPr>
          <w:sz w:val="20"/>
        </w:rPr>
        <w:t>Gino Eligio López y Epson Andrés Castillo fueron víctimas de homicidio por parte de integrantes de la fuerza pública. Por otra parte, es un hecho no controvertido que los responsables de esos actos fueron investigados, juzgados y que tres personas fueron condenadas por la muerte de esas dos personas (dos por homicidio y otro por cooperador). El Estado sostuvo en este punto que, de conformidad</w:t>
      </w:r>
      <w:r>
        <w:rPr>
          <w:spacing w:val="-13"/>
          <w:sz w:val="20"/>
        </w:rPr>
        <w:t> </w:t>
      </w:r>
      <w:r>
        <w:rPr>
          <w:sz w:val="20"/>
        </w:rPr>
        <w:t>con</w:t>
      </w:r>
      <w:r>
        <w:rPr>
          <w:spacing w:val="-13"/>
          <w:sz w:val="20"/>
        </w:rPr>
        <w:t> </w:t>
      </w:r>
      <w:r>
        <w:rPr>
          <w:sz w:val="20"/>
        </w:rPr>
        <w:t>el</w:t>
      </w:r>
      <w:r>
        <w:rPr>
          <w:spacing w:val="-14"/>
          <w:sz w:val="20"/>
        </w:rPr>
        <w:t> </w:t>
      </w:r>
      <w:r>
        <w:rPr>
          <w:sz w:val="20"/>
        </w:rPr>
        <w:t>principio</w:t>
      </w:r>
      <w:r>
        <w:rPr>
          <w:spacing w:val="-15"/>
          <w:sz w:val="20"/>
        </w:rPr>
        <w:t> </w:t>
      </w:r>
      <w:r>
        <w:rPr>
          <w:sz w:val="20"/>
        </w:rPr>
        <w:t>de</w:t>
      </w:r>
      <w:r>
        <w:rPr>
          <w:spacing w:val="-15"/>
          <w:sz w:val="20"/>
        </w:rPr>
        <w:t> </w:t>
      </w:r>
      <w:r>
        <w:rPr>
          <w:sz w:val="20"/>
        </w:rPr>
        <w:t>subsidiaridad</w:t>
      </w:r>
      <w:r>
        <w:rPr>
          <w:spacing w:val="-13"/>
          <w:sz w:val="20"/>
        </w:rPr>
        <w:t> </w:t>
      </w:r>
      <w:r>
        <w:rPr>
          <w:sz w:val="20"/>
        </w:rPr>
        <w:t>y</w:t>
      </w:r>
      <w:r>
        <w:rPr>
          <w:spacing w:val="-14"/>
          <w:sz w:val="20"/>
        </w:rPr>
        <w:t> </w:t>
      </w:r>
      <w:r>
        <w:rPr>
          <w:sz w:val="20"/>
        </w:rPr>
        <w:t>de</w:t>
      </w:r>
      <w:r>
        <w:rPr>
          <w:spacing w:val="-15"/>
          <w:sz w:val="20"/>
        </w:rPr>
        <w:t> </w:t>
      </w:r>
      <w:r>
        <w:rPr>
          <w:sz w:val="20"/>
        </w:rPr>
        <w:t>complementariedad,</w:t>
      </w:r>
      <w:r>
        <w:rPr>
          <w:spacing w:val="-14"/>
          <w:sz w:val="20"/>
        </w:rPr>
        <w:t> </w:t>
      </w:r>
      <w:r>
        <w:rPr>
          <w:sz w:val="20"/>
        </w:rPr>
        <w:t>la</w:t>
      </w:r>
      <w:r>
        <w:rPr>
          <w:spacing w:val="-13"/>
          <w:sz w:val="20"/>
        </w:rPr>
        <w:t> </w:t>
      </w:r>
      <w:r>
        <w:rPr>
          <w:sz w:val="20"/>
        </w:rPr>
        <w:t>Corte</w:t>
      </w:r>
      <w:r>
        <w:rPr>
          <w:spacing w:val="-15"/>
          <w:sz w:val="20"/>
        </w:rPr>
        <w:t> </w:t>
      </w:r>
      <w:r>
        <w:rPr>
          <w:sz w:val="20"/>
        </w:rPr>
        <w:t>no</w:t>
      </w:r>
      <w:r>
        <w:rPr>
          <w:spacing w:val="-15"/>
          <w:sz w:val="20"/>
        </w:rPr>
        <w:t> </w:t>
      </w:r>
      <w:r>
        <w:rPr>
          <w:sz w:val="20"/>
        </w:rPr>
        <w:t>debería</w:t>
      </w:r>
      <w:r>
        <w:rPr>
          <w:spacing w:val="-13"/>
          <w:sz w:val="20"/>
        </w:rPr>
        <w:t> </w:t>
      </w:r>
      <w:r>
        <w:rPr>
          <w:sz w:val="20"/>
        </w:rPr>
        <w:t>declarar su</w:t>
      </w:r>
      <w:r>
        <w:rPr>
          <w:spacing w:val="-15"/>
          <w:sz w:val="20"/>
        </w:rPr>
        <w:t> </w:t>
      </w:r>
      <w:r>
        <w:rPr>
          <w:sz w:val="20"/>
        </w:rPr>
        <w:t>responsabilidad</w:t>
      </w:r>
      <w:r>
        <w:rPr>
          <w:spacing w:val="-14"/>
          <w:sz w:val="20"/>
        </w:rPr>
        <w:t> </w:t>
      </w:r>
      <w:r>
        <w:rPr>
          <w:sz w:val="20"/>
        </w:rPr>
        <w:t>internacional</w:t>
      </w:r>
      <w:r>
        <w:rPr>
          <w:spacing w:val="-15"/>
          <w:sz w:val="20"/>
        </w:rPr>
        <w:t> </w:t>
      </w:r>
      <w:r>
        <w:rPr>
          <w:sz w:val="20"/>
        </w:rPr>
        <w:t>en</w:t>
      </w:r>
      <w:r>
        <w:rPr>
          <w:spacing w:val="-14"/>
          <w:sz w:val="20"/>
        </w:rPr>
        <w:t> </w:t>
      </w:r>
      <w:r>
        <w:rPr>
          <w:sz w:val="20"/>
        </w:rPr>
        <w:t>la</w:t>
      </w:r>
      <w:r>
        <w:rPr>
          <w:spacing w:val="-15"/>
          <w:sz w:val="20"/>
        </w:rPr>
        <w:t> </w:t>
      </w:r>
      <w:r>
        <w:rPr>
          <w:sz w:val="20"/>
        </w:rPr>
        <w:t>medida</w:t>
      </w:r>
      <w:r>
        <w:rPr>
          <w:spacing w:val="-15"/>
          <w:sz w:val="20"/>
        </w:rPr>
        <w:t> </w:t>
      </w:r>
      <w:r>
        <w:rPr>
          <w:sz w:val="20"/>
        </w:rPr>
        <w:t>que</w:t>
      </w:r>
      <w:r>
        <w:rPr>
          <w:spacing w:val="-16"/>
          <w:sz w:val="20"/>
        </w:rPr>
        <w:t> </w:t>
      </w:r>
      <w:r>
        <w:rPr>
          <w:sz w:val="20"/>
        </w:rPr>
        <w:t>los</w:t>
      </w:r>
      <w:r>
        <w:rPr>
          <w:spacing w:val="-16"/>
          <w:sz w:val="20"/>
        </w:rPr>
        <w:t> </w:t>
      </w:r>
      <w:r>
        <w:rPr>
          <w:sz w:val="20"/>
        </w:rPr>
        <w:t>autores</w:t>
      </w:r>
      <w:r>
        <w:rPr>
          <w:spacing w:val="-16"/>
          <w:sz w:val="20"/>
        </w:rPr>
        <w:t> </w:t>
      </w:r>
      <w:r>
        <w:rPr>
          <w:sz w:val="20"/>
        </w:rPr>
        <w:t>de</w:t>
      </w:r>
      <w:r>
        <w:rPr>
          <w:spacing w:val="-16"/>
          <w:sz w:val="20"/>
        </w:rPr>
        <w:t> </w:t>
      </w:r>
      <w:r>
        <w:rPr>
          <w:sz w:val="20"/>
        </w:rPr>
        <w:t>los</w:t>
      </w:r>
      <w:r>
        <w:rPr>
          <w:spacing w:val="-16"/>
          <w:sz w:val="20"/>
        </w:rPr>
        <w:t> </w:t>
      </w:r>
      <w:r>
        <w:rPr>
          <w:sz w:val="20"/>
        </w:rPr>
        <w:t>homicidios</w:t>
      </w:r>
      <w:r>
        <w:rPr>
          <w:spacing w:val="-16"/>
          <w:sz w:val="20"/>
        </w:rPr>
        <w:t> </w:t>
      </w:r>
      <w:r>
        <w:rPr>
          <w:sz w:val="20"/>
        </w:rPr>
        <w:t>de</w:t>
      </w:r>
      <w:r>
        <w:rPr>
          <w:spacing w:val="-16"/>
          <w:sz w:val="20"/>
        </w:rPr>
        <w:t> </w:t>
      </w:r>
      <w:r>
        <w:rPr>
          <w:sz w:val="20"/>
        </w:rPr>
        <w:t>Gino</w:t>
      </w:r>
      <w:r>
        <w:rPr>
          <w:spacing w:val="-16"/>
          <w:sz w:val="20"/>
        </w:rPr>
        <w:t> </w:t>
      </w:r>
      <w:r>
        <w:rPr>
          <w:sz w:val="20"/>
        </w:rPr>
        <w:t>Eligio</w:t>
      </w:r>
      <w:r>
        <w:rPr>
          <w:spacing w:val="-14"/>
          <w:sz w:val="20"/>
        </w:rPr>
        <w:t> </w:t>
      </w:r>
      <w:r>
        <w:rPr>
          <w:sz w:val="20"/>
        </w:rPr>
        <w:t>López y Epson Andrés Castillo fueron investigados, juzgados y sancionados.</w:t>
      </w:r>
    </w:p>
    <w:p>
      <w:pPr>
        <w:pStyle w:val="ListParagraph"/>
        <w:numPr>
          <w:ilvl w:val="0"/>
          <w:numId w:val="5"/>
        </w:numPr>
        <w:tabs>
          <w:tab w:pos="820" w:val="left" w:leader="none"/>
        </w:tabs>
        <w:spacing w:line="240" w:lineRule="auto" w:before="119" w:after="0"/>
        <w:ind w:left="111" w:right="126" w:firstLine="0"/>
        <w:jc w:val="both"/>
        <w:rPr>
          <w:sz w:val="20"/>
        </w:rPr>
      </w:pPr>
      <w:r>
        <w:rPr>
          <w:sz w:val="20"/>
        </w:rPr>
        <w:t>Con respecto a lo anterior, corresponde recordar que, en casos relacionados con muertes violentas,</w:t>
      </w:r>
      <w:r>
        <w:rPr>
          <w:spacing w:val="-18"/>
          <w:sz w:val="20"/>
        </w:rPr>
        <w:t> </w:t>
      </w:r>
      <w:r>
        <w:rPr>
          <w:sz w:val="20"/>
        </w:rPr>
        <w:t>especialmente</w:t>
      </w:r>
      <w:r>
        <w:rPr>
          <w:spacing w:val="-18"/>
          <w:sz w:val="20"/>
        </w:rPr>
        <w:t> </w:t>
      </w:r>
      <w:r>
        <w:rPr>
          <w:sz w:val="20"/>
        </w:rPr>
        <w:t>cuando</w:t>
      </w:r>
      <w:r>
        <w:rPr>
          <w:spacing w:val="-17"/>
          <w:sz w:val="20"/>
        </w:rPr>
        <w:t> </w:t>
      </w:r>
      <w:r>
        <w:rPr>
          <w:sz w:val="20"/>
        </w:rPr>
        <w:t>puedan</w:t>
      </w:r>
      <w:r>
        <w:rPr>
          <w:spacing w:val="-18"/>
          <w:sz w:val="20"/>
        </w:rPr>
        <w:t> </w:t>
      </w:r>
      <w:r>
        <w:rPr>
          <w:sz w:val="20"/>
        </w:rPr>
        <w:t>estar</w:t>
      </w:r>
      <w:r>
        <w:rPr>
          <w:spacing w:val="-17"/>
          <w:sz w:val="20"/>
        </w:rPr>
        <w:t> </w:t>
      </w:r>
      <w:r>
        <w:rPr>
          <w:sz w:val="20"/>
        </w:rPr>
        <w:t>involucrados</w:t>
      </w:r>
      <w:r>
        <w:rPr>
          <w:spacing w:val="-18"/>
          <w:sz w:val="20"/>
        </w:rPr>
        <w:t> </w:t>
      </w:r>
      <w:r>
        <w:rPr>
          <w:sz w:val="20"/>
        </w:rPr>
        <w:t>agentes</w:t>
      </w:r>
      <w:r>
        <w:rPr>
          <w:spacing w:val="-18"/>
          <w:sz w:val="20"/>
        </w:rPr>
        <w:t> </w:t>
      </w:r>
      <w:r>
        <w:rPr>
          <w:sz w:val="20"/>
        </w:rPr>
        <w:t>estatales,</w:t>
      </w:r>
      <w:r>
        <w:rPr>
          <w:spacing w:val="-17"/>
          <w:sz w:val="20"/>
        </w:rPr>
        <w:t> </w:t>
      </w:r>
      <w:r>
        <w:rPr>
          <w:sz w:val="20"/>
        </w:rPr>
        <w:t>la</w:t>
      </w:r>
      <w:r>
        <w:rPr>
          <w:spacing w:val="-18"/>
          <w:sz w:val="20"/>
        </w:rPr>
        <w:t> </w:t>
      </w:r>
      <w:r>
        <w:rPr>
          <w:sz w:val="20"/>
        </w:rPr>
        <w:t>investigación</w:t>
      </w:r>
      <w:r>
        <w:rPr>
          <w:spacing w:val="-17"/>
          <w:sz w:val="20"/>
        </w:rPr>
        <w:t> </w:t>
      </w:r>
      <w:r>
        <w:rPr>
          <w:sz w:val="20"/>
        </w:rPr>
        <w:t>debe ser</w:t>
      </w:r>
      <w:r>
        <w:rPr>
          <w:spacing w:val="-7"/>
          <w:sz w:val="20"/>
        </w:rPr>
        <w:t> </w:t>
      </w:r>
      <w:r>
        <w:rPr>
          <w:sz w:val="20"/>
        </w:rPr>
        <w:t>realizada</w:t>
      </w:r>
      <w:r>
        <w:rPr>
          <w:spacing w:val="-5"/>
          <w:sz w:val="20"/>
        </w:rPr>
        <w:t> </w:t>
      </w:r>
      <w:r>
        <w:rPr>
          <w:sz w:val="20"/>
        </w:rPr>
        <w:t>a</w:t>
      </w:r>
      <w:r>
        <w:rPr>
          <w:spacing w:val="-5"/>
          <w:sz w:val="20"/>
        </w:rPr>
        <w:t> </w:t>
      </w:r>
      <w:r>
        <w:rPr>
          <w:sz w:val="20"/>
        </w:rPr>
        <w:t>través</w:t>
      </w:r>
      <w:r>
        <w:rPr>
          <w:spacing w:val="-6"/>
          <w:sz w:val="20"/>
        </w:rPr>
        <w:t> </w:t>
      </w:r>
      <w:r>
        <w:rPr>
          <w:sz w:val="20"/>
        </w:rPr>
        <w:t>de</w:t>
      </w:r>
      <w:r>
        <w:rPr>
          <w:spacing w:val="-7"/>
          <w:sz w:val="20"/>
        </w:rPr>
        <w:t> </w:t>
      </w:r>
      <w:r>
        <w:rPr>
          <w:sz w:val="20"/>
        </w:rPr>
        <w:t>todos</w:t>
      </w:r>
      <w:r>
        <w:rPr>
          <w:spacing w:val="-6"/>
          <w:sz w:val="20"/>
        </w:rPr>
        <w:t> </w:t>
      </w:r>
      <w:r>
        <w:rPr>
          <w:sz w:val="20"/>
        </w:rPr>
        <w:t>los</w:t>
      </w:r>
      <w:r>
        <w:rPr>
          <w:spacing w:val="-6"/>
          <w:sz w:val="20"/>
        </w:rPr>
        <w:t> </w:t>
      </w:r>
      <w:r>
        <w:rPr>
          <w:sz w:val="20"/>
        </w:rPr>
        <w:t>medios</w:t>
      </w:r>
      <w:r>
        <w:rPr>
          <w:spacing w:val="-6"/>
          <w:sz w:val="20"/>
        </w:rPr>
        <w:t> </w:t>
      </w:r>
      <w:r>
        <w:rPr>
          <w:sz w:val="20"/>
        </w:rPr>
        <w:t>legales</w:t>
      </w:r>
      <w:r>
        <w:rPr>
          <w:spacing w:val="-6"/>
          <w:sz w:val="20"/>
        </w:rPr>
        <w:t> </w:t>
      </w:r>
      <w:r>
        <w:rPr>
          <w:sz w:val="20"/>
        </w:rPr>
        <w:t>disponibles</w:t>
      </w:r>
      <w:r>
        <w:rPr>
          <w:spacing w:val="-6"/>
          <w:sz w:val="20"/>
        </w:rPr>
        <w:t> </w:t>
      </w:r>
      <w:r>
        <w:rPr>
          <w:sz w:val="20"/>
        </w:rPr>
        <w:t>para</w:t>
      </w:r>
      <w:r>
        <w:rPr>
          <w:spacing w:val="-5"/>
          <w:sz w:val="20"/>
        </w:rPr>
        <w:t> </w:t>
      </w:r>
      <w:r>
        <w:rPr>
          <w:sz w:val="20"/>
        </w:rPr>
        <w:t>la</w:t>
      </w:r>
      <w:r>
        <w:rPr>
          <w:spacing w:val="-5"/>
          <w:sz w:val="20"/>
        </w:rPr>
        <w:t> </w:t>
      </w:r>
      <w:r>
        <w:rPr>
          <w:sz w:val="20"/>
        </w:rPr>
        <w:t>determinación</w:t>
      </w:r>
      <w:r>
        <w:rPr>
          <w:spacing w:val="-5"/>
          <w:sz w:val="20"/>
        </w:rPr>
        <w:t> </w:t>
      </w:r>
      <w:r>
        <w:rPr>
          <w:sz w:val="20"/>
        </w:rPr>
        <w:t>de</w:t>
      </w:r>
      <w:r>
        <w:rPr>
          <w:spacing w:val="-7"/>
          <w:sz w:val="20"/>
        </w:rPr>
        <w:t> </w:t>
      </w:r>
      <w:r>
        <w:rPr>
          <w:sz w:val="20"/>
        </w:rPr>
        <w:t>la</w:t>
      </w:r>
      <w:r>
        <w:rPr>
          <w:spacing w:val="-5"/>
          <w:sz w:val="20"/>
        </w:rPr>
        <w:t> </w:t>
      </w:r>
      <w:r>
        <w:rPr>
          <w:sz w:val="20"/>
        </w:rPr>
        <w:t>verdad</w:t>
      </w:r>
      <w:r>
        <w:rPr>
          <w:spacing w:val="-5"/>
          <w:sz w:val="20"/>
        </w:rPr>
        <w:t> </w:t>
      </w:r>
      <w:r>
        <w:rPr>
          <w:sz w:val="20"/>
        </w:rPr>
        <w:t>y el enjuiciamiento y castigo de todos los responsables. Asimismo, los Estados deben proveer un recurso</w:t>
      </w:r>
      <w:r>
        <w:rPr>
          <w:spacing w:val="-17"/>
          <w:sz w:val="20"/>
        </w:rPr>
        <w:t> </w:t>
      </w:r>
      <w:r>
        <w:rPr>
          <w:sz w:val="20"/>
        </w:rPr>
        <w:t>rápido</w:t>
      </w:r>
      <w:r>
        <w:rPr>
          <w:spacing w:val="-17"/>
          <w:sz w:val="20"/>
        </w:rPr>
        <w:t> </w:t>
      </w:r>
      <w:r>
        <w:rPr>
          <w:sz w:val="20"/>
        </w:rPr>
        <w:t>y</w:t>
      </w:r>
      <w:r>
        <w:rPr>
          <w:spacing w:val="-16"/>
          <w:sz w:val="20"/>
        </w:rPr>
        <w:t> </w:t>
      </w:r>
      <w:r>
        <w:rPr>
          <w:sz w:val="20"/>
        </w:rPr>
        <w:t>sencillo</w:t>
      </w:r>
      <w:r>
        <w:rPr>
          <w:spacing w:val="-15"/>
          <w:sz w:val="20"/>
        </w:rPr>
        <w:t> </w:t>
      </w:r>
      <w:r>
        <w:rPr>
          <w:sz w:val="20"/>
        </w:rPr>
        <w:t>para</w:t>
      </w:r>
      <w:r>
        <w:rPr>
          <w:spacing w:val="-16"/>
          <w:sz w:val="20"/>
        </w:rPr>
        <w:t> </w:t>
      </w:r>
      <w:r>
        <w:rPr>
          <w:sz w:val="20"/>
        </w:rPr>
        <w:t>lograr</w:t>
      </w:r>
      <w:r>
        <w:rPr>
          <w:spacing w:val="-17"/>
          <w:sz w:val="20"/>
        </w:rPr>
        <w:t> </w:t>
      </w:r>
      <w:r>
        <w:rPr>
          <w:sz w:val="20"/>
        </w:rPr>
        <w:t>que</w:t>
      </w:r>
      <w:r>
        <w:rPr>
          <w:spacing w:val="-17"/>
          <w:sz w:val="20"/>
        </w:rPr>
        <w:t> </w:t>
      </w:r>
      <w:r>
        <w:rPr>
          <w:sz w:val="20"/>
        </w:rPr>
        <w:t>los</w:t>
      </w:r>
      <w:r>
        <w:rPr>
          <w:spacing w:val="-14"/>
          <w:sz w:val="20"/>
        </w:rPr>
        <w:t> </w:t>
      </w:r>
      <w:r>
        <w:rPr>
          <w:sz w:val="20"/>
        </w:rPr>
        <w:t>responsables</w:t>
      </w:r>
      <w:r>
        <w:rPr>
          <w:spacing w:val="-17"/>
          <w:sz w:val="20"/>
        </w:rPr>
        <w:t> </w:t>
      </w:r>
      <w:r>
        <w:rPr>
          <w:sz w:val="20"/>
        </w:rPr>
        <w:t>de</w:t>
      </w:r>
      <w:r>
        <w:rPr>
          <w:spacing w:val="-17"/>
          <w:sz w:val="20"/>
        </w:rPr>
        <w:t> </w:t>
      </w:r>
      <w:r>
        <w:rPr>
          <w:sz w:val="20"/>
        </w:rPr>
        <w:t>violaciones</w:t>
      </w:r>
      <w:r>
        <w:rPr>
          <w:spacing w:val="-14"/>
          <w:sz w:val="20"/>
        </w:rPr>
        <w:t> </w:t>
      </w:r>
      <w:r>
        <w:rPr>
          <w:sz w:val="20"/>
        </w:rPr>
        <w:t>de</w:t>
      </w:r>
      <w:r>
        <w:rPr>
          <w:spacing w:val="-17"/>
          <w:sz w:val="20"/>
        </w:rPr>
        <w:t> </w:t>
      </w:r>
      <w:r>
        <w:rPr>
          <w:sz w:val="20"/>
        </w:rPr>
        <w:t>derechos</w:t>
      </w:r>
      <w:r>
        <w:rPr>
          <w:spacing w:val="-17"/>
          <w:sz w:val="20"/>
        </w:rPr>
        <w:t> </w:t>
      </w:r>
      <w:r>
        <w:rPr>
          <w:sz w:val="20"/>
        </w:rPr>
        <w:t>humanos</w:t>
      </w:r>
      <w:r>
        <w:rPr>
          <w:spacing w:val="-17"/>
          <w:sz w:val="20"/>
        </w:rPr>
        <w:t> </w:t>
      </w:r>
      <w:r>
        <w:rPr>
          <w:sz w:val="20"/>
        </w:rPr>
        <w:t>sean juzgados y las víctimas obtengan reparación por el daño sufrido</w:t>
      </w:r>
      <w:r>
        <w:rPr>
          <w:position w:val="7"/>
          <w:sz w:val="13"/>
        </w:rPr>
        <w:t>157</w:t>
      </w:r>
      <w:r>
        <w:rPr>
          <w:sz w:val="20"/>
        </w:rPr>
        <w:t>.</w:t>
      </w:r>
    </w:p>
    <w:p>
      <w:pPr>
        <w:pStyle w:val="ListParagraph"/>
        <w:numPr>
          <w:ilvl w:val="0"/>
          <w:numId w:val="5"/>
        </w:numPr>
        <w:tabs>
          <w:tab w:pos="820" w:val="left" w:leader="none"/>
        </w:tabs>
        <w:spacing w:line="240" w:lineRule="auto" w:before="122" w:after="0"/>
        <w:ind w:left="111" w:right="122" w:firstLine="0"/>
        <w:jc w:val="both"/>
        <w:rPr>
          <w:sz w:val="20"/>
        </w:rPr>
      </w:pPr>
      <w:r>
        <w:rPr>
          <w:sz w:val="20"/>
        </w:rPr>
        <w:t>Por otra parte, con relación al principio de complementariedad, la Corte señaló que el sistema interamericano comparte con los sistemas nacionales la competencia para garantizar los derechos y libertades previstos en la Convención, e investigar y en su caso juzgar y sancionar las infracciones</w:t>
      </w:r>
      <w:r>
        <w:rPr>
          <w:spacing w:val="-1"/>
          <w:sz w:val="20"/>
        </w:rPr>
        <w:t> </w:t>
      </w:r>
      <w:r>
        <w:rPr>
          <w:sz w:val="20"/>
        </w:rPr>
        <w:t>que se cometieren, y</w:t>
      </w:r>
      <w:r>
        <w:rPr>
          <w:spacing w:val="-1"/>
          <w:sz w:val="20"/>
        </w:rPr>
        <w:t> </w:t>
      </w:r>
      <w:r>
        <w:rPr>
          <w:sz w:val="20"/>
        </w:rPr>
        <w:t>en segundo</w:t>
      </w:r>
      <w:r>
        <w:rPr>
          <w:spacing w:val="-2"/>
          <w:sz w:val="20"/>
        </w:rPr>
        <w:t> </w:t>
      </w:r>
      <w:r>
        <w:rPr>
          <w:sz w:val="20"/>
        </w:rPr>
        <w:t>lugar,</w:t>
      </w:r>
      <w:r>
        <w:rPr>
          <w:spacing w:val="-1"/>
          <w:sz w:val="20"/>
        </w:rPr>
        <w:t> </w:t>
      </w:r>
      <w:r>
        <w:rPr>
          <w:sz w:val="20"/>
        </w:rPr>
        <w:t>que si</w:t>
      </w:r>
      <w:r>
        <w:rPr>
          <w:spacing w:val="-1"/>
          <w:sz w:val="20"/>
        </w:rPr>
        <w:t> </w:t>
      </w:r>
      <w:r>
        <w:rPr>
          <w:sz w:val="20"/>
        </w:rPr>
        <w:t>un caso</w:t>
      </w:r>
      <w:r>
        <w:rPr>
          <w:spacing w:val="-2"/>
          <w:sz w:val="20"/>
        </w:rPr>
        <w:t> </w:t>
      </w:r>
      <w:r>
        <w:rPr>
          <w:sz w:val="20"/>
        </w:rPr>
        <w:t>concreto</w:t>
      </w:r>
      <w:r>
        <w:rPr>
          <w:spacing w:val="-2"/>
          <w:sz w:val="20"/>
        </w:rPr>
        <w:t> </w:t>
      </w:r>
      <w:r>
        <w:rPr>
          <w:sz w:val="20"/>
        </w:rPr>
        <w:t>no es solucionado</w:t>
      </w:r>
      <w:r>
        <w:rPr>
          <w:spacing w:val="-2"/>
          <w:sz w:val="20"/>
        </w:rPr>
        <w:t> </w:t>
      </w:r>
      <w:r>
        <w:rPr>
          <w:sz w:val="20"/>
        </w:rPr>
        <w:t>en la etapa interna o nacional, la Convención prevé un nivel internacional en el que los órganos principales son la Comisión y la Corte. En este sentido, la Corte ha indicado que, cuando una cuestión</w:t>
      </w:r>
      <w:r>
        <w:rPr>
          <w:spacing w:val="-12"/>
          <w:sz w:val="20"/>
        </w:rPr>
        <w:t> </w:t>
      </w:r>
      <w:r>
        <w:rPr>
          <w:sz w:val="20"/>
        </w:rPr>
        <w:t>ha</w:t>
      </w:r>
      <w:r>
        <w:rPr>
          <w:spacing w:val="-12"/>
          <w:sz w:val="20"/>
        </w:rPr>
        <w:t> </w:t>
      </w:r>
      <w:r>
        <w:rPr>
          <w:sz w:val="20"/>
        </w:rPr>
        <w:t>sido</w:t>
      </w:r>
      <w:r>
        <w:rPr>
          <w:spacing w:val="-14"/>
          <w:sz w:val="20"/>
        </w:rPr>
        <w:t> </w:t>
      </w:r>
      <w:r>
        <w:rPr>
          <w:sz w:val="20"/>
        </w:rPr>
        <w:t>resuelta</w:t>
      </w:r>
      <w:r>
        <w:rPr>
          <w:spacing w:val="-12"/>
          <w:sz w:val="20"/>
        </w:rPr>
        <w:t> </w:t>
      </w:r>
      <w:r>
        <w:rPr>
          <w:sz w:val="20"/>
        </w:rPr>
        <w:t>en</w:t>
      </w:r>
      <w:r>
        <w:rPr>
          <w:spacing w:val="-9"/>
          <w:sz w:val="20"/>
        </w:rPr>
        <w:t> </w:t>
      </w:r>
      <w:r>
        <w:rPr>
          <w:sz w:val="20"/>
        </w:rPr>
        <w:t>el</w:t>
      </w:r>
      <w:r>
        <w:rPr>
          <w:spacing w:val="-10"/>
          <w:sz w:val="20"/>
        </w:rPr>
        <w:t> </w:t>
      </w:r>
      <w:r>
        <w:rPr>
          <w:sz w:val="20"/>
        </w:rPr>
        <w:t>orden</w:t>
      </w:r>
      <w:r>
        <w:rPr>
          <w:spacing w:val="-12"/>
          <w:sz w:val="20"/>
        </w:rPr>
        <w:t> </w:t>
      </w:r>
      <w:r>
        <w:rPr>
          <w:sz w:val="20"/>
        </w:rPr>
        <w:t>interno,</w:t>
      </w:r>
      <w:r>
        <w:rPr>
          <w:spacing w:val="-11"/>
          <w:sz w:val="20"/>
        </w:rPr>
        <w:t> </w:t>
      </w:r>
      <w:r>
        <w:rPr>
          <w:sz w:val="20"/>
        </w:rPr>
        <w:t>según</w:t>
      </w:r>
      <w:r>
        <w:rPr>
          <w:spacing w:val="-12"/>
          <w:sz w:val="20"/>
        </w:rPr>
        <w:t> </w:t>
      </w:r>
      <w:r>
        <w:rPr>
          <w:sz w:val="20"/>
        </w:rPr>
        <w:t>las</w:t>
      </w:r>
      <w:r>
        <w:rPr>
          <w:spacing w:val="-13"/>
          <w:sz w:val="20"/>
        </w:rPr>
        <w:t> </w:t>
      </w:r>
      <w:r>
        <w:rPr>
          <w:sz w:val="20"/>
        </w:rPr>
        <w:t>cláusulas</w:t>
      </w:r>
      <w:r>
        <w:rPr>
          <w:spacing w:val="-13"/>
          <w:sz w:val="20"/>
        </w:rPr>
        <w:t> </w:t>
      </w:r>
      <w:r>
        <w:rPr>
          <w:sz w:val="20"/>
        </w:rPr>
        <w:t>de</w:t>
      </w:r>
      <w:r>
        <w:rPr>
          <w:spacing w:val="-14"/>
          <w:sz w:val="20"/>
        </w:rPr>
        <w:t> </w:t>
      </w:r>
      <w:r>
        <w:rPr>
          <w:sz w:val="20"/>
        </w:rPr>
        <w:t>la</w:t>
      </w:r>
      <w:r>
        <w:rPr>
          <w:spacing w:val="-10"/>
          <w:sz w:val="20"/>
        </w:rPr>
        <w:t> </w:t>
      </w:r>
      <w:r>
        <w:rPr>
          <w:sz w:val="20"/>
        </w:rPr>
        <w:t>Convención,</w:t>
      </w:r>
      <w:r>
        <w:rPr>
          <w:spacing w:val="-13"/>
          <w:sz w:val="20"/>
        </w:rPr>
        <w:t> </w:t>
      </w:r>
      <w:r>
        <w:rPr>
          <w:sz w:val="20"/>
        </w:rPr>
        <w:t>no</w:t>
      </w:r>
      <w:r>
        <w:rPr>
          <w:spacing w:val="-11"/>
          <w:sz w:val="20"/>
        </w:rPr>
        <w:t> </w:t>
      </w:r>
      <w:r>
        <w:rPr>
          <w:sz w:val="20"/>
        </w:rPr>
        <w:t>es</w:t>
      </w:r>
      <w:r>
        <w:rPr>
          <w:spacing w:val="-13"/>
          <w:sz w:val="20"/>
        </w:rPr>
        <w:t> </w:t>
      </w:r>
      <w:r>
        <w:rPr>
          <w:sz w:val="20"/>
        </w:rPr>
        <w:t>necesario traerla ante el Tribunal Interamericano para su aprobación o confirmación. Lo anterior se asienta en</w:t>
      </w:r>
      <w:r>
        <w:rPr>
          <w:spacing w:val="-7"/>
          <w:sz w:val="20"/>
        </w:rPr>
        <w:t> </w:t>
      </w:r>
      <w:r>
        <w:rPr>
          <w:sz w:val="20"/>
        </w:rPr>
        <w:t>el</w:t>
      </w:r>
      <w:r>
        <w:rPr>
          <w:spacing w:val="-7"/>
          <w:sz w:val="20"/>
        </w:rPr>
        <w:t> </w:t>
      </w:r>
      <w:r>
        <w:rPr>
          <w:sz w:val="20"/>
        </w:rPr>
        <w:t>principio</w:t>
      </w:r>
      <w:r>
        <w:rPr>
          <w:spacing w:val="-9"/>
          <w:sz w:val="20"/>
        </w:rPr>
        <w:t> </w:t>
      </w:r>
      <w:r>
        <w:rPr>
          <w:sz w:val="20"/>
        </w:rPr>
        <w:t>de</w:t>
      </w:r>
      <w:r>
        <w:rPr>
          <w:spacing w:val="-6"/>
          <w:sz w:val="20"/>
        </w:rPr>
        <w:t> </w:t>
      </w:r>
      <w:r>
        <w:rPr>
          <w:sz w:val="20"/>
        </w:rPr>
        <w:t>complementariedad,</w:t>
      </w:r>
      <w:r>
        <w:rPr>
          <w:spacing w:val="-6"/>
          <w:sz w:val="20"/>
        </w:rPr>
        <w:t> </w:t>
      </w:r>
      <w:r>
        <w:rPr>
          <w:sz w:val="20"/>
        </w:rPr>
        <w:t>que</w:t>
      </w:r>
      <w:r>
        <w:rPr>
          <w:spacing w:val="-9"/>
          <w:sz w:val="20"/>
        </w:rPr>
        <w:t> </w:t>
      </w:r>
      <w:r>
        <w:rPr>
          <w:sz w:val="20"/>
        </w:rPr>
        <w:t>informa</w:t>
      </w:r>
      <w:r>
        <w:rPr>
          <w:spacing w:val="-7"/>
          <w:sz w:val="20"/>
        </w:rPr>
        <w:t> </w:t>
      </w:r>
      <w:r>
        <w:rPr>
          <w:sz w:val="20"/>
        </w:rPr>
        <w:t>transversalmente</w:t>
      </w:r>
      <w:r>
        <w:rPr>
          <w:spacing w:val="-6"/>
          <w:sz w:val="20"/>
        </w:rPr>
        <w:t> </w:t>
      </w:r>
      <w:r>
        <w:rPr>
          <w:sz w:val="20"/>
        </w:rPr>
        <w:t>el</w:t>
      </w:r>
      <w:r>
        <w:rPr>
          <w:spacing w:val="-4"/>
          <w:sz w:val="20"/>
        </w:rPr>
        <w:t> </w:t>
      </w:r>
      <w:r>
        <w:rPr>
          <w:sz w:val="20"/>
        </w:rPr>
        <w:t>sistema</w:t>
      </w:r>
      <w:r>
        <w:rPr>
          <w:spacing w:val="-5"/>
          <w:sz w:val="20"/>
        </w:rPr>
        <w:t> </w:t>
      </w:r>
      <w:r>
        <w:rPr>
          <w:sz w:val="20"/>
        </w:rPr>
        <w:t>interamericano</w:t>
      </w:r>
      <w:r>
        <w:rPr>
          <w:spacing w:val="-6"/>
          <w:sz w:val="20"/>
        </w:rPr>
        <w:t> </w:t>
      </w:r>
      <w:r>
        <w:rPr>
          <w:sz w:val="20"/>
        </w:rPr>
        <w:t>de derechos humanos, el cual es, tal como lo expresa el Preámbulo de la Convención Americana, “coadyuvante o complementario de la [protección] que ofrece el derecho interno de los Estados </w:t>
      </w:r>
      <w:r>
        <w:rPr>
          <w:spacing w:val="-2"/>
          <w:sz w:val="20"/>
        </w:rPr>
        <w:t>americanos”</w:t>
      </w:r>
      <w:r>
        <w:rPr>
          <w:spacing w:val="-2"/>
          <w:position w:val="7"/>
          <w:sz w:val="13"/>
        </w:rPr>
        <w:t>158</w:t>
      </w:r>
      <w:r>
        <w:rPr>
          <w:spacing w:val="-2"/>
          <w:sz w:val="20"/>
        </w:rPr>
        <w:t>.</w:t>
      </w:r>
    </w:p>
    <w:p>
      <w:pPr>
        <w:pStyle w:val="ListParagraph"/>
        <w:numPr>
          <w:ilvl w:val="0"/>
          <w:numId w:val="5"/>
        </w:numPr>
        <w:tabs>
          <w:tab w:pos="820" w:val="left" w:leader="none"/>
        </w:tabs>
        <w:spacing w:line="240" w:lineRule="auto" w:before="119" w:after="0"/>
        <w:ind w:left="111" w:right="120" w:firstLine="0"/>
        <w:jc w:val="both"/>
        <w:rPr>
          <w:sz w:val="20"/>
        </w:rPr>
      </w:pPr>
      <w:r>
        <w:rPr>
          <w:sz w:val="20"/>
        </w:rPr>
        <w:t>De conformidad con lo anterior, el punto central para determinar la responsabilidad del Estado por las muertes de Gino Eligio López y Epson Andrés Castillo radica en establecer si, de conformidad con el principio de complementariedad, el Estado ya cumplió con su obligación de investigar, juzgar y sancionar a los autores de esos hechos.</w:t>
      </w:r>
    </w:p>
    <w:p>
      <w:pPr>
        <w:pStyle w:val="ListParagraph"/>
        <w:numPr>
          <w:ilvl w:val="0"/>
          <w:numId w:val="5"/>
        </w:numPr>
        <w:tabs>
          <w:tab w:pos="820" w:val="left" w:leader="none"/>
        </w:tabs>
        <w:spacing w:line="240" w:lineRule="auto" w:before="120" w:after="0"/>
        <w:ind w:left="111" w:right="124" w:firstLine="0"/>
        <w:jc w:val="both"/>
        <w:rPr>
          <w:sz w:val="20"/>
        </w:rPr>
      </w:pPr>
      <w:r>
        <w:rPr>
          <w:sz w:val="20"/>
        </w:rPr>
        <w:t>En lo que se refiere a las investigaciones sobre los homicidios, la Comisión indicó que la controversia</w:t>
      </w:r>
      <w:r>
        <w:rPr>
          <w:spacing w:val="-3"/>
          <w:sz w:val="20"/>
        </w:rPr>
        <w:t> </w:t>
      </w:r>
      <w:r>
        <w:rPr>
          <w:sz w:val="20"/>
        </w:rPr>
        <w:t>radica</w:t>
      </w:r>
      <w:r>
        <w:rPr>
          <w:spacing w:val="-3"/>
          <w:sz w:val="20"/>
        </w:rPr>
        <w:t> </w:t>
      </w:r>
      <w:r>
        <w:rPr>
          <w:sz w:val="20"/>
        </w:rPr>
        <w:t>en</w:t>
      </w:r>
      <w:r>
        <w:rPr>
          <w:spacing w:val="-3"/>
          <w:sz w:val="20"/>
        </w:rPr>
        <w:t> </w:t>
      </w:r>
      <w:r>
        <w:rPr>
          <w:sz w:val="20"/>
        </w:rPr>
        <w:t>que:</w:t>
      </w:r>
      <w:r>
        <w:rPr>
          <w:spacing w:val="-3"/>
          <w:sz w:val="20"/>
        </w:rPr>
        <w:t> </w:t>
      </w:r>
      <w:r>
        <w:rPr>
          <w:sz w:val="20"/>
        </w:rPr>
        <w:t>i)</w:t>
      </w:r>
      <w:r>
        <w:rPr>
          <w:spacing w:val="-3"/>
          <w:sz w:val="20"/>
        </w:rPr>
        <w:t> </w:t>
      </w:r>
      <w:r>
        <w:rPr>
          <w:sz w:val="20"/>
        </w:rPr>
        <w:t>se</w:t>
      </w:r>
      <w:r>
        <w:rPr>
          <w:spacing w:val="-5"/>
          <w:sz w:val="20"/>
        </w:rPr>
        <w:t> </w:t>
      </w:r>
      <w:r>
        <w:rPr>
          <w:sz w:val="20"/>
        </w:rPr>
        <w:t>modificó</w:t>
      </w:r>
      <w:r>
        <w:rPr>
          <w:spacing w:val="-5"/>
          <w:sz w:val="20"/>
        </w:rPr>
        <w:t> </w:t>
      </w:r>
      <w:r>
        <w:rPr>
          <w:sz w:val="20"/>
        </w:rPr>
        <w:t>la</w:t>
      </w:r>
      <w:r>
        <w:rPr>
          <w:spacing w:val="-3"/>
          <w:sz w:val="20"/>
        </w:rPr>
        <w:t> </w:t>
      </w:r>
      <w:r>
        <w:rPr>
          <w:sz w:val="20"/>
        </w:rPr>
        <w:t>pena</w:t>
      </w:r>
      <w:r>
        <w:rPr>
          <w:spacing w:val="-4"/>
          <w:sz w:val="20"/>
        </w:rPr>
        <w:t> </w:t>
      </w:r>
      <w:r>
        <w:rPr>
          <w:sz w:val="20"/>
        </w:rPr>
        <w:t>de</w:t>
      </w:r>
      <w:r>
        <w:rPr>
          <w:spacing w:val="-4"/>
          <w:sz w:val="20"/>
        </w:rPr>
        <w:t> </w:t>
      </w:r>
      <w:r>
        <w:rPr>
          <w:sz w:val="20"/>
        </w:rPr>
        <w:t>un</w:t>
      </w:r>
      <w:r>
        <w:rPr>
          <w:spacing w:val="-3"/>
          <w:sz w:val="20"/>
        </w:rPr>
        <w:t> </w:t>
      </w:r>
      <w:r>
        <w:rPr>
          <w:sz w:val="20"/>
        </w:rPr>
        <w:t>agente</w:t>
      </w:r>
      <w:r>
        <w:rPr>
          <w:spacing w:val="-5"/>
          <w:sz w:val="20"/>
        </w:rPr>
        <w:t> </w:t>
      </w:r>
      <w:r>
        <w:rPr>
          <w:sz w:val="20"/>
        </w:rPr>
        <w:t>policial</w:t>
      </w:r>
      <w:r>
        <w:rPr>
          <w:spacing w:val="-3"/>
          <w:sz w:val="20"/>
        </w:rPr>
        <w:t> </w:t>
      </w:r>
      <w:r>
        <w:rPr>
          <w:sz w:val="20"/>
        </w:rPr>
        <w:t>a</w:t>
      </w:r>
      <w:r>
        <w:rPr>
          <w:spacing w:val="-4"/>
          <w:sz w:val="20"/>
        </w:rPr>
        <w:t> </w:t>
      </w:r>
      <w:r>
        <w:rPr>
          <w:sz w:val="20"/>
        </w:rPr>
        <w:t>“cooperador”</w:t>
      </w:r>
      <w:r>
        <w:rPr>
          <w:spacing w:val="-3"/>
          <w:sz w:val="20"/>
        </w:rPr>
        <w:t> </w:t>
      </w:r>
      <w:r>
        <w:rPr>
          <w:sz w:val="20"/>
        </w:rPr>
        <w:t>en</w:t>
      </w:r>
      <w:r>
        <w:rPr>
          <w:spacing w:val="-3"/>
          <w:sz w:val="20"/>
        </w:rPr>
        <w:t> </w:t>
      </w:r>
      <w:r>
        <w:rPr>
          <w:sz w:val="20"/>
        </w:rPr>
        <w:t>lugar</w:t>
      </w:r>
      <w:r>
        <w:rPr>
          <w:spacing w:val="-3"/>
          <w:sz w:val="20"/>
        </w:rPr>
        <w:t> </w:t>
      </w:r>
      <w:r>
        <w:rPr>
          <w:sz w:val="20"/>
        </w:rPr>
        <w:t>de autor directo, y ii) otros agentes policiales habrían también estado involucrados en la muerte de los</w:t>
      </w:r>
      <w:r>
        <w:rPr>
          <w:spacing w:val="-9"/>
          <w:sz w:val="20"/>
        </w:rPr>
        <w:t> </w:t>
      </w:r>
      <w:r>
        <w:rPr>
          <w:sz w:val="20"/>
        </w:rPr>
        <w:t>señores</w:t>
      </w:r>
      <w:r>
        <w:rPr>
          <w:spacing w:val="-9"/>
          <w:sz w:val="20"/>
        </w:rPr>
        <w:t> </w:t>
      </w:r>
      <w:r>
        <w:rPr>
          <w:sz w:val="20"/>
        </w:rPr>
        <w:t>López</w:t>
      </w:r>
      <w:r>
        <w:rPr>
          <w:spacing w:val="-7"/>
          <w:sz w:val="20"/>
        </w:rPr>
        <w:t> </w:t>
      </w:r>
      <w:r>
        <w:rPr>
          <w:sz w:val="20"/>
        </w:rPr>
        <w:t>y</w:t>
      </w:r>
      <w:r>
        <w:rPr>
          <w:spacing w:val="-8"/>
          <w:sz w:val="20"/>
        </w:rPr>
        <w:t> </w:t>
      </w:r>
      <w:r>
        <w:rPr>
          <w:sz w:val="20"/>
        </w:rPr>
        <w:t>Castillo</w:t>
      </w:r>
      <w:r>
        <w:rPr>
          <w:spacing w:val="-9"/>
          <w:sz w:val="20"/>
        </w:rPr>
        <w:t> </w:t>
      </w:r>
      <w:r>
        <w:rPr>
          <w:sz w:val="20"/>
        </w:rPr>
        <w:t>y,</w:t>
      </w:r>
      <w:r>
        <w:rPr>
          <w:spacing w:val="-9"/>
          <w:sz w:val="20"/>
        </w:rPr>
        <w:t> </w:t>
      </w:r>
      <w:r>
        <w:rPr>
          <w:sz w:val="20"/>
        </w:rPr>
        <w:t>no</w:t>
      </w:r>
      <w:r>
        <w:rPr>
          <w:spacing w:val="-9"/>
          <w:sz w:val="20"/>
        </w:rPr>
        <w:t> </w:t>
      </w:r>
      <w:r>
        <w:rPr>
          <w:sz w:val="20"/>
        </w:rPr>
        <w:t>obstante,</w:t>
      </w:r>
      <w:r>
        <w:rPr>
          <w:spacing w:val="-8"/>
          <w:sz w:val="20"/>
        </w:rPr>
        <w:t> </w:t>
      </w:r>
      <w:r>
        <w:rPr>
          <w:sz w:val="20"/>
        </w:rPr>
        <w:t>se</w:t>
      </w:r>
      <w:r>
        <w:rPr>
          <w:spacing w:val="-9"/>
          <w:sz w:val="20"/>
        </w:rPr>
        <w:t> </w:t>
      </w:r>
      <w:r>
        <w:rPr>
          <w:sz w:val="20"/>
        </w:rPr>
        <w:t>les</w:t>
      </w:r>
      <w:r>
        <w:rPr>
          <w:spacing w:val="-9"/>
          <w:sz w:val="20"/>
        </w:rPr>
        <w:t> </w:t>
      </w:r>
      <w:r>
        <w:rPr>
          <w:sz w:val="20"/>
        </w:rPr>
        <w:t>suspendió</w:t>
      </w:r>
      <w:r>
        <w:rPr>
          <w:spacing w:val="-9"/>
          <w:sz w:val="20"/>
        </w:rPr>
        <w:t> </w:t>
      </w:r>
      <w:r>
        <w:rPr>
          <w:sz w:val="20"/>
        </w:rPr>
        <w:t>de</w:t>
      </w:r>
      <w:r>
        <w:rPr>
          <w:spacing w:val="-9"/>
          <w:sz w:val="20"/>
        </w:rPr>
        <w:t> </w:t>
      </w:r>
      <w:r>
        <w:rPr>
          <w:sz w:val="20"/>
        </w:rPr>
        <w:t>la</w:t>
      </w:r>
      <w:r>
        <w:rPr>
          <w:spacing w:val="-7"/>
          <w:sz w:val="20"/>
        </w:rPr>
        <w:t> </w:t>
      </w:r>
      <w:r>
        <w:rPr>
          <w:sz w:val="20"/>
        </w:rPr>
        <w:t>persecución</w:t>
      </w:r>
      <w:r>
        <w:rPr>
          <w:spacing w:val="-7"/>
          <w:sz w:val="20"/>
        </w:rPr>
        <w:t> </w:t>
      </w:r>
      <w:r>
        <w:rPr>
          <w:sz w:val="20"/>
        </w:rPr>
        <w:t>penal.</w:t>
      </w:r>
      <w:r>
        <w:rPr>
          <w:spacing w:val="-8"/>
          <w:sz w:val="20"/>
        </w:rPr>
        <w:t> </w:t>
      </w:r>
      <w:r>
        <w:rPr>
          <w:sz w:val="20"/>
        </w:rPr>
        <w:t>Sin</w:t>
      </w:r>
      <w:r>
        <w:rPr>
          <w:spacing w:val="-7"/>
          <w:sz w:val="20"/>
        </w:rPr>
        <w:t> </w:t>
      </w:r>
      <w:r>
        <w:rPr>
          <w:sz w:val="20"/>
        </w:rPr>
        <w:t>embargo, consideró que la documentación presentada no le permite realizar una determinación sobre si la modificación</w:t>
      </w:r>
      <w:r>
        <w:rPr>
          <w:spacing w:val="-12"/>
          <w:sz w:val="20"/>
        </w:rPr>
        <w:t> </w:t>
      </w:r>
      <w:r>
        <w:rPr>
          <w:sz w:val="20"/>
        </w:rPr>
        <w:t>del</w:t>
      </w:r>
      <w:r>
        <w:rPr>
          <w:spacing w:val="-13"/>
          <w:sz w:val="20"/>
        </w:rPr>
        <w:t> </w:t>
      </w:r>
      <w:r>
        <w:rPr>
          <w:sz w:val="20"/>
        </w:rPr>
        <w:t>tipo</w:t>
      </w:r>
      <w:r>
        <w:rPr>
          <w:spacing w:val="-12"/>
          <w:sz w:val="20"/>
        </w:rPr>
        <w:t> </w:t>
      </w:r>
      <w:r>
        <w:rPr>
          <w:sz w:val="20"/>
        </w:rPr>
        <w:t>penal</w:t>
      </w:r>
      <w:r>
        <w:rPr>
          <w:spacing w:val="-9"/>
          <w:sz w:val="20"/>
        </w:rPr>
        <w:t> </w:t>
      </w:r>
      <w:r>
        <w:rPr>
          <w:sz w:val="20"/>
        </w:rPr>
        <w:t>a</w:t>
      </w:r>
      <w:r>
        <w:rPr>
          <w:spacing w:val="-12"/>
          <w:sz w:val="20"/>
        </w:rPr>
        <w:t> </w:t>
      </w:r>
      <w:r>
        <w:rPr>
          <w:sz w:val="20"/>
        </w:rPr>
        <w:t>“cooperador”</w:t>
      </w:r>
      <w:r>
        <w:rPr>
          <w:spacing w:val="-13"/>
          <w:sz w:val="20"/>
        </w:rPr>
        <w:t> </w:t>
      </w:r>
      <w:r>
        <w:rPr>
          <w:sz w:val="20"/>
        </w:rPr>
        <w:t>por</w:t>
      </w:r>
      <w:r>
        <w:rPr>
          <w:spacing w:val="-12"/>
          <w:sz w:val="20"/>
        </w:rPr>
        <w:t> </w:t>
      </w:r>
      <w:r>
        <w:rPr>
          <w:sz w:val="20"/>
        </w:rPr>
        <w:t>parte</w:t>
      </w:r>
      <w:r>
        <w:rPr>
          <w:spacing w:val="-12"/>
          <w:sz w:val="20"/>
        </w:rPr>
        <w:t> </w:t>
      </w:r>
      <w:r>
        <w:rPr>
          <w:sz w:val="20"/>
        </w:rPr>
        <w:t>de</w:t>
      </w:r>
      <w:r>
        <w:rPr>
          <w:spacing w:val="-12"/>
          <w:sz w:val="20"/>
        </w:rPr>
        <w:t> </w:t>
      </w:r>
      <w:r>
        <w:rPr>
          <w:sz w:val="20"/>
        </w:rPr>
        <w:t>un</w:t>
      </w:r>
      <w:r>
        <w:rPr>
          <w:spacing w:val="-12"/>
          <w:sz w:val="20"/>
        </w:rPr>
        <w:t> </w:t>
      </w:r>
      <w:r>
        <w:rPr>
          <w:sz w:val="20"/>
        </w:rPr>
        <w:t>agente</w:t>
      </w:r>
      <w:r>
        <w:rPr>
          <w:spacing w:val="-12"/>
          <w:sz w:val="20"/>
        </w:rPr>
        <w:t> </w:t>
      </w:r>
      <w:r>
        <w:rPr>
          <w:sz w:val="20"/>
        </w:rPr>
        <w:t>policial</w:t>
      </w:r>
      <w:r>
        <w:rPr>
          <w:spacing w:val="-12"/>
          <w:sz w:val="20"/>
        </w:rPr>
        <w:t> </w:t>
      </w:r>
      <w:r>
        <w:rPr>
          <w:sz w:val="20"/>
        </w:rPr>
        <w:t>incumplió</w:t>
      </w:r>
      <w:r>
        <w:rPr>
          <w:spacing w:val="-14"/>
          <w:sz w:val="20"/>
        </w:rPr>
        <w:t> </w:t>
      </w:r>
      <w:r>
        <w:rPr>
          <w:sz w:val="20"/>
        </w:rPr>
        <w:t>con</w:t>
      </w:r>
      <w:r>
        <w:rPr>
          <w:spacing w:val="-12"/>
          <w:sz w:val="20"/>
        </w:rPr>
        <w:t> </w:t>
      </w:r>
      <w:r>
        <w:rPr>
          <w:sz w:val="20"/>
        </w:rPr>
        <w:t>las</w:t>
      </w:r>
      <w:r>
        <w:rPr>
          <w:spacing w:val="-11"/>
          <w:sz w:val="20"/>
        </w:rPr>
        <w:t> </w:t>
      </w:r>
      <w:r>
        <w:rPr>
          <w:sz w:val="20"/>
        </w:rPr>
        <w:t>debidas garantías judiciales, más aún cuando la pena de prisión (veinte años) fue la misma que para los otros</w:t>
      </w:r>
      <w:r>
        <w:rPr>
          <w:spacing w:val="-12"/>
          <w:sz w:val="20"/>
        </w:rPr>
        <w:t> </w:t>
      </w:r>
      <w:r>
        <w:rPr>
          <w:sz w:val="20"/>
        </w:rPr>
        <w:t>agentes.</w:t>
      </w:r>
      <w:r>
        <w:rPr>
          <w:spacing w:val="-12"/>
          <w:sz w:val="20"/>
        </w:rPr>
        <w:t> </w:t>
      </w:r>
      <w:r>
        <w:rPr>
          <w:sz w:val="20"/>
        </w:rPr>
        <w:t>Además,</w:t>
      </w:r>
      <w:r>
        <w:rPr>
          <w:spacing w:val="-9"/>
          <w:sz w:val="20"/>
        </w:rPr>
        <w:t> </w:t>
      </w:r>
      <w:r>
        <w:rPr>
          <w:sz w:val="20"/>
        </w:rPr>
        <w:t>la</w:t>
      </w:r>
      <w:r>
        <w:rPr>
          <w:spacing w:val="-11"/>
          <w:sz w:val="20"/>
        </w:rPr>
        <w:t> </w:t>
      </w:r>
      <w:r>
        <w:rPr>
          <w:sz w:val="20"/>
        </w:rPr>
        <w:t>Corte</w:t>
      </w:r>
      <w:r>
        <w:rPr>
          <w:spacing w:val="-13"/>
          <w:sz w:val="20"/>
        </w:rPr>
        <w:t> </w:t>
      </w:r>
      <w:r>
        <w:rPr>
          <w:sz w:val="20"/>
        </w:rPr>
        <w:t>advierte</w:t>
      </w:r>
      <w:r>
        <w:rPr>
          <w:spacing w:val="-10"/>
          <w:sz w:val="20"/>
        </w:rPr>
        <w:t> </w:t>
      </w:r>
      <w:r>
        <w:rPr>
          <w:sz w:val="20"/>
        </w:rPr>
        <w:t>que</w:t>
      </w:r>
      <w:r>
        <w:rPr>
          <w:spacing w:val="-13"/>
          <w:sz w:val="20"/>
        </w:rPr>
        <w:t> </w:t>
      </w:r>
      <w:r>
        <w:rPr>
          <w:sz w:val="20"/>
        </w:rPr>
        <w:t>la</w:t>
      </w:r>
      <w:r>
        <w:rPr>
          <w:spacing w:val="-8"/>
          <w:sz w:val="20"/>
        </w:rPr>
        <w:t> </w:t>
      </w:r>
      <w:r>
        <w:rPr>
          <w:sz w:val="20"/>
        </w:rPr>
        <w:t>Comisión</w:t>
      </w:r>
      <w:r>
        <w:rPr>
          <w:spacing w:val="-10"/>
          <w:sz w:val="20"/>
        </w:rPr>
        <w:t> </w:t>
      </w:r>
      <w:r>
        <w:rPr>
          <w:sz w:val="20"/>
        </w:rPr>
        <w:t>consideró</w:t>
      </w:r>
      <w:r>
        <w:rPr>
          <w:spacing w:val="-10"/>
          <w:sz w:val="20"/>
        </w:rPr>
        <w:t> </w:t>
      </w:r>
      <w:r>
        <w:rPr>
          <w:sz w:val="20"/>
        </w:rPr>
        <w:t>que</w:t>
      </w:r>
      <w:r>
        <w:rPr>
          <w:spacing w:val="-10"/>
          <w:sz w:val="20"/>
        </w:rPr>
        <w:t> </w:t>
      </w:r>
      <w:r>
        <w:rPr>
          <w:sz w:val="20"/>
        </w:rPr>
        <w:t>no</w:t>
      </w:r>
      <w:r>
        <w:rPr>
          <w:spacing w:val="-12"/>
          <w:sz w:val="20"/>
        </w:rPr>
        <w:t> </w:t>
      </w:r>
      <w:r>
        <w:rPr>
          <w:sz w:val="20"/>
        </w:rPr>
        <w:t>cuenta</w:t>
      </w:r>
      <w:r>
        <w:rPr>
          <w:spacing w:val="-8"/>
          <w:sz w:val="20"/>
        </w:rPr>
        <w:t> </w:t>
      </w:r>
      <w:r>
        <w:rPr>
          <w:sz w:val="20"/>
        </w:rPr>
        <w:t>con</w:t>
      </w:r>
      <w:r>
        <w:rPr>
          <w:spacing w:val="-10"/>
          <w:sz w:val="20"/>
        </w:rPr>
        <w:t> </w:t>
      </w:r>
      <w:r>
        <w:rPr>
          <w:sz w:val="20"/>
        </w:rPr>
        <w:t>información suficiente como para determinar si la aplicación de la suspensión de la acción penal en contra de otros</w:t>
      </w:r>
      <w:r>
        <w:rPr>
          <w:spacing w:val="-5"/>
          <w:sz w:val="20"/>
        </w:rPr>
        <w:t> </w:t>
      </w:r>
      <w:r>
        <w:rPr>
          <w:sz w:val="20"/>
        </w:rPr>
        <w:t>agentes</w:t>
      </w:r>
      <w:r>
        <w:rPr>
          <w:spacing w:val="-5"/>
          <w:sz w:val="20"/>
        </w:rPr>
        <w:t> </w:t>
      </w:r>
      <w:r>
        <w:rPr>
          <w:sz w:val="20"/>
        </w:rPr>
        <w:t>policiales resultó</w:t>
      </w:r>
      <w:r>
        <w:rPr>
          <w:spacing w:val="-5"/>
          <w:sz w:val="20"/>
        </w:rPr>
        <w:t> </w:t>
      </w:r>
      <w:r>
        <w:rPr>
          <w:sz w:val="20"/>
        </w:rPr>
        <w:t>compatible</w:t>
      </w:r>
      <w:r>
        <w:rPr>
          <w:spacing w:val="-3"/>
          <w:sz w:val="20"/>
        </w:rPr>
        <w:t> </w:t>
      </w:r>
      <w:r>
        <w:rPr>
          <w:sz w:val="20"/>
        </w:rPr>
        <w:t>con las</w:t>
      </w:r>
      <w:r>
        <w:rPr>
          <w:spacing w:val="-5"/>
          <w:sz w:val="20"/>
        </w:rPr>
        <w:t> </w:t>
      </w:r>
      <w:r>
        <w:rPr>
          <w:sz w:val="20"/>
        </w:rPr>
        <w:t>garantías</w:t>
      </w:r>
      <w:r>
        <w:rPr>
          <w:spacing w:val="-2"/>
          <w:sz w:val="20"/>
        </w:rPr>
        <w:t> </w:t>
      </w:r>
      <w:r>
        <w:rPr>
          <w:sz w:val="20"/>
        </w:rPr>
        <w:t>judiciales,</w:t>
      </w:r>
      <w:r>
        <w:rPr>
          <w:spacing w:val="-1"/>
          <w:sz w:val="20"/>
        </w:rPr>
        <w:t> </w:t>
      </w:r>
      <w:r>
        <w:rPr>
          <w:sz w:val="20"/>
        </w:rPr>
        <w:t>en</w:t>
      </w:r>
      <w:r>
        <w:rPr>
          <w:spacing w:val="-3"/>
          <w:sz w:val="20"/>
        </w:rPr>
        <w:t> </w:t>
      </w:r>
      <w:r>
        <w:rPr>
          <w:sz w:val="20"/>
        </w:rPr>
        <w:t>particular</w:t>
      </w:r>
      <w:r>
        <w:rPr>
          <w:spacing w:val="-5"/>
          <w:sz w:val="20"/>
        </w:rPr>
        <w:t> </w:t>
      </w:r>
      <w:r>
        <w:rPr>
          <w:sz w:val="20"/>
        </w:rPr>
        <w:t>debido</w:t>
      </w:r>
      <w:r>
        <w:rPr>
          <w:spacing w:val="-5"/>
          <w:sz w:val="20"/>
        </w:rPr>
        <w:t> </w:t>
      </w:r>
      <w:r>
        <w:rPr>
          <w:sz w:val="20"/>
        </w:rPr>
        <w:t>a</w:t>
      </w:r>
      <w:r>
        <w:rPr>
          <w:spacing w:val="-4"/>
          <w:sz w:val="20"/>
        </w:rPr>
        <w:t> </w:t>
      </w:r>
      <w:r>
        <w:rPr>
          <w:sz w:val="20"/>
        </w:rPr>
        <w:t>que, conforme a los testimonios recogidos, los tres agentes que fueron sancionados participaron de la muerte</w:t>
      </w:r>
      <w:r>
        <w:rPr>
          <w:spacing w:val="31"/>
          <w:sz w:val="20"/>
        </w:rPr>
        <w:t> </w:t>
      </w:r>
      <w:r>
        <w:rPr>
          <w:sz w:val="20"/>
        </w:rPr>
        <w:t>de</w:t>
      </w:r>
      <w:r>
        <w:rPr>
          <w:spacing w:val="29"/>
          <w:sz w:val="20"/>
        </w:rPr>
        <w:t> </w:t>
      </w:r>
      <w:r>
        <w:rPr>
          <w:sz w:val="20"/>
        </w:rPr>
        <w:t>los</w:t>
      </w:r>
      <w:r>
        <w:rPr>
          <w:spacing w:val="32"/>
          <w:sz w:val="20"/>
        </w:rPr>
        <w:t> </w:t>
      </w:r>
      <w:r>
        <w:rPr>
          <w:sz w:val="20"/>
        </w:rPr>
        <w:t>señores</w:t>
      </w:r>
      <w:r>
        <w:rPr>
          <w:spacing w:val="32"/>
          <w:sz w:val="20"/>
        </w:rPr>
        <w:t> </w:t>
      </w:r>
      <w:r>
        <w:rPr>
          <w:sz w:val="20"/>
        </w:rPr>
        <w:t>López</w:t>
      </w:r>
      <w:r>
        <w:rPr>
          <w:spacing w:val="31"/>
          <w:sz w:val="20"/>
        </w:rPr>
        <w:t> </w:t>
      </w:r>
      <w:r>
        <w:rPr>
          <w:sz w:val="20"/>
        </w:rPr>
        <w:t>y</w:t>
      </w:r>
      <w:r>
        <w:rPr>
          <w:spacing w:val="32"/>
          <w:sz w:val="20"/>
        </w:rPr>
        <w:t> </w:t>
      </w:r>
      <w:r>
        <w:rPr>
          <w:sz w:val="20"/>
        </w:rPr>
        <w:t>Castillo.</w:t>
      </w:r>
      <w:r>
        <w:rPr>
          <w:spacing w:val="30"/>
          <w:sz w:val="20"/>
        </w:rPr>
        <w:t> </w:t>
      </w:r>
      <w:r>
        <w:rPr>
          <w:sz w:val="20"/>
        </w:rPr>
        <w:t>En</w:t>
      </w:r>
      <w:r>
        <w:rPr>
          <w:spacing w:val="33"/>
          <w:sz w:val="20"/>
        </w:rPr>
        <w:t> </w:t>
      </w:r>
      <w:r>
        <w:rPr>
          <w:sz w:val="20"/>
        </w:rPr>
        <w:t>vista</w:t>
      </w:r>
      <w:r>
        <w:rPr>
          <w:spacing w:val="31"/>
          <w:sz w:val="20"/>
        </w:rPr>
        <w:t> </w:t>
      </w:r>
      <w:r>
        <w:rPr>
          <w:sz w:val="20"/>
        </w:rPr>
        <w:t>de</w:t>
      </w:r>
      <w:r>
        <w:rPr>
          <w:spacing w:val="31"/>
          <w:sz w:val="20"/>
        </w:rPr>
        <w:t> </w:t>
      </w:r>
      <w:r>
        <w:rPr>
          <w:sz w:val="20"/>
        </w:rPr>
        <w:t>lo</w:t>
      </w:r>
      <w:r>
        <w:rPr>
          <w:spacing w:val="32"/>
          <w:sz w:val="20"/>
        </w:rPr>
        <w:t> </w:t>
      </w:r>
      <w:r>
        <w:rPr>
          <w:sz w:val="20"/>
        </w:rPr>
        <w:t>expuesto,</w:t>
      </w:r>
      <w:r>
        <w:rPr>
          <w:spacing w:val="30"/>
          <w:sz w:val="20"/>
        </w:rPr>
        <w:t> </w:t>
      </w:r>
      <w:r>
        <w:rPr>
          <w:sz w:val="20"/>
        </w:rPr>
        <w:t>la</w:t>
      </w:r>
      <w:r>
        <w:rPr>
          <w:spacing w:val="33"/>
          <w:sz w:val="20"/>
        </w:rPr>
        <w:t> </w:t>
      </w:r>
      <w:r>
        <w:rPr>
          <w:sz w:val="20"/>
        </w:rPr>
        <w:t>Comisión</w:t>
      </w:r>
      <w:r>
        <w:rPr>
          <w:spacing w:val="33"/>
          <w:sz w:val="20"/>
        </w:rPr>
        <w:t> </w:t>
      </w:r>
      <w:r>
        <w:rPr>
          <w:sz w:val="20"/>
        </w:rPr>
        <w:t>concluyó</w:t>
      </w:r>
      <w:r>
        <w:rPr>
          <w:spacing w:val="31"/>
          <w:sz w:val="20"/>
        </w:rPr>
        <w:t> </w:t>
      </w:r>
      <w:r>
        <w:rPr>
          <w:sz w:val="20"/>
        </w:rPr>
        <w:t>que</w:t>
      </w:r>
      <w:r>
        <w:rPr>
          <w:spacing w:val="33"/>
          <w:sz w:val="20"/>
        </w:rPr>
        <w:t> </w:t>
      </w:r>
      <w:r>
        <w:rPr>
          <w:sz w:val="20"/>
        </w:rPr>
        <w:t>no</w:t>
      </w:r>
    </w:p>
    <w:p>
      <w:pPr>
        <w:pStyle w:val="BodyText"/>
      </w:pPr>
    </w:p>
    <w:p>
      <w:pPr>
        <w:pStyle w:val="BodyText"/>
        <w:spacing w:before="4"/>
        <w:rPr>
          <w:sz w:val="11"/>
        </w:rPr>
      </w:pPr>
      <w:r>
        <w:rPr/>
        <w:pict>
          <v:rect style="position:absolute;margin-left:49.560001pt;margin-top:8.117247pt;width:144.020pt;height:.599980pt;mso-position-horizontal-relative:page;mso-position-vertical-relative:paragraph;z-index:-15708672;mso-wrap-distance-left:0;mso-wrap-distance-right:0" id="docshape41" filled="true" fillcolor="#000000" stroked="false">
            <v:fill type="solid"/>
            <w10:wrap type="topAndBottom"/>
          </v:rect>
        </w:pict>
      </w:r>
    </w:p>
    <w:p>
      <w:pPr>
        <w:spacing w:before="103"/>
        <w:ind w:left="111" w:right="118" w:firstLine="0"/>
        <w:jc w:val="both"/>
        <w:rPr>
          <w:sz w:val="16"/>
        </w:rPr>
      </w:pPr>
      <w:r>
        <w:rPr>
          <w:sz w:val="16"/>
          <w:vertAlign w:val="superscript"/>
        </w:rPr>
        <w:t>157</w:t>
      </w:r>
      <w:r>
        <w:rPr>
          <w:spacing w:val="80"/>
          <w:sz w:val="16"/>
          <w:vertAlign w:val="baseline"/>
        </w:rPr>
        <w:t>   </w:t>
      </w:r>
      <w:r>
        <w:rPr>
          <w:i/>
          <w:sz w:val="16"/>
          <w:vertAlign w:val="baseline"/>
        </w:rPr>
        <w:t>Cfr.</w:t>
      </w:r>
      <w:r>
        <w:rPr>
          <w:i/>
          <w:spacing w:val="-3"/>
          <w:sz w:val="16"/>
          <w:vertAlign w:val="baseline"/>
        </w:rPr>
        <w:t> </w:t>
      </w:r>
      <w:r>
        <w:rPr>
          <w:i/>
          <w:sz w:val="16"/>
          <w:vertAlign w:val="baseline"/>
        </w:rPr>
        <w:t>Caso</w:t>
      </w:r>
      <w:r>
        <w:rPr>
          <w:i/>
          <w:spacing w:val="-4"/>
          <w:sz w:val="16"/>
          <w:vertAlign w:val="baseline"/>
        </w:rPr>
        <w:t> </w:t>
      </w:r>
      <w:r>
        <w:rPr>
          <w:i/>
          <w:sz w:val="16"/>
          <w:vertAlign w:val="baseline"/>
        </w:rPr>
        <w:t>Integrantes</w:t>
      </w:r>
      <w:r>
        <w:rPr>
          <w:i/>
          <w:spacing w:val="-4"/>
          <w:sz w:val="16"/>
          <w:vertAlign w:val="baseline"/>
        </w:rPr>
        <w:t> </w:t>
      </w:r>
      <w:r>
        <w:rPr>
          <w:i/>
          <w:sz w:val="16"/>
          <w:vertAlign w:val="baseline"/>
        </w:rPr>
        <w:t>y</w:t>
      </w:r>
      <w:r>
        <w:rPr>
          <w:i/>
          <w:spacing w:val="-4"/>
          <w:sz w:val="16"/>
          <w:vertAlign w:val="baseline"/>
        </w:rPr>
        <w:t> </w:t>
      </w:r>
      <w:r>
        <w:rPr>
          <w:i/>
          <w:sz w:val="16"/>
          <w:vertAlign w:val="baseline"/>
        </w:rPr>
        <w:t>Militantes</w:t>
      </w:r>
      <w:r>
        <w:rPr>
          <w:i/>
          <w:spacing w:val="-2"/>
          <w:sz w:val="16"/>
          <w:vertAlign w:val="baseline"/>
        </w:rPr>
        <w:t> </w:t>
      </w:r>
      <w:r>
        <w:rPr>
          <w:i/>
          <w:sz w:val="16"/>
          <w:vertAlign w:val="baseline"/>
        </w:rPr>
        <w:t>de</w:t>
      </w:r>
      <w:r>
        <w:rPr>
          <w:i/>
          <w:spacing w:val="-2"/>
          <w:sz w:val="16"/>
          <w:vertAlign w:val="baseline"/>
        </w:rPr>
        <w:t> </w:t>
      </w:r>
      <w:r>
        <w:rPr>
          <w:i/>
          <w:sz w:val="16"/>
          <w:vertAlign w:val="baseline"/>
        </w:rPr>
        <w:t>la</w:t>
      </w:r>
      <w:r>
        <w:rPr>
          <w:i/>
          <w:spacing w:val="-6"/>
          <w:sz w:val="16"/>
          <w:vertAlign w:val="baseline"/>
        </w:rPr>
        <w:t> </w:t>
      </w:r>
      <w:r>
        <w:rPr>
          <w:i/>
          <w:sz w:val="16"/>
          <w:vertAlign w:val="baseline"/>
        </w:rPr>
        <w:t>Unión</w:t>
      </w:r>
      <w:r>
        <w:rPr>
          <w:i/>
          <w:spacing w:val="-4"/>
          <w:sz w:val="16"/>
          <w:vertAlign w:val="baseline"/>
        </w:rPr>
        <w:t> </w:t>
      </w:r>
      <w:r>
        <w:rPr>
          <w:i/>
          <w:sz w:val="16"/>
          <w:vertAlign w:val="baseline"/>
        </w:rPr>
        <w:t>Patriótica</w:t>
      </w:r>
      <w:r>
        <w:rPr>
          <w:i/>
          <w:spacing w:val="-5"/>
          <w:sz w:val="16"/>
          <w:vertAlign w:val="baseline"/>
        </w:rPr>
        <w:t> </w:t>
      </w:r>
      <w:r>
        <w:rPr>
          <w:i/>
          <w:sz w:val="16"/>
          <w:vertAlign w:val="baseline"/>
        </w:rPr>
        <w:t>Vs.</w:t>
      </w:r>
      <w:r>
        <w:rPr>
          <w:i/>
          <w:spacing w:val="-8"/>
          <w:sz w:val="16"/>
          <w:vertAlign w:val="baseline"/>
        </w:rPr>
        <w:t> </w:t>
      </w:r>
      <w:r>
        <w:rPr>
          <w:i/>
          <w:sz w:val="16"/>
          <w:vertAlign w:val="baseline"/>
        </w:rPr>
        <w:t>Colombia</w:t>
      </w:r>
      <w:r>
        <w:rPr>
          <w:sz w:val="16"/>
          <w:vertAlign w:val="baseline"/>
        </w:rPr>
        <w:t>,</w:t>
      </w:r>
      <w:r>
        <w:rPr>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6"/>
          <w:sz w:val="16"/>
          <w:vertAlign w:val="baseline"/>
        </w:rPr>
        <w:t> </w:t>
      </w:r>
      <w:r>
        <w:rPr>
          <w:sz w:val="16"/>
          <w:vertAlign w:val="baseline"/>
        </w:rPr>
        <w:t>454;</w:t>
      </w:r>
      <w:r>
        <w:rPr>
          <w:spacing w:val="-6"/>
          <w:sz w:val="16"/>
          <w:vertAlign w:val="baseline"/>
        </w:rPr>
        <w:t> </w:t>
      </w:r>
      <w:r>
        <w:rPr>
          <w:i/>
          <w:sz w:val="16"/>
          <w:vertAlign w:val="baseline"/>
        </w:rPr>
        <w:t>Caso</w:t>
      </w:r>
      <w:r>
        <w:rPr>
          <w:i/>
          <w:spacing w:val="-3"/>
          <w:sz w:val="16"/>
          <w:vertAlign w:val="baseline"/>
        </w:rPr>
        <w:t> </w:t>
      </w:r>
      <w:r>
        <w:rPr>
          <w:i/>
          <w:sz w:val="16"/>
          <w:vertAlign w:val="baseline"/>
        </w:rPr>
        <w:t>Velásquez</w:t>
      </w:r>
      <w:r>
        <w:rPr>
          <w:i/>
          <w:spacing w:val="-5"/>
          <w:sz w:val="16"/>
          <w:vertAlign w:val="baseline"/>
        </w:rPr>
        <w:t> </w:t>
      </w:r>
      <w:r>
        <w:rPr>
          <w:i/>
          <w:sz w:val="16"/>
          <w:vertAlign w:val="baseline"/>
        </w:rPr>
        <w:t>Rodríguez</w:t>
      </w:r>
      <w:r>
        <w:rPr>
          <w:i/>
          <w:sz w:val="16"/>
          <w:vertAlign w:val="baseline"/>
        </w:rPr>
        <w:t> Vs.</w:t>
      </w:r>
      <w:r>
        <w:rPr>
          <w:i/>
          <w:spacing w:val="-1"/>
          <w:sz w:val="16"/>
          <w:vertAlign w:val="baseline"/>
        </w:rPr>
        <w:t> </w:t>
      </w:r>
      <w:r>
        <w:rPr>
          <w:i/>
          <w:sz w:val="16"/>
          <w:vertAlign w:val="baseline"/>
        </w:rPr>
        <w:t>Honduras</w:t>
      </w:r>
      <w:r>
        <w:rPr>
          <w:sz w:val="16"/>
          <w:vertAlign w:val="baseline"/>
        </w:rPr>
        <w:t>,</w:t>
      </w:r>
      <w:r>
        <w:rPr>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4"/>
          <w:sz w:val="16"/>
          <w:vertAlign w:val="baseline"/>
        </w:rPr>
        <w:t> </w:t>
      </w:r>
      <w:r>
        <w:rPr>
          <w:sz w:val="16"/>
          <w:vertAlign w:val="baseline"/>
        </w:rPr>
        <w:t>177,</w:t>
      </w:r>
      <w:r>
        <w:rPr>
          <w:spacing w:val="-4"/>
          <w:sz w:val="16"/>
          <w:vertAlign w:val="baseline"/>
        </w:rPr>
        <w:t> </w:t>
      </w:r>
      <w:r>
        <w:rPr>
          <w:sz w:val="16"/>
          <w:vertAlign w:val="baseline"/>
        </w:rPr>
        <w:t>y</w:t>
      </w:r>
      <w:r>
        <w:rPr>
          <w:spacing w:val="-1"/>
          <w:sz w:val="16"/>
          <w:vertAlign w:val="baseline"/>
        </w:rPr>
        <w:t> </w:t>
      </w:r>
      <w:r>
        <w:rPr>
          <w:i/>
          <w:sz w:val="16"/>
          <w:vertAlign w:val="baseline"/>
        </w:rPr>
        <w:t>Caso</w:t>
      </w:r>
      <w:r>
        <w:rPr>
          <w:i/>
          <w:spacing w:val="-2"/>
          <w:sz w:val="16"/>
          <w:vertAlign w:val="baseline"/>
        </w:rPr>
        <w:t> </w:t>
      </w:r>
      <w:r>
        <w:rPr>
          <w:i/>
          <w:sz w:val="16"/>
          <w:vertAlign w:val="baseline"/>
        </w:rPr>
        <w:t>Guachalá</w:t>
      </w:r>
      <w:r>
        <w:rPr>
          <w:i/>
          <w:spacing w:val="-1"/>
          <w:sz w:val="16"/>
          <w:vertAlign w:val="baseline"/>
        </w:rPr>
        <w:t> </w:t>
      </w:r>
      <w:r>
        <w:rPr>
          <w:i/>
          <w:sz w:val="16"/>
          <w:vertAlign w:val="baseline"/>
        </w:rPr>
        <w:t>Chimbo</w:t>
      </w:r>
      <w:r>
        <w:rPr>
          <w:i/>
          <w:spacing w:val="-2"/>
          <w:sz w:val="16"/>
          <w:vertAlign w:val="baseline"/>
        </w:rPr>
        <w:t> </w:t>
      </w:r>
      <w:r>
        <w:rPr>
          <w:i/>
          <w:sz w:val="16"/>
          <w:vertAlign w:val="baseline"/>
        </w:rPr>
        <w:t>y</w:t>
      </w:r>
      <w:r>
        <w:rPr>
          <w:i/>
          <w:spacing w:val="-4"/>
          <w:sz w:val="16"/>
          <w:vertAlign w:val="baseline"/>
        </w:rPr>
        <w:t> </w:t>
      </w:r>
      <w:r>
        <w:rPr>
          <w:i/>
          <w:sz w:val="16"/>
          <w:vertAlign w:val="baseline"/>
        </w:rPr>
        <w:t>otros</w:t>
      </w:r>
      <w:r>
        <w:rPr>
          <w:i/>
          <w:spacing w:val="-2"/>
          <w:sz w:val="16"/>
          <w:vertAlign w:val="baseline"/>
        </w:rPr>
        <w:t> </w:t>
      </w:r>
      <w:r>
        <w:rPr>
          <w:i/>
          <w:sz w:val="16"/>
          <w:vertAlign w:val="baseline"/>
        </w:rPr>
        <w:t>Vs.</w:t>
      </w:r>
      <w:r>
        <w:rPr>
          <w:i/>
          <w:spacing w:val="-3"/>
          <w:sz w:val="16"/>
          <w:vertAlign w:val="baseline"/>
        </w:rPr>
        <w:t> </w:t>
      </w:r>
      <w:r>
        <w:rPr>
          <w:i/>
          <w:sz w:val="16"/>
          <w:vertAlign w:val="baseline"/>
        </w:rPr>
        <w:t>Ecuador</w:t>
      </w:r>
      <w:r>
        <w:rPr>
          <w:sz w:val="16"/>
          <w:vertAlign w:val="baseline"/>
        </w:rPr>
        <w:t>.</w:t>
      </w:r>
      <w:r>
        <w:rPr>
          <w:spacing w:val="-4"/>
          <w:sz w:val="16"/>
          <w:vertAlign w:val="baseline"/>
        </w:rPr>
        <w:t> </w:t>
      </w:r>
      <w:r>
        <w:rPr>
          <w:sz w:val="16"/>
          <w:vertAlign w:val="baseline"/>
        </w:rPr>
        <w:t>Fondo,</w:t>
      </w:r>
      <w:r>
        <w:rPr>
          <w:spacing w:val="-4"/>
          <w:sz w:val="16"/>
          <w:vertAlign w:val="baseline"/>
        </w:rPr>
        <w:t> </w:t>
      </w:r>
      <w:r>
        <w:rPr>
          <w:sz w:val="16"/>
          <w:vertAlign w:val="baseline"/>
        </w:rPr>
        <w:t>Reparaciones</w:t>
      </w:r>
      <w:r>
        <w:rPr>
          <w:spacing w:val="-5"/>
          <w:sz w:val="16"/>
          <w:vertAlign w:val="baseline"/>
        </w:rPr>
        <w:t> </w:t>
      </w:r>
      <w:r>
        <w:rPr>
          <w:sz w:val="16"/>
          <w:vertAlign w:val="baseline"/>
        </w:rPr>
        <w:t>y</w:t>
      </w:r>
      <w:r>
        <w:rPr>
          <w:spacing w:val="-2"/>
          <w:sz w:val="16"/>
          <w:vertAlign w:val="baseline"/>
        </w:rPr>
        <w:t> </w:t>
      </w:r>
      <w:r>
        <w:rPr>
          <w:sz w:val="16"/>
          <w:vertAlign w:val="baseline"/>
        </w:rPr>
        <w:t>Costas.</w:t>
      </w:r>
      <w:r>
        <w:rPr>
          <w:spacing w:val="-1"/>
          <w:sz w:val="16"/>
          <w:vertAlign w:val="baseline"/>
        </w:rPr>
        <w:t> </w:t>
      </w:r>
      <w:r>
        <w:rPr>
          <w:sz w:val="16"/>
          <w:vertAlign w:val="baseline"/>
        </w:rPr>
        <w:t>Sentencia</w:t>
      </w:r>
      <w:r>
        <w:rPr>
          <w:spacing w:val="-1"/>
          <w:sz w:val="16"/>
          <w:vertAlign w:val="baseline"/>
        </w:rPr>
        <w:t> </w:t>
      </w:r>
      <w:r>
        <w:rPr>
          <w:sz w:val="16"/>
          <w:vertAlign w:val="baseline"/>
        </w:rPr>
        <w:t>de 26 de marzo de 2021. Serie C No. 423, párr. 200.</w:t>
      </w:r>
    </w:p>
    <w:p>
      <w:pPr>
        <w:spacing w:before="120"/>
        <w:ind w:left="111" w:right="117" w:firstLine="0"/>
        <w:jc w:val="both"/>
        <w:rPr>
          <w:sz w:val="16"/>
        </w:rPr>
      </w:pPr>
      <w:r>
        <w:rPr>
          <w:sz w:val="16"/>
          <w:vertAlign w:val="superscript"/>
        </w:rPr>
        <w:t>158</w:t>
      </w:r>
      <w:r>
        <w:rPr>
          <w:spacing w:val="80"/>
          <w:sz w:val="16"/>
          <w:vertAlign w:val="baseline"/>
        </w:rPr>
        <w:t>   </w:t>
      </w:r>
      <w:r>
        <w:rPr>
          <w:i/>
          <w:sz w:val="16"/>
          <w:vertAlign w:val="baseline"/>
        </w:rPr>
        <w:t>Cfr.</w:t>
      </w:r>
      <w:r>
        <w:rPr>
          <w:i/>
          <w:spacing w:val="-5"/>
          <w:sz w:val="16"/>
          <w:vertAlign w:val="baseline"/>
        </w:rPr>
        <w:t> </w:t>
      </w:r>
      <w:r>
        <w:rPr>
          <w:i/>
          <w:sz w:val="16"/>
          <w:vertAlign w:val="baseline"/>
        </w:rPr>
        <w:t>Caso</w:t>
      </w:r>
      <w:r>
        <w:rPr>
          <w:i/>
          <w:spacing w:val="-9"/>
          <w:sz w:val="16"/>
          <w:vertAlign w:val="baseline"/>
        </w:rPr>
        <w:t> </w:t>
      </w:r>
      <w:r>
        <w:rPr>
          <w:i/>
          <w:sz w:val="16"/>
          <w:vertAlign w:val="baseline"/>
        </w:rPr>
        <w:t>Masacre</w:t>
      </w:r>
      <w:r>
        <w:rPr>
          <w:i/>
          <w:spacing w:val="-7"/>
          <w:sz w:val="16"/>
          <w:vertAlign w:val="baseline"/>
        </w:rPr>
        <w:t> </w:t>
      </w:r>
      <w:r>
        <w:rPr>
          <w:i/>
          <w:sz w:val="16"/>
          <w:vertAlign w:val="baseline"/>
        </w:rPr>
        <w:t>de</w:t>
      </w:r>
      <w:r>
        <w:rPr>
          <w:i/>
          <w:spacing w:val="-7"/>
          <w:sz w:val="16"/>
          <w:vertAlign w:val="baseline"/>
        </w:rPr>
        <w:t> </w:t>
      </w:r>
      <w:r>
        <w:rPr>
          <w:i/>
          <w:sz w:val="16"/>
          <w:vertAlign w:val="baseline"/>
        </w:rPr>
        <w:t>Santo</w:t>
      </w:r>
      <w:r>
        <w:rPr>
          <w:i/>
          <w:spacing w:val="-7"/>
          <w:sz w:val="16"/>
          <w:vertAlign w:val="baseline"/>
        </w:rPr>
        <w:t> </w:t>
      </w:r>
      <w:r>
        <w:rPr>
          <w:i/>
          <w:sz w:val="16"/>
          <w:vertAlign w:val="baseline"/>
        </w:rPr>
        <w:t>Domingo</w:t>
      </w:r>
      <w:r>
        <w:rPr>
          <w:i/>
          <w:spacing w:val="-7"/>
          <w:sz w:val="16"/>
          <w:vertAlign w:val="baseline"/>
        </w:rPr>
        <w:t> </w:t>
      </w:r>
      <w:r>
        <w:rPr>
          <w:i/>
          <w:sz w:val="16"/>
          <w:vertAlign w:val="baseline"/>
        </w:rPr>
        <w:t>Vs.</w:t>
      </w:r>
      <w:r>
        <w:rPr>
          <w:i/>
          <w:spacing w:val="-4"/>
          <w:sz w:val="16"/>
          <w:vertAlign w:val="baseline"/>
        </w:rPr>
        <w:t> </w:t>
      </w:r>
      <w:r>
        <w:rPr>
          <w:i/>
          <w:sz w:val="16"/>
          <w:vertAlign w:val="baseline"/>
        </w:rPr>
        <w:t>Colombia.</w:t>
      </w:r>
      <w:r>
        <w:rPr>
          <w:i/>
          <w:spacing w:val="-6"/>
          <w:sz w:val="16"/>
          <w:vertAlign w:val="baseline"/>
        </w:rPr>
        <w:t> </w:t>
      </w:r>
      <w:r>
        <w:rPr>
          <w:i/>
          <w:sz w:val="16"/>
          <w:vertAlign w:val="baseline"/>
        </w:rPr>
        <w:t>Excepciones</w:t>
      </w:r>
      <w:r>
        <w:rPr>
          <w:i/>
          <w:spacing w:val="-7"/>
          <w:sz w:val="16"/>
          <w:vertAlign w:val="baseline"/>
        </w:rPr>
        <w:t> </w:t>
      </w:r>
      <w:r>
        <w:rPr>
          <w:i/>
          <w:sz w:val="16"/>
          <w:vertAlign w:val="baseline"/>
        </w:rPr>
        <w:t>Preliminares,</w:t>
      </w:r>
      <w:r>
        <w:rPr>
          <w:i/>
          <w:spacing w:val="-8"/>
          <w:sz w:val="16"/>
          <w:vertAlign w:val="baseline"/>
        </w:rPr>
        <w:t> </w:t>
      </w:r>
      <w:r>
        <w:rPr>
          <w:i/>
          <w:sz w:val="16"/>
          <w:vertAlign w:val="baseline"/>
        </w:rPr>
        <w:t>Fondo</w:t>
      </w:r>
      <w:r>
        <w:rPr>
          <w:i/>
          <w:spacing w:val="-7"/>
          <w:sz w:val="16"/>
          <w:vertAlign w:val="baseline"/>
        </w:rPr>
        <w:t> </w:t>
      </w:r>
      <w:r>
        <w:rPr>
          <w:i/>
          <w:sz w:val="16"/>
          <w:vertAlign w:val="baseline"/>
        </w:rPr>
        <w:t>y</w:t>
      </w:r>
      <w:r>
        <w:rPr>
          <w:i/>
          <w:spacing w:val="-6"/>
          <w:sz w:val="16"/>
          <w:vertAlign w:val="baseline"/>
        </w:rPr>
        <w:t> </w:t>
      </w:r>
      <w:r>
        <w:rPr>
          <w:i/>
          <w:sz w:val="16"/>
          <w:vertAlign w:val="baseline"/>
        </w:rPr>
        <w:t>Reparaciones</w:t>
      </w:r>
      <w:r>
        <w:rPr>
          <w:sz w:val="16"/>
          <w:vertAlign w:val="baseline"/>
        </w:rPr>
        <w:t>.</w:t>
      </w:r>
      <w:r>
        <w:rPr>
          <w:spacing w:val="-8"/>
          <w:sz w:val="16"/>
          <w:vertAlign w:val="baseline"/>
        </w:rPr>
        <w:t> </w:t>
      </w:r>
      <w:r>
        <w:rPr>
          <w:sz w:val="16"/>
          <w:vertAlign w:val="baseline"/>
        </w:rPr>
        <w:t>Sentencia</w:t>
      </w:r>
      <w:r>
        <w:rPr>
          <w:spacing w:val="-8"/>
          <w:sz w:val="16"/>
          <w:vertAlign w:val="baseline"/>
        </w:rPr>
        <w:t> </w:t>
      </w:r>
      <w:r>
        <w:rPr>
          <w:sz w:val="16"/>
          <w:vertAlign w:val="baseline"/>
        </w:rPr>
        <w:t>de 30 de noviembre de 2012. Serie C No. 259, párr. 143; </w:t>
      </w:r>
      <w:r>
        <w:rPr>
          <w:i/>
          <w:sz w:val="16"/>
          <w:vertAlign w:val="baseline"/>
        </w:rPr>
        <w:t>Caso Integrantes y Militantes de la Unión Patriótica Vs. Colombia</w:t>
      </w:r>
      <w:r>
        <w:rPr>
          <w:sz w:val="16"/>
          <w:vertAlign w:val="baseline"/>
        </w:rPr>
        <w:t>, </w:t>
      </w:r>
      <w:r>
        <w:rPr>
          <w:i/>
          <w:sz w:val="16"/>
          <w:vertAlign w:val="baseline"/>
        </w:rPr>
        <w:t>supra</w:t>
      </w:r>
      <w:r>
        <w:rPr>
          <w:sz w:val="16"/>
          <w:vertAlign w:val="baseline"/>
        </w:rPr>
        <w:t>,</w:t>
      </w:r>
      <w:r>
        <w:rPr>
          <w:spacing w:val="-11"/>
          <w:sz w:val="16"/>
          <w:vertAlign w:val="baseline"/>
        </w:rPr>
        <w:t> </w:t>
      </w:r>
      <w:r>
        <w:rPr>
          <w:sz w:val="16"/>
          <w:vertAlign w:val="baseline"/>
        </w:rPr>
        <w:t>párr.</w:t>
      </w:r>
      <w:r>
        <w:rPr>
          <w:spacing w:val="-10"/>
          <w:sz w:val="16"/>
          <w:vertAlign w:val="baseline"/>
        </w:rPr>
        <w:t> </w:t>
      </w:r>
      <w:r>
        <w:rPr>
          <w:sz w:val="16"/>
          <w:vertAlign w:val="baseline"/>
        </w:rPr>
        <w:t>429;</w:t>
      </w:r>
      <w:r>
        <w:rPr>
          <w:spacing w:val="-11"/>
          <w:sz w:val="16"/>
          <w:vertAlign w:val="baseline"/>
        </w:rPr>
        <w:t> </w:t>
      </w:r>
      <w:r>
        <w:rPr>
          <w:i/>
          <w:sz w:val="16"/>
          <w:vertAlign w:val="baseline"/>
        </w:rPr>
        <w:t>Caso</w:t>
      </w:r>
      <w:r>
        <w:rPr>
          <w:i/>
          <w:spacing w:val="-9"/>
          <w:sz w:val="16"/>
          <w:vertAlign w:val="baseline"/>
        </w:rPr>
        <w:t> </w:t>
      </w:r>
      <w:r>
        <w:rPr>
          <w:i/>
          <w:sz w:val="16"/>
          <w:vertAlign w:val="baseline"/>
        </w:rPr>
        <w:t>Habbal</w:t>
      </w:r>
      <w:r>
        <w:rPr>
          <w:i/>
          <w:spacing w:val="-11"/>
          <w:sz w:val="16"/>
          <w:vertAlign w:val="baseline"/>
        </w:rPr>
        <w:t> </w:t>
      </w:r>
      <w:r>
        <w:rPr>
          <w:i/>
          <w:sz w:val="16"/>
          <w:vertAlign w:val="baseline"/>
        </w:rPr>
        <w:t>y</w:t>
      </w:r>
      <w:r>
        <w:rPr>
          <w:i/>
          <w:spacing w:val="-11"/>
          <w:sz w:val="16"/>
          <w:vertAlign w:val="baseline"/>
        </w:rPr>
        <w:t> </w:t>
      </w:r>
      <w:r>
        <w:rPr>
          <w:i/>
          <w:sz w:val="16"/>
          <w:vertAlign w:val="baseline"/>
        </w:rPr>
        <w:t>otros</w:t>
      </w:r>
      <w:r>
        <w:rPr>
          <w:i/>
          <w:spacing w:val="-9"/>
          <w:sz w:val="16"/>
          <w:vertAlign w:val="baseline"/>
        </w:rPr>
        <w:t> </w:t>
      </w:r>
      <w:r>
        <w:rPr>
          <w:i/>
          <w:sz w:val="16"/>
          <w:vertAlign w:val="baseline"/>
        </w:rPr>
        <w:t>Vs.</w:t>
      </w:r>
      <w:r>
        <w:rPr>
          <w:i/>
          <w:spacing w:val="-10"/>
          <w:sz w:val="16"/>
          <w:vertAlign w:val="baseline"/>
        </w:rPr>
        <w:t> </w:t>
      </w:r>
      <w:r>
        <w:rPr>
          <w:i/>
          <w:sz w:val="16"/>
          <w:vertAlign w:val="baseline"/>
        </w:rPr>
        <w:t>Argentina.</w:t>
      </w:r>
      <w:r>
        <w:rPr>
          <w:i/>
          <w:spacing w:val="-8"/>
          <w:sz w:val="16"/>
          <w:vertAlign w:val="baseline"/>
        </w:rPr>
        <w:t> </w:t>
      </w:r>
      <w:r>
        <w:rPr>
          <w:i/>
          <w:sz w:val="16"/>
          <w:vertAlign w:val="baseline"/>
        </w:rPr>
        <w:t>Excepciones</w:t>
      </w:r>
      <w:r>
        <w:rPr>
          <w:i/>
          <w:spacing w:val="-9"/>
          <w:sz w:val="16"/>
          <w:vertAlign w:val="baseline"/>
        </w:rPr>
        <w:t> </w:t>
      </w:r>
      <w:r>
        <w:rPr>
          <w:i/>
          <w:sz w:val="16"/>
          <w:vertAlign w:val="baseline"/>
        </w:rPr>
        <w:t>Preliminares</w:t>
      </w:r>
      <w:r>
        <w:rPr>
          <w:i/>
          <w:spacing w:val="-12"/>
          <w:sz w:val="16"/>
          <w:vertAlign w:val="baseline"/>
        </w:rPr>
        <w:t> </w:t>
      </w:r>
      <w:r>
        <w:rPr>
          <w:i/>
          <w:sz w:val="16"/>
          <w:vertAlign w:val="baseline"/>
        </w:rPr>
        <w:t>y</w:t>
      </w:r>
      <w:r>
        <w:rPr>
          <w:i/>
          <w:spacing w:val="-9"/>
          <w:sz w:val="16"/>
          <w:vertAlign w:val="baseline"/>
        </w:rPr>
        <w:t> </w:t>
      </w:r>
      <w:r>
        <w:rPr>
          <w:i/>
          <w:sz w:val="16"/>
          <w:vertAlign w:val="baseline"/>
        </w:rPr>
        <w:t>Fondo</w:t>
      </w:r>
      <w:r>
        <w:rPr>
          <w:sz w:val="16"/>
          <w:vertAlign w:val="baseline"/>
        </w:rPr>
        <w:t>.</w:t>
      </w:r>
      <w:r>
        <w:rPr>
          <w:spacing w:val="-11"/>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31</w:t>
      </w:r>
      <w:r>
        <w:rPr>
          <w:spacing w:val="-9"/>
          <w:sz w:val="16"/>
          <w:vertAlign w:val="baseline"/>
        </w:rPr>
        <w:t> </w:t>
      </w:r>
      <w:r>
        <w:rPr>
          <w:sz w:val="16"/>
          <w:vertAlign w:val="baseline"/>
        </w:rPr>
        <w:t>de</w:t>
      </w:r>
      <w:r>
        <w:rPr>
          <w:spacing w:val="-10"/>
          <w:sz w:val="16"/>
          <w:vertAlign w:val="baseline"/>
        </w:rPr>
        <w:t> </w:t>
      </w:r>
      <w:r>
        <w:rPr>
          <w:sz w:val="16"/>
          <w:vertAlign w:val="baseline"/>
        </w:rPr>
        <w:t>agosto</w:t>
      </w:r>
      <w:r>
        <w:rPr>
          <w:spacing w:val="-9"/>
          <w:sz w:val="16"/>
          <w:vertAlign w:val="baseline"/>
        </w:rPr>
        <w:t> </w:t>
      </w:r>
      <w:r>
        <w:rPr>
          <w:sz w:val="16"/>
          <w:vertAlign w:val="baseline"/>
        </w:rPr>
        <w:t>de</w:t>
      </w:r>
      <w:r>
        <w:rPr>
          <w:spacing w:val="-10"/>
          <w:sz w:val="16"/>
          <w:vertAlign w:val="baseline"/>
        </w:rPr>
        <w:t> </w:t>
      </w:r>
      <w:r>
        <w:rPr>
          <w:sz w:val="16"/>
          <w:vertAlign w:val="baseline"/>
        </w:rPr>
        <w:t>2022. Serie C No. 463, párr. 82, y </w:t>
      </w:r>
      <w:r>
        <w:rPr>
          <w:i/>
          <w:sz w:val="16"/>
          <w:vertAlign w:val="baseline"/>
        </w:rPr>
        <w:t>Caso Vera Rojas y otros Vs. Chile. Excepciones preliminares, Fondo, Reparaciones y Costas.</w:t>
      </w:r>
      <w:r>
        <w:rPr>
          <w:i/>
          <w:sz w:val="16"/>
          <w:vertAlign w:val="baseline"/>
        </w:rPr>
        <w:t> </w:t>
      </w:r>
      <w:r>
        <w:rPr>
          <w:sz w:val="16"/>
          <w:vertAlign w:val="baseline"/>
        </w:rPr>
        <w:t>Sentencia de 1 de octubre de 2021. Serie C No. 439, párr. 138.</w:t>
      </w:r>
    </w:p>
    <w:p>
      <w:pPr>
        <w:spacing w:after="0"/>
        <w:jc w:val="both"/>
        <w:rPr>
          <w:sz w:val="16"/>
        </w:rPr>
        <w:sectPr>
          <w:pgSz w:w="12240" w:h="15840"/>
          <w:pgMar w:header="0" w:footer="989" w:top="1340" w:bottom="1180" w:left="880" w:right="1200"/>
        </w:sectPr>
      </w:pPr>
    </w:p>
    <w:p>
      <w:pPr>
        <w:pStyle w:val="BodyText"/>
        <w:spacing w:before="79"/>
        <w:ind w:left="111" w:right="130"/>
        <w:jc w:val="both"/>
      </w:pPr>
      <w:r>
        <w:rPr/>
        <w:t>contaba</w:t>
      </w:r>
      <w:r>
        <w:rPr>
          <w:spacing w:val="-7"/>
        </w:rPr>
        <w:t> </w:t>
      </w:r>
      <w:r>
        <w:rPr/>
        <w:t>con</w:t>
      </w:r>
      <w:r>
        <w:rPr>
          <w:spacing w:val="-7"/>
        </w:rPr>
        <w:t> </w:t>
      </w:r>
      <w:r>
        <w:rPr/>
        <w:t>los</w:t>
      </w:r>
      <w:r>
        <w:rPr>
          <w:spacing w:val="-6"/>
        </w:rPr>
        <w:t> </w:t>
      </w:r>
      <w:r>
        <w:rPr/>
        <w:t>elementos</w:t>
      </w:r>
      <w:r>
        <w:rPr>
          <w:spacing w:val="-8"/>
        </w:rPr>
        <w:t> </w:t>
      </w:r>
      <w:r>
        <w:rPr/>
        <w:t>suficientes</w:t>
      </w:r>
      <w:r>
        <w:rPr>
          <w:spacing w:val="-8"/>
        </w:rPr>
        <w:t> </w:t>
      </w:r>
      <w:r>
        <w:rPr/>
        <w:t>para</w:t>
      </w:r>
      <w:r>
        <w:rPr>
          <w:spacing w:val="-7"/>
        </w:rPr>
        <w:t> </w:t>
      </w:r>
      <w:r>
        <w:rPr/>
        <w:t>pronunciarse</w:t>
      </w:r>
      <w:r>
        <w:rPr>
          <w:spacing w:val="-6"/>
        </w:rPr>
        <w:t> </w:t>
      </w:r>
      <w:r>
        <w:rPr/>
        <w:t>sobre</w:t>
      </w:r>
      <w:r>
        <w:rPr>
          <w:spacing w:val="-9"/>
        </w:rPr>
        <w:t> </w:t>
      </w:r>
      <w:r>
        <w:rPr/>
        <w:t>la</w:t>
      </w:r>
      <w:r>
        <w:rPr>
          <w:spacing w:val="-5"/>
        </w:rPr>
        <w:t> </w:t>
      </w:r>
      <w:r>
        <w:rPr/>
        <w:t>responsabilidad</w:t>
      </w:r>
      <w:r>
        <w:rPr>
          <w:spacing w:val="-7"/>
        </w:rPr>
        <w:t> </w:t>
      </w:r>
      <w:r>
        <w:rPr/>
        <w:t>del</w:t>
      </w:r>
      <w:r>
        <w:rPr>
          <w:spacing w:val="-7"/>
        </w:rPr>
        <w:t> </w:t>
      </w:r>
      <w:r>
        <w:rPr/>
        <w:t>Estado</w:t>
      </w:r>
      <w:r>
        <w:rPr>
          <w:spacing w:val="-9"/>
        </w:rPr>
        <w:t> </w:t>
      </w:r>
      <w:r>
        <w:rPr/>
        <w:t>por</w:t>
      </w:r>
      <w:r>
        <w:rPr>
          <w:spacing w:val="-6"/>
        </w:rPr>
        <w:t> </w:t>
      </w:r>
      <w:r>
        <w:rPr/>
        <w:t>la violación de los derechos a las garantías judiciales y protección judicial.</w:t>
      </w:r>
    </w:p>
    <w:p>
      <w:pPr>
        <w:pStyle w:val="ListParagraph"/>
        <w:numPr>
          <w:ilvl w:val="0"/>
          <w:numId w:val="5"/>
        </w:numPr>
        <w:tabs>
          <w:tab w:pos="820" w:val="left" w:leader="none"/>
        </w:tabs>
        <w:spacing w:line="240" w:lineRule="auto" w:before="119" w:after="0"/>
        <w:ind w:left="111" w:right="122" w:firstLine="0"/>
        <w:jc w:val="both"/>
        <w:rPr>
          <w:sz w:val="20"/>
        </w:rPr>
      </w:pPr>
      <w:r>
        <w:rPr>
          <w:sz w:val="20"/>
        </w:rPr>
        <w:t>A la luz de lo expuesto, es claro que los homicidios de Gino Eligio López y Epson Andrés Castillo fueron investigados, juzgados y sancionados por las autoridades hondureñas. Además, queda</w:t>
      </w:r>
      <w:r>
        <w:rPr>
          <w:spacing w:val="-12"/>
          <w:sz w:val="20"/>
        </w:rPr>
        <w:t> </w:t>
      </w:r>
      <w:r>
        <w:rPr>
          <w:sz w:val="20"/>
        </w:rPr>
        <w:t>claro</w:t>
      </w:r>
      <w:r>
        <w:rPr>
          <w:spacing w:val="-14"/>
          <w:sz w:val="20"/>
        </w:rPr>
        <w:t> </w:t>
      </w:r>
      <w:r>
        <w:rPr>
          <w:sz w:val="20"/>
        </w:rPr>
        <w:t>del</w:t>
      </w:r>
      <w:r>
        <w:rPr>
          <w:spacing w:val="-13"/>
          <w:sz w:val="20"/>
        </w:rPr>
        <w:t> </w:t>
      </w:r>
      <w:r>
        <w:rPr>
          <w:sz w:val="20"/>
        </w:rPr>
        <w:t>análisis</w:t>
      </w:r>
      <w:r>
        <w:rPr>
          <w:spacing w:val="-11"/>
          <w:sz w:val="20"/>
        </w:rPr>
        <w:t> </w:t>
      </w:r>
      <w:r>
        <w:rPr>
          <w:sz w:val="20"/>
        </w:rPr>
        <w:t>efectuado</w:t>
      </w:r>
      <w:r>
        <w:rPr>
          <w:spacing w:val="-14"/>
          <w:sz w:val="20"/>
        </w:rPr>
        <w:t> </w:t>
      </w:r>
      <w:r>
        <w:rPr>
          <w:sz w:val="20"/>
        </w:rPr>
        <w:t>por</w:t>
      </w:r>
      <w:r>
        <w:rPr>
          <w:spacing w:val="-14"/>
          <w:sz w:val="20"/>
        </w:rPr>
        <w:t> </w:t>
      </w:r>
      <w:r>
        <w:rPr>
          <w:sz w:val="20"/>
        </w:rPr>
        <w:t>la</w:t>
      </w:r>
      <w:r>
        <w:rPr>
          <w:spacing w:val="-12"/>
          <w:sz w:val="20"/>
        </w:rPr>
        <w:t> </w:t>
      </w:r>
      <w:r>
        <w:rPr>
          <w:sz w:val="20"/>
        </w:rPr>
        <w:t>Comisión,</w:t>
      </w:r>
      <w:r>
        <w:rPr>
          <w:spacing w:val="-13"/>
          <w:sz w:val="20"/>
        </w:rPr>
        <w:t> </w:t>
      </w:r>
      <w:r>
        <w:rPr>
          <w:sz w:val="20"/>
        </w:rPr>
        <w:t>que</w:t>
      </w:r>
      <w:r>
        <w:rPr>
          <w:spacing w:val="-14"/>
          <w:sz w:val="20"/>
        </w:rPr>
        <w:t> </w:t>
      </w:r>
      <w:r>
        <w:rPr>
          <w:sz w:val="20"/>
        </w:rPr>
        <w:t>no</w:t>
      </w:r>
      <w:r>
        <w:rPr>
          <w:spacing w:val="-11"/>
          <w:sz w:val="20"/>
        </w:rPr>
        <w:t> </w:t>
      </w:r>
      <w:r>
        <w:rPr>
          <w:sz w:val="20"/>
        </w:rPr>
        <w:t>se</w:t>
      </w:r>
      <w:r>
        <w:rPr>
          <w:spacing w:val="-12"/>
          <w:sz w:val="20"/>
        </w:rPr>
        <w:t> </w:t>
      </w:r>
      <w:r>
        <w:rPr>
          <w:sz w:val="20"/>
        </w:rPr>
        <w:t>dispone</w:t>
      </w:r>
      <w:r>
        <w:rPr>
          <w:spacing w:val="-14"/>
          <w:sz w:val="20"/>
        </w:rPr>
        <w:t> </w:t>
      </w:r>
      <w:r>
        <w:rPr>
          <w:sz w:val="20"/>
        </w:rPr>
        <w:t>de</w:t>
      </w:r>
      <w:r>
        <w:rPr>
          <w:spacing w:val="-14"/>
          <w:sz w:val="20"/>
        </w:rPr>
        <w:t> </w:t>
      </w:r>
      <w:r>
        <w:rPr>
          <w:sz w:val="20"/>
        </w:rPr>
        <w:t>pruebas</w:t>
      </w:r>
      <w:r>
        <w:rPr>
          <w:spacing w:val="-13"/>
          <w:sz w:val="20"/>
        </w:rPr>
        <w:t> </w:t>
      </w:r>
      <w:r>
        <w:rPr>
          <w:sz w:val="20"/>
        </w:rPr>
        <w:t>u</w:t>
      </w:r>
      <w:r>
        <w:rPr>
          <w:spacing w:val="-12"/>
          <w:sz w:val="20"/>
        </w:rPr>
        <w:t> </w:t>
      </w:r>
      <w:r>
        <w:rPr>
          <w:sz w:val="20"/>
        </w:rPr>
        <w:t>otros</w:t>
      </w:r>
      <w:r>
        <w:rPr>
          <w:spacing w:val="-13"/>
          <w:sz w:val="20"/>
        </w:rPr>
        <w:t> </w:t>
      </w:r>
      <w:r>
        <w:rPr>
          <w:sz w:val="20"/>
        </w:rPr>
        <w:t>elementos que permitan concluir que se hubiese configurado alguna vulneración al acceso a la justicia en el marco de esas investigaciones y procedimientos judiciales. Por esos motivos, de conformidad con el</w:t>
      </w:r>
      <w:r>
        <w:rPr>
          <w:spacing w:val="-2"/>
          <w:sz w:val="20"/>
        </w:rPr>
        <w:t> </w:t>
      </w:r>
      <w:r>
        <w:rPr>
          <w:sz w:val="20"/>
        </w:rPr>
        <w:t>principio</w:t>
      </w:r>
      <w:r>
        <w:rPr>
          <w:spacing w:val="-1"/>
          <w:sz w:val="20"/>
        </w:rPr>
        <w:t> </w:t>
      </w:r>
      <w:r>
        <w:rPr>
          <w:sz w:val="20"/>
        </w:rPr>
        <w:t>de</w:t>
      </w:r>
      <w:r>
        <w:rPr>
          <w:spacing w:val="-1"/>
          <w:sz w:val="20"/>
        </w:rPr>
        <w:t> </w:t>
      </w:r>
      <w:r>
        <w:rPr>
          <w:sz w:val="20"/>
        </w:rPr>
        <w:t>complementariedad,</w:t>
      </w:r>
      <w:r>
        <w:rPr>
          <w:spacing w:val="-2"/>
          <w:sz w:val="20"/>
        </w:rPr>
        <w:t> </w:t>
      </w:r>
      <w:r>
        <w:rPr>
          <w:sz w:val="20"/>
        </w:rPr>
        <w:t>la Corte</w:t>
      </w:r>
      <w:r>
        <w:rPr>
          <w:spacing w:val="-3"/>
          <w:sz w:val="20"/>
        </w:rPr>
        <w:t> </w:t>
      </w:r>
      <w:r>
        <w:rPr>
          <w:sz w:val="20"/>
        </w:rPr>
        <w:t>no</w:t>
      </w:r>
      <w:r>
        <w:rPr>
          <w:spacing w:val="-1"/>
          <w:sz w:val="20"/>
        </w:rPr>
        <w:t> </w:t>
      </w:r>
      <w:r>
        <w:rPr>
          <w:sz w:val="20"/>
        </w:rPr>
        <w:t>se</w:t>
      </w:r>
      <w:r>
        <w:rPr>
          <w:spacing w:val="-4"/>
          <w:sz w:val="20"/>
        </w:rPr>
        <w:t> </w:t>
      </w:r>
      <w:r>
        <w:rPr>
          <w:sz w:val="20"/>
        </w:rPr>
        <w:t>pronunciará sobre</w:t>
      </w:r>
      <w:r>
        <w:rPr>
          <w:spacing w:val="-3"/>
          <w:sz w:val="20"/>
        </w:rPr>
        <w:t> </w:t>
      </w:r>
      <w:r>
        <w:rPr>
          <w:sz w:val="20"/>
        </w:rPr>
        <w:t>la responsabilidad</w:t>
      </w:r>
      <w:r>
        <w:rPr>
          <w:spacing w:val="-1"/>
          <w:sz w:val="20"/>
        </w:rPr>
        <w:t> </w:t>
      </w:r>
      <w:r>
        <w:rPr>
          <w:sz w:val="20"/>
        </w:rPr>
        <w:t>del</w:t>
      </w:r>
      <w:r>
        <w:rPr>
          <w:spacing w:val="-2"/>
          <w:sz w:val="20"/>
        </w:rPr>
        <w:t> </w:t>
      </w:r>
      <w:r>
        <w:rPr>
          <w:sz w:val="20"/>
        </w:rPr>
        <w:t>Estado por una vulneración del derecho a la vida contenido en el artículo 4 de la Convención Americana, en perjuicio de Gino Eligio López y de Epson Andrés Castillo.</w:t>
      </w:r>
    </w:p>
    <w:p>
      <w:pPr>
        <w:pStyle w:val="BodyText"/>
        <w:spacing w:before="10"/>
        <w:rPr>
          <w:sz w:val="19"/>
        </w:rPr>
      </w:pPr>
    </w:p>
    <w:p>
      <w:pPr>
        <w:pStyle w:val="ListParagraph"/>
        <w:numPr>
          <w:ilvl w:val="0"/>
          <w:numId w:val="15"/>
        </w:numPr>
        <w:tabs>
          <w:tab w:pos="1180" w:val="left" w:leader="none"/>
        </w:tabs>
        <w:spacing w:line="240" w:lineRule="auto" w:before="1" w:after="0"/>
        <w:ind w:left="1179" w:right="0" w:hanging="361"/>
        <w:jc w:val="left"/>
        <w:rPr>
          <w:i/>
          <w:sz w:val="20"/>
        </w:rPr>
      </w:pPr>
      <w:r>
        <w:rPr>
          <w:i/>
          <w:sz w:val="20"/>
        </w:rPr>
        <w:t>Alegada</w:t>
      </w:r>
      <w:r>
        <w:rPr>
          <w:i/>
          <w:spacing w:val="-7"/>
          <w:sz w:val="20"/>
        </w:rPr>
        <w:t> </w:t>
      </w:r>
      <w:r>
        <w:rPr>
          <w:i/>
          <w:sz w:val="20"/>
        </w:rPr>
        <w:t>responsabilidad</w:t>
      </w:r>
      <w:r>
        <w:rPr>
          <w:i/>
          <w:spacing w:val="-6"/>
          <w:sz w:val="20"/>
        </w:rPr>
        <w:t> </w:t>
      </w:r>
      <w:r>
        <w:rPr>
          <w:i/>
          <w:sz w:val="20"/>
        </w:rPr>
        <w:t>del</w:t>
      </w:r>
      <w:r>
        <w:rPr>
          <w:i/>
          <w:spacing w:val="-7"/>
          <w:sz w:val="20"/>
        </w:rPr>
        <w:t> </w:t>
      </w:r>
      <w:r>
        <w:rPr>
          <w:i/>
          <w:sz w:val="20"/>
        </w:rPr>
        <w:t>Estado</w:t>
      </w:r>
      <w:r>
        <w:rPr>
          <w:i/>
          <w:spacing w:val="-7"/>
          <w:sz w:val="20"/>
        </w:rPr>
        <w:t> </w:t>
      </w:r>
      <w:r>
        <w:rPr>
          <w:i/>
          <w:sz w:val="20"/>
        </w:rPr>
        <w:t>por</w:t>
      </w:r>
      <w:r>
        <w:rPr>
          <w:i/>
          <w:spacing w:val="-6"/>
          <w:sz w:val="20"/>
        </w:rPr>
        <w:t> </w:t>
      </w:r>
      <w:r>
        <w:rPr>
          <w:i/>
          <w:sz w:val="20"/>
        </w:rPr>
        <w:t>la</w:t>
      </w:r>
      <w:r>
        <w:rPr>
          <w:i/>
          <w:spacing w:val="-4"/>
          <w:sz w:val="20"/>
        </w:rPr>
        <w:t> </w:t>
      </w:r>
      <w:r>
        <w:rPr>
          <w:i/>
          <w:sz w:val="20"/>
        </w:rPr>
        <w:t>muerte</w:t>
      </w:r>
      <w:r>
        <w:rPr>
          <w:i/>
          <w:spacing w:val="-8"/>
          <w:sz w:val="20"/>
        </w:rPr>
        <w:t> </w:t>
      </w:r>
      <w:r>
        <w:rPr>
          <w:i/>
          <w:sz w:val="20"/>
        </w:rPr>
        <w:t>de</w:t>
      </w:r>
      <w:r>
        <w:rPr>
          <w:i/>
          <w:spacing w:val="-7"/>
          <w:sz w:val="20"/>
        </w:rPr>
        <w:t> </w:t>
      </w:r>
      <w:r>
        <w:rPr>
          <w:i/>
          <w:sz w:val="20"/>
        </w:rPr>
        <w:t>Feliciana</w:t>
      </w:r>
      <w:r>
        <w:rPr>
          <w:i/>
          <w:spacing w:val="-6"/>
          <w:sz w:val="20"/>
        </w:rPr>
        <w:t> </w:t>
      </w:r>
      <w:r>
        <w:rPr>
          <w:i/>
          <w:sz w:val="20"/>
        </w:rPr>
        <w:t>Elogio</w:t>
      </w:r>
      <w:r>
        <w:rPr>
          <w:i/>
          <w:spacing w:val="-8"/>
          <w:sz w:val="20"/>
        </w:rPr>
        <w:t> </w:t>
      </w:r>
      <w:r>
        <w:rPr>
          <w:i/>
          <w:spacing w:val="-2"/>
          <w:sz w:val="20"/>
        </w:rPr>
        <w:t>Suazo</w:t>
      </w:r>
    </w:p>
    <w:p>
      <w:pPr>
        <w:pStyle w:val="BodyText"/>
        <w:spacing w:before="8"/>
        <w:rPr>
          <w:i/>
          <w:sz w:val="19"/>
        </w:rPr>
      </w:pPr>
    </w:p>
    <w:p>
      <w:pPr>
        <w:pStyle w:val="ListParagraph"/>
        <w:numPr>
          <w:ilvl w:val="0"/>
          <w:numId w:val="5"/>
        </w:numPr>
        <w:tabs>
          <w:tab w:pos="820" w:val="left" w:leader="none"/>
        </w:tabs>
        <w:spacing w:line="240" w:lineRule="auto" w:before="0" w:after="0"/>
        <w:ind w:left="111" w:right="121" w:firstLine="0"/>
        <w:jc w:val="both"/>
        <w:rPr>
          <w:sz w:val="20"/>
        </w:rPr>
      </w:pPr>
      <w:r>
        <w:rPr>
          <w:sz w:val="20"/>
        </w:rPr>
        <w:t>En</w:t>
      </w:r>
      <w:r>
        <w:rPr>
          <w:spacing w:val="-15"/>
          <w:sz w:val="20"/>
        </w:rPr>
        <w:t> </w:t>
      </w:r>
      <w:r>
        <w:rPr>
          <w:sz w:val="20"/>
        </w:rPr>
        <w:t>lo</w:t>
      </w:r>
      <w:r>
        <w:rPr>
          <w:spacing w:val="-17"/>
          <w:sz w:val="20"/>
        </w:rPr>
        <w:t> </w:t>
      </w:r>
      <w:r>
        <w:rPr>
          <w:sz w:val="20"/>
        </w:rPr>
        <w:t>que</w:t>
      </w:r>
      <w:r>
        <w:rPr>
          <w:spacing w:val="-17"/>
          <w:sz w:val="20"/>
        </w:rPr>
        <w:t> </w:t>
      </w:r>
      <w:r>
        <w:rPr>
          <w:sz w:val="20"/>
        </w:rPr>
        <w:t>respecta</w:t>
      </w:r>
      <w:r>
        <w:rPr>
          <w:spacing w:val="-15"/>
          <w:sz w:val="20"/>
        </w:rPr>
        <w:t> </w:t>
      </w:r>
      <w:r>
        <w:rPr>
          <w:sz w:val="20"/>
        </w:rPr>
        <w:t>a</w:t>
      </w:r>
      <w:r>
        <w:rPr>
          <w:spacing w:val="-16"/>
          <w:sz w:val="20"/>
        </w:rPr>
        <w:t> </w:t>
      </w:r>
      <w:r>
        <w:rPr>
          <w:sz w:val="20"/>
        </w:rPr>
        <w:t>la</w:t>
      </w:r>
      <w:r>
        <w:rPr>
          <w:spacing w:val="-13"/>
          <w:sz w:val="20"/>
        </w:rPr>
        <w:t> </w:t>
      </w:r>
      <w:r>
        <w:rPr>
          <w:sz w:val="20"/>
        </w:rPr>
        <w:t>muerte</w:t>
      </w:r>
      <w:r>
        <w:rPr>
          <w:spacing w:val="-17"/>
          <w:sz w:val="20"/>
        </w:rPr>
        <w:t> </w:t>
      </w:r>
      <w:r>
        <w:rPr>
          <w:sz w:val="20"/>
        </w:rPr>
        <w:t>de</w:t>
      </w:r>
      <w:r>
        <w:rPr>
          <w:spacing w:val="-17"/>
          <w:sz w:val="20"/>
        </w:rPr>
        <w:t> </w:t>
      </w:r>
      <w:r>
        <w:rPr>
          <w:sz w:val="20"/>
        </w:rPr>
        <w:t>Feliciana</w:t>
      </w:r>
      <w:r>
        <w:rPr>
          <w:spacing w:val="-16"/>
          <w:sz w:val="20"/>
        </w:rPr>
        <w:t> </w:t>
      </w:r>
      <w:r>
        <w:rPr>
          <w:sz w:val="20"/>
        </w:rPr>
        <w:t>Elogio</w:t>
      </w:r>
      <w:r>
        <w:rPr>
          <w:spacing w:val="-17"/>
          <w:sz w:val="20"/>
        </w:rPr>
        <w:t> </w:t>
      </w:r>
      <w:r>
        <w:rPr>
          <w:sz w:val="20"/>
        </w:rPr>
        <w:t>Suazo,</w:t>
      </w:r>
      <w:r>
        <w:rPr>
          <w:spacing w:val="-17"/>
          <w:sz w:val="20"/>
        </w:rPr>
        <w:t> </w:t>
      </w:r>
      <w:r>
        <w:rPr>
          <w:sz w:val="20"/>
        </w:rPr>
        <w:t>presuntamente</w:t>
      </w:r>
      <w:r>
        <w:rPr>
          <w:spacing w:val="-17"/>
          <w:sz w:val="20"/>
        </w:rPr>
        <w:t> </w:t>
      </w:r>
      <w:r>
        <w:rPr>
          <w:sz w:val="20"/>
        </w:rPr>
        <w:t>como</w:t>
      </w:r>
      <w:r>
        <w:rPr>
          <w:spacing w:val="-16"/>
          <w:sz w:val="20"/>
        </w:rPr>
        <w:t> </w:t>
      </w:r>
      <w:r>
        <w:rPr>
          <w:sz w:val="20"/>
        </w:rPr>
        <w:t>consecuencia de</w:t>
      </w:r>
      <w:r>
        <w:rPr>
          <w:spacing w:val="-18"/>
          <w:sz w:val="20"/>
        </w:rPr>
        <w:t> </w:t>
      </w:r>
      <w:r>
        <w:rPr>
          <w:sz w:val="20"/>
        </w:rPr>
        <w:t>un</w:t>
      </w:r>
      <w:r>
        <w:rPr>
          <w:spacing w:val="-18"/>
          <w:sz w:val="20"/>
        </w:rPr>
        <w:t> </w:t>
      </w:r>
      <w:r>
        <w:rPr>
          <w:sz w:val="20"/>
        </w:rPr>
        <w:t>infarto</w:t>
      </w:r>
      <w:r>
        <w:rPr>
          <w:spacing w:val="-17"/>
          <w:sz w:val="20"/>
        </w:rPr>
        <w:t> </w:t>
      </w:r>
      <w:r>
        <w:rPr>
          <w:sz w:val="20"/>
        </w:rPr>
        <w:t>sufrido</w:t>
      </w:r>
      <w:r>
        <w:rPr>
          <w:spacing w:val="-18"/>
          <w:sz w:val="20"/>
        </w:rPr>
        <w:t> </w:t>
      </w:r>
      <w:r>
        <w:rPr>
          <w:sz w:val="20"/>
        </w:rPr>
        <w:t>en</w:t>
      </w:r>
      <w:r>
        <w:rPr>
          <w:spacing w:val="-17"/>
          <w:sz w:val="20"/>
        </w:rPr>
        <w:t> </w:t>
      </w:r>
      <w:r>
        <w:rPr>
          <w:sz w:val="20"/>
        </w:rPr>
        <w:t>el</w:t>
      </w:r>
      <w:r>
        <w:rPr>
          <w:spacing w:val="-18"/>
          <w:sz w:val="20"/>
        </w:rPr>
        <w:t> </w:t>
      </w:r>
      <w:r>
        <w:rPr>
          <w:sz w:val="20"/>
        </w:rPr>
        <w:t>marco</w:t>
      </w:r>
      <w:r>
        <w:rPr>
          <w:spacing w:val="-18"/>
          <w:sz w:val="20"/>
        </w:rPr>
        <w:t> </w:t>
      </w:r>
      <w:r>
        <w:rPr>
          <w:sz w:val="20"/>
        </w:rPr>
        <w:t>de</w:t>
      </w:r>
      <w:r>
        <w:rPr>
          <w:spacing w:val="-17"/>
          <w:sz w:val="20"/>
        </w:rPr>
        <w:t> </w:t>
      </w:r>
      <w:r>
        <w:rPr>
          <w:sz w:val="20"/>
        </w:rPr>
        <w:t>un</w:t>
      </w:r>
      <w:r>
        <w:rPr>
          <w:spacing w:val="-18"/>
          <w:sz w:val="20"/>
        </w:rPr>
        <w:t> </w:t>
      </w:r>
      <w:r>
        <w:rPr>
          <w:sz w:val="20"/>
        </w:rPr>
        <w:t>procedimiento</w:t>
      </w:r>
      <w:r>
        <w:rPr>
          <w:spacing w:val="-17"/>
          <w:sz w:val="20"/>
        </w:rPr>
        <w:t> </w:t>
      </w:r>
      <w:r>
        <w:rPr>
          <w:sz w:val="20"/>
        </w:rPr>
        <w:t>judicial</w:t>
      </w:r>
      <w:r>
        <w:rPr>
          <w:spacing w:val="-18"/>
          <w:sz w:val="20"/>
        </w:rPr>
        <w:t> </w:t>
      </w:r>
      <w:r>
        <w:rPr>
          <w:sz w:val="20"/>
        </w:rPr>
        <w:t>abierto</w:t>
      </w:r>
      <w:r>
        <w:rPr>
          <w:spacing w:val="-17"/>
          <w:sz w:val="20"/>
        </w:rPr>
        <w:t> </w:t>
      </w:r>
      <w:r>
        <w:rPr>
          <w:sz w:val="20"/>
        </w:rPr>
        <w:t>en</w:t>
      </w:r>
      <w:r>
        <w:rPr>
          <w:spacing w:val="-18"/>
          <w:sz w:val="20"/>
        </w:rPr>
        <w:t> </w:t>
      </w:r>
      <w:r>
        <w:rPr>
          <w:sz w:val="20"/>
        </w:rPr>
        <w:t>su</w:t>
      </w:r>
      <w:r>
        <w:rPr>
          <w:spacing w:val="-18"/>
          <w:sz w:val="20"/>
        </w:rPr>
        <w:t> </w:t>
      </w:r>
      <w:r>
        <w:rPr>
          <w:sz w:val="20"/>
        </w:rPr>
        <w:t>contra,</w:t>
      </w:r>
      <w:r>
        <w:rPr>
          <w:spacing w:val="-17"/>
          <w:sz w:val="20"/>
        </w:rPr>
        <w:t> </w:t>
      </w:r>
      <w:r>
        <w:rPr>
          <w:sz w:val="20"/>
        </w:rPr>
        <w:t>la</w:t>
      </w:r>
      <w:r>
        <w:rPr>
          <w:spacing w:val="-18"/>
          <w:sz w:val="20"/>
        </w:rPr>
        <w:t> </w:t>
      </w:r>
      <w:r>
        <w:rPr>
          <w:sz w:val="20"/>
        </w:rPr>
        <w:t>Corte</w:t>
      </w:r>
      <w:r>
        <w:rPr>
          <w:spacing w:val="-12"/>
          <w:sz w:val="20"/>
        </w:rPr>
        <w:t> </w:t>
      </w:r>
      <w:r>
        <w:rPr>
          <w:sz w:val="20"/>
        </w:rPr>
        <w:t>constata que los representantes no indicaron de qué modo la muerte de Feliciana Elogio Suazo puede ser atribuible al Estado.</w:t>
      </w:r>
    </w:p>
    <w:p>
      <w:pPr>
        <w:pStyle w:val="ListParagraph"/>
        <w:numPr>
          <w:ilvl w:val="0"/>
          <w:numId w:val="5"/>
        </w:numPr>
        <w:tabs>
          <w:tab w:pos="820" w:val="left" w:leader="none"/>
        </w:tabs>
        <w:spacing w:line="240" w:lineRule="auto" w:before="120" w:after="0"/>
        <w:ind w:left="111" w:right="123" w:firstLine="0"/>
        <w:jc w:val="both"/>
        <w:rPr>
          <w:sz w:val="20"/>
        </w:rPr>
      </w:pPr>
      <w:r>
        <w:rPr>
          <w:sz w:val="20"/>
        </w:rPr>
        <w:t>Sobre este punto, el Tribunal recuerda conforme al artículo 1.1 es ilícita toda forma de ejercicio</w:t>
      </w:r>
      <w:r>
        <w:rPr>
          <w:spacing w:val="-7"/>
          <w:sz w:val="20"/>
        </w:rPr>
        <w:t> </w:t>
      </w:r>
      <w:r>
        <w:rPr>
          <w:sz w:val="20"/>
        </w:rPr>
        <w:t>del</w:t>
      </w:r>
      <w:r>
        <w:rPr>
          <w:spacing w:val="-6"/>
          <w:sz w:val="20"/>
        </w:rPr>
        <w:t> </w:t>
      </w:r>
      <w:r>
        <w:rPr>
          <w:sz w:val="20"/>
        </w:rPr>
        <w:t>poder</w:t>
      </w:r>
      <w:r>
        <w:rPr>
          <w:spacing w:val="-7"/>
          <w:sz w:val="20"/>
        </w:rPr>
        <w:t> </w:t>
      </w:r>
      <w:r>
        <w:rPr>
          <w:sz w:val="20"/>
        </w:rPr>
        <w:t>público</w:t>
      </w:r>
      <w:r>
        <w:rPr>
          <w:spacing w:val="-7"/>
          <w:sz w:val="20"/>
        </w:rPr>
        <w:t> </w:t>
      </w:r>
      <w:r>
        <w:rPr>
          <w:sz w:val="20"/>
        </w:rPr>
        <w:t>que</w:t>
      </w:r>
      <w:r>
        <w:rPr>
          <w:spacing w:val="-7"/>
          <w:sz w:val="20"/>
        </w:rPr>
        <w:t> </w:t>
      </w:r>
      <w:r>
        <w:rPr>
          <w:sz w:val="20"/>
        </w:rPr>
        <w:t>viole</w:t>
      </w:r>
      <w:r>
        <w:rPr>
          <w:spacing w:val="-7"/>
          <w:sz w:val="20"/>
        </w:rPr>
        <w:t> </w:t>
      </w:r>
      <w:r>
        <w:rPr>
          <w:sz w:val="20"/>
        </w:rPr>
        <w:t>los</w:t>
      </w:r>
      <w:r>
        <w:rPr>
          <w:spacing w:val="-6"/>
          <w:sz w:val="20"/>
        </w:rPr>
        <w:t> </w:t>
      </w:r>
      <w:r>
        <w:rPr>
          <w:sz w:val="20"/>
        </w:rPr>
        <w:t>derechos</w:t>
      </w:r>
      <w:r>
        <w:rPr>
          <w:spacing w:val="-6"/>
          <w:sz w:val="20"/>
        </w:rPr>
        <w:t> </w:t>
      </w:r>
      <w:r>
        <w:rPr>
          <w:sz w:val="20"/>
        </w:rPr>
        <w:t>reconocidos</w:t>
      </w:r>
      <w:r>
        <w:rPr>
          <w:spacing w:val="-6"/>
          <w:sz w:val="20"/>
        </w:rPr>
        <w:t> </w:t>
      </w:r>
      <w:r>
        <w:rPr>
          <w:sz w:val="20"/>
        </w:rPr>
        <w:t>por</w:t>
      </w:r>
      <w:r>
        <w:rPr>
          <w:spacing w:val="-7"/>
          <w:sz w:val="20"/>
        </w:rPr>
        <w:t> </w:t>
      </w:r>
      <w:r>
        <w:rPr>
          <w:sz w:val="20"/>
        </w:rPr>
        <w:t>la</w:t>
      </w:r>
      <w:r>
        <w:rPr>
          <w:spacing w:val="-6"/>
          <w:sz w:val="20"/>
        </w:rPr>
        <w:t> </w:t>
      </w:r>
      <w:r>
        <w:rPr>
          <w:sz w:val="20"/>
        </w:rPr>
        <w:t>Convención.</w:t>
      </w:r>
      <w:r>
        <w:rPr>
          <w:spacing w:val="-6"/>
          <w:sz w:val="20"/>
        </w:rPr>
        <w:t> </w:t>
      </w:r>
      <w:r>
        <w:rPr>
          <w:sz w:val="20"/>
        </w:rPr>
        <w:t>En</w:t>
      </w:r>
      <w:r>
        <w:rPr>
          <w:spacing w:val="-6"/>
          <w:sz w:val="20"/>
        </w:rPr>
        <w:t> </w:t>
      </w:r>
      <w:r>
        <w:rPr>
          <w:sz w:val="20"/>
        </w:rPr>
        <w:t>tal</w:t>
      </w:r>
      <w:r>
        <w:rPr>
          <w:spacing w:val="-6"/>
          <w:sz w:val="20"/>
        </w:rPr>
        <w:t> </w:t>
      </w:r>
      <w:r>
        <w:rPr>
          <w:sz w:val="20"/>
        </w:rPr>
        <w:t>sentido,</w:t>
      </w:r>
      <w:r>
        <w:rPr>
          <w:spacing w:val="-5"/>
          <w:sz w:val="20"/>
        </w:rPr>
        <w:t> </w:t>
      </w:r>
      <w:r>
        <w:rPr>
          <w:sz w:val="20"/>
        </w:rPr>
        <w:t>en toda circunstancia en la cual un órgano o funcionario del Estado o de una institución de carácter público lesione indebidamente uno de tales derechos, se está ante un supuesto de inobservancia del</w:t>
      </w:r>
      <w:r>
        <w:rPr>
          <w:spacing w:val="-5"/>
          <w:sz w:val="20"/>
        </w:rPr>
        <w:t> </w:t>
      </w:r>
      <w:r>
        <w:rPr>
          <w:sz w:val="20"/>
        </w:rPr>
        <w:t>deber</w:t>
      </w:r>
      <w:r>
        <w:rPr>
          <w:spacing w:val="-7"/>
          <w:sz w:val="20"/>
        </w:rPr>
        <w:t> </w:t>
      </w:r>
      <w:r>
        <w:rPr>
          <w:sz w:val="20"/>
        </w:rPr>
        <w:t>de</w:t>
      </w:r>
      <w:r>
        <w:rPr>
          <w:spacing w:val="-5"/>
          <w:sz w:val="20"/>
        </w:rPr>
        <w:t> </w:t>
      </w:r>
      <w:r>
        <w:rPr>
          <w:sz w:val="20"/>
        </w:rPr>
        <w:t>respeto</w:t>
      </w:r>
      <w:r>
        <w:rPr>
          <w:spacing w:val="-5"/>
          <w:sz w:val="20"/>
        </w:rPr>
        <w:t> </w:t>
      </w:r>
      <w:r>
        <w:rPr>
          <w:sz w:val="20"/>
        </w:rPr>
        <w:t>contenido</w:t>
      </w:r>
      <w:r>
        <w:rPr>
          <w:spacing w:val="-5"/>
          <w:sz w:val="20"/>
        </w:rPr>
        <w:t> </w:t>
      </w:r>
      <w:r>
        <w:rPr>
          <w:sz w:val="20"/>
        </w:rPr>
        <w:t>en</w:t>
      </w:r>
      <w:r>
        <w:rPr>
          <w:spacing w:val="-3"/>
          <w:sz w:val="20"/>
        </w:rPr>
        <w:t> </w:t>
      </w:r>
      <w:r>
        <w:rPr>
          <w:sz w:val="20"/>
        </w:rPr>
        <w:t>ese</w:t>
      </w:r>
      <w:r>
        <w:rPr>
          <w:spacing w:val="-7"/>
          <w:sz w:val="20"/>
        </w:rPr>
        <w:t> </w:t>
      </w:r>
      <w:r>
        <w:rPr>
          <w:sz w:val="20"/>
        </w:rPr>
        <w:t>artículo</w:t>
      </w:r>
      <w:r>
        <w:rPr>
          <w:position w:val="7"/>
          <w:sz w:val="13"/>
        </w:rPr>
        <w:t>159</w:t>
      </w:r>
      <w:r>
        <w:rPr>
          <w:sz w:val="20"/>
        </w:rPr>
        <w:t>.</w:t>
      </w:r>
      <w:r>
        <w:rPr>
          <w:spacing w:val="-6"/>
          <w:sz w:val="20"/>
        </w:rPr>
        <w:t> </w:t>
      </w:r>
      <w:r>
        <w:rPr>
          <w:sz w:val="20"/>
        </w:rPr>
        <w:t>A</w:t>
      </w:r>
      <w:r>
        <w:rPr>
          <w:spacing w:val="-5"/>
          <w:sz w:val="20"/>
        </w:rPr>
        <w:t> </w:t>
      </w:r>
      <w:r>
        <w:rPr>
          <w:sz w:val="20"/>
        </w:rPr>
        <w:t>su</w:t>
      </w:r>
      <w:r>
        <w:rPr>
          <w:spacing w:val="-5"/>
          <w:sz w:val="20"/>
        </w:rPr>
        <w:t> </w:t>
      </w:r>
      <w:r>
        <w:rPr>
          <w:sz w:val="20"/>
        </w:rPr>
        <w:t>vez,</w:t>
      </w:r>
      <w:r>
        <w:rPr>
          <w:spacing w:val="-4"/>
          <w:sz w:val="20"/>
        </w:rPr>
        <w:t> </w:t>
      </w:r>
      <w:r>
        <w:rPr>
          <w:sz w:val="20"/>
        </w:rPr>
        <w:t>respecto</w:t>
      </w:r>
      <w:r>
        <w:rPr>
          <w:spacing w:val="-7"/>
          <w:sz w:val="20"/>
        </w:rPr>
        <w:t> </w:t>
      </w:r>
      <w:r>
        <w:rPr>
          <w:sz w:val="20"/>
        </w:rPr>
        <w:t>del</w:t>
      </w:r>
      <w:r>
        <w:rPr>
          <w:spacing w:val="-3"/>
          <w:sz w:val="20"/>
        </w:rPr>
        <w:t> </w:t>
      </w:r>
      <w:r>
        <w:rPr>
          <w:sz w:val="20"/>
        </w:rPr>
        <w:t>contenido</w:t>
      </w:r>
      <w:r>
        <w:rPr>
          <w:spacing w:val="-7"/>
          <w:sz w:val="20"/>
        </w:rPr>
        <w:t> </w:t>
      </w:r>
      <w:r>
        <w:rPr>
          <w:sz w:val="20"/>
        </w:rPr>
        <w:t>de</w:t>
      </w:r>
      <w:r>
        <w:rPr>
          <w:spacing w:val="-7"/>
          <w:sz w:val="20"/>
        </w:rPr>
        <w:t> </w:t>
      </w:r>
      <w:r>
        <w:rPr>
          <w:sz w:val="20"/>
        </w:rPr>
        <w:t>la</w:t>
      </w:r>
      <w:r>
        <w:rPr>
          <w:spacing w:val="-5"/>
          <w:sz w:val="20"/>
        </w:rPr>
        <w:t> </w:t>
      </w:r>
      <w:r>
        <w:rPr>
          <w:sz w:val="20"/>
        </w:rPr>
        <w:t>obligación de garantía conforme al artículo 1.1 de la Convención, la Corte ha señalado que la misma implica el</w:t>
      </w:r>
      <w:r>
        <w:rPr>
          <w:spacing w:val="-1"/>
          <w:sz w:val="20"/>
        </w:rPr>
        <w:t> </w:t>
      </w:r>
      <w:r>
        <w:rPr>
          <w:sz w:val="20"/>
        </w:rPr>
        <w:t>deber de los Estados Parte de organizar</w:t>
      </w:r>
      <w:r>
        <w:rPr>
          <w:spacing w:val="-2"/>
          <w:sz w:val="20"/>
        </w:rPr>
        <w:t> </w:t>
      </w:r>
      <w:r>
        <w:rPr>
          <w:sz w:val="20"/>
        </w:rPr>
        <w:t>todo el</w:t>
      </w:r>
      <w:r>
        <w:rPr>
          <w:spacing w:val="-1"/>
          <w:sz w:val="20"/>
        </w:rPr>
        <w:t> </w:t>
      </w:r>
      <w:r>
        <w:rPr>
          <w:sz w:val="20"/>
        </w:rPr>
        <w:t>aparato</w:t>
      </w:r>
      <w:r>
        <w:rPr>
          <w:spacing w:val="-2"/>
          <w:sz w:val="20"/>
        </w:rPr>
        <w:t> </w:t>
      </w:r>
      <w:r>
        <w:rPr>
          <w:sz w:val="20"/>
        </w:rPr>
        <w:t>gubernamental y, en general, todas</w:t>
      </w:r>
      <w:r>
        <w:rPr>
          <w:spacing w:val="-1"/>
          <w:sz w:val="20"/>
        </w:rPr>
        <w:t> </w:t>
      </w:r>
      <w:r>
        <w:rPr>
          <w:sz w:val="20"/>
        </w:rPr>
        <w:t>las estructuras a través de las cuales se manifiesta el ejercicio del poder público, de manera tal que sean capaces de asegurar jurídicamente el libre y pleno ejercicio de los derechos humanos</w:t>
      </w:r>
      <w:r>
        <w:rPr>
          <w:position w:val="7"/>
          <w:sz w:val="13"/>
        </w:rPr>
        <w:t>160</w:t>
      </w:r>
      <w:r>
        <w:rPr>
          <w:sz w:val="20"/>
        </w:rPr>
        <w:t>.</w:t>
      </w:r>
    </w:p>
    <w:p>
      <w:pPr>
        <w:pStyle w:val="ListParagraph"/>
        <w:numPr>
          <w:ilvl w:val="0"/>
          <w:numId w:val="5"/>
        </w:numPr>
        <w:tabs>
          <w:tab w:pos="820" w:val="left" w:leader="none"/>
        </w:tabs>
        <w:spacing w:line="240" w:lineRule="auto" w:before="119" w:after="0"/>
        <w:ind w:left="111" w:right="122" w:firstLine="0"/>
        <w:jc w:val="both"/>
        <w:rPr>
          <w:sz w:val="20"/>
        </w:rPr>
      </w:pPr>
      <w:r>
        <w:rPr>
          <w:sz w:val="20"/>
        </w:rPr>
        <w:t>Por otra parte, específicamente, sobre el deber de prevenir la Corte ha indicado que “un Estado no puede ser responsable por cualquier violación de derechos humanos cometida entre particulares dentro de su jurisdicción”. En efecto, el carácter </w:t>
      </w:r>
      <w:r>
        <w:rPr>
          <w:i/>
          <w:sz w:val="20"/>
        </w:rPr>
        <w:t>erga omnes </w:t>
      </w:r>
      <w:r>
        <w:rPr>
          <w:sz w:val="20"/>
        </w:rPr>
        <w:t>de las obligaciones convencionales de garantía a cargo de los Estados no implica una responsabilidad ilimitada de los Estados frente a cualquier acto o hecho de particulares</w:t>
      </w:r>
      <w:r>
        <w:rPr>
          <w:position w:val="7"/>
          <w:sz w:val="13"/>
        </w:rPr>
        <w:t>161</w:t>
      </w:r>
      <w:r>
        <w:rPr>
          <w:sz w:val="20"/>
        </w:rPr>
        <w:t>, pues sus deberes de adoptar medidas de prevención y protección se encuentran condicionados a: a) si el Estado tenía o debía tener conocimiento de una situación de riesgo; b) si dicho riesgo era real e inmediato, y c) si el Estado adoptó</w:t>
      </w:r>
      <w:r>
        <w:rPr>
          <w:spacing w:val="-13"/>
          <w:sz w:val="20"/>
        </w:rPr>
        <w:t> </w:t>
      </w:r>
      <w:r>
        <w:rPr>
          <w:sz w:val="20"/>
        </w:rPr>
        <w:t>las</w:t>
      </w:r>
      <w:r>
        <w:rPr>
          <w:spacing w:val="-12"/>
          <w:sz w:val="20"/>
        </w:rPr>
        <w:t> </w:t>
      </w:r>
      <w:r>
        <w:rPr>
          <w:sz w:val="20"/>
        </w:rPr>
        <w:t>medidas</w:t>
      </w:r>
      <w:r>
        <w:rPr>
          <w:spacing w:val="-12"/>
          <w:sz w:val="20"/>
        </w:rPr>
        <w:t> </w:t>
      </w:r>
      <w:r>
        <w:rPr>
          <w:sz w:val="20"/>
        </w:rPr>
        <w:t>que</w:t>
      </w:r>
      <w:r>
        <w:rPr>
          <w:spacing w:val="-10"/>
          <w:sz w:val="20"/>
        </w:rPr>
        <w:t> </w:t>
      </w:r>
      <w:r>
        <w:rPr>
          <w:sz w:val="20"/>
        </w:rPr>
        <w:t>razonablemente</w:t>
      </w:r>
      <w:r>
        <w:rPr>
          <w:spacing w:val="-11"/>
          <w:sz w:val="20"/>
        </w:rPr>
        <w:t> </w:t>
      </w:r>
      <w:r>
        <w:rPr>
          <w:sz w:val="20"/>
        </w:rPr>
        <w:t>se</w:t>
      </w:r>
      <w:r>
        <w:rPr>
          <w:spacing w:val="-11"/>
          <w:sz w:val="20"/>
        </w:rPr>
        <w:t> </w:t>
      </w:r>
      <w:r>
        <w:rPr>
          <w:sz w:val="20"/>
        </w:rPr>
        <w:t>esperaban</w:t>
      </w:r>
      <w:r>
        <w:rPr>
          <w:spacing w:val="-11"/>
          <w:sz w:val="20"/>
        </w:rPr>
        <w:t> </w:t>
      </w:r>
      <w:r>
        <w:rPr>
          <w:sz w:val="20"/>
        </w:rPr>
        <w:t>para</w:t>
      </w:r>
      <w:r>
        <w:rPr>
          <w:spacing w:val="-9"/>
          <w:sz w:val="20"/>
        </w:rPr>
        <w:t> </w:t>
      </w:r>
      <w:r>
        <w:rPr>
          <w:sz w:val="20"/>
        </w:rPr>
        <w:t>evitar</w:t>
      </w:r>
      <w:r>
        <w:rPr>
          <w:spacing w:val="-13"/>
          <w:sz w:val="20"/>
        </w:rPr>
        <w:t> </w:t>
      </w:r>
      <w:r>
        <w:rPr>
          <w:sz w:val="20"/>
        </w:rPr>
        <w:t>que</w:t>
      </w:r>
      <w:r>
        <w:rPr>
          <w:spacing w:val="-13"/>
          <w:sz w:val="20"/>
        </w:rPr>
        <w:t> </w:t>
      </w:r>
      <w:r>
        <w:rPr>
          <w:sz w:val="20"/>
        </w:rPr>
        <w:t>dicho</w:t>
      </w:r>
      <w:r>
        <w:rPr>
          <w:spacing w:val="-12"/>
          <w:sz w:val="20"/>
        </w:rPr>
        <w:t> </w:t>
      </w:r>
      <w:r>
        <w:rPr>
          <w:sz w:val="20"/>
        </w:rPr>
        <w:t>riesgo</w:t>
      </w:r>
      <w:r>
        <w:rPr>
          <w:spacing w:val="-13"/>
          <w:sz w:val="20"/>
        </w:rPr>
        <w:t> </w:t>
      </w:r>
      <w:r>
        <w:rPr>
          <w:sz w:val="20"/>
        </w:rPr>
        <w:t>se</w:t>
      </w:r>
      <w:r>
        <w:rPr>
          <w:spacing w:val="-13"/>
          <w:sz w:val="20"/>
        </w:rPr>
        <w:t> </w:t>
      </w:r>
      <w:r>
        <w:rPr>
          <w:spacing w:val="-2"/>
          <w:sz w:val="20"/>
        </w:rPr>
        <w:t>verificara</w:t>
      </w:r>
      <w:r>
        <w:rPr>
          <w:spacing w:val="-2"/>
          <w:position w:val="7"/>
          <w:sz w:val="13"/>
        </w:rPr>
        <w:t>162</w:t>
      </w:r>
      <w:r>
        <w:rPr>
          <w:spacing w:val="-2"/>
          <w:sz w:val="20"/>
        </w:rPr>
        <w:t>.</w:t>
      </w:r>
    </w:p>
    <w:p>
      <w:pPr>
        <w:pStyle w:val="ListParagraph"/>
        <w:numPr>
          <w:ilvl w:val="0"/>
          <w:numId w:val="5"/>
        </w:numPr>
        <w:tabs>
          <w:tab w:pos="820" w:val="left" w:leader="none"/>
        </w:tabs>
        <w:spacing w:line="240" w:lineRule="auto" w:before="122" w:after="0"/>
        <w:ind w:left="111" w:right="123" w:firstLine="0"/>
        <w:jc w:val="both"/>
        <w:rPr>
          <w:sz w:val="20"/>
        </w:rPr>
      </w:pPr>
      <w:r>
        <w:rPr>
          <w:sz w:val="20"/>
        </w:rPr>
        <w:t>En el presente caso, los representantes no explicaron de qué modo la entidad pública que se</w:t>
      </w:r>
      <w:r>
        <w:rPr>
          <w:spacing w:val="-3"/>
          <w:sz w:val="20"/>
        </w:rPr>
        <w:t> </w:t>
      </w:r>
      <w:r>
        <w:rPr>
          <w:sz w:val="20"/>
        </w:rPr>
        <w:t>encontraba</w:t>
      </w:r>
      <w:r>
        <w:rPr>
          <w:spacing w:val="-3"/>
          <w:sz w:val="20"/>
        </w:rPr>
        <w:t> </w:t>
      </w:r>
      <w:r>
        <w:rPr>
          <w:sz w:val="20"/>
        </w:rPr>
        <w:t>procesando</w:t>
      </w:r>
      <w:r>
        <w:rPr>
          <w:spacing w:val="-4"/>
          <w:sz w:val="20"/>
        </w:rPr>
        <w:t> </w:t>
      </w:r>
      <w:r>
        <w:rPr>
          <w:sz w:val="20"/>
        </w:rPr>
        <w:t>a</w:t>
      </w:r>
      <w:r>
        <w:rPr>
          <w:spacing w:val="-1"/>
          <w:sz w:val="20"/>
        </w:rPr>
        <w:t> </w:t>
      </w:r>
      <w:r>
        <w:rPr>
          <w:sz w:val="20"/>
        </w:rPr>
        <w:t>Feliciana</w:t>
      </w:r>
      <w:r>
        <w:rPr>
          <w:spacing w:val="-3"/>
          <w:sz w:val="20"/>
        </w:rPr>
        <w:t> </w:t>
      </w:r>
      <w:r>
        <w:rPr>
          <w:sz w:val="20"/>
        </w:rPr>
        <w:t>Elogio</w:t>
      </w:r>
      <w:r>
        <w:rPr>
          <w:spacing w:val="-4"/>
          <w:sz w:val="20"/>
        </w:rPr>
        <w:t> </w:t>
      </w:r>
      <w:r>
        <w:rPr>
          <w:sz w:val="20"/>
        </w:rPr>
        <w:t>Suazo</w:t>
      </w:r>
      <w:r>
        <w:rPr>
          <w:spacing w:val="-4"/>
          <w:sz w:val="20"/>
        </w:rPr>
        <w:t> </w:t>
      </w:r>
      <w:r>
        <w:rPr>
          <w:sz w:val="20"/>
        </w:rPr>
        <w:t>pudo</w:t>
      </w:r>
      <w:r>
        <w:rPr>
          <w:spacing w:val="-2"/>
          <w:sz w:val="20"/>
        </w:rPr>
        <w:t> </w:t>
      </w:r>
      <w:r>
        <w:rPr>
          <w:sz w:val="20"/>
        </w:rPr>
        <w:t>estar</w:t>
      </w:r>
      <w:r>
        <w:rPr>
          <w:spacing w:val="-4"/>
          <w:sz w:val="20"/>
        </w:rPr>
        <w:t> </w:t>
      </w:r>
      <w:r>
        <w:rPr>
          <w:sz w:val="20"/>
        </w:rPr>
        <w:t>implicada</w:t>
      </w:r>
      <w:r>
        <w:rPr>
          <w:spacing w:val="-3"/>
          <w:sz w:val="20"/>
        </w:rPr>
        <w:t> </w:t>
      </w:r>
      <w:r>
        <w:rPr>
          <w:sz w:val="20"/>
        </w:rPr>
        <w:t>directamente</w:t>
      </w:r>
      <w:r>
        <w:rPr>
          <w:spacing w:val="-2"/>
          <w:sz w:val="20"/>
        </w:rPr>
        <w:t> </w:t>
      </w:r>
      <w:r>
        <w:rPr>
          <w:sz w:val="20"/>
        </w:rPr>
        <w:t>en el</w:t>
      </w:r>
      <w:r>
        <w:rPr>
          <w:spacing w:val="-2"/>
          <w:sz w:val="20"/>
        </w:rPr>
        <w:t> </w:t>
      </w:r>
      <w:r>
        <w:rPr>
          <w:sz w:val="20"/>
        </w:rPr>
        <w:t>hecho de</w:t>
      </w:r>
      <w:r>
        <w:rPr>
          <w:spacing w:val="-2"/>
          <w:sz w:val="20"/>
        </w:rPr>
        <w:t> </w:t>
      </w:r>
      <w:r>
        <w:rPr>
          <w:sz w:val="20"/>
        </w:rPr>
        <w:t>su muerte</w:t>
      </w:r>
      <w:r>
        <w:rPr>
          <w:spacing w:val="-2"/>
          <w:sz w:val="20"/>
        </w:rPr>
        <w:t> </w:t>
      </w:r>
      <w:r>
        <w:rPr>
          <w:sz w:val="20"/>
        </w:rPr>
        <w:t>por</w:t>
      </w:r>
      <w:r>
        <w:rPr>
          <w:spacing w:val="-2"/>
          <w:sz w:val="20"/>
        </w:rPr>
        <w:t> </w:t>
      </w:r>
      <w:r>
        <w:rPr>
          <w:sz w:val="20"/>
        </w:rPr>
        <w:t>una</w:t>
      </w:r>
      <w:r>
        <w:rPr>
          <w:spacing w:val="-1"/>
          <w:sz w:val="20"/>
        </w:rPr>
        <w:t> </w:t>
      </w:r>
      <w:r>
        <w:rPr>
          <w:sz w:val="20"/>
        </w:rPr>
        <w:t>falta</w:t>
      </w:r>
      <w:r>
        <w:rPr>
          <w:spacing w:val="-1"/>
          <w:sz w:val="20"/>
        </w:rPr>
        <w:t> </w:t>
      </w:r>
      <w:r>
        <w:rPr>
          <w:sz w:val="20"/>
        </w:rPr>
        <w:t>al deber</w:t>
      </w:r>
      <w:r>
        <w:rPr>
          <w:spacing w:val="-2"/>
          <w:sz w:val="20"/>
        </w:rPr>
        <w:t> </w:t>
      </w:r>
      <w:r>
        <w:rPr>
          <w:sz w:val="20"/>
        </w:rPr>
        <w:t>de</w:t>
      </w:r>
      <w:r>
        <w:rPr>
          <w:spacing w:val="-2"/>
          <w:sz w:val="20"/>
        </w:rPr>
        <w:t> </w:t>
      </w:r>
      <w:r>
        <w:rPr>
          <w:sz w:val="20"/>
        </w:rPr>
        <w:t>respeto, en el</w:t>
      </w:r>
      <w:r>
        <w:rPr>
          <w:spacing w:val="-1"/>
          <w:sz w:val="20"/>
        </w:rPr>
        <w:t> </w:t>
      </w:r>
      <w:r>
        <w:rPr>
          <w:sz w:val="20"/>
        </w:rPr>
        <w:t>marco</w:t>
      </w:r>
      <w:r>
        <w:rPr>
          <w:spacing w:val="-3"/>
          <w:sz w:val="20"/>
        </w:rPr>
        <w:t> </w:t>
      </w:r>
      <w:r>
        <w:rPr>
          <w:sz w:val="20"/>
        </w:rPr>
        <w:t>de</w:t>
      </w:r>
      <w:r>
        <w:rPr>
          <w:spacing w:val="-2"/>
          <w:sz w:val="20"/>
        </w:rPr>
        <w:t> </w:t>
      </w:r>
      <w:r>
        <w:rPr>
          <w:sz w:val="20"/>
        </w:rPr>
        <w:t>un proceso</w:t>
      </w:r>
      <w:r>
        <w:rPr>
          <w:spacing w:val="-2"/>
          <w:sz w:val="20"/>
        </w:rPr>
        <w:t> </w:t>
      </w:r>
      <w:r>
        <w:rPr>
          <w:sz w:val="20"/>
        </w:rPr>
        <w:t>incoado</w:t>
      </w:r>
      <w:r>
        <w:rPr>
          <w:spacing w:val="-2"/>
          <w:sz w:val="20"/>
        </w:rPr>
        <w:t> </w:t>
      </w:r>
      <w:r>
        <w:rPr>
          <w:sz w:val="20"/>
        </w:rPr>
        <w:t>por</w:t>
      </w:r>
      <w:r>
        <w:rPr>
          <w:spacing w:val="-2"/>
          <w:sz w:val="20"/>
        </w:rPr>
        <w:t> </w:t>
      </w:r>
      <w:r>
        <w:rPr>
          <w:sz w:val="20"/>
        </w:rPr>
        <w:t>un tercero ajeno a la administración pública. En ese sentido, es claro para esta Corte que los representantes no acreditaron un nexo de causalidad entre este hecho y alguna acción por parte de alguna autoridad estatal. Por otra parte, tampoco se cuenta con elementos que indiquen que las autoridades</w:t>
      </w:r>
      <w:r>
        <w:rPr>
          <w:spacing w:val="23"/>
          <w:sz w:val="20"/>
        </w:rPr>
        <w:t> </w:t>
      </w:r>
      <w:r>
        <w:rPr>
          <w:sz w:val="20"/>
        </w:rPr>
        <w:t>internas</w:t>
      </w:r>
      <w:r>
        <w:rPr>
          <w:spacing w:val="27"/>
          <w:sz w:val="20"/>
        </w:rPr>
        <w:t> </w:t>
      </w:r>
      <w:r>
        <w:rPr>
          <w:sz w:val="20"/>
        </w:rPr>
        <w:t>hubiesen</w:t>
      </w:r>
      <w:r>
        <w:rPr>
          <w:spacing w:val="26"/>
          <w:sz w:val="20"/>
        </w:rPr>
        <w:t> </w:t>
      </w:r>
      <w:r>
        <w:rPr>
          <w:sz w:val="20"/>
        </w:rPr>
        <w:t>estado</w:t>
      </w:r>
      <w:r>
        <w:rPr>
          <w:spacing w:val="26"/>
          <w:sz w:val="20"/>
        </w:rPr>
        <w:t> </w:t>
      </w:r>
      <w:r>
        <w:rPr>
          <w:sz w:val="20"/>
        </w:rPr>
        <w:t>al</w:t>
      </w:r>
      <w:r>
        <w:rPr>
          <w:spacing w:val="26"/>
          <w:sz w:val="20"/>
        </w:rPr>
        <w:t> </w:t>
      </w:r>
      <w:r>
        <w:rPr>
          <w:sz w:val="20"/>
        </w:rPr>
        <w:t>tanto</w:t>
      </w:r>
      <w:r>
        <w:rPr>
          <w:spacing w:val="28"/>
          <w:sz w:val="20"/>
        </w:rPr>
        <w:t> </w:t>
      </w:r>
      <w:r>
        <w:rPr>
          <w:sz w:val="20"/>
        </w:rPr>
        <w:t>de</w:t>
      </w:r>
      <w:r>
        <w:rPr>
          <w:spacing w:val="24"/>
          <w:sz w:val="20"/>
        </w:rPr>
        <w:t> </w:t>
      </w:r>
      <w:r>
        <w:rPr>
          <w:sz w:val="20"/>
        </w:rPr>
        <w:t>una</w:t>
      </w:r>
      <w:r>
        <w:rPr>
          <w:spacing w:val="27"/>
          <w:sz w:val="20"/>
        </w:rPr>
        <w:t> </w:t>
      </w:r>
      <w:r>
        <w:rPr>
          <w:sz w:val="20"/>
        </w:rPr>
        <w:t>situación</w:t>
      </w:r>
      <w:r>
        <w:rPr>
          <w:spacing w:val="26"/>
          <w:sz w:val="20"/>
        </w:rPr>
        <w:t> </w:t>
      </w:r>
      <w:r>
        <w:rPr>
          <w:sz w:val="20"/>
        </w:rPr>
        <w:t>de</w:t>
      </w:r>
      <w:r>
        <w:rPr>
          <w:spacing w:val="26"/>
          <w:sz w:val="20"/>
        </w:rPr>
        <w:t> </w:t>
      </w:r>
      <w:r>
        <w:rPr>
          <w:sz w:val="20"/>
        </w:rPr>
        <w:t>riesgo</w:t>
      </w:r>
      <w:r>
        <w:rPr>
          <w:spacing w:val="26"/>
          <w:sz w:val="20"/>
        </w:rPr>
        <w:t> </w:t>
      </w:r>
      <w:r>
        <w:rPr>
          <w:sz w:val="20"/>
        </w:rPr>
        <w:t>real</w:t>
      </w:r>
      <w:r>
        <w:rPr>
          <w:spacing w:val="28"/>
          <w:sz w:val="20"/>
        </w:rPr>
        <w:t> </w:t>
      </w:r>
      <w:r>
        <w:rPr>
          <w:sz w:val="20"/>
        </w:rPr>
        <w:t>e</w:t>
      </w:r>
      <w:r>
        <w:rPr>
          <w:spacing w:val="25"/>
          <w:sz w:val="20"/>
        </w:rPr>
        <w:t> </w:t>
      </w:r>
      <w:r>
        <w:rPr>
          <w:sz w:val="20"/>
        </w:rPr>
        <w:t>inmediato</w:t>
      </w:r>
      <w:r>
        <w:rPr>
          <w:spacing w:val="26"/>
          <w:sz w:val="20"/>
        </w:rPr>
        <w:t> </w:t>
      </w:r>
      <w:r>
        <w:rPr>
          <w:spacing w:val="-5"/>
          <w:sz w:val="20"/>
        </w:rPr>
        <w:t>que</w:t>
      </w:r>
    </w:p>
    <w:p>
      <w:pPr>
        <w:pStyle w:val="BodyText"/>
      </w:pPr>
    </w:p>
    <w:p>
      <w:pPr>
        <w:pStyle w:val="BodyText"/>
        <w:rPr>
          <w:sz w:val="12"/>
        </w:rPr>
      </w:pPr>
      <w:r>
        <w:rPr/>
        <w:pict>
          <v:rect style="position:absolute;margin-left:49.560001pt;margin-top:8.535899pt;width:144.020pt;height:.599980pt;mso-position-horizontal-relative:page;mso-position-vertical-relative:paragraph;z-index:-15708160;mso-wrap-distance-left:0;mso-wrap-distance-right:0" id="docshape42" filled="true" fillcolor="#000000" stroked="false">
            <v:fill type="solid"/>
            <w10:wrap type="topAndBottom"/>
          </v:rect>
        </w:pict>
      </w:r>
    </w:p>
    <w:p>
      <w:pPr>
        <w:tabs>
          <w:tab w:pos="819" w:val="left" w:leader="none"/>
        </w:tabs>
        <w:spacing w:before="103"/>
        <w:ind w:left="111" w:right="119" w:firstLine="0"/>
        <w:jc w:val="left"/>
        <w:rPr>
          <w:sz w:val="16"/>
        </w:rPr>
      </w:pPr>
      <w:r>
        <w:rPr>
          <w:spacing w:val="-4"/>
          <w:sz w:val="16"/>
          <w:vertAlign w:val="superscript"/>
        </w:rPr>
        <w:t>159</w:t>
      </w:r>
      <w:r>
        <w:rPr>
          <w:sz w:val="16"/>
          <w:vertAlign w:val="baseline"/>
        </w:rPr>
        <w:tab/>
      </w:r>
      <w:r>
        <w:rPr>
          <w:i/>
          <w:sz w:val="16"/>
          <w:vertAlign w:val="baseline"/>
        </w:rPr>
        <w:t>Cfr</w:t>
      </w:r>
      <w:r>
        <w:rPr>
          <w:sz w:val="16"/>
          <w:vertAlign w:val="baseline"/>
        </w:rPr>
        <w:t>.</w:t>
      </w:r>
      <w:r>
        <w:rPr>
          <w:spacing w:val="-2"/>
          <w:sz w:val="16"/>
          <w:vertAlign w:val="baseline"/>
        </w:rPr>
        <w:t> </w:t>
      </w:r>
      <w:r>
        <w:rPr>
          <w:i/>
          <w:sz w:val="16"/>
          <w:vertAlign w:val="baseline"/>
        </w:rPr>
        <w:t>Caso</w:t>
      </w:r>
      <w:r>
        <w:rPr>
          <w:i/>
          <w:spacing w:val="-3"/>
          <w:sz w:val="16"/>
          <w:vertAlign w:val="baseline"/>
        </w:rPr>
        <w:t> </w:t>
      </w:r>
      <w:r>
        <w:rPr>
          <w:i/>
          <w:sz w:val="16"/>
          <w:vertAlign w:val="baseline"/>
        </w:rPr>
        <w:t>Velásquez</w:t>
      </w:r>
      <w:r>
        <w:rPr>
          <w:i/>
          <w:spacing w:val="-3"/>
          <w:sz w:val="16"/>
          <w:vertAlign w:val="baseline"/>
        </w:rPr>
        <w:t> </w:t>
      </w:r>
      <w:r>
        <w:rPr>
          <w:i/>
          <w:sz w:val="16"/>
          <w:vertAlign w:val="baseline"/>
        </w:rPr>
        <w:t>Rodríguez</w:t>
      </w:r>
      <w:r>
        <w:rPr>
          <w:i/>
          <w:spacing w:val="-2"/>
          <w:sz w:val="16"/>
          <w:vertAlign w:val="baseline"/>
        </w:rPr>
        <w:t> </w:t>
      </w:r>
      <w:r>
        <w:rPr>
          <w:i/>
          <w:sz w:val="16"/>
          <w:vertAlign w:val="baseline"/>
        </w:rPr>
        <w:t>Vs.</w:t>
      </w:r>
      <w:r>
        <w:rPr>
          <w:i/>
          <w:spacing w:val="-2"/>
          <w:sz w:val="16"/>
          <w:vertAlign w:val="baseline"/>
        </w:rPr>
        <w:t> </w:t>
      </w:r>
      <w:r>
        <w:rPr>
          <w:i/>
          <w:sz w:val="16"/>
          <w:vertAlign w:val="baseline"/>
        </w:rPr>
        <w:t>Honduras.</w:t>
      </w:r>
      <w:r>
        <w:rPr>
          <w:i/>
          <w:spacing w:val="-3"/>
          <w:sz w:val="16"/>
          <w:vertAlign w:val="baseline"/>
        </w:rPr>
        <w:t> </w:t>
      </w:r>
      <w:r>
        <w:rPr>
          <w:i/>
          <w:sz w:val="16"/>
          <w:vertAlign w:val="baseline"/>
        </w:rPr>
        <w:t>Fondo, supra</w:t>
      </w:r>
      <w:r>
        <w:rPr>
          <w:sz w:val="16"/>
          <w:vertAlign w:val="baseline"/>
        </w:rPr>
        <w:t>,</w:t>
      </w:r>
      <w:r>
        <w:rPr>
          <w:spacing w:val="-2"/>
          <w:sz w:val="16"/>
          <w:vertAlign w:val="baseline"/>
        </w:rPr>
        <w:t> </w:t>
      </w:r>
      <w:r>
        <w:rPr>
          <w:sz w:val="16"/>
          <w:vertAlign w:val="baseline"/>
        </w:rPr>
        <w:t>párr.</w:t>
      </w:r>
      <w:r>
        <w:rPr>
          <w:spacing w:val="-3"/>
          <w:sz w:val="16"/>
          <w:vertAlign w:val="baseline"/>
        </w:rPr>
        <w:t> </w:t>
      </w:r>
      <w:r>
        <w:rPr>
          <w:sz w:val="16"/>
          <w:vertAlign w:val="baseline"/>
        </w:rPr>
        <w:t>169,</w:t>
      </w:r>
      <w:r>
        <w:rPr>
          <w:spacing w:val="-2"/>
          <w:sz w:val="16"/>
          <w:vertAlign w:val="baseline"/>
        </w:rPr>
        <w:t> </w:t>
      </w:r>
      <w:r>
        <w:rPr>
          <w:sz w:val="16"/>
          <w:vertAlign w:val="baseline"/>
        </w:rPr>
        <w:t>y</w:t>
      </w:r>
      <w:r>
        <w:rPr>
          <w:spacing w:val="-3"/>
          <w:sz w:val="16"/>
          <w:vertAlign w:val="baseline"/>
        </w:rPr>
        <w:t> </w:t>
      </w:r>
      <w:r>
        <w:rPr>
          <w:i/>
          <w:sz w:val="16"/>
          <w:vertAlign w:val="baseline"/>
        </w:rPr>
        <w:t>Caso</w:t>
      </w:r>
      <w:r>
        <w:rPr>
          <w:i/>
          <w:spacing w:val="-1"/>
          <w:sz w:val="16"/>
          <w:vertAlign w:val="baseline"/>
        </w:rPr>
        <w:t> </w:t>
      </w:r>
      <w:r>
        <w:rPr>
          <w:i/>
          <w:sz w:val="16"/>
          <w:vertAlign w:val="baseline"/>
        </w:rPr>
        <w:t>Integrantes</w:t>
      </w:r>
      <w:r>
        <w:rPr>
          <w:i/>
          <w:spacing w:val="-3"/>
          <w:sz w:val="16"/>
          <w:vertAlign w:val="baseline"/>
        </w:rPr>
        <w:t> </w:t>
      </w:r>
      <w:r>
        <w:rPr>
          <w:i/>
          <w:sz w:val="16"/>
          <w:vertAlign w:val="baseline"/>
        </w:rPr>
        <w:t>y</w:t>
      </w:r>
      <w:r>
        <w:rPr>
          <w:i/>
          <w:spacing w:val="-3"/>
          <w:sz w:val="16"/>
          <w:vertAlign w:val="baseline"/>
        </w:rPr>
        <w:t> </w:t>
      </w:r>
      <w:r>
        <w:rPr>
          <w:i/>
          <w:sz w:val="16"/>
          <w:vertAlign w:val="baseline"/>
        </w:rPr>
        <w:t>Militantes</w:t>
      </w:r>
      <w:r>
        <w:rPr>
          <w:i/>
          <w:spacing w:val="-1"/>
          <w:sz w:val="16"/>
          <w:vertAlign w:val="baseline"/>
        </w:rPr>
        <w:t> </w:t>
      </w:r>
      <w:r>
        <w:rPr>
          <w:i/>
          <w:sz w:val="16"/>
          <w:vertAlign w:val="baseline"/>
        </w:rPr>
        <w:t>de</w:t>
      </w:r>
      <w:r>
        <w:rPr>
          <w:i/>
          <w:spacing w:val="-1"/>
          <w:sz w:val="16"/>
          <w:vertAlign w:val="baseline"/>
        </w:rPr>
        <w:t> </w:t>
      </w:r>
      <w:r>
        <w:rPr>
          <w:i/>
          <w:sz w:val="16"/>
          <w:vertAlign w:val="baseline"/>
        </w:rPr>
        <w:t>la</w:t>
      </w:r>
      <w:r>
        <w:rPr>
          <w:i/>
          <w:spacing w:val="-3"/>
          <w:sz w:val="16"/>
          <w:vertAlign w:val="baseline"/>
        </w:rPr>
        <w:t> </w:t>
      </w:r>
      <w:r>
        <w:rPr>
          <w:i/>
          <w:sz w:val="16"/>
          <w:vertAlign w:val="baseline"/>
        </w:rPr>
        <w:t>Unión</w:t>
      </w:r>
      <w:r>
        <w:rPr>
          <w:i/>
          <w:sz w:val="16"/>
          <w:vertAlign w:val="baseline"/>
        </w:rPr>
        <w:t> Patriótica Vs. Colombia</w:t>
      </w:r>
      <w:r>
        <w:rPr>
          <w:sz w:val="16"/>
          <w:vertAlign w:val="baseline"/>
        </w:rPr>
        <w:t>, </w:t>
      </w:r>
      <w:r>
        <w:rPr>
          <w:i/>
          <w:sz w:val="16"/>
          <w:vertAlign w:val="baseline"/>
        </w:rPr>
        <w:t>supra</w:t>
      </w:r>
      <w:r>
        <w:rPr>
          <w:sz w:val="16"/>
          <w:vertAlign w:val="baseline"/>
        </w:rPr>
        <w:t>, párr. 258.</w:t>
      </w:r>
    </w:p>
    <w:p>
      <w:pPr>
        <w:tabs>
          <w:tab w:pos="819" w:val="left" w:leader="none"/>
        </w:tabs>
        <w:spacing w:before="120"/>
        <w:ind w:left="111" w:right="130" w:firstLine="0"/>
        <w:jc w:val="left"/>
        <w:rPr>
          <w:sz w:val="16"/>
        </w:rPr>
      </w:pPr>
      <w:r>
        <w:rPr>
          <w:spacing w:val="-4"/>
          <w:sz w:val="16"/>
          <w:vertAlign w:val="superscript"/>
        </w:rPr>
        <w:t>160</w:t>
      </w:r>
      <w:r>
        <w:rPr>
          <w:sz w:val="16"/>
          <w:vertAlign w:val="baseline"/>
        </w:rPr>
        <w:tab/>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Velásquez</w:t>
      </w:r>
      <w:r>
        <w:rPr>
          <w:i/>
          <w:spacing w:val="-5"/>
          <w:sz w:val="16"/>
          <w:vertAlign w:val="baseline"/>
        </w:rPr>
        <w:t> </w:t>
      </w:r>
      <w:r>
        <w:rPr>
          <w:i/>
          <w:sz w:val="16"/>
          <w:vertAlign w:val="baseline"/>
        </w:rPr>
        <w:t>Rodríguez</w:t>
      </w:r>
      <w:r>
        <w:rPr>
          <w:i/>
          <w:spacing w:val="-5"/>
          <w:sz w:val="16"/>
          <w:vertAlign w:val="baseline"/>
        </w:rPr>
        <w:t> </w:t>
      </w:r>
      <w:r>
        <w:rPr>
          <w:i/>
          <w:sz w:val="16"/>
          <w:vertAlign w:val="baseline"/>
        </w:rPr>
        <w:t>Vs.</w:t>
      </w:r>
      <w:r>
        <w:rPr>
          <w:i/>
          <w:spacing w:val="-6"/>
          <w:sz w:val="16"/>
          <w:vertAlign w:val="baseline"/>
        </w:rPr>
        <w:t> </w:t>
      </w:r>
      <w:r>
        <w:rPr>
          <w:i/>
          <w:sz w:val="16"/>
          <w:vertAlign w:val="baseline"/>
        </w:rPr>
        <w:t>Honduras.</w:t>
      </w:r>
      <w:r>
        <w:rPr>
          <w:i/>
          <w:spacing w:val="-6"/>
          <w:sz w:val="16"/>
          <w:vertAlign w:val="baseline"/>
        </w:rPr>
        <w:t> </w:t>
      </w:r>
      <w:r>
        <w:rPr>
          <w:i/>
          <w:sz w:val="16"/>
          <w:vertAlign w:val="baseline"/>
        </w:rPr>
        <w:t>Fondo,</w:t>
      </w:r>
      <w:r>
        <w:rPr>
          <w:i/>
          <w:spacing w:val="-3"/>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4"/>
          <w:sz w:val="16"/>
          <w:vertAlign w:val="baseline"/>
        </w:rPr>
        <w:t> </w:t>
      </w:r>
      <w:r>
        <w:rPr>
          <w:sz w:val="16"/>
          <w:vertAlign w:val="baseline"/>
        </w:rPr>
        <w:t>166,</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6"/>
          <w:sz w:val="16"/>
          <w:vertAlign w:val="baseline"/>
        </w:rPr>
        <w:t> </w:t>
      </w:r>
      <w:r>
        <w:rPr>
          <w:i/>
          <w:sz w:val="16"/>
          <w:vertAlign w:val="baseline"/>
        </w:rPr>
        <w:t>Aguinaga</w:t>
      </w:r>
      <w:r>
        <w:rPr>
          <w:i/>
          <w:spacing w:val="-6"/>
          <w:sz w:val="16"/>
          <w:vertAlign w:val="baseline"/>
        </w:rPr>
        <w:t> </w:t>
      </w:r>
      <w:r>
        <w:rPr>
          <w:i/>
          <w:sz w:val="16"/>
          <w:vertAlign w:val="baseline"/>
        </w:rPr>
        <w:t>Aillón</w:t>
      </w:r>
      <w:r>
        <w:rPr>
          <w:i/>
          <w:spacing w:val="-2"/>
          <w:sz w:val="16"/>
          <w:vertAlign w:val="baseline"/>
        </w:rPr>
        <w:t> </w:t>
      </w:r>
      <w:r>
        <w:rPr>
          <w:i/>
          <w:sz w:val="16"/>
          <w:vertAlign w:val="baseline"/>
        </w:rPr>
        <w:t>Vs.</w:t>
      </w:r>
      <w:r>
        <w:rPr>
          <w:i/>
          <w:spacing w:val="-6"/>
          <w:sz w:val="16"/>
          <w:vertAlign w:val="baseline"/>
        </w:rPr>
        <w:t> </w:t>
      </w:r>
      <w:r>
        <w:rPr>
          <w:i/>
          <w:sz w:val="16"/>
          <w:vertAlign w:val="baseline"/>
        </w:rPr>
        <w:t>Ecuador.</w:t>
      </w:r>
      <w:r>
        <w:rPr>
          <w:i/>
          <w:spacing w:val="-6"/>
          <w:sz w:val="16"/>
          <w:vertAlign w:val="baseline"/>
        </w:rPr>
        <w:t> </w:t>
      </w:r>
      <w:r>
        <w:rPr>
          <w:i/>
          <w:sz w:val="16"/>
          <w:vertAlign w:val="baseline"/>
        </w:rPr>
        <w:t>Fondo,</w:t>
      </w:r>
      <w:r>
        <w:rPr>
          <w:i/>
          <w:sz w:val="16"/>
          <w:vertAlign w:val="baseline"/>
        </w:rPr>
        <w:t> Reparaciones y Costas</w:t>
      </w:r>
      <w:r>
        <w:rPr>
          <w:sz w:val="16"/>
          <w:vertAlign w:val="baseline"/>
        </w:rPr>
        <w:t>. Sentencia de 30 de enero de 2023. Serie C No. 483, párr. 67.</w:t>
      </w:r>
    </w:p>
    <w:p>
      <w:pPr>
        <w:tabs>
          <w:tab w:pos="831" w:val="left" w:leader="none"/>
        </w:tabs>
        <w:spacing w:before="120"/>
        <w:ind w:left="111" w:right="119" w:firstLine="0"/>
        <w:jc w:val="left"/>
        <w:rPr>
          <w:sz w:val="16"/>
        </w:rPr>
      </w:pPr>
      <w:r>
        <w:rPr>
          <w:spacing w:val="-4"/>
          <w:sz w:val="16"/>
          <w:vertAlign w:val="superscript"/>
        </w:rPr>
        <w:t>161</w:t>
      </w:r>
      <w:r>
        <w:rPr>
          <w:sz w:val="16"/>
          <w:vertAlign w:val="baseline"/>
        </w:rPr>
        <w:tab/>
      </w:r>
      <w:r>
        <w:rPr>
          <w:i/>
          <w:sz w:val="16"/>
          <w:vertAlign w:val="baseline"/>
        </w:rPr>
        <w:t>Cfr</w:t>
      </w:r>
      <w:r>
        <w:rPr>
          <w:sz w:val="16"/>
          <w:vertAlign w:val="baseline"/>
        </w:rPr>
        <w:t>.</w:t>
      </w:r>
      <w:r>
        <w:rPr>
          <w:spacing w:val="23"/>
          <w:sz w:val="16"/>
          <w:vertAlign w:val="baseline"/>
        </w:rPr>
        <w:t> </w:t>
      </w:r>
      <w:r>
        <w:rPr>
          <w:i/>
          <w:sz w:val="16"/>
          <w:vertAlign w:val="baseline"/>
        </w:rPr>
        <w:t>Caso</w:t>
      </w:r>
      <w:r>
        <w:rPr>
          <w:i/>
          <w:spacing w:val="22"/>
          <w:sz w:val="16"/>
          <w:vertAlign w:val="baseline"/>
        </w:rPr>
        <w:t> </w:t>
      </w:r>
      <w:r>
        <w:rPr>
          <w:i/>
          <w:sz w:val="16"/>
          <w:vertAlign w:val="baseline"/>
        </w:rPr>
        <w:t>de</w:t>
      </w:r>
      <w:r>
        <w:rPr>
          <w:i/>
          <w:spacing w:val="24"/>
          <w:sz w:val="16"/>
          <w:vertAlign w:val="baseline"/>
        </w:rPr>
        <w:t> </w:t>
      </w:r>
      <w:r>
        <w:rPr>
          <w:i/>
          <w:sz w:val="16"/>
          <w:vertAlign w:val="baseline"/>
        </w:rPr>
        <w:t>la</w:t>
      </w:r>
      <w:r>
        <w:rPr>
          <w:i/>
          <w:spacing w:val="21"/>
          <w:sz w:val="16"/>
          <w:vertAlign w:val="baseline"/>
        </w:rPr>
        <w:t> </w:t>
      </w:r>
      <w:r>
        <w:rPr>
          <w:i/>
          <w:sz w:val="16"/>
          <w:vertAlign w:val="baseline"/>
        </w:rPr>
        <w:t>Masacre</w:t>
      </w:r>
      <w:r>
        <w:rPr>
          <w:i/>
          <w:spacing w:val="22"/>
          <w:sz w:val="16"/>
          <w:vertAlign w:val="baseline"/>
        </w:rPr>
        <w:t> </w:t>
      </w:r>
      <w:r>
        <w:rPr>
          <w:i/>
          <w:sz w:val="16"/>
          <w:vertAlign w:val="baseline"/>
        </w:rPr>
        <w:t>de</w:t>
      </w:r>
      <w:r>
        <w:rPr>
          <w:i/>
          <w:spacing w:val="24"/>
          <w:sz w:val="16"/>
          <w:vertAlign w:val="baseline"/>
        </w:rPr>
        <w:t> </w:t>
      </w:r>
      <w:r>
        <w:rPr>
          <w:i/>
          <w:sz w:val="16"/>
          <w:vertAlign w:val="baseline"/>
        </w:rPr>
        <w:t>Pueblo</w:t>
      </w:r>
      <w:r>
        <w:rPr>
          <w:i/>
          <w:spacing w:val="24"/>
          <w:sz w:val="16"/>
          <w:vertAlign w:val="baseline"/>
        </w:rPr>
        <w:t> </w:t>
      </w:r>
      <w:r>
        <w:rPr>
          <w:i/>
          <w:sz w:val="16"/>
          <w:vertAlign w:val="baseline"/>
        </w:rPr>
        <w:t>Bello</w:t>
      </w:r>
      <w:r>
        <w:rPr>
          <w:i/>
          <w:spacing w:val="24"/>
          <w:sz w:val="16"/>
          <w:vertAlign w:val="baseline"/>
        </w:rPr>
        <w:t> </w:t>
      </w:r>
      <w:r>
        <w:rPr>
          <w:i/>
          <w:sz w:val="16"/>
          <w:vertAlign w:val="baseline"/>
        </w:rPr>
        <w:t>Vs.</w:t>
      </w:r>
      <w:r>
        <w:rPr>
          <w:i/>
          <w:spacing w:val="23"/>
          <w:sz w:val="16"/>
          <w:vertAlign w:val="baseline"/>
        </w:rPr>
        <w:t> </w:t>
      </w:r>
      <w:r>
        <w:rPr>
          <w:i/>
          <w:sz w:val="16"/>
          <w:vertAlign w:val="baseline"/>
        </w:rPr>
        <w:t>Colombia</w:t>
      </w:r>
      <w:r>
        <w:rPr>
          <w:sz w:val="16"/>
          <w:vertAlign w:val="baseline"/>
        </w:rPr>
        <w:t>.</w:t>
      </w:r>
      <w:r>
        <w:rPr>
          <w:spacing w:val="20"/>
          <w:sz w:val="16"/>
          <w:vertAlign w:val="baseline"/>
        </w:rPr>
        <w:t> </w:t>
      </w:r>
      <w:r>
        <w:rPr>
          <w:sz w:val="16"/>
          <w:vertAlign w:val="baseline"/>
        </w:rPr>
        <w:t>Sentencia</w:t>
      </w:r>
      <w:r>
        <w:rPr>
          <w:spacing w:val="23"/>
          <w:sz w:val="16"/>
          <w:vertAlign w:val="baseline"/>
        </w:rPr>
        <w:t> </w:t>
      </w:r>
      <w:r>
        <w:rPr>
          <w:sz w:val="16"/>
          <w:vertAlign w:val="baseline"/>
        </w:rPr>
        <w:t>de</w:t>
      </w:r>
      <w:r>
        <w:rPr>
          <w:spacing w:val="24"/>
          <w:sz w:val="16"/>
          <w:vertAlign w:val="baseline"/>
        </w:rPr>
        <w:t> </w:t>
      </w:r>
      <w:r>
        <w:rPr>
          <w:sz w:val="16"/>
          <w:vertAlign w:val="baseline"/>
        </w:rPr>
        <w:t>31</w:t>
      </w:r>
      <w:r>
        <w:rPr>
          <w:spacing w:val="22"/>
          <w:sz w:val="16"/>
          <w:vertAlign w:val="baseline"/>
        </w:rPr>
        <w:t> </w:t>
      </w:r>
      <w:r>
        <w:rPr>
          <w:sz w:val="16"/>
          <w:vertAlign w:val="baseline"/>
        </w:rPr>
        <w:t>de</w:t>
      </w:r>
      <w:r>
        <w:rPr>
          <w:spacing w:val="22"/>
          <w:sz w:val="16"/>
          <w:vertAlign w:val="baseline"/>
        </w:rPr>
        <w:t> </w:t>
      </w:r>
      <w:r>
        <w:rPr>
          <w:sz w:val="16"/>
          <w:vertAlign w:val="baseline"/>
        </w:rPr>
        <w:t>enero</w:t>
      </w:r>
      <w:r>
        <w:rPr>
          <w:spacing w:val="22"/>
          <w:sz w:val="16"/>
          <w:vertAlign w:val="baseline"/>
        </w:rPr>
        <w:t> </w:t>
      </w:r>
      <w:r>
        <w:rPr>
          <w:sz w:val="16"/>
          <w:vertAlign w:val="baseline"/>
        </w:rPr>
        <w:t>de</w:t>
      </w:r>
      <w:r>
        <w:rPr>
          <w:spacing w:val="22"/>
          <w:sz w:val="16"/>
          <w:vertAlign w:val="baseline"/>
        </w:rPr>
        <w:t> </w:t>
      </w:r>
      <w:r>
        <w:rPr>
          <w:sz w:val="16"/>
          <w:vertAlign w:val="baseline"/>
        </w:rPr>
        <w:t>2006,</w:t>
      </w:r>
      <w:r>
        <w:rPr>
          <w:spacing w:val="23"/>
          <w:sz w:val="16"/>
          <w:vertAlign w:val="baseline"/>
        </w:rPr>
        <w:t> </w:t>
      </w:r>
      <w:r>
        <w:rPr>
          <w:sz w:val="16"/>
          <w:vertAlign w:val="baseline"/>
        </w:rPr>
        <w:t>párr.</w:t>
      </w:r>
      <w:r>
        <w:rPr>
          <w:spacing w:val="21"/>
          <w:sz w:val="16"/>
          <w:vertAlign w:val="baseline"/>
        </w:rPr>
        <w:t> </w:t>
      </w:r>
      <w:r>
        <w:rPr>
          <w:sz w:val="16"/>
          <w:vertAlign w:val="baseline"/>
        </w:rPr>
        <w:t>117,</w:t>
      </w:r>
      <w:r>
        <w:rPr>
          <w:spacing w:val="21"/>
          <w:sz w:val="16"/>
          <w:vertAlign w:val="baseline"/>
        </w:rPr>
        <w:t> </w:t>
      </w:r>
      <w:r>
        <w:rPr>
          <w:sz w:val="16"/>
          <w:vertAlign w:val="baseline"/>
        </w:rPr>
        <w:t>y</w:t>
      </w:r>
      <w:r>
        <w:rPr>
          <w:spacing w:val="22"/>
          <w:sz w:val="16"/>
          <w:vertAlign w:val="baseline"/>
        </w:rPr>
        <w:t> </w:t>
      </w:r>
      <w:r>
        <w:rPr>
          <w:i/>
          <w:sz w:val="16"/>
          <w:vertAlign w:val="baseline"/>
        </w:rPr>
        <w:t>Caso</w:t>
      </w:r>
      <w:r>
        <w:rPr>
          <w:i/>
          <w:sz w:val="16"/>
          <w:vertAlign w:val="baseline"/>
        </w:rPr>
        <w:t> Integrantes y Militantes de la Unión Patriótica Vs. Colombia</w:t>
      </w:r>
      <w:r>
        <w:rPr>
          <w:sz w:val="16"/>
          <w:vertAlign w:val="baseline"/>
        </w:rPr>
        <w:t>, </w:t>
      </w:r>
      <w:r>
        <w:rPr>
          <w:i/>
          <w:sz w:val="16"/>
          <w:vertAlign w:val="baseline"/>
        </w:rPr>
        <w:t>supra</w:t>
      </w:r>
      <w:r>
        <w:rPr>
          <w:sz w:val="16"/>
          <w:vertAlign w:val="baseline"/>
        </w:rPr>
        <w:t>, párr. 263.</w:t>
      </w:r>
    </w:p>
    <w:p>
      <w:pPr>
        <w:tabs>
          <w:tab w:pos="819" w:val="left" w:leader="none"/>
        </w:tabs>
        <w:spacing w:before="119"/>
        <w:ind w:left="111" w:right="121" w:firstLine="0"/>
        <w:jc w:val="left"/>
        <w:rPr>
          <w:sz w:val="16"/>
        </w:rPr>
      </w:pPr>
      <w:r>
        <w:rPr>
          <w:spacing w:val="-4"/>
          <w:sz w:val="16"/>
          <w:vertAlign w:val="superscript"/>
        </w:rPr>
        <w:t>162</w:t>
      </w:r>
      <w:r>
        <w:rPr>
          <w:sz w:val="16"/>
          <w:vertAlign w:val="baseline"/>
        </w:rPr>
        <w:tab/>
      </w:r>
      <w:r>
        <w:rPr>
          <w:i/>
          <w:sz w:val="16"/>
          <w:vertAlign w:val="baseline"/>
        </w:rPr>
        <w:t>Cfr</w:t>
      </w:r>
      <w:r>
        <w:rPr>
          <w:sz w:val="16"/>
          <w:vertAlign w:val="baseline"/>
        </w:rPr>
        <w:t>.</w:t>
      </w:r>
      <w:r>
        <w:rPr>
          <w:spacing w:val="-6"/>
          <w:sz w:val="16"/>
          <w:vertAlign w:val="baseline"/>
        </w:rPr>
        <w:t> </w:t>
      </w:r>
      <w:r>
        <w:rPr>
          <w:i/>
          <w:sz w:val="16"/>
          <w:vertAlign w:val="baseline"/>
        </w:rPr>
        <w:t>Caso</w:t>
      </w:r>
      <w:r>
        <w:rPr>
          <w:i/>
          <w:spacing w:val="-6"/>
          <w:sz w:val="16"/>
          <w:vertAlign w:val="baseline"/>
        </w:rPr>
        <w:t> </w:t>
      </w:r>
      <w:r>
        <w:rPr>
          <w:i/>
          <w:sz w:val="16"/>
          <w:vertAlign w:val="baseline"/>
        </w:rPr>
        <w:t>de</w:t>
      </w:r>
      <w:r>
        <w:rPr>
          <w:i/>
          <w:spacing w:val="-7"/>
          <w:sz w:val="16"/>
          <w:vertAlign w:val="baseline"/>
        </w:rPr>
        <w:t> </w:t>
      </w:r>
      <w:r>
        <w:rPr>
          <w:i/>
          <w:sz w:val="16"/>
          <w:vertAlign w:val="baseline"/>
        </w:rPr>
        <w:t>la</w:t>
      </w:r>
      <w:r>
        <w:rPr>
          <w:i/>
          <w:spacing w:val="-8"/>
          <w:sz w:val="16"/>
          <w:vertAlign w:val="baseline"/>
        </w:rPr>
        <w:t> </w:t>
      </w:r>
      <w:r>
        <w:rPr>
          <w:i/>
          <w:sz w:val="16"/>
          <w:vertAlign w:val="baseline"/>
        </w:rPr>
        <w:t>Masacre</w:t>
      </w:r>
      <w:r>
        <w:rPr>
          <w:i/>
          <w:spacing w:val="-7"/>
          <w:sz w:val="16"/>
          <w:vertAlign w:val="baseline"/>
        </w:rPr>
        <w:t> </w:t>
      </w:r>
      <w:r>
        <w:rPr>
          <w:i/>
          <w:sz w:val="16"/>
          <w:vertAlign w:val="baseline"/>
        </w:rPr>
        <w:t>de</w:t>
      </w:r>
      <w:r>
        <w:rPr>
          <w:i/>
          <w:spacing w:val="-7"/>
          <w:sz w:val="16"/>
          <w:vertAlign w:val="baseline"/>
        </w:rPr>
        <w:t> </w:t>
      </w:r>
      <w:r>
        <w:rPr>
          <w:i/>
          <w:sz w:val="16"/>
          <w:vertAlign w:val="baseline"/>
        </w:rPr>
        <w:t>Pueblo</w:t>
      </w:r>
      <w:r>
        <w:rPr>
          <w:i/>
          <w:spacing w:val="-7"/>
          <w:sz w:val="16"/>
          <w:vertAlign w:val="baseline"/>
        </w:rPr>
        <w:t> </w:t>
      </w:r>
      <w:r>
        <w:rPr>
          <w:i/>
          <w:sz w:val="16"/>
          <w:vertAlign w:val="baseline"/>
        </w:rPr>
        <w:t>Bello</w:t>
      </w:r>
      <w:r>
        <w:rPr>
          <w:i/>
          <w:spacing w:val="-7"/>
          <w:sz w:val="16"/>
          <w:vertAlign w:val="baseline"/>
        </w:rPr>
        <w:t> </w:t>
      </w:r>
      <w:r>
        <w:rPr>
          <w:i/>
          <w:sz w:val="16"/>
          <w:vertAlign w:val="baseline"/>
        </w:rPr>
        <w:t>Vs.</w:t>
      </w:r>
      <w:r>
        <w:rPr>
          <w:i/>
          <w:spacing w:val="-8"/>
          <w:sz w:val="16"/>
          <w:vertAlign w:val="baseline"/>
        </w:rPr>
        <w:t> </w:t>
      </w:r>
      <w:r>
        <w:rPr>
          <w:i/>
          <w:sz w:val="16"/>
          <w:vertAlign w:val="baseline"/>
        </w:rPr>
        <w:t>Colombia</w:t>
      </w:r>
      <w:r>
        <w:rPr>
          <w:sz w:val="16"/>
          <w:vertAlign w:val="baseline"/>
        </w:rPr>
        <w:t>,</w:t>
      </w:r>
      <w:r>
        <w:rPr>
          <w:spacing w:val="-8"/>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8"/>
          <w:sz w:val="16"/>
          <w:vertAlign w:val="baseline"/>
        </w:rPr>
        <w:t> </w:t>
      </w:r>
      <w:r>
        <w:rPr>
          <w:sz w:val="16"/>
          <w:vertAlign w:val="baseline"/>
        </w:rPr>
        <w:t>123,</w:t>
      </w:r>
      <w:r>
        <w:rPr>
          <w:spacing w:val="-8"/>
          <w:sz w:val="16"/>
          <w:vertAlign w:val="baseline"/>
        </w:rPr>
        <w:t> </w:t>
      </w:r>
      <w:r>
        <w:rPr>
          <w:sz w:val="16"/>
          <w:vertAlign w:val="baseline"/>
        </w:rPr>
        <w:t>y</w:t>
      </w:r>
      <w:r>
        <w:rPr>
          <w:spacing w:val="-7"/>
          <w:sz w:val="16"/>
          <w:vertAlign w:val="baseline"/>
        </w:rPr>
        <w:t> </w:t>
      </w:r>
      <w:r>
        <w:rPr>
          <w:i/>
          <w:sz w:val="16"/>
          <w:vertAlign w:val="baseline"/>
        </w:rPr>
        <w:t>Caso</w:t>
      </w:r>
      <w:r>
        <w:rPr>
          <w:i/>
          <w:spacing w:val="-4"/>
          <w:sz w:val="16"/>
          <w:vertAlign w:val="baseline"/>
        </w:rPr>
        <w:t> </w:t>
      </w:r>
      <w:r>
        <w:rPr>
          <w:i/>
          <w:sz w:val="16"/>
          <w:vertAlign w:val="baseline"/>
        </w:rPr>
        <w:t>Integrantes</w:t>
      </w:r>
      <w:r>
        <w:rPr>
          <w:i/>
          <w:spacing w:val="-5"/>
          <w:sz w:val="16"/>
          <w:vertAlign w:val="baseline"/>
        </w:rPr>
        <w:t> </w:t>
      </w:r>
      <w:r>
        <w:rPr>
          <w:i/>
          <w:sz w:val="16"/>
          <w:vertAlign w:val="baseline"/>
        </w:rPr>
        <w:t>y</w:t>
      </w:r>
      <w:r>
        <w:rPr>
          <w:i/>
          <w:spacing w:val="-9"/>
          <w:sz w:val="16"/>
          <w:vertAlign w:val="baseline"/>
        </w:rPr>
        <w:t> </w:t>
      </w:r>
      <w:r>
        <w:rPr>
          <w:i/>
          <w:sz w:val="16"/>
          <w:vertAlign w:val="baseline"/>
        </w:rPr>
        <w:t>Militantes</w:t>
      </w:r>
      <w:r>
        <w:rPr>
          <w:i/>
          <w:spacing w:val="-4"/>
          <w:sz w:val="16"/>
          <w:vertAlign w:val="baseline"/>
        </w:rPr>
        <w:t> </w:t>
      </w:r>
      <w:r>
        <w:rPr>
          <w:i/>
          <w:sz w:val="16"/>
          <w:vertAlign w:val="baseline"/>
        </w:rPr>
        <w:t>de</w:t>
      </w:r>
      <w:r>
        <w:rPr>
          <w:i/>
          <w:spacing w:val="-5"/>
          <w:sz w:val="16"/>
          <w:vertAlign w:val="baseline"/>
        </w:rPr>
        <w:t> </w:t>
      </w:r>
      <w:r>
        <w:rPr>
          <w:i/>
          <w:sz w:val="16"/>
          <w:vertAlign w:val="baseline"/>
        </w:rPr>
        <w:t>la</w:t>
      </w:r>
      <w:r>
        <w:rPr>
          <w:i/>
          <w:spacing w:val="-8"/>
          <w:sz w:val="16"/>
          <w:vertAlign w:val="baseline"/>
        </w:rPr>
        <w:t> </w:t>
      </w:r>
      <w:r>
        <w:rPr>
          <w:i/>
          <w:sz w:val="16"/>
          <w:vertAlign w:val="baseline"/>
        </w:rPr>
        <w:t>Unión</w:t>
      </w:r>
      <w:r>
        <w:rPr>
          <w:i/>
          <w:sz w:val="16"/>
          <w:vertAlign w:val="baseline"/>
        </w:rPr>
        <w:t> Patriótica Vs. Colombia</w:t>
      </w:r>
      <w:r>
        <w:rPr>
          <w:sz w:val="16"/>
          <w:vertAlign w:val="baseline"/>
        </w:rPr>
        <w:t>, </w:t>
      </w:r>
      <w:r>
        <w:rPr>
          <w:i/>
          <w:sz w:val="16"/>
          <w:vertAlign w:val="baseline"/>
        </w:rPr>
        <w:t>supra</w:t>
      </w:r>
      <w:r>
        <w:rPr>
          <w:sz w:val="16"/>
          <w:vertAlign w:val="baseline"/>
        </w:rPr>
        <w:t>, párr. 263.</w:t>
      </w:r>
    </w:p>
    <w:p>
      <w:pPr>
        <w:spacing w:after="0"/>
        <w:jc w:val="left"/>
        <w:rPr>
          <w:sz w:val="16"/>
        </w:rPr>
        <w:sectPr>
          <w:pgSz w:w="12240" w:h="15840"/>
          <w:pgMar w:header="0" w:footer="989" w:top="1340" w:bottom="1180" w:left="880" w:right="1200"/>
        </w:sectPr>
      </w:pPr>
    </w:p>
    <w:p>
      <w:pPr>
        <w:pStyle w:val="BodyText"/>
        <w:spacing w:before="79"/>
        <w:ind w:left="111" w:right="133"/>
        <w:jc w:val="both"/>
      </w:pPr>
      <w:r>
        <w:rPr/>
        <w:t>hubiese generado la necesidad de adoptar medidas para precaver su materialización. En ese </w:t>
      </w:r>
      <w:r>
        <w:rPr>
          <w:w w:val="95"/>
        </w:rPr>
        <w:t>sentido,</w:t>
      </w:r>
      <w:r>
        <w:rPr>
          <w:spacing w:val="7"/>
        </w:rPr>
        <w:t> </w:t>
      </w:r>
      <w:r>
        <w:rPr>
          <w:w w:val="95"/>
        </w:rPr>
        <w:t>el</w:t>
      </w:r>
      <w:r>
        <w:rPr>
          <w:spacing w:val="4"/>
        </w:rPr>
        <w:t> </w:t>
      </w:r>
      <w:r>
        <w:rPr>
          <w:w w:val="95"/>
        </w:rPr>
        <w:t>Estado</w:t>
      </w:r>
      <w:r>
        <w:rPr>
          <w:spacing w:val="3"/>
        </w:rPr>
        <w:t> </w:t>
      </w:r>
      <w:r>
        <w:rPr>
          <w:w w:val="95"/>
        </w:rPr>
        <w:t>tampoco</w:t>
      </w:r>
      <w:r>
        <w:rPr>
          <w:spacing w:val="2"/>
        </w:rPr>
        <w:t> </w:t>
      </w:r>
      <w:r>
        <w:rPr>
          <w:w w:val="95"/>
        </w:rPr>
        <w:t>puede</w:t>
      </w:r>
      <w:r>
        <w:rPr>
          <w:spacing w:val="5"/>
        </w:rPr>
        <w:t> </w:t>
      </w:r>
      <w:r>
        <w:rPr>
          <w:w w:val="95"/>
        </w:rPr>
        <w:t>ser</w:t>
      </w:r>
      <w:r>
        <w:rPr>
          <w:spacing w:val="3"/>
        </w:rPr>
        <w:t> </w:t>
      </w:r>
      <w:r>
        <w:rPr>
          <w:w w:val="95"/>
        </w:rPr>
        <w:t>tenido</w:t>
      </w:r>
      <w:r>
        <w:rPr>
          <w:spacing w:val="3"/>
        </w:rPr>
        <w:t> </w:t>
      </w:r>
      <w:r>
        <w:rPr>
          <w:w w:val="95"/>
        </w:rPr>
        <w:t>como</w:t>
      </w:r>
      <w:r>
        <w:rPr>
          <w:spacing w:val="3"/>
        </w:rPr>
        <w:t> </w:t>
      </w:r>
      <w:r>
        <w:rPr>
          <w:w w:val="95"/>
        </w:rPr>
        <w:t>responsable</w:t>
      </w:r>
      <w:r>
        <w:rPr>
          <w:spacing w:val="3"/>
        </w:rPr>
        <w:t> </w:t>
      </w:r>
      <w:r>
        <w:rPr>
          <w:w w:val="95"/>
        </w:rPr>
        <w:t>por</w:t>
      </w:r>
      <w:r>
        <w:rPr>
          <w:spacing w:val="3"/>
        </w:rPr>
        <w:t> </w:t>
      </w:r>
      <w:r>
        <w:rPr>
          <w:w w:val="95"/>
        </w:rPr>
        <w:t>una</w:t>
      </w:r>
      <w:r>
        <w:rPr>
          <w:spacing w:val="4"/>
        </w:rPr>
        <w:t> </w:t>
      </w:r>
      <w:r>
        <w:rPr>
          <w:w w:val="95"/>
        </w:rPr>
        <w:t>falta</w:t>
      </w:r>
      <w:r>
        <w:rPr>
          <w:spacing w:val="5"/>
        </w:rPr>
        <w:t> </w:t>
      </w:r>
      <w:r>
        <w:rPr>
          <w:w w:val="95"/>
        </w:rPr>
        <w:t>al</w:t>
      </w:r>
      <w:r>
        <w:rPr>
          <w:spacing w:val="6"/>
        </w:rPr>
        <w:t> </w:t>
      </w:r>
      <w:r>
        <w:rPr>
          <w:w w:val="95"/>
        </w:rPr>
        <w:t>deber</w:t>
      </w:r>
      <w:r>
        <w:rPr>
          <w:spacing w:val="3"/>
        </w:rPr>
        <w:t> </w:t>
      </w:r>
      <w:r>
        <w:rPr>
          <w:w w:val="95"/>
        </w:rPr>
        <w:t>de</w:t>
      </w:r>
      <w:r>
        <w:rPr>
          <w:spacing w:val="3"/>
        </w:rPr>
        <w:t> </w:t>
      </w:r>
      <w:r>
        <w:rPr>
          <w:spacing w:val="-2"/>
          <w:w w:val="95"/>
        </w:rPr>
        <w:t>prevención.</w:t>
      </w:r>
    </w:p>
    <w:p>
      <w:pPr>
        <w:pStyle w:val="ListParagraph"/>
        <w:numPr>
          <w:ilvl w:val="0"/>
          <w:numId w:val="5"/>
        </w:numPr>
        <w:tabs>
          <w:tab w:pos="820" w:val="left" w:leader="none"/>
        </w:tabs>
        <w:spacing w:line="240" w:lineRule="auto" w:before="119" w:after="0"/>
        <w:ind w:left="111" w:right="123" w:firstLine="0"/>
        <w:jc w:val="both"/>
        <w:rPr>
          <w:sz w:val="20"/>
        </w:rPr>
      </w:pPr>
      <w:r>
        <w:rPr>
          <w:sz w:val="20"/>
        </w:rPr>
        <w:t>Por todos esos motivos, la Corte carece de elementos para pronunciarse sobre la responsabilidad del Estado por una violación al derecho a la vida contenido en el artículo 4 de la Convención Americana, en perjuicio de Feliciana Elogio Suazo.</w:t>
      </w:r>
    </w:p>
    <w:p>
      <w:pPr>
        <w:pStyle w:val="BodyText"/>
        <w:spacing w:before="9"/>
        <w:rPr>
          <w:sz w:val="19"/>
        </w:rPr>
      </w:pPr>
    </w:p>
    <w:p>
      <w:pPr>
        <w:pStyle w:val="ListParagraph"/>
        <w:numPr>
          <w:ilvl w:val="0"/>
          <w:numId w:val="15"/>
        </w:numPr>
        <w:tabs>
          <w:tab w:pos="1180" w:val="left" w:leader="none"/>
        </w:tabs>
        <w:spacing w:line="240" w:lineRule="auto" w:before="0" w:after="0"/>
        <w:ind w:left="1179" w:right="0" w:hanging="361"/>
        <w:jc w:val="left"/>
        <w:rPr>
          <w:i/>
          <w:sz w:val="20"/>
        </w:rPr>
      </w:pPr>
      <w:r>
        <w:rPr>
          <w:i/>
          <w:sz w:val="20"/>
        </w:rPr>
        <w:t>Alegada</w:t>
      </w:r>
      <w:r>
        <w:rPr>
          <w:i/>
          <w:spacing w:val="-7"/>
          <w:sz w:val="20"/>
        </w:rPr>
        <w:t> </w:t>
      </w:r>
      <w:r>
        <w:rPr>
          <w:i/>
          <w:sz w:val="20"/>
        </w:rPr>
        <w:t>responsabilidad</w:t>
      </w:r>
      <w:r>
        <w:rPr>
          <w:i/>
          <w:spacing w:val="-6"/>
          <w:sz w:val="20"/>
        </w:rPr>
        <w:t> </w:t>
      </w:r>
      <w:r>
        <w:rPr>
          <w:i/>
          <w:sz w:val="20"/>
        </w:rPr>
        <w:t>del</w:t>
      </w:r>
      <w:r>
        <w:rPr>
          <w:i/>
          <w:spacing w:val="-5"/>
          <w:sz w:val="20"/>
        </w:rPr>
        <w:t> </w:t>
      </w:r>
      <w:r>
        <w:rPr>
          <w:i/>
          <w:sz w:val="20"/>
        </w:rPr>
        <w:t>Estado</w:t>
      </w:r>
      <w:r>
        <w:rPr>
          <w:i/>
          <w:spacing w:val="-8"/>
          <w:sz w:val="20"/>
        </w:rPr>
        <w:t> </w:t>
      </w:r>
      <w:r>
        <w:rPr>
          <w:i/>
          <w:sz w:val="20"/>
        </w:rPr>
        <w:t>por</w:t>
      </w:r>
      <w:r>
        <w:rPr>
          <w:i/>
          <w:spacing w:val="-5"/>
          <w:sz w:val="20"/>
        </w:rPr>
        <w:t> </w:t>
      </w:r>
      <w:r>
        <w:rPr>
          <w:i/>
          <w:sz w:val="20"/>
        </w:rPr>
        <w:t>la</w:t>
      </w:r>
      <w:r>
        <w:rPr>
          <w:i/>
          <w:spacing w:val="-3"/>
          <w:sz w:val="20"/>
        </w:rPr>
        <w:t> </w:t>
      </w:r>
      <w:r>
        <w:rPr>
          <w:i/>
          <w:sz w:val="20"/>
        </w:rPr>
        <w:t>muerte</w:t>
      </w:r>
      <w:r>
        <w:rPr>
          <w:i/>
          <w:spacing w:val="-8"/>
          <w:sz w:val="20"/>
        </w:rPr>
        <w:t> </w:t>
      </w:r>
      <w:r>
        <w:rPr>
          <w:i/>
          <w:sz w:val="20"/>
        </w:rPr>
        <w:t>de</w:t>
      </w:r>
      <w:r>
        <w:rPr>
          <w:i/>
          <w:spacing w:val="-6"/>
          <w:sz w:val="20"/>
        </w:rPr>
        <w:t> </w:t>
      </w:r>
      <w:r>
        <w:rPr>
          <w:i/>
          <w:sz w:val="20"/>
        </w:rPr>
        <w:t>Mirna</w:t>
      </w:r>
      <w:r>
        <w:rPr>
          <w:i/>
          <w:spacing w:val="-4"/>
          <w:sz w:val="20"/>
        </w:rPr>
        <w:t> </w:t>
      </w:r>
      <w:r>
        <w:rPr>
          <w:i/>
          <w:spacing w:val="-2"/>
          <w:sz w:val="20"/>
        </w:rPr>
        <w:t>Santos</w:t>
      </w:r>
    </w:p>
    <w:p>
      <w:pPr>
        <w:pStyle w:val="BodyText"/>
        <w:spacing w:before="8"/>
        <w:rPr>
          <w:i/>
          <w:sz w:val="19"/>
        </w:rPr>
      </w:pPr>
    </w:p>
    <w:p>
      <w:pPr>
        <w:pStyle w:val="ListParagraph"/>
        <w:numPr>
          <w:ilvl w:val="0"/>
          <w:numId w:val="5"/>
        </w:numPr>
        <w:tabs>
          <w:tab w:pos="820" w:val="left" w:leader="none"/>
        </w:tabs>
        <w:spacing w:line="240" w:lineRule="auto" w:before="1" w:after="0"/>
        <w:ind w:left="111" w:right="120" w:firstLine="0"/>
        <w:jc w:val="both"/>
        <w:rPr>
          <w:sz w:val="20"/>
        </w:rPr>
      </w:pPr>
      <w:r>
        <w:rPr>
          <w:sz w:val="20"/>
        </w:rPr>
        <w:t>En</w:t>
      </w:r>
      <w:r>
        <w:rPr>
          <w:spacing w:val="-6"/>
          <w:sz w:val="20"/>
        </w:rPr>
        <w:t> </w:t>
      </w:r>
      <w:r>
        <w:rPr>
          <w:sz w:val="20"/>
        </w:rPr>
        <w:t>lo</w:t>
      </w:r>
      <w:r>
        <w:rPr>
          <w:spacing w:val="-8"/>
          <w:sz w:val="20"/>
        </w:rPr>
        <w:t> </w:t>
      </w:r>
      <w:r>
        <w:rPr>
          <w:sz w:val="20"/>
        </w:rPr>
        <w:t>que</w:t>
      </w:r>
      <w:r>
        <w:rPr>
          <w:spacing w:val="-6"/>
          <w:sz w:val="20"/>
        </w:rPr>
        <w:t> </w:t>
      </w:r>
      <w:r>
        <w:rPr>
          <w:sz w:val="20"/>
        </w:rPr>
        <w:t>se</w:t>
      </w:r>
      <w:r>
        <w:rPr>
          <w:spacing w:val="-6"/>
          <w:sz w:val="20"/>
        </w:rPr>
        <w:t> </w:t>
      </w:r>
      <w:r>
        <w:rPr>
          <w:sz w:val="20"/>
        </w:rPr>
        <w:t>refiere</w:t>
      </w:r>
      <w:r>
        <w:rPr>
          <w:spacing w:val="-8"/>
          <w:sz w:val="20"/>
        </w:rPr>
        <w:t> </w:t>
      </w:r>
      <w:r>
        <w:rPr>
          <w:sz w:val="20"/>
        </w:rPr>
        <w:t>a</w:t>
      </w:r>
      <w:r>
        <w:rPr>
          <w:spacing w:val="-6"/>
          <w:sz w:val="20"/>
        </w:rPr>
        <w:t> </w:t>
      </w:r>
      <w:r>
        <w:rPr>
          <w:sz w:val="20"/>
        </w:rPr>
        <w:t>la</w:t>
      </w:r>
      <w:r>
        <w:rPr>
          <w:spacing w:val="-5"/>
          <w:sz w:val="20"/>
        </w:rPr>
        <w:t> </w:t>
      </w:r>
      <w:r>
        <w:rPr>
          <w:sz w:val="20"/>
        </w:rPr>
        <w:t>muerte</w:t>
      </w:r>
      <w:r>
        <w:rPr>
          <w:spacing w:val="-6"/>
          <w:sz w:val="20"/>
        </w:rPr>
        <w:t> </w:t>
      </w:r>
      <w:r>
        <w:rPr>
          <w:sz w:val="20"/>
        </w:rPr>
        <w:t>de</w:t>
      </w:r>
      <w:r>
        <w:rPr>
          <w:spacing w:val="-8"/>
          <w:sz w:val="20"/>
        </w:rPr>
        <w:t> </w:t>
      </w:r>
      <w:r>
        <w:rPr>
          <w:sz w:val="20"/>
        </w:rPr>
        <w:t>Mirna</w:t>
      </w:r>
      <w:r>
        <w:rPr>
          <w:spacing w:val="-6"/>
          <w:sz w:val="20"/>
        </w:rPr>
        <w:t> </w:t>
      </w:r>
      <w:r>
        <w:rPr>
          <w:sz w:val="20"/>
        </w:rPr>
        <w:t>Santos,</w:t>
      </w:r>
      <w:r>
        <w:rPr>
          <w:spacing w:val="-7"/>
          <w:sz w:val="20"/>
        </w:rPr>
        <w:t> </w:t>
      </w:r>
      <w:r>
        <w:rPr>
          <w:sz w:val="20"/>
        </w:rPr>
        <w:t>la</w:t>
      </w:r>
      <w:r>
        <w:rPr>
          <w:spacing w:val="-5"/>
          <w:sz w:val="20"/>
        </w:rPr>
        <w:t> </w:t>
      </w:r>
      <w:r>
        <w:rPr>
          <w:sz w:val="20"/>
        </w:rPr>
        <w:t>cual</w:t>
      </w:r>
      <w:r>
        <w:rPr>
          <w:spacing w:val="-7"/>
          <w:sz w:val="20"/>
        </w:rPr>
        <w:t> </w:t>
      </w:r>
      <w:r>
        <w:rPr>
          <w:sz w:val="20"/>
        </w:rPr>
        <w:t>habría</w:t>
      </w:r>
      <w:r>
        <w:rPr>
          <w:spacing w:val="-6"/>
          <w:sz w:val="20"/>
        </w:rPr>
        <w:t> </w:t>
      </w:r>
      <w:r>
        <w:rPr>
          <w:sz w:val="20"/>
        </w:rPr>
        <w:t>sido</w:t>
      </w:r>
      <w:r>
        <w:rPr>
          <w:spacing w:val="-6"/>
          <w:sz w:val="20"/>
        </w:rPr>
        <w:t> </w:t>
      </w:r>
      <w:r>
        <w:rPr>
          <w:sz w:val="20"/>
        </w:rPr>
        <w:t>asesinada</w:t>
      </w:r>
      <w:r>
        <w:rPr>
          <w:spacing w:val="-6"/>
          <w:sz w:val="20"/>
        </w:rPr>
        <w:t> </w:t>
      </w:r>
      <w:r>
        <w:rPr>
          <w:sz w:val="20"/>
        </w:rPr>
        <w:t>en</w:t>
      </w:r>
      <w:r>
        <w:rPr>
          <w:spacing w:val="-6"/>
          <w:sz w:val="20"/>
        </w:rPr>
        <w:t> </w:t>
      </w:r>
      <w:r>
        <w:rPr>
          <w:sz w:val="20"/>
        </w:rPr>
        <w:t>agosto</w:t>
      </w:r>
      <w:r>
        <w:rPr>
          <w:spacing w:val="-8"/>
          <w:sz w:val="20"/>
        </w:rPr>
        <w:t> </w:t>
      </w:r>
      <w:r>
        <w:rPr>
          <w:sz w:val="20"/>
        </w:rPr>
        <w:t>de 2006 por varios hombres con la cara cubierta y armados con rifles AK-47 que se la llevaron de su casa</w:t>
      </w:r>
      <w:r>
        <w:rPr>
          <w:spacing w:val="-5"/>
          <w:sz w:val="20"/>
        </w:rPr>
        <w:t> </w:t>
      </w:r>
      <w:r>
        <w:rPr>
          <w:sz w:val="20"/>
        </w:rPr>
        <w:t>(</w:t>
      </w:r>
      <w:r>
        <w:rPr>
          <w:i/>
          <w:sz w:val="20"/>
        </w:rPr>
        <w:t>supra</w:t>
      </w:r>
      <w:r>
        <w:rPr>
          <w:i/>
          <w:spacing w:val="-5"/>
          <w:sz w:val="20"/>
        </w:rPr>
        <w:t> </w:t>
      </w:r>
      <w:r>
        <w:rPr>
          <w:sz w:val="20"/>
        </w:rPr>
        <w:t>párr.</w:t>
      </w:r>
      <w:r>
        <w:rPr>
          <w:spacing w:val="-6"/>
          <w:sz w:val="20"/>
        </w:rPr>
        <w:t> </w:t>
      </w:r>
      <w:r>
        <w:rPr>
          <w:sz w:val="20"/>
        </w:rPr>
        <w:t>64),</w:t>
      </w:r>
      <w:r>
        <w:rPr>
          <w:spacing w:val="-6"/>
          <w:sz w:val="20"/>
        </w:rPr>
        <w:t> </w:t>
      </w:r>
      <w:r>
        <w:rPr>
          <w:sz w:val="20"/>
        </w:rPr>
        <w:t>la</w:t>
      </w:r>
      <w:r>
        <w:rPr>
          <w:spacing w:val="-6"/>
          <w:sz w:val="20"/>
        </w:rPr>
        <w:t> </w:t>
      </w:r>
      <w:r>
        <w:rPr>
          <w:sz w:val="20"/>
        </w:rPr>
        <w:t>Corte</w:t>
      </w:r>
      <w:r>
        <w:rPr>
          <w:spacing w:val="-7"/>
          <w:sz w:val="20"/>
        </w:rPr>
        <w:t> </w:t>
      </w:r>
      <w:r>
        <w:rPr>
          <w:sz w:val="20"/>
        </w:rPr>
        <w:t>advierte</w:t>
      </w:r>
      <w:r>
        <w:rPr>
          <w:spacing w:val="-7"/>
          <w:sz w:val="20"/>
        </w:rPr>
        <w:t> </w:t>
      </w:r>
      <w:r>
        <w:rPr>
          <w:sz w:val="20"/>
        </w:rPr>
        <w:t>que</w:t>
      </w:r>
      <w:r>
        <w:rPr>
          <w:spacing w:val="-7"/>
          <w:sz w:val="20"/>
        </w:rPr>
        <w:t> </w:t>
      </w:r>
      <w:r>
        <w:rPr>
          <w:sz w:val="20"/>
        </w:rPr>
        <w:t>en</w:t>
      </w:r>
      <w:r>
        <w:rPr>
          <w:spacing w:val="-5"/>
          <w:sz w:val="20"/>
        </w:rPr>
        <w:t> </w:t>
      </w:r>
      <w:r>
        <w:rPr>
          <w:sz w:val="20"/>
        </w:rPr>
        <w:t>la</w:t>
      </w:r>
      <w:r>
        <w:rPr>
          <w:spacing w:val="-7"/>
          <w:sz w:val="20"/>
        </w:rPr>
        <w:t> </w:t>
      </w:r>
      <w:r>
        <w:rPr>
          <w:sz w:val="20"/>
        </w:rPr>
        <w:t>prueba</w:t>
      </w:r>
      <w:r>
        <w:rPr>
          <w:spacing w:val="-5"/>
          <w:sz w:val="20"/>
        </w:rPr>
        <w:t> </w:t>
      </w:r>
      <w:r>
        <w:rPr>
          <w:sz w:val="20"/>
        </w:rPr>
        <w:t>remitida</w:t>
      </w:r>
      <w:r>
        <w:rPr>
          <w:spacing w:val="-7"/>
          <w:sz w:val="20"/>
        </w:rPr>
        <w:t> </w:t>
      </w:r>
      <w:r>
        <w:rPr>
          <w:sz w:val="20"/>
        </w:rPr>
        <w:t>por</w:t>
      </w:r>
      <w:r>
        <w:rPr>
          <w:spacing w:val="-7"/>
          <w:sz w:val="20"/>
        </w:rPr>
        <w:t> </w:t>
      </w:r>
      <w:r>
        <w:rPr>
          <w:sz w:val="20"/>
        </w:rPr>
        <w:t>las</w:t>
      </w:r>
      <w:r>
        <w:rPr>
          <w:spacing w:val="-8"/>
          <w:sz w:val="20"/>
        </w:rPr>
        <w:t> </w:t>
      </w:r>
      <w:r>
        <w:rPr>
          <w:sz w:val="20"/>
        </w:rPr>
        <w:t>partes</w:t>
      </w:r>
      <w:r>
        <w:rPr>
          <w:spacing w:val="-6"/>
          <w:sz w:val="20"/>
        </w:rPr>
        <w:t> </w:t>
      </w:r>
      <w:r>
        <w:rPr>
          <w:sz w:val="20"/>
        </w:rPr>
        <w:t>y</w:t>
      </w:r>
      <w:r>
        <w:rPr>
          <w:spacing w:val="-8"/>
          <w:sz w:val="20"/>
        </w:rPr>
        <w:t> </w:t>
      </w:r>
      <w:r>
        <w:rPr>
          <w:sz w:val="20"/>
        </w:rPr>
        <w:t>por</w:t>
      </w:r>
      <w:r>
        <w:rPr>
          <w:spacing w:val="-7"/>
          <w:sz w:val="20"/>
        </w:rPr>
        <w:t> </w:t>
      </w:r>
      <w:r>
        <w:rPr>
          <w:sz w:val="20"/>
        </w:rPr>
        <w:t>la</w:t>
      </w:r>
      <w:r>
        <w:rPr>
          <w:spacing w:val="-6"/>
          <w:sz w:val="20"/>
        </w:rPr>
        <w:t> </w:t>
      </w:r>
      <w:r>
        <w:rPr>
          <w:sz w:val="20"/>
        </w:rPr>
        <w:t>Comisión, la única referencia a la ocurrencia de este hecho consiste en mención que figura en un listado de la Fiscalía Especial de Etnias y Patrimonio Cultural del año 2009 en el cual se enumeran las denuncias</w:t>
      </w:r>
      <w:r>
        <w:rPr>
          <w:spacing w:val="-13"/>
          <w:sz w:val="20"/>
        </w:rPr>
        <w:t> </w:t>
      </w:r>
      <w:r>
        <w:rPr>
          <w:sz w:val="20"/>
        </w:rPr>
        <w:t>de</w:t>
      </w:r>
      <w:r>
        <w:rPr>
          <w:spacing w:val="-14"/>
          <w:sz w:val="20"/>
        </w:rPr>
        <w:t> </w:t>
      </w:r>
      <w:r>
        <w:rPr>
          <w:sz w:val="20"/>
        </w:rPr>
        <w:t>las</w:t>
      </w:r>
      <w:r>
        <w:rPr>
          <w:spacing w:val="-11"/>
          <w:sz w:val="20"/>
        </w:rPr>
        <w:t> </w:t>
      </w:r>
      <w:r>
        <w:rPr>
          <w:sz w:val="20"/>
        </w:rPr>
        <w:t>Comunidades</w:t>
      </w:r>
      <w:r>
        <w:rPr>
          <w:spacing w:val="-11"/>
          <w:sz w:val="20"/>
        </w:rPr>
        <w:t> </w:t>
      </w:r>
      <w:r>
        <w:rPr>
          <w:sz w:val="20"/>
        </w:rPr>
        <w:t>Garífunas.</w:t>
      </w:r>
      <w:r>
        <w:rPr>
          <w:spacing w:val="-14"/>
          <w:sz w:val="20"/>
        </w:rPr>
        <w:t> </w:t>
      </w:r>
      <w:r>
        <w:rPr>
          <w:sz w:val="20"/>
        </w:rPr>
        <w:t>En</w:t>
      </w:r>
      <w:r>
        <w:rPr>
          <w:spacing w:val="-12"/>
          <w:sz w:val="20"/>
        </w:rPr>
        <w:t> </w:t>
      </w:r>
      <w:r>
        <w:rPr>
          <w:sz w:val="20"/>
        </w:rPr>
        <w:t>dicho</w:t>
      </w:r>
      <w:r>
        <w:rPr>
          <w:spacing w:val="-14"/>
          <w:sz w:val="20"/>
        </w:rPr>
        <w:t> </w:t>
      </w:r>
      <w:r>
        <w:rPr>
          <w:sz w:val="20"/>
        </w:rPr>
        <w:t>documento</w:t>
      </w:r>
      <w:r>
        <w:rPr>
          <w:spacing w:val="-12"/>
          <w:sz w:val="20"/>
        </w:rPr>
        <w:t> </w:t>
      </w:r>
      <w:r>
        <w:rPr>
          <w:sz w:val="20"/>
        </w:rPr>
        <w:t>se</w:t>
      </w:r>
      <w:r>
        <w:rPr>
          <w:spacing w:val="-14"/>
          <w:sz w:val="20"/>
        </w:rPr>
        <w:t> </w:t>
      </w:r>
      <w:r>
        <w:rPr>
          <w:sz w:val="20"/>
        </w:rPr>
        <w:t>hace</w:t>
      </w:r>
      <w:r>
        <w:rPr>
          <w:spacing w:val="-12"/>
          <w:sz w:val="20"/>
        </w:rPr>
        <w:t> </w:t>
      </w:r>
      <w:r>
        <w:rPr>
          <w:sz w:val="20"/>
        </w:rPr>
        <w:t>relación</w:t>
      </w:r>
      <w:r>
        <w:rPr>
          <w:spacing w:val="-9"/>
          <w:sz w:val="20"/>
        </w:rPr>
        <w:t> </w:t>
      </w:r>
      <w:r>
        <w:rPr>
          <w:sz w:val="20"/>
        </w:rPr>
        <w:t>a</w:t>
      </w:r>
      <w:r>
        <w:rPr>
          <w:spacing w:val="-12"/>
          <w:sz w:val="20"/>
        </w:rPr>
        <w:t> </w:t>
      </w:r>
      <w:r>
        <w:rPr>
          <w:sz w:val="20"/>
        </w:rPr>
        <w:t>una</w:t>
      </w:r>
      <w:r>
        <w:rPr>
          <w:spacing w:val="-12"/>
          <w:sz w:val="20"/>
        </w:rPr>
        <w:t> </w:t>
      </w:r>
      <w:r>
        <w:rPr>
          <w:sz w:val="20"/>
        </w:rPr>
        <w:t>denuncia</w:t>
      </w:r>
      <w:r>
        <w:rPr>
          <w:spacing w:val="-10"/>
          <w:sz w:val="20"/>
        </w:rPr>
        <w:t> </w:t>
      </w:r>
      <w:r>
        <w:rPr>
          <w:sz w:val="20"/>
        </w:rPr>
        <w:t>que habría ingresado el 27 de agosto de 2007, cerca de un año después de que se produjeran los hechos, en donde se indica que Mirna Santos habría sido asesinada en “Triunfo de la Cruz y la Encenada [</w:t>
      </w:r>
      <w:r>
        <w:rPr>
          <w:i/>
          <w:sz w:val="20"/>
        </w:rPr>
        <w:t>(sic</w:t>
      </w:r>
      <w:r>
        <w:rPr>
          <w:sz w:val="20"/>
        </w:rPr>
        <w:t>)]”, y que habría personas imputadas por esos hechos (</w:t>
      </w:r>
      <w:r>
        <w:rPr>
          <w:i/>
          <w:sz w:val="20"/>
        </w:rPr>
        <w:t>supra </w:t>
      </w:r>
      <w:r>
        <w:rPr>
          <w:sz w:val="20"/>
        </w:rPr>
        <w:t>párr. 64). Si bien la Corte carece de elementos para pronunciarse sobre este grave hecho de violencia, en el contexto del presente caso, el Estado tiene la obligación de investigar estos hechos y sancionar a los eventuales responsables.</w:t>
      </w:r>
    </w:p>
    <w:p>
      <w:pPr>
        <w:pStyle w:val="BodyText"/>
        <w:spacing w:before="11"/>
        <w:rPr>
          <w:sz w:val="19"/>
        </w:rPr>
      </w:pPr>
    </w:p>
    <w:p>
      <w:pPr>
        <w:pStyle w:val="ListParagraph"/>
        <w:numPr>
          <w:ilvl w:val="0"/>
          <w:numId w:val="15"/>
        </w:numPr>
        <w:tabs>
          <w:tab w:pos="1180" w:val="left" w:leader="none"/>
        </w:tabs>
        <w:spacing w:line="240" w:lineRule="auto" w:before="0" w:after="0"/>
        <w:ind w:left="1179" w:right="0" w:hanging="361"/>
        <w:jc w:val="left"/>
        <w:rPr>
          <w:i/>
          <w:sz w:val="20"/>
        </w:rPr>
      </w:pPr>
      <w:r>
        <w:rPr>
          <w:i/>
          <w:spacing w:val="-2"/>
          <w:sz w:val="20"/>
        </w:rPr>
        <w:t>Conclusión</w:t>
      </w:r>
    </w:p>
    <w:p>
      <w:pPr>
        <w:pStyle w:val="BodyText"/>
        <w:spacing w:before="8"/>
        <w:rPr>
          <w:i/>
          <w:sz w:val="19"/>
        </w:rPr>
      </w:pPr>
    </w:p>
    <w:p>
      <w:pPr>
        <w:pStyle w:val="ListParagraph"/>
        <w:numPr>
          <w:ilvl w:val="0"/>
          <w:numId w:val="5"/>
        </w:numPr>
        <w:tabs>
          <w:tab w:pos="820" w:val="left" w:leader="none"/>
        </w:tabs>
        <w:spacing w:line="240" w:lineRule="auto" w:before="0" w:after="0"/>
        <w:ind w:left="111" w:right="123" w:firstLine="0"/>
        <w:jc w:val="both"/>
        <w:rPr>
          <w:sz w:val="20"/>
        </w:rPr>
      </w:pPr>
      <w:r>
        <w:rPr>
          <w:sz w:val="20"/>
        </w:rPr>
        <w:t>De conformidad con lo anterior, no le corresponde a la Corte pronunciarse sobre la responsabilidad del Estado por la vulneración al derecho a la vida contenido en el artículo 4 de la Convención</w:t>
      </w:r>
      <w:r>
        <w:rPr>
          <w:spacing w:val="-3"/>
          <w:sz w:val="20"/>
        </w:rPr>
        <w:t> </w:t>
      </w:r>
      <w:r>
        <w:rPr>
          <w:sz w:val="20"/>
        </w:rPr>
        <w:t>Americana,</w:t>
      </w:r>
      <w:r>
        <w:rPr>
          <w:spacing w:val="-1"/>
          <w:sz w:val="20"/>
        </w:rPr>
        <w:t> </w:t>
      </w:r>
      <w:r>
        <w:rPr>
          <w:sz w:val="20"/>
        </w:rPr>
        <w:t>en</w:t>
      </w:r>
      <w:r>
        <w:rPr>
          <w:spacing w:val="-2"/>
          <w:sz w:val="20"/>
        </w:rPr>
        <w:t> </w:t>
      </w:r>
      <w:r>
        <w:rPr>
          <w:sz w:val="20"/>
        </w:rPr>
        <w:t>perjuicio</w:t>
      </w:r>
      <w:r>
        <w:rPr>
          <w:spacing w:val="-3"/>
          <w:sz w:val="20"/>
        </w:rPr>
        <w:t> </w:t>
      </w:r>
      <w:r>
        <w:rPr>
          <w:sz w:val="20"/>
        </w:rPr>
        <w:t>de</w:t>
      </w:r>
      <w:r>
        <w:rPr>
          <w:spacing w:val="-2"/>
          <w:sz w:val="20"/>
        </w:rPr>
        <w:t> </w:t>
      </w:r>
      <w:r>
        <w:rPr>
          <w:sz w:val="20"/>
        </w:rPr>
        <w:t>Gino</w:t>
      </w:r>
      <w:r>
        <w:rPr>
          <w:spacing w:val="-3"/>
          <w:sz w:val="20"/>
        </w:rPr>
        <w:t> </w:t>
      </w:r>
      <w:r>
        <w:rPr>
          <w:sz w:val="20"/>
        </w:rPr>
        <w:t>Eligio</w:t>
      </w:r>
      <w:r>
        <w:rPr>
          <w:spacing w:val="-3"/>
          <w:sz w:val="20"/>
        </w:rPr>
        <w:t> </w:t>
      </w:r>
      <w:r>
        <w:rPr>
          <w:sz w:val="20"/>
        </w:rPr>
        <w:t>López,</w:t>
      </w:r>
      <w:r>
        <w:rPr>
          <w:spacing w:val="-3"/>
          <w:sz w:val="20"/>
        </w:rPr>
        <w:t> </w:t>
      </w:r>
      <w:r>
        <w:rPr>
          <w:sz w:val="20"/>
        </w:rPr>
        <w:t>Epson</w:t>
      </w:r>
      <w:r>
        <w:rPr>
          <w:spacing w:val="-2"/>
          <w:sz w:val="20"/>
        </w:rPr>
        <w:t> </w:t>
      </w:r>
      <w:r>
        <w:rPr>
          <w:sz w:val="20"/>
        </w:rPr>
        <w:t>Andrés</w:t>
      </w:r>
      <w:r>
        <w:rPr>
          <w:spacing w:val="-3"/>
          <w:sz w:val="20"/>
        </w:rPr>
        <w:t> </w:t>
      </w:r>
      <w:r>
        <w:rPr>
          <w:sz w:val="20"/>
        </w:rPr>
        <w:t>Castillo,</w:t>
      </w:r>
      <w:r>
        <w:rPr>
          <w:spacing w:val="-3"/>
          <w:sz w:val="20"/>
        </w:rPr>
        <w:t> </w:t>
      </w:r>
      <w:r>
        <w:rPr>
          <w:sz w:val="20"/>
        </w:rPr>
        <w:t>y Feliciana</w:t>
      </w:r>
      <w:r>
        <w:rPr>
          <w:spacing w:val="-3"/>
          <w:sz w:val="20"/>
        </w:rPr>
        <w:t> </w:t>
      </w:r>
      <w:r>
        <w:rPr>
          <w:sz w:val="20"/>
        </w:rPr>
        <w:t>Elogio </w:t>
      </w:r>
      <w:r>
        <w:rPr>
          <w:spacing w:val="-2"/>
          <w:sz w:val="20"/>
        </w:rPr>
        <w:t>Suazo.</w:t>
      </w:r>
    </w:p>
    <w:p>
      <w:pPr>
        <w:pStyle w:val="BodyText"/>
        <w:spacing w:before="9"/>
        <w:rPr>
          <w:sz w:val="19"/>
        </w:rPr>
      </w:pPr>
    </w:p>
    <w:p>
      <w:pPr>
        <w:pStyle w:val="ListParagraph"/>
        <w:numPr>
          <w:ilvl w:val="1"/>
          <w:numId w:val="14"/>
        </w:numPr>
        <w:tabs>
          <w:tab w:pos="1146" w:val="left" w:leader="none"/>
        </w:tabs>
        <w:spacing w:line="240" w:lineRule="auto" w:before="0" w:after="0"/>
        <w:ind w:left="1146" w:right="0" w:hanging="468"/>
        <w:jc w:val="left"/>
        <w:rPr>
          <w:i/>
          <w:sz w:val="20"/>
        </w:rPr>
      </w:pPr>
      <w:bookmarkStart w:name="_bookmark38" w:id="40"/>
      <w:bookmarkEnd w:id="40"/>
      <w:r>
        <w:rPr>
          <w:i/>
          <w:spacing w:val="-2"/>
          <w:sz w:val="20"/>
        </w:rPr>
        <w:t>L</w:t>
      </w:r>
      <w:r>
        <w:rPr>
          <w:i/>
          <w:spacing w:val="-2"/>
          <w:sz w:val="20"/>
        </w:rPr>
        <w:t>as</w:t>
      </w:r>
      <w:r>
        <w:rPr>
          <w:i/>
          <w:spacing w:val="-10"/>
          <w:sz w:val="20"/>
        </w:rPr>
        <w:t> </w:t>
      </w:r>
      <w:r>
        <w:rPr>
          <w:i/>
          <w:spacing w:val="-2"/>
          <w:sz w:val="20"/>
        </w:rPr>
        <w:t>alegadas</w:t>
      </w:r>
      <w:r>
        <w:rPr>
          <w:i/>
          <w:spacing w:val="-8"/>
          <w:sz w:val="20"/>
        </w:rPr>
        <w:t> </w:t>
      </w:r>
      <w:r>
        <w:rPr>
          <w:i/>
          <w:spacing w:val="-2"/>
          <w:sz w:val="20"/>
        </w:rPr>
        <w:t>vulneraciones</w:t>
      </w:r>
      <w:r>
        <w:rPr>
          <w:i/>
          <w:spacing w:val="-8"/>
          <w:sz w:val="20"/>
        </w:rPr>
        <w:t> </w:t>
      </w:r>
      <w:r>
        <w:rPr>
          <w:i/>
          <w:spacing w:val="-2"/>
          <w:sz w:val="20"/>
        </w:rPr>
        <w:t>a</w:t>
      </w:r>
      <w:r>
        <w:rPr>
          <w:i/>
          <w:spacing w:val="-11"/>
          <w:sz w:val="20"/>
        </w:rPr>
        <w:t> </w:t>
      </w:r>
      <w:r>
        <w:rPr>
          <w:i/>
          <w:spacing w:val="-2"/>
          <w:sz w:val="20"/>
        </w:rPr>
        <w:t>la</w:t>
      </w:r>
      <w:r>
        <w:rPr>
          <w:i/>
          <w:spacing w:val="-8"/>
          <w:sz w:val="20"/>
        </w:rPr>
        <w:t> </w:t>
      </w:r>
      <w:r>
        <w:rPr>
          <w:i/>
          <w:spacing w:val="-2"/>
          <w:sz w:val="20"/>
        </w:rPr>
        <w:t>integridad</w:t>
      </w:r>
      <w:r>
        <w:rPr>
          <w:i/>
          <w:spacing w:val="-10"/>
          <w:sz w:val="20"/>
        </w:rPr>
        <w:t> </w:t>
      </w:r>
      <w:r>
        <w:rPr>
          <w:i/>
          <w:spacing w:val="-2"/>
          <w:sz w:val="20"/>
        </w:rPr>
        <w:t>personal</w:t>
      </w:r>
    </w:p>
    <w:p>
      <w:pPr>
        <w:pStyle w:val="BodyText"/>
        <w:spacing w:before="9"/>
        <w:rPr>
          <w:i/>
          <w:sz w:val="19"/>
        </w:rPr>
      </w:pPr>
    </w:p>
    <w:p>
      <w:pPr>
        <w:pStyle w:val="ListParagraph"/>
        <w:numPr>
          <w:ilvl w:val="0"/>
          <w:numId w:val="5"/>
        </w:numPr>
        <w:tabs>
          <w:tab w:pos="820" w:val="left" w:leader="none"/>
        </w:tabs>
        <w:spacing w:line="240" w:lineRule="auto" w:before="0" w:after="0"/>
        <w:ind w:left="111" w:right="120" w:firstLine="0"/>
        <w:jc w:val="both"/>
        <w:rPr>
          <w:sz w:val="20"/>
        </w:rPr>
      </w:pPr>
      <w:r>
        <w:rPr>
          <w:sz w:val="20"/>
        </w:rPr>
        <w:t>De</w:t>
      </w:r>
      <w:r>
        <w:rPr>
          <w:spacing w:val="-12"/>
          <w:sz w:val="20"/>
        </w:rPr>
        <w:t> </w:t>
      </w:r>
      <w:r>
        <w:rPr>
          <w:sz w:val="20"/>
        </w:rPr>
        <w:t>acuerdo</w:t>
      </w:r>
      <w:r>
        <w:rPr>
          <w:spacing w:val="-9"/>
          <w:sz w:val="20"/>
        </w:rPr>
        <w:t> </w:t>
      </w:r>
      <w:r>
        <w:rPr>
          <w:sz w:val="20"/>
        </w:rPr>
        <w:t>con</w:t>
      </w:r>
      <w:r>
        <w:rPr>
          <w:spacing w:val="-9"/>
          <w:sz w:val="20"/>
        </w:rPr>
        <w:t> </w:t>
      </w:r>
      <w:r>
        <w:rPr>
          <w:sz w:val="20"/>
        </w:rPr>
        <w:t>lo</w:t>
      </w:r>
      <w:r>
        <w:rPr>
          <w:spacing w:val="-11"/>
          <w:sz w:val="20"/>
        </w:rPr>
        <w:t> </w:t>
      </w:r>
      <w:r>
        <w:rPr>
          <w:sz w:val="20"/>
        </w:rPr>
        <w:t>alegado</w:t>
      </w:r>
      <w:r>
        <w:rPr>
          <w:spacing w:val="-11"/>
          <w:sz w:val="20"/>
        </w:rPr>
        <w:t> </w:t>
      </w:r>
      <w:r>
        <w:rPr>
          <w:sz w:val="20"/>
        </w:rPr>
        <w:t>por</w:t>
      </w:r>
      <w:r>
        <w:rPr>
          <w:spacing w:val="-11"/>
          <w:sz w:val="20"/>
        </w:rPr>
        <w:t> </w:t>
      </w:r>
      <w:r>
        <w:rPr>
          <w:sz w:val="20"/>
        </w:rPr>
        <w:t>la</w:t>
      </w:r>
      <w:r>
        <w:rPr>
          <w:spacing w:val="-10"/>
          <w:sz w:val="20"/>
        </w:rPr>
        <w:t> </w:t>
      </w:r>
      <w:r>
        <w:rPr>
          <w:sz w:val="20"/>
        </w:rPr>
        <w:t>Comisión</w:t>
      </w:r>
      <w:r>
        <w:rPr>
          <w:spacing w:val="-9"/>
          <w:sz w:val="20"/>
        </w:rPr>
        <w:t> </w:t>
      </w:r>
      <w:r>
        <w:rPr>
          <w:sz w:val="20"/>
        </w:rPr>
        <w:t>y</w:t>
      </w:r>
      <w:r>
        <w:rPr>
          <w:spacing w:val="-11"/>
          <w:sz w:val="20"/>
        </w:rPr>
        <w:t> </w:t>
      </w:r>
      <w:r>
        <w:rPr>
          <w:sz w:val="20"/>
        </w:rPr>
        <w:t>los</w:t>
      </w:r>
      <w:r>
        <w:rPr>
          <w:spacing w:val="-7"/>
          <w:sz w:val="20"/>
        </w:rPr>
        <w:t> </w:t>
      </w:r>
      <w:r>
        <w:rPr>
          <w:sz w:val="20"/>
        </w:rPr>
        <w:t>representantes,</w:t>
      </w:r>
      <w:r>
        <w:rPr>
          <w:spacing w:val="-9"/>
          <w:sz w:val="20"/>
        </w:rPr>
        <w:t> </w:t>
      </w:r>
      <w:r>
        <w:rPr>
          <w:sz w:val="20"/>
        </w:rPr>
        <w:t>el</w:t>
      </w:r>
      <w:r>
        <w:rPr>
          <w:spacing w:val="-10"/>
          <w:sz w:val="20"/>
        </w:rPr>
        <w:t> </w:t>
      </w:r>
      <w:r>
        <w:rPr>
          <w:sz w:val="20"/>
        </w:rPr>
        <w:t>Estado</w:t>
      </w:r>
      <w:r>
        <w:rPr>
          <w:spacing w:val="-11"/>
          <w:sz w:val="20"/>
        </w:rPr>
        <w:t> </w:t>
      </w:r>
      <w:r>
        <w:rPr>
          <w:sz w:val="20"/>
        </w:rPr>
        <w:t>sería</w:t>
      </w:r>
      <w:r>
        <w:rPr>
          <w:spacing w:val="-9"/>
          <w:sz w:val="20"/>
        </w:rPr>
        <w:t> </w:t>
      </w:r>
      <w:r>
        <w:rPr>
          <w:sz w:val="20"/>
        </w:rPr>
        <w:t>responsable por una vulneración al derecho a la integridad personal en perjuicio de los integrantes de la Comunidad Garífuna de San Juan por los siguientes motivos: a) por el temor, ansiedad e inseguridad debido a la situación de violencia, conflicto y riesgo para su subsistencia la cual sería consecuencia de la falta de reconocimiento de la totalidad de las tierras de la Comunidad; b) por las acciones violentas realizadas presuntamente por terceros, ya sea buscando que la Comunidad venda</w:t>
      </w:r>
      <w:r>
        <w:rPr>
          <w:spacing w:val="-1"/>
          <w:sz w:val="20"/>
        </w:rPr>
        <w:t> </w:t>
      </w:r>
      <w:r>
        <w:rPr>
          <w:sz w:val="20"/>
        </w:rPr>
        <w:t>sus</w:t>
      </w:r>
      <w:r>
        <w:rPr>
          <w:spacing w:val="-3"/>
          <w:sz w:val="20"/>
        </w:rPr>
        <w:t> </w:t>
      </w:r>
      <w:r>
        <w:rPr>
          <w:sz w:val="20"/>
        </w:rPr>
        <w:t>tierras</w:t>
      </w:r>
      <w:r>
        <w:rPr>
          <w:spacing w:val="-1"/>
          <w:sz w:val="20"/>
        </w:rPr>
        <w:t> </w:t>
      </w:r>
      <w:r>
        <w:rPr>
          <w:sz w:val="20"/>
        </w:rPr>
        <w:t>o</w:t>
      </w:r>
      <w:r>
        <w:rPr>
          <w:spacing w:val="-2"/>
          <w:sz w:val="20"/>
        </w:rPr>
        <w:t> </w:t>
      </w:r>
      <w:r>
        <w:rPr>
          <w:sz w:val="20"/>
        </w:rPr>
        <w:t>desaloje</w:t>
      </w:r>
      <w:r>
        <w:rPr>
          <w:spacing w:val="-4"/>
          <w:sz w:val="20"/>
        </w:rPr>
        <w:t> </w:t>
      </w:r>
      <w:r>
        <w:rPr>
          <w:sz w:val="20"/>
        </w:rPr>
        <w:t>terrenos</w:t>
      </w:r>
      <w:r>
        <w:rPr>
          <w:spacing w:val="-1"/>
          <w:sz w:val="20"/>
        </w:rPr>
        <w:t> </w:t>
      </w:r>
      <w:r>
        <w:rPr>
          <w:sz w:val="20"/>
        </w:rPr>
        <w:t>que</w:t>
      </w:r>
      <w:r>
        <w:rPr>
          <w:spacing w:val="-2"/>
          <w:sz w:val="20"/>
        </w:rPr>
        <w:t> </w:t>
      </w:r>
      <w:r>
        <w:rPr>
          <w:sz w:val="20"/>
        </w:rPr>
        <w:t>terceros</w:t>
      </w:r>
      <w:r>
        <w:rPr>
          <w:spacing w:val="-4"/>
          <w:sz w:val="20"/>
        </w:rPr>
        <w:t> </w:t>
      </w:r>
      <w:r>
        <w:rPr>
          <w:sz w:val="20"/>
        </w:rPr>
        <w:t>consideran de</w:t>
      </w:r>
      <w:r>
        <w:rPr>
          <w:spacing w:val="-1"/>
          <w:sz w:val="20"/>
        </w:rPr>
        <w:t> </w:t>
      </w:r>
      <w:r>
        <w:rPr>
          <w:sz w:val="20"/>
        </w:rPr>
        <w:t>su</w:t>
      </w:r>
      <w:r>
        <w:rPr>
          <w:spacing w:val="-2"/>
          <w:sz w:val="20"/>
        </w:rPr>
        <w:t> </w:t>
      </w:r>
      <w:r>
        <w:rPr>
          <w:sz w:val="20"/>
        </w:rPr>
        <w:t>propiedad;</w:t>
      </w:r>
      <w:r>
        <w:rPr>
          <w:spacing w:val="-1"/>
          <w:sz w:val="20"/>
        </w:rPr>
        <w:t> </w:t>
      </w:r>
      <w:r>
        <w:rPr>
          <w:sz w:val="20"/>
        </w:rPr>
        <w:t>c)</w:t>
      </w:r>
      <w:r>
        <w:rPr>
          <w:spacing w:val="-3"/>
          <w:sz w:val="20"/>
        </w:rPr>
        <w:t> </w:t>
      </w:r>
      <w:r>
        <w:rPr>
          <w:sz w:val="20"/>
        </w:rPr>
        <w:t>por</w:t>
      </w:r>
      <w:r>
        <w:rPr>
          <w:spacing w:val="-1"/>
          <w:sz w:val="20"/>
        </w:rPr>
        <w:t> </w:t>
      </w:r>
      <w:r>
        <w:rPr>
          <w:sz w:val="20"/>
        </w:rPr>
        <w:t>las</w:t>
      </w:r>
      <w:r>
        <w:rPr>
          <w:spacing w:val="-4"/>
          <w:sz w:val="20"/>
        </w:rPr>
        <w:t> </w:t>
      </w:r>
      <w:r>
        <w:rPr>
          <w:sz w:val="20"/>
        </w:rPr>
        <w:t>diversas amenazas y hostigamientos en contra de miembros de la Comunidad; d) por las falencias identificadas en las medidas de protección, y e) por la falta de investigación diligente y oportuna de las denuncias incoadas por integrantes de la Comunidad de San Juan.</w:t>
      </w:r>
    </w:p>
    <w:p>
      <w:pPr>
        <w:pStyle w:val="ListParagraph"/>
        <w:numPr>
          <w:ilvl w:val="0"/>
          <w:numId w:val="5"/>
        </w:numPr>
        <w:tabs>
          <w:tab w:pos="820" w:val="left" w:leader="none"/>
        </w:tabs>
        <w:spacing w:line="240" w:lineRule="auto" w:before="120" w:after="0"/>
        <w:ind w:left="111" w:right="122" w:firstLine="0"/>
        <w:jc w:val="both"/>
        <w:rPr>
          <w:sz w:val="20"/>
        </w:rPr>
      </w:pPr>
      <w:r>
        <w:rPr>
          <w:sz w:val="20"/>
        </w:rPr>
        <w:t>Adicionalmente,</w:t>
      </w:r>
      <w:r>
        <w:rPr>
          <w:spacing w:val="-17"/>
          <w:sz w:val="20"/>
        </w:rPr>
        <w:t> </w:t>
      </w:r>
      <w:r>
        <w:rPr>
          <w:sz w:val="20"/>
        </w:rPr>
        <w:t>la</w:t>
      </w:r>
      <w:r>
        <w:rPr>
          <w:spacing w:val="-16"/>
          <w:sz w:val="20"/>
        </w:rPr>
        <w:t> </w:t>
      </w:r>
      <w:r>
        <w:rPr>
          <w:sz w:val="20"/>
        </w:rPr>
        <w:t>Corte</w:t>
      </w:r>
      <w:r>
        <w:rPr>
          <w:spacing w:val="-15"/>
          <w:sz w:val="20"/>
        </w:rPr>
        <w:t> </w:t>
      </w:r>
      <w:r>
        <w:rPr>
          <w:sz w:val="20"/>
        </w:rPr>
        <w:t>constata</w:t>
      </w:r>
      <w:r>
        <w:rPr>
          <w:spacing w:val="-16"/>
          <w:sz w:val="20"/>
        </w:rPr>
        <w:t> </w:t>
      </w:r>
      <w:r>
        <w:rPr>
          <w:sz w:val="20"/>
        </w:rPr>
        <w:t>que,</w:t>
      </w:r>
      <w:r>
        <w:rPr>
          <w:spacing w:val="-17"/>
          <w:sz w:val="20"/>
        </w:rPr>
        <w:t> </w:t>
      </w:r>
      <w:r>
        <w:rPr>
          <w:sz w:val="20"/>
        </w:rPr>
        <w:t>en</w:t>
      </w:r>
      <w:r>
        <w:rPr>
          <w:spacing w:val="-13"/>
          <w:sz w:val="20"/>
        </w:rPr>
        <w:t> </w:t>
      </w:r>
      <w:r>
        <w:rPr>
          <w:sz w:val="20"/>
        </w:rPr>
        <w:t>el</w:t>
      </w:r>
      <w:r>
        <w:rPr>
          <w:spacing w:val="-16"/>
          <w:sz w:val="20"/>
        </w:rPr>
        <w:t> </w:t>
      </w:r>
      <w:r>
        <w:rPr>
          <w:sz w:val="20"/>
        </w:rPr>
        <w:t>marco</w:t>
      </w:r>
      <w:r>
        <w:rPr>
          <w:spacing w:val="-18"/>
          <w:sz w:val="20"/>
        </w:rPr>
        <w:t> </w:t>
      </w:r>
      <w:r>
        <w:rPr>
          <w:sz w:val="20"/>
        </w:rPr>
        <w:t>del</w:t>
      </w:r>
      <w:r>
        <w:rPr>
          <w:spacing w:val="-15"/>
          <w:sz w:val="20"/>
        </w:rPr>
        <w:t> </w:t>
      </w:r>
      <w:r>
        <w:rPr>
          <w:sz w:val="20"/>
        </w:rPr>
        <w:t>proceso</w:t>
      </w:r>
      <w:r>
        <w:rPr>
          <w:spacing w:val="-17"/>
          <w:sz w:val="20"/>
        </w:rPr>
        <w:t> </w:t>
      </w:r>
      <w:r>
        <w:rPr>
          <w:sz w:val="20"/>
        </w:rPr>
        <w:t>llevado</w:t>
      </w:r>
      <w:r>
        <w:rPr>
          <w:spacing w:val="-17"/>
          <w:sz w:val="20"/>
        </w:rPr>
        <w:t> </w:t>
      </w:r>
      <w:r>
        <w:rPr>
          <w:sz w:val="20"/>
        </w:rPr>
        <w:t>a</w:t>
      </w:r>
      <w:r>
        <w:rPr>
          <w:spacing w:val="-13"/>
          <w:sz w:val="20"/>
        </w:rPr>
        <w:t> </w:t>
      </w:r>
      <w:r>
        <w:rPr>
          <w:sz w:val="20"/>
        </w:rPr>
        <w:t>cabo</w:t>
      </w:r>
      <w:r>
        <w:rPr>
          <w:spacing w:val="-14"/>
          <w:sz w:val="20"/>
        </w:rPr>
        <w:t> </w:t>
      </w:r>
      <w:r>
        <w:rPr>
          <w:sz w:val="20"/>
        </w:rPr>
        <w:t>en</w:t>
      </w:r>
      <w:r>
        <w:rPr>
          <w:spacing w:val="-15"/>
          <w:sz w:val="20"/>
        </w:rPr>
        <w:t> </w:t>
      </w:r>
      <w:r>
        <w:rPr>
          <w:sz w:val="20"/>
        </w:rPr>
        <w:t>el</w:t>
      </w:r>
      <w:r>
        <w:rPr>
          <w:spacing w:val="-16"/>
          <w:sz w:val="20"/>
        </w:rPr>
        <w:t> </w:t>
      </w:r>
      <w:r>
        <w:rPr>
          <w:sz w:val="20"/>
        </w:rPr>
        <w:t>presente caso,</w:t>
      </w:r>
      <w:r>
        <w:rPr>
          <w:spacing w:val="-1"/>
          <w:sz w:val="20"/>
        </w:rPr>
        <w:t> </w:t>
      </w:r>
      <w:r>
        <w:rPr>
          <w:sz w:val="20"/>
        </w:rPr>
        <w:t>el</w:t>
      </w:r>
      <w:r>
        <w:rPr>
          <w:spacing w:val="-2"/>
          <w:sz w:val="20"/>
        </w:rPr>
        <w:t> </w:t>
      </w:r>
      <w:r>
        <w:rPr>
          <w:sz w:val="20"/>
        </w:rPr>
        <w:t>día</w:t>
      </w:r>
      <w:r>
        <w:rPr>
          <w:spacing w:val="-3"/>
          <w:sz w:val="20"/>
        </w:rPr>
        <w:t> </w:t>
      </w:r>
      <w:r>
        <w:rPr>
          <w:sz w:val="20"/>
        </w:rPr>
        <w:t>7 de</w:t>
      </w:r>
      <w:r>
        <w:rPr>
          <w:spacing w:val="-1"/>
          <w:sz w:val="20"/>
        </w:rPr>
        <w:t> </w:t>
      </w:r>
      <w:r>
        <w:rPr>
          <w:sz w:val="20"/>
        </w:rPr>
        <w:t>julio</w:t>
      </w:r>
      <w:r>
        <w:rPr>
          <w:spacing w:val="-4"/>
          <w:sz w:val="20"/>
        </w:rPr>
        <w:t> </w:t>
      </w:r>
      <w:r>
        <w:rPr>
          <w:sz w:val="20"/>
        </w:rPr>
        <w:t>de</w:t>
      </w:r>
      <w:r>
        <w:rPr>
          <w:spacing w:val="-4"/>
          <w:sz w:val="20"/>
        </w:rPr>
        <w:t> </w:t>
      </w:r>
      <w:r>
        <w:rPr>
          <w:sz w:val="20"/>
        </w:rPr>
        <w:t>2006</w:t>
      </w:r>
      <w:r>
        <w:rPr>
          <w:spacing w:val="-3"/>
          <w:sz w:val="20"/>
        </w:rPr>
        <w:t> </w:t>
      </w:r>
      <w:r>
        <w:rPr>
          <w:sz w:val="20"/>
        </w:rPr>
        <w:t>la Comisión</w:t>
      </w:r>
      <w:r>
        <w:rPr>
          <w:spacing w:val="-1"/>
          <w:sz w:val="20"/>
        </w:rPr>
        <w:t> </w:t>
      </w:r>
      <w:r>
        <w:rPr>
          <w:sz w:val="20"/>
        </w:rPr>
        <w:t>ordenó</w:t>
      </w:r>
      <w:r>
        <w:rPr>
          <w:spacing w:val="-4"/>
          <w:sz w:val="20"/>
        </w:rPr>
        <w:t> </w:t>
      </w:r>
      <w:r>
        <w:rPr>
          <w:sz w:val="20"/>
        </w:rPr>
        <w:t>la</w:t>
      </w:r>
      <w:r>
        <w:rPr>
          <w:spacing w:val="-2"/>
          <w:sz w:val="20"/>
        </w:rPr>
        <w:t> </w:t>
      </w:r>
      <w:r>
        <w:rPr>
          <w:sz w:val="20"/>
        </w:rPr>
        <w:t>adopción de</w:t>
      </w:r>
      <w:r>
        <w:rPr>
          <w:spacing w:val="-1"/>
          <w:sz w:val="20"/>
        </w:rPr>
        <w:t> </w:t>
      </w:r>
      <w:r>
        <w:rPr>
          <w:sz w:val="20"/>
        </w:rPr>
        <w:t>medidas</w:t>
      </w:r>
      <w:r>
        <w:rPr>
          <w:spacing w:val="-3"/>
          <w:sz w:val="20"/>
        </w:rPr>
        <w:t> </w:t>
      </w:r>
      <w:r>
        <w:rPr>
          <w:sz w:val="20"/>
        </w:rPr>
        <w:t>cautelares</w:t>
      </w:r>
      <w:r>
        <w:rPr>
          <w:spacing w:val="-4"/>
          <w:sz w:val="20"/>
        </w:rPr>
        <w:t> </w:t>
      </w:r>
      <w:r>
        <w:rPr>
          <w:sz w:val="20"/>
        </w:rPr>
        <w:t>a favor</w:t>
      </w:r>
      <w:r>
        <w:rPr>
          <w:spacing w:val="-4"/>
          <w:sz w:val="20"/>
        </w:rPr>
        <w:t> </w:t>
      </w:r>
      <w:r>
        <w:rPr>
          <w:sz w:val="20"/>
        </w:rPr>
        <w:t>de</w:t>
      </w:r>
      <w:r>
        <w:rPr>
          <w:spacing w:val="-4"/>
          <w:sz w:val="20"/>
        </w:rPr>
        <w:t> </w:t>
      </w:r>
      <w:r>
        <w:rPr>
          <w:sz w:val="20"/>
        </w:rPr>
        <w:t>la Comunidad Garífuna de San Juan en Honduras (</w:t>
      </w:r>
      <w:r>
        <w:rPr>
          <w:i/>
          <w:sz w:val="20"/>
        </w:rPr>
        <w:t>supra </w:t>
      </w:r>
      <w:r>
        <w:rPr>
          <w:sz w:val="20"/>
        </w:rPr>
        <w:t>párr. 2.b y nota 1). En concreto, le solicitó al Estado</w:t>
      </w:r>
      <w:r>
        <w:rPr>
          <w:spacing w:val="-2"/>
          <w:sz w:val="20"/>
        </w:rPr>
        <w:t> </w:t>
      </w:r>
      <w:r>
        <w:rPr>
          <w:sz w:val="20"/>
        </w:rPr>
        <w:t>de Honduras</w:t>
      </w:r>
      <w:r>
        <w:rPr>
          <w:spacing w:val="-1"/>
          <w:sz w:val="20"/>
        </w:rPr>
        <w:t> </w:t>
      </w:r>
      <w:r>
        <w:rPr>
          <w:sz w:val="20"/>
        </w:rPr>
        <w:t>la</w:t>
      </w:r>
      <w:r>
        <w:rPr>
          <w:spacing w:val="-1"/>
          <w:sz w:val="20"/>
        </w:rPr>
        <w:t> </w:t>
      </w:r>
      <w:r>
        <w:rPr>
          <w:sz w:val="20"/>
        </w:rPr>
        <w:t>adopción de las medidas</w:t>
      </w:r>
      <w:r>
        <w:rPr>
          <w:spacing w:val="-1"/>
          <w:sz w:val="20"/>
        </w:rPr>
        <w:t> </w:t>
      </w:r>
      <w:r>
        <w:rPr>
          <w:sz w:val="20"/>
        </w:rPr>
        <w:t>necesarias</w:t>
      </w:r>
      <w:r>
        <w:rPr>
          <w:spacing w:val="-1"/>
          <w:sz w:val="20"/>
        </w:rPr>
        <w:t> </w:t>
      </w:r>
      <w:r>
        <w:rPr>
          <w:sz w:val="20"/>
        </w:rPr>
        <w:t>para</w:t>
      </w:r>
      <w:r>
        <w:rPr>
          <w:spacing w:val="-1"/>
          <w:sz w:val="20"/>
        </w:rPr>
        <w:t> </w:t>
      </w:r>
      <w:r>
        <w:rPr>
          <w:sz w:val="20"/>
        </w:rPr>
        <w:t>proteger</w:t>
      </w:r>
      <w:r>
        <w:rPr>
          <w:spacing w:val="-2"/>
          <w:sz w:val="20"/>
        </w:rPr>
        <w:t> </w:t>
      </w:r>
      <w:r>
        <w:rPr>
          <w:sz w:val="20"/>
        </w:rPr>
        <w:t>la vida</w:t>
      </w:r>
      <w:r>
        <w:rPr>
          <w:spacing w:val="-1"/>
          <w:sz w:val="20"/>
        </w:rPr>
        <w:t> </w:t>
      </w:r>
      <w:r>
        <w:rPr>
          <w:sz w:val="20"/>
        </w:rPr>
        <w:t>y la</w:t>
      </w:r>
      <w:r>
        <w:rPr>
          <w:spacing w:val="-1"/>
          <w:sz w:val="20"/>
        </w:rPr>
        <w:t> </w:t>
      </w:r>
      <w:r>
        <w:rPr>
          <w:sz w:val="20"/>
        </w:rPr>
        <w:t>integridad personal de los líderes de la comunidad, el derecho de propiedad sobre dichas tierras; y, evitar o suspender</w:t>
      </w:r>
      <w:r>
        <w:rPr>
          <w:spacing w:val="-10"/>
          <w:sz w:val="20"/>
        </w:rPr>
        <w:t> </w:t>
      </w:r>
      <w:r>
        <w:rPr>
          <w:sz w:val="20"/>
        </w:rPr>
        <w:t>la</w:t>
      </w:r>
      <w:r>
        <w:rPr>
          <w:spacing w:val="-6"/>
          <w:sz w:val="20"/>
        </w:rPr>
        <w:t> </w:t>
      </w:r>
      <w:r>
        <w:rPr>
          <w:sz w:val="20"/>
        </w:rPr>
        <w:t>ejecución</w:t>
      </w:r>
      <w:r>
        <w:rPr>
          <w:spacing w:val="-6"/>
          <w:sz w:val="20"/>
        </w:rPr>
        <w:t> </w:t>
      </w:r>
      <w:r>
        <w:rPr>
          <w:sz w:val="20"/>
        </w:rPr>
        <w:t>de</w:t>
      </w:r>
      <w:r>
        <w:rPr>
          <w:spacing w:val="-10"/>
          <w:sz w:val="20"/>
        </w:rPr>
        <w:t> </w:t>
      </w:r>
      <w:r>
        <w:rPr>
          <w:sz w:val="20"/>
        </w:rPr>
        <w:t>cualquier</w:t>
      </w:r>
      <w:r>
        <w:rPr>
          <w:spacing w:val="-10"/>
          <w:sz w:val="20"/>
        </w:rPr>
        <w:t> </w:t>
      </w:r>
      <w:r>
        <w:rPr>
          <w:sz w:val="20"/>
        </w:rPr>
        <w:t>acción</w:t>
      </w:r>
      <w:r>
        <w:rPr>
          <w:spacing w:val="-8"/>
          <w:sz w:val="20"/>
        </w:rPr>
        <w:t> </w:t>
      </w:r>
      <w:r>
        <w:rPr>
          <w:sz w:val="20"/>
        </w:rPr>
        <w:t>judicial</w:t>
      </w:r>
      <w:r>
        <w:rPr>
          <w:spacing w:val="-9"/>
          <w:sz w:val="20"/>
        </w:rPr>
        <w:t> </w:t>
      </w:r>
      <w:r>
        <w:rPr>
          <w:sz w:val="20"/>
        </w:rPr>
        <w:t>o</w:t>
      </w:r>
      <w:r>
        <w:rPr>
          <w:spacing w:val="-10"/>
          <w:sz w:val="20"/>
        </w:rPr>
        <w:t> </w:t>
      </w:r>
      <w:r>
        <w:rPr>
          <w:sz w:val="20"/>
        </w:rPr>
        <w:t>administrativa</w:t>
      </w:r>
      <w:r>
        <w:rPr>
          <w:spacing w:val="-9"/>
          <w:sz w:val="20"/>
        </w:rPr>
        <w:t> </w:t>
      </w:r>
      <w:r>
        <w:rPr>
          <w:sz w:val="20"/>
        </w:rPr>
        <w:t>que</w:t>
      </w:r>
      <w:r>
        <w:rPr>
          <w:spacing w:val="-10"/>
          <w:sz w:val="20"/>
        </w:rPr>
        <w:t> </w:t>
      </w:r>
      <w:r>
        <w:rPr>
          <w:sz w:val="20"/>
        </w:rPr>
        <w:t>pueda</w:t>
      </w:r>
      <w:r>
        <w:rPr>
          <w:spacing w:val="-8"/>
          <w:sz w:val="20"/>
        </w:rPr>
        <w:t> </w:t>
      </w:r>
      <w:r>
        <w:rPr>
          <w:sz w:val="20"/>
        </w:rPr>
        <w:t>afectar</w:t>
      </w:r>
      <w:r>
        <w:rPr>
          <w:spacing w:val="-10"/>
          <w:sz w:val="20"/>
        </w:rPr>
        <w:t> </w:t>
      </w:r>
      <w:r>
        <w:rPr>
          <w:sz w:val="20"/>
        </w:rPr>
        <w:t>los</w:t>
      </w:r>
      <w:r>
        <w:rPr>
          <w:spacing w:val="-10"/>
          <w:sz w:val="20"/>
        </w:rPr>
        <w:t> </w:t>
      </w:r>
      <w:r>
        <w:rPr>
          <w:sz w:val="20"/>
        </w:rPr>
        <w:t>derechos que se desprenden de la propiedad de la Comunidad beneficiaria, hasta tanto los órganos del </w:t>
      </w:r>
      <w:r>
        <w:rPr>
          <w:w w:val="95"/>
          <w:sz w:val="20"/>
        </w:rPr>
        <w:t>sistema interamericano adopten una decisión definitiva con respecto al presente caso. Esas medidas</w:t>
      </w:r>
      <w:r>
        <w:rPr>
          <w:spacing w:val="80"/>
          <w:sz w:val="20"/>
        </w:rPr>
        <w:t> </w:t>
      </w:r>
      <w:r>
        <w:rPr>
          <w:sz w:val="20"/>
        </w:rPr>
        <w:t>se encuentran vigentes a la fecha, a favor de la Comunidad Garífuna de San Juan en Honduras.</w:t>
      </w:r>
    </w:p>
    <w:p>
      <w:pPr>
        <w:pStyle w:val="ListParagraph"/>
        <w:numPr>
          <w:ilvl w:val="0"/>
          <w:numId w:val="5"/>
        </w:numPr>
        <w:tabs>
          <w:tab w:pos="820" w:val="left" w:leader="none"/>
        </w:tabs>
        <w:spacing w:line="240" w:lineRule="auto" w:before="122" w:after="0"/>
        <w:ind w:left="111" w:right="132" w:firstLine="0"/>
        <w:jc w:val="both"/>
        <w:rPr>
          <w:sz w:val="20"/>
        </w:rPr>
      </w:pPr>
      <w:r>
        <w:rPr>
          <w:sz w:val="20"/>
        </w:rPr>
        <w:t>Por otra parte, consta en el acervo probatorio que varios de los hechos de amenazas y violencia</w:t>
      </w:r>
      <w:r>
        <w:rPr>
          <w:spacing w:val="68"/>
          <w:sz w:val="20"/>
        </w:rPr>
        <w:t> </w:t>
      </w:r>
      <w:r>
        <w:rPr>
          <w:sz w:val="20"/>
        </w:rPr>
        <w:t>contra</w:t>
      </w:r>
      <w:r>
        <w:rPr>
          <w:spacing w:val="65"/>
          <w:sz w:val="20"/>
        </w:rPr>
        <w:t> </w:t>
      </w:r>
      <w:r>
        <w:rPr>
          <w:sz w:val="20"/>
        </w:rPr>
        <w:t>los</w:t>
      </w:r>
      <w:r>
        <w:rPr>
          <w:spacing w:val="64"/>
          <w:sz w:val="20"/>
        </w:rPr>
        <w:t> </w:t>
      </w:r>
      <w:r>
        <w:rPr>
          <w:sz w:val="20"/>
        </w:rPr>
        <w:t>integrantes</w:t>
      </w:r>
      <w:r>
        <w:rPr>
          <w:spacing w:val="64"/>
          <w:sz w:val="20"/>
        </w:rPr>
        <w:t> </w:t>
      </w:r>
      <w:r>
        <w:rPr>
          <w:sz w:val="20"/>
        </w:rPr>
        <w:t>de</w:t>
      </w:r>
      <w:r>
        <w:rPr>
          <w:spacing w:val="64"/>
          <w:sz w:val="20"/>
        </w:rPr>
        <w:t> </w:t>
      </w:r>
      <w:r>
        <w:rPr>
          <w:sz w:val="20"/>
        </w:rPr>
        <w:t>la</w:t>
      </w:r>
      <w:r>
        <w:rPr>
          <w:spacing w:val="65"/>
          <w:sz w:val="20"/>
        </w:rPr>
        <w:t> </w:t>
      </w:r>
      <w:r>
        <w:rPr>
          <w:sz w:val="20"/>
        </w:rPr>
        <w:t>Comunidad</w:t>
      </w:r>
      <w:r>
        <w:rPr>
          <w:spacing w:val="66"/>
          <w:sz w:val="20"/>
        </w:rPr>
        <w:t> </w:t>
      </w:r>
      <w:r>
        <w:rPr>
          <w:sz w:val="20"/>
        </w:rPr>
        <w:t>Garífuna</w:t>
      </w:r>
      <w:r>
        <w:rPr>
          <w:spacing w:val="65"/>
          <w:sz w:val="20"/>
        </w:rPr>
        <w:t> </w:t>
      </w:r>
      <w:r>
        <w:rPr>
          <w:sz w:val="20"/>
        </w:rPr>
        <w:t>de</w:t>
      </w:r>
      <w:r>
        <w:rPr>
          <w:spacing w:val="64"/>
          <w:sz w:val="20"/>
        </w:rPr>
        <w:t> </w:t>
      </w:r>
      <w:r>
        <w:rPr>
          <w:sz w:val="20"/>
        </w:rPr>
        <w:t>San</w:t>
      </w:r>
      <w:r>
        <w:rPr>
          <w:spacing w:val="66"/>
          <w:sz w:val="20"/>
        </w:rPr>
        <w:t> </w:t>
      </w:r>
      <w:r>
        <w:rPr>
          <w:sz w:val="20"/>
        </w:rPr>
        <w:t>Juan</w:t>
      </w:r>
      <w:r>
        <w:rPr>
          <w:spacing w:val="66"/>
          <w:sz w:val="20"/>
        </w:rPr>
        <w:t> </w:t>
      </w:r>
      <w:r>
        <w:rPr>
          <w:sz w:val="20"/>
        </w:rPr>
        <w:t>fueron</w:t>
      </w:r>
      <w:r>
        <w:rPr>
          <w:spacing w:val="66"/>
          <w:sz w:val="20"/>
        </w:rPr>
        <w:t> </w:t>
      </w:r>
      <w:r>
        <w:rPr>
          <w:sz w:val="20"/>
        </w:rPr>
        <w:t>puestos</w:t>
      </w:r>
      <w:r>
        <w:rPr>
          <w:spacing w:val="67"/>
          <w:sz w:val="20"/>
        </w:rPr>
        <w:t> </w:t>
      </w:r>
      <w:r>
        <w:rPr>
          <w:sz w:val="20"/>
        </w:rPr>
        <w:t>en</w:t>
      </w:r>
    </w:p>
    <w:p>
      <w:pPr>
        <w:spacing w:after="0" w:line="240" w:lineRule="auto"/>
        <w:jc w:val="both"/>
        <w:rPr>
          <w:sz w:val="20"/>
        </w:rPr>
        <w:sectPr>
          <w:pgSz w:w="12240" w:h="15840"/>
          <w:pgMar w:header="0" w:footer="989" w:top="1340" w:bottom="1180" w:left="880" w:right="1200"/>
        </w:sectPr>
      </w:pPr>
    </w:p>
    <w:p>
      <w:pPr>
        <w:pStyle w:val="BodyText"/>
        <w:spacing w:before="79"/>
        <w:ind w:left="111"/>
      </w:pPr>
      <w:r>
        <w:rPr/>
        <w:t>conocimiento de las autoridades a través de las denuncias correspondientes, sin que se hubiere</w:t>
      </w:r>
      <w:r>
        <w:rPr>
          <w:spacing w:val="40"/>
        </w:rPr>
        <w:t> </w:t>
      </w:r>
      <w:r>
        <w:rPr/>
        <w:t>llegado a la determinación de los responsables en la mayoría de los casos (</w:t>
      </w:r>
      <w:r>
        <w:rPr>
          <w:i/>
        </w:rPr>
        <w:t>supra </w:t>
      </w:r>
      <w:r>
        <w:rPr/>
        <w:t>párr. 64).</w:t>
      </w:r>
    </w:p>
    <w:p>
      <w:pPr>
        <w:pStyle w:val="ListParagraph"/>
        <w:numPr>
          <w:ilvl w:val="0"/>
          <w:numId w:val="5"/>
        </w:numPr>
        <w:tabs>
          <w:tab w:pos="820" w:val="left" w:leader="none"/>
        </w:tabs>
        <w:spacing w:line="240" w:lineRule="auto" w:before="119" w:after="0"/>
        <w:ind w:left="819" w:right="0" w:hanging="709"/>
        <w:jc w:val="both"/>
        <w:rPr>
          <w:sz w:val="20"/>
        </w:rPr>
      </w:pPr>
      <w:r>
        <w:rPr>
          <w:sz w:val="20"/>
        </w:rPr>
        <w:t>El</w:t>
      </w:r>
      <w:r>
        <w:rPr>
          <w:spacing w:val="-6"/>
          <w:sz w:val="20"/>
        </w:rPr>
        <w:t> </w:t>
      </w:r>
      <w:r>
        <w:rPr>
          <w:sz w:val="20"/>
        </w:rPr>
        <w:t>Estado</w:t>
      </w:r>
      <w:r>
        <w:rPr>
          <w:spacing w:val="-8"/>
          <w:sz w:val="20"/>
        </w:rPr>
        <w:t> </w:t>
      </w:r>
      <w:r>
        <w:rPr>
          <w:sz w:val="20"/>
        </w:rPr>
        <w:t>no</w:t>
      </w:r>
      <w:r>
        <w:rPr>
          <w:spacing w:val="-7"/>
          <w:sz w:val="20"/>
        </w:rPr>
        <w:t> </w:t>
      </w:r>
      <w:r>
        <w:rPr>
          <w:sz w:val="20"/>
        </w:rPr>
        <w:t>presentó</w:t>
      </w:r>
      <w:r>
        <w:rPr>
          <w:spacing w:val="-7"/>
          <w:sz w:val="20"/>
        </w:rPr>
        <w:t> </w:t>
      </w:r>
      <w:r>
        <w:rPr>
          <w:sz w:val="20"/>
        </w:rPr>
        <w:t>argumentos</w:t>
      </w:r>
      <w:r>
        <w:rPr>
          <w:spacing w:val="-8"/>
          <w:sz w:val="20"/>
        </w:rPr>
        <w:t> </w:t>
      </w:r>
      <w:r>
        <w:rPr>
          <w:sz w:val="20"/>
        </w:rPr>
        <w:t>relacionados</w:t>
      </w:r>
      <w:r>
        <w:rPr>
          <w:spacing w:val="-5"/>
          <w:sz w:val="20"/>
        </w:rPr>
        <w:t> </w:t>
      </w:r>
      <w:r>
        <w:rPr>
          <w:sz w:val="20"/>
        </w:rPr>
        <w:t>con</w:t>
      </w:r>
      <w:r>
        <w:rPr>
          <w:spacing w:val="-4"/>
          <w:sz w:val="20"/>
        </w:rPr>
        <w:t> </w:t>
      </w:r>
      <w:r>
        <w:rPr>
          <w:sz w:val="20"/>
        </w:rPr>
        <w:t>estas</w:t>
      </w:r>
      <w:r>
        <w:rPr>
          <w:spacing w:val="-8"/>
          <w:sz w:val="20"/>
        </w:rPr>
        <w:t> </w:t>
      </w:r>
      <w:r>
        <w:rPr>
          <w:spacing w:val="-2"/>
          <w:sz w:val="20"/>
        </w:rPr>
        <w:t>alegaciones.</w:t>
      </w:r>
    </w:p>
    <w:p>
      <w:pPr>
        <w:pStyle w:val="ListParagraph"/>
        <w:numPr>
          <w:ilvl w:val="0"/>
          <w:numId w:val="5"/>
        </w:numPr>
        <w:tabs>
          <w:tab w:pos="820" w:val="left" w:leader="none"/>
        </w:tabs>
        <w:spacing w:line="240" w:lineRule="auto" w:before="121" w:after="0"/>
        <w:ind w:left="111" w:right="126" w:firstLine="0"/>
        <w:jc w:val="both"/>
        <w:rPr>
          <w:sz w:val="20"/>
        </w:rPr>
      </w:pPr>
      <w:r>
        <w:rPr>
          <w:sz w:val="20"/>
        </w:rPr>
        <w:t>De</w:t>
      </w:r>
      <w:r>
        <w:rPr>
          <w:spacing w:val="-6"/>
          <w:sz w:val="20"/>
        </w:rPr>
        <w:t> </w:t>
      </w:r>
      <w:r>
        <w:rPr>
          <w:sz w:val="20"/>
        </w:rPr>
        <w:t>conformidad</w:t>
      </w:r>
      <w:r>
        <w:rPr>
          <w:spacing w:val="-2"/>
          <w:sz w:val="20"/>
        </w:rPr>
        <w:t> </w:t>
      </w:r>
      <w:r>
        <w:rPr>
          <w:sz w:val="20"/>
        </w:rPr>
        <w:t>con</w:t>
      </w:r>
      <w:r>
        <w:rPr>
          <w:spacing w:val="-4"/>
          <w:sz w:val="20"/>
        </w:rPr>
        <w:t> </w:t>
      </w:r>
      <w:r>
        <w:rPr>
          <w:sz w:val="20"/>
        </w:rPr>
        <w:t>lo</w:t>
      </w:r>
      <w:r>
        <w:rPr>
          <w:spacing w:val="-3"/>
          <w:sz w:val="20"/>
        </w:rPr>
        <w:t> </w:t>
      </w:r>
      <w:r>
        <w:rPr>
          <w:sz w:val="20"/>
        </w:rPr>
        <w:t>anterior,</w:t>
      </w:r>
      <w:r>
        <w:rPr>
          <w:spacing w:val="-3"/>
          <w:sz w:val="20"/>
        </w:rPr>
        <w:t> </w:t>
      </w:r>
      <w:r>
        <w:rPr>
          <w:sz w:val="20"/>
        </w:rPr>
        <w:t>el</w:t>
      </w:r>
      <w:r>
        <w:rPr>
          <w:spacing w:val="-4"/>
          <w:sz w:val="20"/>
        </w:rPr>
        <w:t> </w:t>
      </w:r>
      <w:r>
        <w:rPr>
          <w:sz w:val="20"/>
        </w:rPr>
        <w:t>Tribunal</w:t>
      </w:r>
      <w:r>
        <w:rPr>
          <w:spacing w:val="-4"/>
          <w:sz w:val="20"/>
        </w:rPr>
        <w:t> </w:t>
      </w:r>
      <w:r>
        <w:rPr>
          <w:sz w:val="20"/>
        </w:rPr>
        <w:t>encuentra</w:t>
      </w:r>
      <w:r>
        <w:rPr>
          <w:spacing w:val="-3"/>
          <w:sz w:val="20"/>
        </w:rPr>
        <w:t> </w:t>
      </w:r>
      <w:r>
        <w:rPr>
          <w:sz w:val="20"/>
        </w:rPr>
        <w:t>razonable</w:t>
      </w:r>
      <w:r>
        <w:rPr>
          <w:spacing w:val="-4"/>
          <w:sz w:val="20"/>
        </w:rPr>
        <w:t> </w:t>
      </w:r>
      <w:r>
        <w:rPr>
          <w:sz w:val="20"/>
        </w:rPr>
        <w:t>concluir</w:t>
      </w:r>
      <w:r>
        <w:rPr>
          <w:spacing w:val="-3"/>
          <w:sz w:val="20"/>
        </w:rPr>
        <w:t> </w:t>
      </w:r>
      <w:r>
        <w:rPr>
          <w:sz w:val="20"/>
        </w:rPr>
        <w:t>que:</w:t>
      </w:r>
      <w:r>
        <w:rPr>
          <w:spacing w:val="-4"/>
          <w:sz w:val="20"/>
        </w:rPr>
        <w:t> </w:t>
      </w:r>
      <w:r>
        <w:rPr>
          <w:sz w:val="20"/>
        </w:rPr>
        <w:t>a)</w:t>
      </w:r>
      <w:r>
        <w:rPr>
          <w:spacing w:val="-5"/>
          <w:sz w:val="20"/>
        </w:rPr>
        <w:t> </w:t>
      </w:r>
      <w:r>
        <w:rPr>
          <w:sz w:val="20"/>
        </w:rPr>
        <w:t>existe</w:t>
      </w:r>
      <w:r>
        <w:rPr>
          <w:spacing w:val="-6"/>
          <w:sz w:val="20"/>
        </w:rPr>
        <w:t> </w:t>
      </w:r>
      <w:r>
        <w:rPr>
          <w:sz w:val="20"/>
        </w:rPr>
        <w:t>una situación de violencia en contra de los integrantes de la Comunidad Garífuna de San Juan protagonizada</w:t>
      </w:r>
      <w:r>
        <w:rPr>
          <w:spacing w:val="-16"/>
          <w:sz w:val="20"/>
        </w:rPr>
        <w:t> </w:t>
      </w:r>
      <w:r>
        <w:rPr>
          <w:sz w:val="20"/>
        </w:rPr>
        <w:t>por</w:t>
      </w:r>
      <w:r>
        <w:rPr>
          <w:spacing w:val="-17"/>
          <w:sz w:val="20"/>
        </w:rPr>
        <w:t> </w:t>
      </w:r>
      <w:r>
        <w:rPr>
          <w:sz w:val="20"/>
        </w:rPr>
        <w:t>terceros</w:t>
      </w:r>
      <w:r>
        <w:rPr>
          <w:spacing w:val="-17"/>
          <w:sz w:val="20"/>
        </w:rPr>
        <w:t> </w:t>
      </w:r>
      <w:r>
        <w:rPr>
          <w:sz w:val="20"/>
        </w:rPr>
        <w:t>y</w:t>
      </w:r>
      <w:r>
        <w:rPr>
          <w:spacing w:val="-12"/>
          <w:sz w:val="20"/>
        </w:rPr>
        <w:t> </w:t>
      </w:r>
      <w:r>
        <w:rPr>
          <w:sz w:val="20"/>
        </w:rPr>
        <w:t>en</w:t>
      </w:r>
      <w:r>
        <w:rPr>
          <w:spacing w:val="-15"/>
          <w:sz w:val="20"/>
        </w:rPr>
        <w:t> </w:t>
      </w:r>
      <w:r>
        <w:rPr>
          <w:sz w:val="20"/>
        </w:rPr>
        <w:t>algunos</w:t>
      </w:r>
      <w:r>
        <w:rPr>
          <w:spacing w:val="-15"/>
          <w:sz w:val="20"/>
        </w:rPr>
        <w:t> </w:t>
      </w:r>
      <w:r>
        <w:rPr>
          <w:sz w:val="20"/>
        </w:rPr>
        <w:t>casos</w:t>
      </w:r>
      <w:r>
        <w:rPr>
          <w:spacing w:val="-17"/>
          <w:sz w:val="20"/>
        </w:rPr>
        <w:t> </w:t>
      </w:r>
      <w:r>
        <w:rPr>
          <w:sz w:val="20"/>
        </w:rPr>
        <w:t>por</w:t>
      </w:r>
      <w:r>
        <w:rPr>
          <w:spacing w:val="-15"/>
          <w:sz w:val="20"/>
        </w:rPr>
        <w:t> </w:t>
      </w:r>
      <w:r>
        <w:rPr>
          <w:sz w:val="20"/>
        </w:rPr>
        <w:t>integrantes</w:t>
      </w:r>
      <w:r>
        <w:rPr>
          <w:spacing w:val="-15"/>
          <w:sz w:val="20"/>
        </w:rPr>
        <w:t> </w:t>
      </w:r>
      <w:r>
        <w:rPr>
          <w:sz w:val="20"/>
        </w:rPr>
        <w:t>de</w:t>
      </w:r>
      <w:r>
        <w:rPr>
          <w:spacing w:val="-15"/>
          <w:sz w:val="20"/>
        </w:rPr>
        <w:t> </w:t>
      </w:r>
      <w:r>
        <w:rPr>
          <w:sz w:val="20"/>
        </w:rPr>
        <w:t>la</w:t>
      </w:r>
      <w:r>
        <w:rPr>
          <w:spacing w:val="-16"/>
          <w:sz w:val="20"/>
        </w:rPr>
        <w:t> </w:t>
      </w:r>
      <w:r>
        <w:rPr>
          <w:sz w:val="20"/>
        </w:rPr>
        <w:t>fuerza</w:t>
      </w:r>
      <w:r>
        <w:rPr>
          <w:spacing w:val="-8"/>
          <w:sz w:val="20"/>
        </w:rPr>
        <w:t> </w:t>
      </w:r>
      <w:r>
        <w:rPr>
          <w:sz w:val="20"/>
        </w:rPr>
        <w:t>pública;</w:t>
      </w:r>
      <w:r>
        <w:rPr>
          <w:spacing w:val="-16"/>
          <w:sz w:val="20"/>
        </w:rPr>
        <w:t> </w:t>
      </w:r>
      <w:r>
        <w:rPr>
          <w:sz w:val="20"/>
        </w:rPr>
        <w:t>b)</w:t>
      </w:r>
      <w:r>
        <w:rPr>
          <w:spacing w:val="-13"/>
          <w:sz w:val="20"/>
        </w:rPr>
        <w:t> </w:t>
      </w:r>
      <w:r>
        <w:rPr>
          <w:sz w:val="20"/>
        </w:rPr>
        <w:t>esa</w:t>
      </w:r>
      <w:r>
        <w:rPr>
          <w:spacing w:val="-14"/>
          <w:sz w:val="20"/>
        </w:rPr>
        <w:t> </w:t>
      </w:r>
      <w:r>
        <w:rPr>
          <w:sz w:val="20"/>
        </w:rPr>
        <w:t>situación fue puesta en conocimiento de las autoridades internas hondureñas y denunciada ante instancias internacionales del Sistema Interamericano, las cuales ordenaron medidas de protección en favor de</w:t>
      </w:r>
      <w:r>
        <w:rPr>
          <w:spacing w:val="-9"/>
          <w:sz w:val="20"/>
        </w:rPr>
        <w:t> </w:t>
      </w:r>
      <w:r>
        <w:rPr>
          <w:sz w:val="20"/>
        </w:rPr>
        <w:t>la</w:t>
      </w:r>
      <w:r>
        <w:rPr>
          <w:spacing w:val="-6"/>
          <w:sz w:val="20"/>
        </w:rPr>
        <w:t> </w:t>
      </w:r>
      <w:r>
        <w:rPr>
          <w:sz w:val="20"/>
        </w:rPr>
        <w:t>Comunidad;</w:t>
      </w:r>
      <w:r>
        <w:rPr>
          <w:spacing w:val="-7"/>
          <w:sz w:val="20"/>
        </w:rPr>
        <w:t> </w:t>
      </w:r>
      <w:r>
        <w:rPr>
          <w:sz w:val="20"/>
        </w:rPr>
        <w:t>c)</w:t>
      </w:r>
      <w:r>
        <w:rPr>
          <w:spacing w:val="-6"/>
          <w:sz w:val="20"/>
        </w:rPr>
        <w:t> </w:t>
      </w:r>
      <w:r>
        <w:rPr>
          <w:sz w:val="20"/>
        </w:rPr>
        <w:t>en</w:t>
      </w:r>
      <w:r>
        <w:rPr>
          <w:spacing w:val="-6"/>
          <w:sz w:val="20"/>
        </w:rPr>
        <w:t> </w:t>
      </w:r>
      <w:r>
        <w:rPr>
          <w:sz w:val="20"/>
        </w:rPr>
        <w:t>algunos</w:t>
      </w:r>
      <w:r>
        <w:rPr>
          <w:spacing w:val="-9"/>
          <w:sz w:val="20"/>
        </w:rPr>
        <w:t> </w:t>
      </w:r>
      <w:r>
        <w:rPr>
          <w:sz w:val="20"/>
        </w:rPr>
        <w:t>casos</w:t>
      </w:r>
      <w:r>
        <w:rPr>
          <w:spacing w:val="-6"/>
          <w:sz w:val="20"/>
        </w:rPr>
        <w:t> </w:t>
      </w:r>
      <w:r>
        <w:rPr>
          <w:sz w:val="20"/>
        </w:rPr>
        <w:t>el</w:t>
      </w:r>
      <w:r>
        <w:rPr>
          <w:spacing w:val="-5"/>
          <w:sz w:val="20"/>
        </w:rPr>
        <w:t> </w:t>
      </w:r>
      <w:r>
        <w:rPr>
          <w:sz w:val="20"/>
        </w:rPr>
        <w:t>clima</w:t>
      </w:r>
      <w:r>
        <w:rPr>
          <w:spacing w:val="-6"/>
          <w:sz w:val="20"/>
        </w:rPr>
        <w:t> </w:t>
      </w:r>
      <w:r>
        <w:rPr>
          <w:sz w:val="20"/>
        </w:rPr>
        <w:t>de</w:t>
      </w:r>
      <w:r>
        <w:rPr>
          <w:spacing w:val="-9"/>
          <w:sz w:val="20"/>
        </w:rPr>
        <w:t> </w:t>
      </w:r>
      <w:r>
        <w:rPr>
          <w:sz w:val="20"/>
        </w:rPr>
        <w:t>amenazas</w:t>
      </w:r>
      <w:r>
        <w:rPr>
          <w:spacing w:val="-6"/>
          <w:sz w:val="20"/>
        </w:rPr>
        <w:t> </w:t>
      </w:r>
      <w:r>
        <w:rPr>
          <w:sz w:val="20"/>
        </w:rPr>
        <w:t>y</w:t>
      </w:r>
      <w:r>
        <w:rPr>
          <w:spacing w:val="-8"/>
          <w:sz w:val="20"/>
        </w:rPr>
        <w:t> </w:t>
      </w:r>
      <w:r>
        <w:rPr>
          <w:sz w:val="20"/>
        </w:rPr>
        <w:t>de</w:t>
      </w:r>
      <w:r>
        <w:rPr>
          <w:spacing w:val="-9"/>
          <w:sz w:val="20"/>
        </w:rPr>
        <w:t> </w:t>
      </w:r>
      <w:r>
        <w:rPr>
          <w:sz w:val="20"/>
        </w:rPr>
        <w:t>violencia</w:t>
      </w:r>
      <w:r>
        <w:rPr>
          <w:spacing w:val="-7"/>
          <w:sz w:val="20"/>
        </w:rPr>
        <w:t> </w:t>
      </w:r>
      <w:r>
        <w:rPr>
          <w:sz w:val="20"/>
        </w:rPr>
        <w:t>se</w:t>
      </w:r>
      <w:r>
        <w:rPr>
          <w:spacing w:val="-8"/>
          <w:sz w:val="20"/>
        </w:rPr>
        <w:t> </w:t>
      </w:r>
      <w:r>
        <w:rPr>
          <w:sz w:val="20"/>
        </w:rPr>
        <w:t>concretó</w:t>
      </w:r>
      <w:r>
        <w:rPr>
          <w:spacing w:val="-9"/>
          <w:sz w:val="20"/>
        </w:rPr>
        <w:t> </w:t>
      </w:r>
      <w:r>
        <w:rPr>
          <w:sz w:val="20"/>
        </w:rPr>
        <w:t>a</w:t>
      </w:r>
      <w:r>
        <w:rPr>
          <w:spacing w:val="-6"/>
          <w:sz w:val="20"/>
        </w:rPr>
        <w:t> </w:t>
      </w:r>
      <w:r>
        <w:rPr>
          <w:sz w:val="20"/>
        </w:rPr>
        <w:t>través</w:t>
      </w:r>
      <w:r>
        <w:rPr>
          <w:spacing w:val="-5"/>
          <w:sz w:val="20"/>
        </w:rPr>
        <w:t> </w:t>
      </w:r>
      <w:r>
        <w:rPr>
          <w:sz w:val="20"/>
        </w:rPr>
        <w:t>del homicidio</w:t>
      </w:r>
      <w:r>
        <w:rPr>
          <w:spacing w:val="-1"/>
          <w:sz w:val="20"/>
        </w:rPr>
        <w:t> </w:t>
      </w:r>
      <w:r>
        <w:rPr>
          <w:sz w:val="20"/>
        </w:rPr>
        <w:t>de</w:t>
      </w:r>
      <w:r>
        <w:rPr>
          <w:spacing w:val="-1"/>
          <w:sz w:val="20"/>
        </w:rPr>
        <w:t> </w:t>
      </w:r>
      <w:r>
        <w:rPr>
          <w:sz w:val="20"/>
        </w:rPr>
        <w:t>algunos</w:t>
      </w:r>
      <w:r>
        <w:rPr>
          <w:spacing w:val="-1"/>
          <w:sz w:val="20"/>
        </w:rPr>
        <w:t> </w:t>
      </w:r>
      <w:r>
        <w:rPr>
          <w:sz w:val="20"/>
        </w:rPr>
        <w:t>de</w:t>
      </w:r>
      <w:r>
        <w:rPr>
          <w:spacing w:val="-2"/>
          <w:sz w:val="20"/>
        </w:rPr>
        <w:t> </w:t>
      </w:r>
      <w:r>
        <w:rPr>
          <w:sz w:val="20"/>
        </w:rPr>
        <w:t>los</w:t>
      </w:r>
      <w:r>
        <w:rPr>
          <w:spacing w:val="-4"/>
          <w:sz w:val="20"/>
        </w:rPr>
        <w:t> </w:t>
      </w:r>
      <w:r>
        <w:rPr>
          <w:sz w:val="20"/>
        </w:rPr>
        <w:t>miembros</w:t>
      </w:r>
      <w:r>
        <w:rPr>
          <w:spacing w:val="-1"/>
          <w:sz w:val="20"/>
        </w:rPr>
        <w:t> </w:t>
      </w:r>
      <w:r>
        <w:rPr>
          <w:sz w:val="20"/>
        </w:rPr>
        <w:t>de</w:t>
      </w:r>
      <w:r>
        <w:rPr>
          <w:spacing w:val="-2"/>
          <w:sz w:val="20"/>
        </w:rPr>
        <w:t> </w:t>
      </w:r>
      <w:r>
        <w:rPr>
          <w:sz w:val="20"/>
        </w:rPr>
        <w:t>la</w:t>
      </w:r>
      <w:r>
        <w:rPr>
          <w:spacing w:val="-2"/>
          <w:sz w:val="20"/>
        </w:rPr>
        <w:t> </w:t>
      </w:r>
      <w:r>
        <w:rPr>
          <w:sz w:val="20"/>
        </w:rPr>
        <w:t>Comunidad</w:t>
      </w:r>
      <w:r>
        <w:rPr>
          <w:spacing w:val="-2"/>
          <w:sz w:val="20"/>
        </w:rPr>
        <w:t> </w:t>
      </w:r>
      <w:r>
        <w:rPr>
          <w:sz w:val="20"/>
        </w:rPr>
        <w:t>de</w:t>
      </w:r>
      <w:r>
        <w:rPr>
          <w:spacing w:val="-4"/>
          <w:sz w:val="20"/>
        </w:rPr>
        <w:t> </w:t>
      </w:r>
      <w:r>
        <w:rPr>
          <w:sz w:val="20"/>
        </w:rPr>
        <w:t>San Juan;</w:t>
      </w:r>
      <w:r>
        <w:rPr>
          <w:spacing w:val="-1"/>
          <w:sz w:val="20"/>
        </w:rPr>
        <w:t> </w:t>
      </w:r>
      <w:r>
        <w:rPr>
          <w:sz w:val="20"/>
        </w:rPr>
        <w:t>d)</w:t>
      </w:r>
      <w:r>
        <w:rPr>
          <w:spacing w:val="-2"/>
          <w:sz w:val="20"/>
        </w:rPr>
        <w:t> </w:t>
      </w:r>
      <w:r>
        <w:rPr>
          <w:sz w:val="20"/>
        </w:rPr>
        <w:t>ese</w:t>
      </w:r>
      <w:r>
        <w:rPr>
          <w:spacing w:val="-2"/>
          <w:sz w:val="20"/>
        </w:rPr>
        <w:t> </w:t>
      </w:r>
      <w:r>
        <w:rPr>
          <w:sz w:val="20"/>
        </w:rPr>
        <w:t>contexto</w:t>
      </w:r>
      <w:r>
        <w:rPr>
          <w:spacing w:val="-1"/>
          <w:sz w:val="20"/>
        </w:rPr>
        <w:t> </w:t>
      </w:r>
      <w:r>
        <w:rPr>
          <w:sz w:val="20"/>
        </w:rPr>
        <w:t>de</w:t>
      </w:r>
      <w:r>
        <w:rPr>
          <w:spacing w:val="-1"/>
          <w:sz w:val="20"/>
        </w:rPr>
        <w:t> </w:t>
      </w:r>
      <w:r>
        <w:rPr>
          <w:sz w:val="20"/>
        </w:rPr>
        <w:t>violencia responde en parte a un conflicto territorial latente que lleva décadas sin ser resuelto por parte de las autoridades estatales como por ejemplo el INA, y e) la falta de definición de las autoridades estatales en torno al territorio de la Comunidad pudo haber acentuado los contextos de violencia con terceros interesados en la propiedad de porciones de esas tierras.</w:t>
      </w:r>
    </w:p>
    <w:p>
      <w:pPr>
        <w:pStyle w:val="ListParagraph"/>
        <w:numPr>
          <w:ilvl w:val="0"/>
          <w:numId w:val="5"/>
        </w:numPr>
        <w:tabs>
          <w:tab w:pos="820" w:val="left" w:leader="none"/>
        </w:tabs>
        <w:spacing w:line="240" w:lineRule="auto" w:before="121" w:after="0"/>
        <w:ind w:left="111" w:right="122" w:firstLine="0"/>
        <w:jc w:val="both"/>
        <w:rPr>
          <w:sz w:val="20"/>
        </w:rPr>
      </w:pPr>
      <w:r>
        <w:rPr>
          <w:sz w:val="20"/>
        </w:rPr>
        <w:t>El</w:t>
      </w:r>
      <w:r>
        <w:rPr>
          <w:spacing w:val="-1"/>
          <w:sz w:val="20"/>
        </w:rPr>
        <w:t> </w:t>
      </w:r>
      <w:r>
        <w:rPr>
          <w:sz w:val="20"/>
        </w:rPr>
        <w:t>conjunto</w:t>
      </w:r>
      <w:r>
        <w:rPr>
          <w:spacing w:val="-2"/>
          <w:sz w:val="20"/>
        </w:rPr>
        <w:t> </w:t>
      </w:r>
      <w:r>
        <w:rPr>
          <w:sz w:val="20"/>
        </w:rPr>
        <w:t>de</w:t>
      </w:r>
      <w:r>
        <w:rPr>
          <w:spacing w:val="-2"/>
          <w:sz w:val="20"/>
        </w:rPr>
        <w:t> </w:t>
      </w:r>
      <w:r>
        <w:rPr>
          <w:sz w:val="20"/>
        </w:rPr>
        <w:t>los elementos</w:t>
      </w:r>
      <w:r>
        <w:rPr>
          <w:spacing w:val="-1"/>
          <w:sz w:val="20"/>
        </w:rPr>
        <w:t> </w:t>
      </w:r>
      <w:r>
        <w:rPr>
          <w:sz w:val="20"/>
        </w:rPr>
        <w:t>mencionados en el</w:t>
      </w:r>
      <w:r>
        <w:rPr>
          <w:spacing w:val="-1"/>
          <w:sz w:val="20"/>
        </w:rPr>
        <w:t> </w:t>
      </w:r>
      <w:r>
        <w:rPr>
          <w:sz w:val="20"/>
        </w:rPr>
        <w:t>párrafo</w:t>
      </w:r>
      <w:r>
        <w:rPr>
          <w:spacing w:val="-2"/>
          <w:sz w:val="20"/>
        </w:rPr>
        <w:t> </w:t>
      </w:r>
      <w:r>
        <w:rPr>
          <w:sz w:val="20"/>
        </w:rPr>
        <w:t>anterior</w:t>
      </w:r>
      <w:r>
        <w:rPr>
          <w:spacing w:val="-2"/>
          <w:sz w:val="20"/>
        </w:rPr>
        <w:t> </w:t>
      </w:r>
      <w:r>
        <w:rPr>
          <w:sz w:val="20"/>
        </w:rPr>
        <w:t>apunta</w:t>
      </w:r>
      <w:r>
        <w:rPr>
          <w:spacing w:val="-1"/>
          <w:sz w:val="20"/>
        </w:rPr>
        <w:t> </w:t>
      </w:r>
      <w:r>
        <w:rPr>
          <w:sz w:val="20"/>
        </w:rPr>
        <w:t>a</w:t>
      </w:r>
      <w:r>
        <w:rPr>
          <w:spacing w:val="-1"/>
          <w:sz w:val="20"/>
        </w:rPr>
        <w:t> </w:t>
      </w:r>
      <w:r>
        <w:rPr>
          <w:sz w:val="20"/>
        </w:rPr>
        <w:t>que</w:t>
      </w:r>
      <w:r>
        <w:rPr>
          <w:spacing w:val="-2"/>
          <w:sz w:val="20"/>
        </w:rPr>
        <w:t> </w:t>
      </w:r>
      <w:r>
        <w:rPr>
          <w:sz w:val="20"/>
        </w:rPr>
        <w:t>el</w:t>
      </w:r>
      <w:r>
        <w:rPr>
          <w:spacing w:val="-1"/>
          <w:sz w:val="20"/>
        </w:rPr>
        <w:t> </w:t>
      </w:r>
      <w:r>
        <w:rPr>
          <w:sz w:val="20"/>
        </w:rPr>
        <w:t>Estado es en parte responsable por ese clima de amenazas y de violencia en contra de los integrantes de la Comunidad Garífuna</w:t>
      </w:r>
      <w:r>
        <w:rPr>
          <w:spacing w:val="-1"/>
          <w:sz w:val="20"/>
        </w:rPr>
        <w:t> </w:t>
      </w:r>
      <w:r>
        <w:rPr>
          <w:sz w:val="20"/>
        </w:rPr>
        <w:t>de San Juan.</w:t>
      </w:r>
      <w:r>
        <w:rPr>
          <w:spacing w:val="-1"/>
          <w:sz w:val="20"/>
        </w:rPr>
        <w:t> </w:t>
      </w:r>
      <w:r>
        <w:rPr>
          <w:sz w:val="20"/>
        </w:rPr>
        <w:t>En atención</w:t>
      </w:r>
      <w:r>
        <w:rPr>
          <w:spacing w:val="-1"/>
          <w:sz w:val="20"/>
        </w:rPr>
        <w:t> </w:t>
      </w:r>
      <w:r>
        <w:rPr>
          <w:sz w:val="20"/>
        </w:rPr>
        <w:t>a ello,</w:t>
      </w:r>
      <w:r>
        <w:rPr>
          <w:spacing w:val="-1"/>
          <w:sz w:val="20"/>
        </w:rPr>
        <w:t> </w:t>
      </w:r>
      <w:r>
        <w:rPr>
          <w:sz w:val="20"/>
        </w:rPr>
        <w:t>el</w:t>
      </w:r>
      <w:r>
        <w:rPr>
          <w:spacing w:val="-1"/>
          <w:sz w:val="20"/>
        </w:rPr>
        <w:t> </w:t>
      </w:r>
      <w:r>
        <w:rPr>
          <w:sz w:val="20"/>
        </w:rPr>
        <w:t>Estado es responsable</w:t>
      </w:r>
      <w:r>
        <w:rPr>
          <w:spacing w:val="-2"/>
          <w:sz w:val="20"/>
        </w:rPr>
        <w:t> </w:t>
      </w:r>
      <w:r>
        <w:rPr>
          <w:sz w:val="20"/>
        </w:rPr>
        <w:t>por la violación del derecho a la integridad personal contenido en el artículo 5.1 de la Convención Americana, en perjuicio de los miembros de la Comunidad Garífuna de San Juan.</w:t>
      </w:r>
    </w:p>
    <w:p>
      <w:pPr>
        <w:pStyle w:val="BodyText"/>
        <w:spacing w:before="6"/>
        <w:rPr>
          <w:sz w:val="29"/>
        </w:rPr>
      </w:pPr>
    </w:p>
    <w:p>
      <w:pPr>
        <w:pStyle w:val="Heading3"/>
        <w:spacing w:line="243" w:lineRule="exact" w:before="1"/>
        <w:ind w:left="1265" w:right="1344"/>
      </w:pPr>
      <w:bookmarkStart w:name="_bookmark39" w:id="41"/>
      <w:bookmarkEnd w:id="41"/>
      <w:r>
        <w:rPr>
          <w:b w:val="0"/>
        </w:rPr>
      </w:r>
      <w:r>
        <w:rPr>
          <w:spacing w:val="-2"/>
        </w:rPr>
        <w:t>VIII.3</w:t>
      </w:r>
    </w:p>
    <w:p>
      <w:pPr>
        <w:spacing w:line="243" w:lineRule="exact" w:before="0"/>
        <w:ind w:left="0" w:right="11" w:firstLine="0"/>
        <w:jc w:val="center"/>
        <w:rPr>
          <w:b/>
          <w:sz w:val="13"/>
        </w:rPr>
      </w:pPr>
      <w:r>
        <w:rPr>
          <w:b/>
          <w:sz w:val="20"/>
        </w:rPr>
        <w:t>LOS</w:t>
      </w:r>
      <w:r>
        <w:rPr>
          <w:b/>
          <w:spacing w:val="-9"/>
          <w:sz w:val="20"/>
        </w:rPr>
        <w:t> </w:t>
      </w:r>
      <w:r>
        <w:rPr>
          <w:b/>
          <w:sz w:val="20"/>
        </w:rPr>
        <w:t>DERECHOS</w:t>
      </w:r>
      <w:r>
        <w:rPr>
          <w:b/>
          <w:spacing w:val="-7"/>
          <w:sz w:val="20"/>
        </w:rPr>
        <w:t> </w:t>
      </w:r>
      <w:r>
        <w:rPr>
          <w:b/>
          <w:sz w:val="20"/>
        </w:rPr>
        <w:t>A</w:t>
      </w:r>
      <w:r>
        <w:rPr>
          <w:b/>
          <w:spacing w:val="-8"/>
          <w:sz w:val="20"/>
        </w:rPr>
        <w:t> </w:t>
      </w:r>
      <w:r>
        <w:rPr>
          <w:b/>
          <w:sz w:val="20"/>
        </w:rPr>
        <w:t>LAS</w:t>
      </w:r>
      <w:r>
        <w:rPr>
          <w:b/>
          <w:spacing w:val="-6"/>
          <w:sz w:val="20"/>
        </w:rPr>
        <w:t> </w:t>
      </w:r>
      <w:r>
        <w:rPr>
          <w:b/>
          <w:sz w:val="20"/>
        </w:rPr>
        <w:t>GARANTÍAS</w:t>
      </w:r>
      <w:r>
        <w:rPr>
          <w:b/>
          <w:spacing w:val="-4"/>
          <w:sz w:val="20"/>
        </w:rPr>
        <w:t> </w:t>
      </w:r>
      <w:r>
        <w:rPr>
          <w:b/>
          <w:sz w:val="20"/>
        </w:rPr>
        <w:t>JUDICIALES</w:t>
      </w:r>
      <w:r>
        <w:rPr>
          <w:b/>
          <w:position w:val="7"/>
          <w:sz w:val="13"/>
        </w:rPr>
        <w:t>163</w:t>
      </w:r>
      <w:r>
        <w:rPr>
          <w:b/>
          <w:spacing w:val="15"/>
          <w:position w:val="7"/>
          <w:sz w:val="13"/>
        </w:rPr>
        <w:t> </w:t>
      </w:r>
      <w:r>
        <w:rPr>
          <w:b/>
          <w:sz w:val="20"/>
        </w:rPr>
        <w:t>Y</w:t>
      </w:r>
      <w:r>
        <w:rPr>
          <w:b/>
          <w:spacing w:val="-8"/>
          <w:sz w:val="20"/>
        </w:rPr>
        <w:t> </w:t>
      </w:r>
      <w:r>
        <w:rPr>
          <w:b/>
          <w:sz w:val="20"/>
        </w:rPr>
        <w:t>A</w:t>
      </w:r>
      <w:r>
        <w:rPr>
          <w:b/>
          <w:spacing w:val="-8"/>
          <w:sz w:val="20"/>
        </w:rPr>
        <w:t> </w:t>
      </w:r>
      <w:r>
        <w:rPr>
          <w:b/>
          <w:sz w:val="20"/>
        </w:rPr>
        <w:t>LA</w:t>
      </w:r>
      <w:r>
        <w:rPr>
          <w:b/>
          <w:spacing w:val="-9"/>
          <w:sz w:val="20"/>
        </w:rPr>
        <w:t> </w:t>
      </w:r>
      <w:r>
        <w:rPr>
          <w:b/>
          <w:sz w:val="20"/>
        </w:rPr>
        <w:t>PROTECCIÓN</w:t>
      </w:r>
      <w:r>
        <w:rPr>
          <w:b/>
          <w:spacing w:val="-9"/>
          <w:sz w:val="20"/>
        </w:rPr>
        <w:t> </w:t>
      </w:r>
      <w:r>
        <w:rPr>
          <w:b/>
          <w:spacing w:val="-2"/>
          <w:sz w:val="20"/>
        </w:rPr>
        <w:t>JUDICIAL</w:t>
      </w:r>
      <w:r>
        <w:rPr>
          <w:b/>
          <w:spacing w:val="-2"/>
          <w:position w:val="7"/>
          <w:sz w:val="13"/>
        </w:rPr>
        <w:t>164</w:t>
      </w:r>
    </w:p>
    <w:p>
      <w:pPr>
        <w:pStyle w:val="BodyText"/>
        <w:spacing w:before="9"/>
        <w:rPr>
          <w:b/>
          <w:sz w:val="29"/>
        </w:rPr>
      </w:pPr>
    </w:p>
    <w:p>
      <w:pPr>
        <w:pStyle w:val="Heading4"/>
        <w:numPr>
          <w:ilvl w:val="0"/>
          <w:numId w:val="16"/>
        </w:numPr>
        <w:tabs>
          <w:tab w:pos="832" w:val="left" w:leader="none"/>
        </w:tabs>
        <w:spacing w:line="240" w:lineRule="auto" w:before="0" w:after="0"/>
        <w:ind w:left="831" w:right="0" w:hanging="361"/>
        <w:jc w:val="left"/>
        <w:rPr>
          <w:i/>
        </w:rPr>
      </w:pPr>
      <w:bookmarkStart w:name="_bookmark40" w:id="42"/>
      <w:bookmarkEnd w:id="42"/>
      <w:r>
        <w:rPr>
          <w:i/>
        </w:rPr>
        <w:t>A</w:t>
      </w:r>
      <w:r>
        <w:rPr>
          <w:i/>
        </w:rPr>
        <w:t>legatos</w:t>
      </w:r>
      <w:r>
        <w:rPr>
          <w:i/>
          <w:spacing w:val="-5"/>
        </w:rPr>
        <w:t> </w:t>
      </w:r>
      <w:r>
        <w:rPr>
          <w:i/>
        </w:rPr>
        <w:t>de</w:t>
      </w:r>
      <w:r>
        <w:rPr>
          <w:i/>
          <w:spacing w:val="-4"/>
        </w:rPr>
        <w:t> </w:t>
      </w:r>
      <w:r>
        <w:rPr>
          <w:i/>
        </w:rPr>
        <w:t>las</w:t>
      </w:r>
      <w:r>
        <w:rPr>
          <w:i/>
          <w:spacing w:val="-5"/>
        </w:rPr>
        <w:t> </w:t>
      </w:r>
      <w:r>
        <w:rPr>
          <w:i/>
        </w:rPr>
        <w:t>partes</w:t>
      </w:r>
      <w:r>
        <w:rPr>
          <w:i/>
          <w:spacing w:val="-6"/>
        </w:rPr>
        <w:t> </w:t>
      </w:r>
      <w:r>
        <w:rPr>
          <w:i/>
        </w:rPr>
        <w:t>y</w:t>
      </w:r>
      <w:r>
        <w:rPr>
          <w:i/>
          <w:spacing w:val="-5"/>
        </w:rPr>
        <w:t> </w:t>
      </w:r>
      <w:r>
        <w:rPr>
          <w:i/>
        </w:rPr>
        <w:t>de</w:t>
      </w:r>
      <w:r>
        <w:rPr>
          <w:i/>
          <w:spacing w:val="-4"/>
        </w:rPr>
        <w:t> </w:t>
      </w:r>
      <w:r>
        <w:rPr>
          <w:i/>
        </w:rPr>
        <w:t>la</w:t>
      </w:r>
      <w:r>
        <w:rPr>
          <w:i/>
          <w:spacing w:val="-5"/>
        </w:rPr>
        <w:t> </w:t>
      </w:r>
      <w:r>
        <w:rPr>
          <w:i/>
          <w:spacing w:val="-2"/>
        </w:rPr>
        <w:t>Comisión</w:t>
      </w:r>
    </w:p>
    <w:p>
      <w:pPr>
        <w:pStyle w:val="BodyText"/>
        <w:spacing w:before="8"/>
        <w:rPr>
          <w:b/>
          <w:i/>
          <w:sz w:val="19"/>
        </w:rPr>
      </w:pPr>
    </w:p>
    <w:p>
      <w:pPr>
        <w:pStyle w:val="ListParagraph"/>
        <w:numPr>
          <w:ilvl w:val="0"/>
          <w:numId w:val="5"/>
        </w:numPr>
        <w:tabs>
          <w:tab w:pos="820" w:val="left" w:leader="none"/>
        </w:tabs>
        <w:spacing w:line="240" w:lineRule="auto" w:before="0" w:after="0"/>
        <w:ind w:left="111" w:right="124" w:firstLine="0"/>
        <w:jc w:val="both"/>
        <w:rPr>
          <w:sz w:val="20"/>
        </w:rPr>
      </w:pPr>
      <w:r>
        <w:rPr>
          <w:sz w:val="20"/>
        </w:rPr>
        <w:t>La</w:t>
      </w:r>
      <w:r>
        <w:rPr>
          <w:spacing w:val="-5"/>
          <w:sz w:val="20"/>
        </w:rPr>
        <w:t> </w:t>
      </w:r>
      <w:r>
        <w:rPr>
          <w:b/>
          <w:i/>
          <w:sz w:val="20"/>
        </w:rPr>
        <w:t>Comisión</w:t>
      </w:r>
      <w:r>
        <w:rPr>
          <w:b/>
          <w:i/>
          <w:spacing w:val="-4"/>
          <w:sz w:val="20"/>
        </w:rPr>
        <w:t> </w:t>
      </w:r>
      <w:r>
        <w:rPr>
          <w:sz w:val="20"/>
        </w:rPr>
        <w:t>alegó</w:t>
      </w:r>
      <w:r>
        <w:rPr>
          <w:spacing w:val="-4"/>
          <w:sz w:val="20"/>
        </w:rPr>
        <w:t> </w:t>
      </w:r>
      <w:r>
        <w:rPr>
          <w:sz w:val="20"/>
        </w:rPr>
        <w:t>que</w:t>
      </w:r>
      <w:r>
        <w:rPr>
          <w:spacing w:val="-2"/>
          <w:sz w:val="20"/>
        </w:rPr>
        <w:t> </w:t>
      </w:r>
      <w:r>
        <w:rPr>
          <w:sz w:val="20"/>
        </w:rPr>
        <w:t>los</w:t>
      </w:r>
      <w:r>
        <w:rPr>
          <w:spacing w:val="-4"/>
          <w:sz w:val="20"/>
        </w:rPr>
        <w:t> </w:t>
      </w:r>
      <w:r>
        <w:rPr>
          <w:sz w:val="20"/>
        </w:rPr>
        <w:t>recursos</w:t>
      </w:r>
      <w:r>
        <w:rPr>
          <w:spacing w:val="-6"/>
          <w:sz w:val="20"/>
        </w:rPr>
        <w:t> </w:t>
      </w:r>
      <w:r>
        <w:rPr>
          <w:sz w:val="20"/>
        </w:rPr>
        <w:t>presentados</w:t>
      </w:r>
      <w:r>
        <w:rPr>
          <w:spacing w:val="-6"/>
          <w:sz w:val="20"/>
        </w:rPr>
        <w:t> </w:t>
      </w:r>
      <w:r>
        <w:rPr>
          <w:sz w:val="20"/>
        </w:rPr>
        <w:t>con</w:t>
      </w:r>
      <w:r>
        <w:rPr>
          <w:spacing w:val="-2"/>
          <w:sz w:val="20"/>
        </w:rPr>
        <w:t> </w:t>
      </w:r>
      <w:r>
        <w:rPr>
          <w:sz w:val="20"/>
        </w:rPr>
        <w:t>el</w:t>
      </w:r>
      <w:r>
        <w:rPr>
          <w:spacing w:val="-3"/>
          <w:sz w:val="20"/>
        </w:rPr>
        <w:t> </w:t>
      </w:r>
      <w:r>
        <w:rPr>
          <w:sz w:val="20"/>
        </w:rPr>
        <w:t>objetivo</w:t>
      </w:r>
      <w:r>
        <w:rPr>
          <w:spacing w:val="-4"/>
          <w:sz w:val="20"/>
        </w:rPr>
        <w:t> </w:t>
      </w:r>
      <w:r>
        <w:rPr>
          <w:sz w:val="20"/>
        </w:rPr>
        <w:t>de</w:t>
      </w:r>
      <w:r>
        <w:rPr>
          <w:spacing w:val="-5"/>
          <w:sz w:val="20"/>
        </w:rPr>
        <w:t> </w:t>
      </w:r>
      <w:r>
        <w:rPr>
          <w:sz w:val="20"/>
        </w:rPr>
        <w:t>titular</w:t>
      </w:r>
      <w:r>
        <w:rPr>
          <w:spacing w:val="-3"/>
          <w:sz w:val="20"/>
        </w:rPr>
        <w:t> </w:t>
      </w:r>
      <w:r>
        <w:rPr>
          <w:sz w:val="20"/>
        </w:rPr>
        <w:t>el</w:t>
      </w:r>
      <w:r>
        <w:rPr>
          <w:spacing w:val="-5"/>
          <w:sz w:val="20"/>
        </w:rPr>
        <w:t> </w:t>
      </w:r>
      <w:r>
        <w:rPr>
          <w:sz w:val="20"/>
        </w:rPr>
        <w:t>territorio</w:t>
      </w:r>
      <w:r>
        <w:rPr>
          <w:spacing w:val="-4"/>
          <w:sz w:val="20"/>
        </w:rPr>
        <w:t> </w:t>
      </w:r>
      <w:r>
        <w:rPr>
          <w:sz w:val="20"/>
        </w:rPr>
        <w:t>de</w:t>
      </w:r>
      <w:r>
        <w:rPr>
          <w:spacing w:val="-5"/>
          <w:sz w:val="20"/>
        </w:rPr>
        <w:t> </w:t>
      </w:r>
      <w:r>
        <w:rPr>
          <w:sz w:val="20"/>
        </w:rPr>
        <w:t>la Comunidad Garífuna de San Juan, no han sido efectivos ya que Honduras no ha reconocido la totalidad del territorio solicitado por la Comunidad ni se han obtenido respuestas estatales a las diferentes solicitudes presentadas. Asimismo, se refirió a la solicitud presentada en 1997 y al extravío</w:t>
      </w:r>
      <w:r>
        <w:rPr>
          <w:spacing w:val="-1"/>
          <w:sz w:val="20"/>
        </w:rPr>
        <w:t> </w:t>
      </w:r>
      <w:r>
        <w:rPr>
          <w:sz w:val="20"/>
        </w:rPr>
        <w:t>del expediente,</w:t>
      </w:r>
      <w:r>
        <w:rPr>
          <w:spacing w:val="-1"/>
          <w:sz w:val="20"/>
        </w:rPr>
        <w:t> </w:t>
      </w:r>
      <w:r>
        <w:rPr>
          <w:sz w:val="20"/>
        </w:rPr>
        <w:t>el cual</w:t>
      </w:r>
      <w:r>
        <w:rPr>
          <w:spacing w:val="-2"/>
          <w:sz w:val="20"/>
        </w:rPr>
        <w:t> </w:t>
      </w:r>
      <w:r>
        <w:rPr>
          <w:sz w:val="20"/>
        </w:rPr>
        <w:t>nunca</w:t>
      </w:r>
      <w:r>
        <w:rPr>
          <w:spacing w:val="-1"/>
          <w:sz w:val="20"/>
        </w:rPr>
        <w:t> </w:t>
      </w:r>
      <w:r>
        <w:rPr>
          <w:sz w:val="20"/>
        </w:rPr>
        <w:t>fue</w:t>
      </w:r>
      <w:r>
        <w:rPr>
          <w:spacing w:val="-2"/>
          <w:sz w:val="20"/>
        </w:rPr>
        <w:t> </w:t>
      </w:r>
      <w:r>
        <w:rPr>
          <w:sz w:val="20"/>
        </w:rPr>
        <w:t>recuperado</w:t>
      </w:r>
      <w:r>
        <w:rPr>
          <w:spacing w:val="-4"/>
          <w:sz w:val="20"/>
        </w:rPr>
        <w:t> </w:t>
      </w:r>
      <w:r>
        <w:rPr>
          <w:sz w:val="20"/>
        </w:rPr>
        <w:t>a</w:t>
      </w:r>
      <w:r>
        <w:rPr>
          <w:spacing w:val="-1"/>
          <w:sz w:val="20"/>
        </w:rPr>
        <w:t> </w:t>
      </w:r>
      <w:r>
        <w:rPr>
          <w:sz w:val="20"/>
        </w:rPr>
        <w:t>pesar</w:t>
      </w:r>
      <w:r>
        <w:rPr>
          <w:spacing w:val="-4"/>
          <w:sz w:val="20"/>
        </w:rPr>
        <w:t> </w:t>
      </w:r>
      <w:r>
        <w:rPr>
          <w:sz w:val="20"/>
        </w:rPr>
        <w:t>de</w:t>
      </w:r>
      <w:r>
        <w:rPr>
          <w:spacing w:val="-4"/>
          <w:sz w:val="20"/>
        </w:rPr>
        <w:t> </w:t>
      </w:r>
      <w:r>
        <w:rPr>
          <w:sz w:val="20"/>
        </w:rPr>
        <w:t>las</w:t>
      </w:r>
      <w:r>
        <w:rPr>
          <w:spacing w:val="-4"/>
          <w:sz w:val="20"/>
        </w:rPr>
        <w:t> </w:t>
      </w:r>
      <w:r>
        <w:rPr>
          <w:sz w:val="20"/>
        </w:rPr>
        <w:t>denuncias</w:t>
      </w:r>
      <w:r>
        <w:rPr>
          <w:spacing w:val="-4"/>
          <w:sz w:val="20"/>
        </w:rPr>
        <w:t> </w:t>
      </w:r>
      <w:r>
        <w:rPr>
          <w:sz w:val="20"/>
        </w:rPr>
        <w:t>presentadas</w:t>
      </w:r>
      <w:r>
        <w:rPr>
          <w:spacing w:val="-3"/>
          <w:sz w:val="20"/>
        </w:rPr>
        <w:t> </w:t>
      </w:r>
      <w:r>
        <w:rPr>
          <w:sz w:val="20"/>
        </w:rPr>
        <w:t>por</w:t>
      </w:r>
      <w:r>
        <w:rPr>
          <w:spacing w:val="-4"/>
          <w:sz w:val="20"/>
        </w:rPr>
        <w:t> </w:t>
      </w:r>
      <w:r>
        <w:rPr>
          <w:sz w:val="20"/>
        </w:rPr>
        <w:t>la comunidad.</w:t>
      </w:r>
      <w:r>
        <w:rPr>
          <w:spacing w:val="-8"/>
          <w:sz w:val="20"/>
        </w:rPr>
        <w:t> </w:t>
      </w:r>
      <w:r>
        <w:rPr>
          <w:sz w:val="20"/>
        </w:rPr>
        <w:t>Alegó</w:t>
      </w:r>
      <w:r>
        <w:rPr>
          <w:spacing w:val="-9"/>
          <w:sz w:val="20"/>
        </w:rPr>
        <w:t> </w:t>
      </w:r>
      <w:r>
        <w:rPr>
          <w:sz w:val="20"/>
        </w:rPr>
        <w:t>que,</w:t>
      </w:r>
      <w:r>
        <w:rPr>
          <w:spacing w:val="-6"/>
          <w:sz w:val="20"/>
        </w:rPr>
        <w:t> </w:t>
      </w:r>
      <w:r>
        <w:rPr>
          <w:sz w:val="20"/>
        </w:rPr>
        <w:t>a</w:t>
      </w:r>
      <w:r>
        <w:rPr>
          <w:spacing w:val="-7"/>
          <w:sz w:val="20"/>
        </w:rPr>
        <w:t> </w:t>
      </w:r>
      <w:r>
        <w:rPr>
          <w:sz w:val="20"/>
        </w:rPr>
        <w:t>más</w:t>
      </w:r>
      <w:r>
        <w:rPr>
          <w:spacing w:val="-9"/>
          <w:sz w:val="20"/>
        </w:rPr>
        <w:t> </w:t>
      </w:r>
      <w:r>
        <w:rPr>
          <w:sz w:val="20"/>
        </w:rPr>
        <w:t>de</w:t>
      </w:r>
      <w:r>
        <w:rPr>
          <w:spacing w:val="-9"/>
          <w:sz w:val="20"/>
        </w:rPr>
        <w:t> </w:t>
      </w:r>
      <w:r>
        <w:rPr>
          <w:sz w:val="20"/>
        </w:rPr>
        <w:t>veinte</w:t>
      </w:r>
      <w:r>
        <w:rPr>
          <w:spacing w:val="-9"/>
          <w:sz w:val="20"/>
        </w:rPr>
        <w:t> </w:t>
      </w:r>
      <w:r>
        <w:rPr>
          <w:sz w:val="20"/>
        </w:rPr>
        <w:t>años</w:t>
      </w:r>
      <w:r>
        <w:rPr>
          <w:spacing w:val="-9"/>
          <w:sz w:val="20"/>
        </w:rPr>
        <w:t> </w:t>
      </w:r>
      <w:r>
        <w:rPr>
          <w:sz w:val="20"/>
        </w:rPr>
        <w:t>de</w:t>
      </w:r>
      <w:r>
        <w:rPr>
          <w:spacing w:val="-7"/>
          <w:sz w:val="20"/>
        </w:rPr>
        <w:t> </w:t>
      </w:r>
      <w:r>
        <w:rPr>
          <w:sz w:val="20"/>
        </w:rPr>
        <w:t>la</w:t>
      </w:r>
      <w:r>
        <w:rPr>
          <w:spacing w:val="-7"/>
          <w:sz w:val="20"/>
        </w:rPr>
        <w:t> </w:t>
      </w:r>
      <w:r>
        <w:rPr>
          <w:sz w:val="20"/>
        </w:rPr>
        <w:t>denuncia</w:t>
      </w:r>
      <w:r>
        <w:rPr>
          <w:spacing w:val="-7"/>
          <w:sz w:val="20"/>
        </w:rPr>
        <w:t> </w:t>
      </w:r>
      <w:r>
        <w:rPr>
          <w:sz w:val="20"/>
        </w:rPr>
        <w:t>por</w:t>
      </w:r>
      <w:r>
        <w:rPr>
          <w:spacing w:val="-9"/>
          <w:sz w:val="20"/>
        </w:rPr>
        <w:t> </w:t>
      </w:r>
      <w:r>
        <w:rPr>
          <w:sz w:val="20"/>
        </w:rPr>
        <w:t>la</w:t>
      </w:r>
      <w:r>
        <w:rPr>
          <w:spacing w:val="-6"/>
          <w:sz w:val="20"/>
        </w:rPr>
        <w:t> </w:t>
      </w:r>
      <w:r>
        <w:rPr>
          <w:sz w:val="20"/>
        </w:rPr>
        <w:t>pérdida</w:t>
      </w:r>
      <w:r>
        <w:rPr>
          <w:spacing w:val="-7"/>
          <w:sz w:val="20"/>
        </w:rPr>
        <w:t> </w:t>
      </w:r>
      <w:r>
        <w:rPr>
          <w:sz w:val="20"/>
        </w:rPr>
        <w:t>del</w:t>
      </w:r>
      <w:r>
        <w:rPr>
          <w:spacing w:val="-5"/>
          <w:sz w:val="20"/>
        </w:rPr>
        <w:t> </w:t>
      </w:r>
      <w:r>
        <w:rPr>
          <w:sz w:val="20"/>
        </w:rPr>
        <w:t>expediente</w:t>
      </w:r>
      <w:r>
        <w:rPr>
          <w:spacing w:val="-7"/>
          <w:sz w:val="20"/>
        </w:rPr>
        <w:t> </w:t>
      </w:r>
      <w:r>
        <w:rPr>
          <w:sz w:val="20"/>
        </w:rPr>
        <w:t>no</w:t>
      </w:r>
      <w:r>
        <w:rPr>
          <w:spacing w:val="-7"/>
          <w:sz w:val="20"/>
        </w:rPr>
        <w:t> </w:t>
      </w:r>
      <w:r>
        <w:rPr>
          <w:sz w:val="20"/>
        </w:rPr>
        <w:t>se</w:t>
      </w:r>
      <w:r>
        <w:rPr>
          <w:spacing w:val="-7"/>
          <w:sz w:val="20"/>
        </w:rPr>
        <w:t> </w:t>
      </w:r>
      <w:r>
        <w:rPr>
          <w:sz w:val="20"/>
        </w:rPr>
        <w:t>ha obtenido una decisión seria y de fondo, y por el contrario, se evidencia una demora irrazonable, falta de diligencia y desinterés de las autoridades estatales para garantizar los derechos de los pueblos indígenas.</w:t>
      </w:r>
    </w:p>
    <w:p>
      <w:pPr>
        <w:pStyle w:val="ListParagraph"/>
        <w:numPr>
          <w:ilvl w:val="0"/>
          <w:numId w:val="5"/>
        </w:numPr>
        <w:tabs>
          <w:tab w:pos="820" w:val="left" w:leader="none"/>
        </w:tabs>
        <w:spacing w:line="240" w:lineRule="auto" w:before="119" w:after="0"/>
        <w:ind w:left="111" w:right="127" w:firstLine="0"/>
        <w:jc w:val="both"/>
        <w:rPr>
          <w:sz w:val="20"/>
        </w:rPr>
      </w:pPr>
      <w:r>
        <w:rPr>
          <w:sz w:val="20"/>
        </w:rPr>
        <w:t>Adicionalmente,</w:t>
      </w:r>
      <w:r>
        <w:rPr>
          <w:spacing w:val="-14"/>
          <w:sz w:val="20"/>
        </w:rPr>
        <w:t> </w:t>
      </w:r>
      <w:r>
        <w:rPr>
          <w:sz w:val="20"/>
        </w:rPr>
        <w:t>la</w:t>
      </w:r>
      <w:r>
        <w:rPr>
          <w:spacing w:val="-11"/>
          <w:sz w:val="20"/>
        </w:rPr>
        <w:t> </w:t>
      </w:r>
      <w:r>
        <w:rPr>
          <w:sz w:val="20"/>
        </w:rPr>
        <w:t>Comisión</w:t>
      </w:r>
      <w:r>
        <w:rPr>
          <w:spacing w:val="-13"/>
          <w:sz w:val="20"/>
        </w:rPr>
        <w:t> </w:t>
      </w:r>
      <w:r>
        <w:rPr>
          <w:sz w:val="20"/>
        </w:rPr>
        <w:t>hizo</w:t>
      </w:r>
      <w:r>
        <w:rPr>
          <w:spacing w:val="-13"/>
          <w:sz w:val="20"/>
        </w:rPr>
        <w:t> </w:t>
      </w:r>
      <w:r>
        <w:rPr>
          <w:sz w:val="20"/>
        </w:rPr>
        <w:t>referencia</w:t>
      </w:r>
      <w:r>
        <w:rPr>
          <w:spacing w:val="-13"/>
          <w:sz w:val="20"/>
        </w:rPr>
        <w:t> </w:t>
      </w:r>
      <w:r>
        <w:rPr>
          <w:sz w:val="20"/>
        </w:rPr>
        <w:t>a</w:t>
      </w:r>
      <w:r>
        <w:rPr>
          <w:spacing w:val="-11"/>
          <w:sz w:val="20"/>
        </w:rPr>
        <w:t> </w:t>
      </w:r>
      <w:r>
        <w:rPr>
          <w:sz w:val="20"/>
        </w:rPr>
        <w:t>las</w:t>
      </w:r>
      <w:r>
        <w:rPr>
          <w:spacing w:val="-14"/>
          <w:sz w:val="20"/>
        </w:rPr>
        <w:t> </w:t>
      </w:r>
      <w:r>
        <w:rPr>
          <w:sz w:val="20"/>
        </w:rPr>
        <w:t>denuncias</w:t>
      </w:r>
      <w:r>
        <w:rPr>
          <w:spacing w:val="-12"/>
          <w:sz w:val="20"/>
        </w:rPr>
        <w:t> </w:t>
      </w:r>
      <w:r>
        <w:rPr>
          <w:sz w:val="20"/>
        </w:rPr>
        <w:t>de</w:t>
      </w:r>
      <w:r>
        <w:rPr>
          <w:spacing w:val="-13"/>
          <w:sz w:val="20"/>
        </w:rPr>
        <w:t> </w:t>
      </w:r>
      <w:r>
        <w:rPr>
          <w:sz w:val="20"/>
        </w:rPr>
        <w:t>la</w:t>
      </w:r>
      <w:r>
        <w:rPr>
          <w:spacing w:val="-11"/>
          <w:sz w:val="20"/>
        </w:rPr>
        <w:t> </w:t>
      </w:r>
      <w:r>
        <w:rPr>
          <w:sz w:val="20"/>
        </w:rPr>
        <w:t>Comunidad</w:t>
      </w:r>
      <w:r>
        <w:rPr>
          <w:spacing w:val="-13"/>
          <w:sz w:val="20"/>
        </w:rPr>
        <w:t> </w:t>
      </w:r>
      <w:r>
        <w:rPr>
          <w:sz w:val="20"/>
        </w:rPr>
        <w:t>ante</w:t>
      </w:r>
      <w:r>
        <w:rPr>
          <w:spacing w:val="-15"/>
          <w:sz w:val="20"/>
        </w:rPr>
        <w:t> </w:t>
      </w:r>
      <w:r>
        <w:rPr>
          <w:sz w:val="20"/>
        </w:rPr>
        <w:t>la</w:t>
      </w:r>
      <w:r>
        <w:rPr>
          <w:spacing w:val="-13"/>
          <w:sz w:val="20"/>
        </w:rPr>
        <w:t> </w:t>
      </w:r>
      <w:r>
        <w:rPr>
          <w:sz w:val="20"/>
        </w:rPr>
        <w:t>Fiscalía de</w:t>
      </w:r>
      <w:r>
        <w:rPr>
          <w:spacing w:val="-8"/>
          <w:sz w:val="20"/>
        </w:rPr>
        <w:t> </w:t>
      </w:r>
      <w:r>
        <w:rPr>
          <w:sz w:val="20"/>
        </w:rPr>
        <w:t>Etnias</w:t>
      </w:r>
      <w:r>
        <w:rPr>
          <w:spacing w:val="-4"/>
          <w:sz w:val="20"/>
        </w:rPr>
        <w:t> </w:t>
      </w:r>
      <w:r>
        <w:rPr>
          <w:sz w:val="20"/>
        </w:rPr>
        <w:t>o</w:t>
      </w:r>
      <w:r>
        <w:rPr>
          <w:spacing w:val="-8"/>
          <w:sz w:val="20"/>
        </w:rPr>
        <w:t> </w:t>
      </w:r>
      <w:r>
        <w:rPr>
          <w:sz w:val="20"/>
        </w:rPr>
        <w:t>ante</w:t>
      </w:r>
      <w:r>
        <w:rPr>
          <w:spacing w:val="-6"/>
          <w:sz w:val="20"/>
        </w:rPr>
        <w:t> </w:t>
      </w:r>
      <w:r>
        <w:rPr>
          <w:sz w:val="20"/>
        </w:rPr>
        <w:t>la</w:t>
      </w:r>
      <w:r>
        <w:rPr>
          <w:spacing w:val="-6"/>
          <w:sz w:val="20"/>
        </w:rPr>
        <w:t> </w:t>
      </w:r>
      <w:r>
        <w:rPr>
          <w:sz w:val="20"/>
        </w:rPr>
        <w:t>Dirección</w:t>
      </w:r>
      <w:r>
        <w:rPr>
          <w:spacing w:val="-3"/>
          <w:sz w:val="20"/>
        </w:rPr>
        <w:t> </w:t>
      </w:r>
      <w:r>
        <w:rPr>
          <w:sz w:val="20"/>
        </w:rPr>
        <w:t>General</w:t>
      </w:r>
      <w:r>
        <w:rPr>
          <w:spacing w:val="-4"/>
          <w:sz w:val="20"/>
        </w:rPr>
        <w:t> </w:t>
      </w:r>
      <w:r>
        <w:rPr>
          <w:sz w:val="20"/>
        </w:rPr>
        <w:t>de</w:t>
      </w:r>
      <w:r>
        <w:rPr>
          <w:spacing w:val="-6"/>
          <w:sz w:val="20"/>
        </w:rPr>
        <w:t> </w:t>
      </w:r>
      <w:r>
        <w:rPr>
          <w:sz w:val="20"/>
        </w:rPr>
        <w:t>Investigación</w:t>
      </w:r>
      <w:r>
        <w:rPr>
          <w:spacing w:val="-6"/>
          <w:sz w:val="20"/>
        </w:rPr>
        <w:t> </w:t>
      </w:r>
      <w:r>
        <w:rPr>
          <w:sz w:val="20"/>
        </w:rPr>
        <w:t>Criminal</w:t>
      </w:r>
      <w:r>
        <w:rPr>
          <w:spacing w:val="-6"/>
          <w:sz w:val="20"/>
        </w:rPr>
        <w:t> </w:t>
      </w:r>
      <w:r>
        <w:rPr>
          <w:sz w:val="20"/>
        </w:rPr>
        <w:t>del</w:t>
      </w:r>
      <w:r>
        <w:rPr>
          <w:spacing w:val="-4"/>
          <w:sz w:val="20"/>
        </w:rPr>
        <w:t> </w:t>
      </w:r>
      <w:r>
        <w:rPr>
          <w:sz w:val="20"/>
        </w:rPr>
        <w:t>Ministerio</w:t>
      </w:r>
      <w:r>
        <w:rPr>
          <w:spacing w:val="-8"/>
          <w:sz w:val="20"/>
        </w:rPr>
        <w:t> </w:t>
      </w:r>
      <w:r>
        <w:rPr>
          <w:sz w:val="20"/>
        </w:rPr>
        <w:t>Público</w:t>
      </w:r>
      <w:r>
        <w:rPr>
          <w:spacing w:val="-5"/>
          <w:sz w:val="20"/>
        </w:rPr>
        <w:t> </w:t>
      </w:r>
      <w:r>
        <w:rPr>
          <w:sz w:val="20"/>
        </w:rPr>
        <w:t>relativas</w:t>
      </w:r>
      <w:r>
        <w:rPr>
          <w:spacing w:val="-7"/>
          <w:sz w:val="20"/>
        </w:rPr>
        <w:t> </w:t>
      </w:r>
      <w:r>
        <w:rPr>
          <w:sz w:val="20"/>
        </w:rPr>
        <w:t>a: i) las ventas de tierras ancestrales; ii) los actos de amenazas, agresiones, hostigamiento y persecución</w:t>
      </w:r>
      <w:r>
        <w:rPr>
          <w:spacing w:val="-8"/>
          <w:sz w:val="20"/>
        </w:rPr>
        <w:t> </w:t>
      </w:r>
      <w:r>
        <w:rPr>
          <w:sz w:val="20"/>
        </w:rPr>
        <w:t>sufridos</w:t>
      </w:r>
      <w:r>
        <w:rPr>
          <w:spacing w:val="-10"/>
          <w:sz w:val="20"/>
        </w:rPr>
        <w:t> </w:t>
      </w:r>
      <w:r>
        <w:rPr>
          <w:sz w:val="20"/>
        </w:rPr>
        <w:t>por</w:t>
      </w:r>
      <w:r>
        <w:rPr>
          <w:spacing w:val="-8"/>
          <w:sz w:val="20"/>
        </w:rPr>
        <w:t> </w:t>
      </w:r>
      <w:r>
        <w:rPr>
          <w:sz w:val="20"/>
        </w:rPr>
        <w:t>sus</w:t>
      </w:r>
      <w:r>
        <w:rPr>
          <w:spacing w:val="-9"/>
          <w:sz w:val="20"/>
        </w:rPr>
        <w:t> </w:t>
      </w:r>
      <w:r>
        <w:rPr>
          <w:sz w:val="20"/>
        </w:rPr>
        <w:t>autoridades,</w:t>
      </w:r>
      <w:r>
        <w:rPr>
          <w:spacing w:val="-9"/>
          <w:sz w:val="20"/>
        </w:rPr>
        <w:t> </w:t>
      </w:r>
      <w:r>
        <w:rPr>
          <w:sz w:val="20"/>
        </w:rPr>
        <w:t>líderes</w:t>
      </w:r>
      <w:r>
        <w:rPr>
          <w:spacing w:val="-7"/>
          <w:sz w:val="20"/>
        </w:rPr>
        <w:t> </w:t>
      </w:r>
      <w:r>
        <w:rPr>
          <w:sz w:val="20"/>
        </w:rPr>
        <w:t>y</w:t>
      </w:r>
      <w:r>
        <w:rPr>
          <w:spacing w:val="-9"/>
          <w:sz w:val="20"/>
        </w:rPr>
        <w:t> </w:t>
      </w:r>
      <w:r>
        <w:rPr>
          <w:sz w:val="20"/>
        </w:rPr>
        <w:t>lideresas</w:t>
      </w:r>
      <w:r>
        <w:rPr>
          <w:spacing w:val="-10"/>
          <w:sz w:val="20"/>
        </w:rPr>
        <w:t> </w:t>
      </w:r>
      <w:r>
        <w:rPr>
          <w:sz w:val="20"/>
        </w:rPr>
        <w:t>como</w:t>
      </w:r>
      <w:r>
        <w:rPr>
          <w:spacing w:val="-10"/>
          <w:sz w:val="20"/>
        </w:rPr>
        <w:t> </w:t>
      </w:r>
      <w:r>
        <w:rPr>
          <w:sz w:val="20"/>
        </w:rPr>
        <w:t>consecuencia</w:t>
      </w:r>
      <w:r>
        <w:rPr>
          <w:spacing w:val="-8"/>
          <w:sz w:val="20"/>
        </w:rPr>
        <w:t> </w:t>
      </w:r>
      <w:r>
        <w:rPr>
          <w:sz w:val="20"/>
        </w:rPr>
        <w:t>de</w:t>
      </w:r>
      <w:r>
        <w:rPr>
          <w:spacing w:val="-10"/>
          <w:sz w:val="20"/>
        </w:rPr>
        <w:t> </w:t>
      </w:r>
      <w:r>
        <w:rPr>
          <w:sz w:val="20"/>
        </w:rPr>
        <w:t>sus</w:t>
      </w:r>
      <w:r>
        <w:rPr>
          <w:spacing w:val="-9"/>
          <w:sz w:val="20"/>
        </w:rPr>
        <w:t> </w:t>
      </w:r>
      <w:r>
        <w:rPr>
          <w:sz w:val="20"/>
        </w:rPr>
        <w:t>actividades en defensa de las tierras ancestrales, y iii) la situación de constante violencia e inseguridad generada por terceros en su territorio. Indicó que no hubo avances en ninguna de las denuncias presentadas, circunstancia que redunda en la permanencia de situaciones de conflicto o actos de violencia contra la Comunidad y sus miembros, a la vez que torna infructuosa su búsqueda de protección y justicia.</w:t>
      </w:r>
    </w:p>
    <w:p>
      <w:pPr>
        <w:pStyle w:val="ListParagraph"/>
        <w:numPr>
          <w:ilvl w:val="0"/>
          <w:numId w:val="5"/>
        </w:numPr>
        <w:tabs>
          <w:tab w:pos="820" w:val="left" w:leader="none"/>
        </w:tabs>
        <w:spacing w:line="240" w:lineRule="auto" w:before="122" w:after="0"/>
        <w:ind w:left="111" w:right="125" w:firstLine="0"/>
        <w:jc w:val="both"/>
        <w:rPr>
          <w:sz w:val="20"/>
        </w:rPr>
      </w:pPr>
      <w:r>
        <w:rPr>
          <w:sz w:val="20"/>
        </w:rPr>
        <w:t>En virtud de lo anterior, concluyó que se vulneraron los derechos consagrados en los artículos 8.1 y 25.1 de la Convención Americana, en relación con las obligaciones establecidas en el</w:t>
      </w:r>
      <w:r>
        <w:rPr>
          <w:spacing w:val="20"/>
          <w:sz w:val="20"/>
        </w:rPr>
        <w:t> </w:t>
      </w:r>
      <w:r>
        <w:rPr>
          <w:sz w:val="20"/>
        </w:rPr>
        <w:t>artículo</w:t>
      </w:r>
      <w:r>
        <w:rPr>
          <w:spacing w:val="19"/>
          <w:sz w:val="20"/>
        </w:rPr>
        <w:t> </w:t>
      </w:r>
      <w:r>
        <w:rPr>
          <w:sz w:val="20"/>
        </w:rPr>
        <w:t>1.1</w:t>
      </w:r>
      <w:r>
        <w:rPr>
          <w:spacing w:val="20"/>
          <w:sz w:val="20"/>
        </w:rPr>
        <w:t> </w:t>
      </w:r>
      <w:r>
        <w:rPr>
          <w:sz w:val="20"/>
        </w:rPr>
        <w:t>del</w:t>
      </w:r>
      <w:r>
        <w:rPr>
          <w:spacing w:val="20"/>
          <w:sz w:val="20"/>
        </w:rPr>
        <w:t> </w:t>
      </w:r>
      <w:r>
        <w:rPr>
          <w:sz w:val="20"/>
        </w:rPr>
        <w:t>mismo</w:t>
      </w:r>
      <w:r>
        <w:rPr>
          <w:spacing w:val="19"/>
          <w:sz w:val="20"/>
        </w:rPr>
        <w:t> </w:t>
      </w:r>
      <w:r>
        <w:rPr>
          <w:sz w:val="20"/>
        </w:rPr>
        <w:t>instrumento,</w:t>
      </w:r>
      <w:r>
        <w:rPr>
          <w:spacing w:val="19"/>
          <w:sz w:val="20"/>
        </w:rPr>
        <w:t> </w:t>
      </w:r>
      <w:r>
        <w:rPr>
          <w:sz w:val="20"/>
        </w:rPr>
        <w:t>en</w:t>
      </w:r>
      <w:r>
        <w:rPr>
          <w:spacing w:val="21"/>
          <w:sz w:val="20"/>
        </w:rPr>
        <w:t> </w:t>
      </w:r>
      <w:r>
        <w:rPr>
          <w:sz w:val="20"/>
        </w:rPr>
        <w:t>perjuicio</w:t>
      </w:r>
      <w:r>
        <w:rPr>
          <w:spacing w:val="19"/>
          <w:sz w:val="20"/>
        </w:rPr>
        <w:t> </w:t>
      </w:r>
      <w:r>
        <w:rPr>
          <w:sz w:val="20"/>
        </w:rPr>
        <w:t>de</w:t>
      </w:r>
      <w:r>
        <w:rPr>
          <w:spacing w:val="18"/>
          <w:sz w:val="20"/>
        </w:rPr>
        <w:t> </w:t>
      </w:r>
      <w:r>
        <w:rPr>
          <w:sz w:val="20"/>
        </w:rPr>
        <w:t>la</w:t>
      </w:r>
      <w:r>
        <w:rPr>
          <w:spacing w:val="20"/>
          <w:sz w:val="20"/>
        </w:rPr>
        <w:t> </w:t>
      </w:r>
      <w:r>
        <w:rPr>
          <w:sz w:val="20"/>
        </w:rPr>
        <w:t>Comunidad</w:t>
      </w:r>
      <w:r>
        <w:rPr>
          <w:spacing w:val="21"/>
          <w:sz w:val="20"/>
        </w:rPr>
        <w:t> </w:t>
      </w:r>
      <w:r>
        <w:rPr>
          <w:sz w:val="20"/>
        </w:rPr>
        <w:t>Garífuna</w:t>
      </w:r>
      <w:r>
        <w:rPr>
          <w:spacing w:val="20"/>
          <w:sz w:val="20"/>
        </w:rPr>
        <w:t> </w:t>
      </w:r>
      <w:r>
        <w:rPr>
          <w:sz w:val="20"/>
        </w:rPr>
        <w:t>de</w:t>
      </w:r>
      <w:r>
        <w:rPr>
          <w:spacing w:val="18"/>
          <w:sz w:val="20"/>
        </w:rPr>
        <w:t> </w:t>
      </w:r>
      <w:r>
        <w:rPr>
          <w:sz w:val="20"/>
        </w:rPr>
        <w:t>San</w:t>
      </w:r>
      <w:r>
        <w:rPr>
          <w:spacing w:val="21"/>
          <w:sz w:val="20"/>
        </w:rPr>
        <w:t> </w:t>
      </w:r>
      <w:r>
        <w:rPr>
          <w:sz w:val="20"/>
        </w:rPr>
        <w:t>Juan.</w:t>
      </w:r>
      <w:r>
        <w:rPr>
          <w:spacing w:val="21"/>
          <w:sz w:val="20"/>
        </w:rPr>
        <w:t> </w:t>
      </w:r>
      <w:r>
        <w:rPr>
          <w:sz w:val="20"/>
        </w:rPr>
        <w:t>Los</w:t>
      </w:r>
    </w:p>
    <w:p>
      <w:pPr>
        <w:pStyle w:val="BodyText"/>
        <w:spacing w:before="4"/>
        <w:rPr>
          <w:sz w:val="18"/>
        </w:rPr>
      </w:pPr>
      <w:r>
        <w:rPr/>
        <w:pict>
          <v:rect style="position:absolute;margin-left:49.560001pt;margin-top:12.380288pt;width:144.020pt;height:.599980pt;mso-position-horizontal-relative:page;mso-position-vertical-relative:paragraph;z-index:-15707648;mso-wrap-distance-left:0;mso-wrap-distance-right:0" id="docshape43" filled="true" fillcolor="#000000" stroked="false">
            <v:fill type="solid"/>
            <w10:wrap type="topAndBottom"/>
          </v:rect>
        </w:pict>
      </w:r>
    </w:p>
    <w:p>
      <w:pPr>
        <w:tabs>
          <w:tab w:pos="819" w:val="left" w:leader="none"/>
        </w:tabs>
        <w:spacing w:before="103"/>
        <w:ind w:left="111" w:right="0" w:firstLine="0"/>
        <w:jc w:val="left"/>
        <w:rPr>
          <w:sz w:val="16"/>
        </w:rPr>
      </w:pPr>
      <w:r>
        <w:rPr>
          <w:spacing w:val="-5"/>
          <w:sz w:val="16"/>
          <w:vertAlign w:val="superscript"/>
        </w:rPr>
        <w:t>163</w:t>
      </w:r>
      <w:r>
        <w:rPr>
          <w:sz w:val="16"/>
          <w:vertAlign w:val="baseline"/>
        </w:rPr>
        <w:tab/>
        <w:t>Artículo</w:t>
      </w:r>
      <w:r>
        <w:rPr>
          <w:spacing w:val="-4"/>
          <w:sz w:val="16"/>
          <w:vertAlign w:val="baseline"/>
        </w:rPr>
        <w:t> </w:t>
      </w:r>
      <w:r>
        <w:rPr>
          <w:sz w:val="16"/>
          <w:vertAlign w:val="baseline"/>
        </w:rPr>
        <w:t>8</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tabs>
          <w:tab w:pos="819" w:val="left" w:leader="none"/>
        </w:tabs>
        <w:spacing w:before="120"/>
        <w:ind w:left="111" w:right="0" w:firstLine="0"/>
        <w:jc w:val="left"/>
        <w:rPr>
          <w:sz w:val="16"/>
        </w:rPr>
      </w:pPr>
      <w:r>
        <w:rPr>
          <w:spacing w:val="-5"/>
          <w:sz w:val="16"/>
          <w:vertAlign w:val="superscript"/>
        </w:rPr>
        <w:t>164</w:t>
      </w:r>
      <w:r>
        <w:rPr>
          <w:sz w:val="16"/>
          <w:vertAlign w:val="baseline"/>
        </w:rPr>
        <w:tab/>
        <w:t>Artículo</w:t>
      </w:r>
      <w:r>
        <w:rPr>
          <w:spacing w:val="-4"/>
          <w:sz w:val="16"/>
          <w:vertAlign w:val="baseline"/>
        </w:rPr>
        <w:t> </w:t>
      </w:r>
      <w:r>
        <w:rPr>
          <w:sz w:val="16"/>
          <w:vertAlign w:val="baseline"/>
        </w:rPr>
        <w:t>25</w:t>
      </w:r>
      <w:r>
        <w:rPr>
          <w:spacing w:val="-4"/>
          <w:sz w:val="16"/>
          <w:vertAlign w:val="baseline"/>
        </w:rPr>
        <w:t> </w:t>
      </w:r>
      <w:r>
        <w:rPr>
          <w:sz w:val="16"/>
          <w:vertAlign w:val="baseline"/>
        </w:rPr>
        <w:t>de</w:t>
      </w:r>
      <w:r>
        <w:rPr>
          <w:spacing w:val="-2"/>
          <w:sz w:val="16"/>
          <w:vertAlign w:val="baseline"/>
        </w:rPr>
        <w:t> </w:t>
      </w:r>
      <w:r>
        <w:rPr>
          <w:sz w:val="16"/>
          <w:vertAlign w:val="baseline"/>
        </w:rPr>
        <w:t>la</w:t>
      </w:r>
      <w:r>
        <w:rPr>
          <w:spacing w:val="-5"/>
          <w:sz w:val="16"/>
          <w:vertAlign w:val="baseline"/>
        </w:rPr>
        <w:t> </w:t>
      </w:r>
      <w:r>
        <w:rPr>
          <w:sz w:val="16"/>
          <w:vertAlign w:val="baseline"/>
        </w:rPr>
        <w:t>Convención</w:t>
      </w:r>
      <w:r>
        <w:rPr>
          <w:spacing w:val="-5"/>
          <w:sz w:val="16"/>
          <w:vertAlign w:val="baseline"/>
        </w:rPr>
        <w:t> </w:t>
      </w:r>
      <w:r>
        <w:rPr>
          <w:spacing w:val="-2"/>
          <w:sz w:val="16"/>
          <w:vertAlign w:val="baseline"/>
        </w:rPr>
        <w:t>Americana.</w:t>
      </w:r>
    </w:p>
    <w:p>
      <w:pPr>
        <w:spacing w:after="0"/>
        <w:jc w:val="left"/>
        <w:rPr>
          <w:sz w:val="16"/>
        </w:rPr>
        <w:sectPr>
          <w:pgSz w:w="12240" w:h="15840"/>
          <w:pgMar w:header="0" w:footer="989" w:top="1340" w:bottom="1180" w:left="880" w:right="1200"/>
        </w:sectPr>
      </w:pPr>
    </w:p>
    <w:p>
      <w:pPr>
        <w:pStyle w:val="BodyText"/>
        <w:spacing w:before="79"/>
        <w:ind w:left="111" w:right="131"/>
        <w:jc w:val="both"/>
      </w:pPr>
      <w:r>
        <w:rPr>
          <w:b/>
          <w:i/>
        </w:rPr>
        <w:t>representantes </w:t>
      </w:r>
      <w:r>
        <w:rPr/>
        <w:t>agregaron a lo señalado por la Comisión que el Estado tramitó diligentemente todas</w:t>
      </w:r>
      <w:r>
        <w:rPr>
          <w:spacing w:val="-11"/>
        </w:rPr>
        <w:t> </w:t>
      </w:r>
      <w:r>
        <w:rPr/>
        <w:t>las</w:t>
      </w:r>
      <w:r>
        <w:rPr>
          <w:spacing w:val="-12"/>
        </w:rPr>
        <w:t> </w:t>
      </w:r>
      <w:r>
        <w:rPr/>
        <w:t>denuncias</w:t>
      </w:r>
      <w:r>
        <w:rPr>
          <w:spacing w:val="-12"/>
        </w:rPr>
        <w:t> </w:t>
      </w:r>
      <w:r>
        <w:rPr/>
        <w:t>que</w:t>
      </w:r>
      <w:r>
        <w:rPr>
          <w:spacing w:val="-10"/>
        </w:rPr>
        <w:t> </w:t>
      </w:r>
      <w:r>
        <w:rPr/>
        <w:t>interpusieron</w:t>
      </w:r>
      <w:r>
        <w:rPr>
          <w:spacing w:val="-10"/>
        </w:rPr>
        <w:t> </w:t>
      </w:r>
      <w:r>
        <w:rPr/>
        <w:t>terceros</w:t>
      </w:r>
      <w:r>
        <w:rPr>
          <w:spacing w:val="-10"/>
        </w:rPr>
        <w:t> </w:t>
      </w:r>
      <w:r>
        <w:rPr/>
        <w:t>y</w:t>
      </w:r>
      <w:r>
        <w:rPr>
          <w:spacing w:val="-10"/>
        </w:rPr>
        <w:t> </w:t>
      </w:r>
      <w:r>
        <w:rPr/>
        <w:t>la</w:t>
      </w:r>
      <w:r>
        <w:rPr>
          <w:spacing w:val="-8"/>
        </w:rPr>
        <w:t> </w:t>
      </w:r>
      <w:r>
        <w:rPr/>
        <w:t>empresa</w:t>
      </w:r>
      <w:r>
        <w:rPr>
          <w:spacing w:val="-9"/>
        </w:rPr>
        <w:t> </w:t>
      </w:r>
      <w:r>
        <w:rPr/>
        <w:t>PROMOTUR</w:t>
      </w:r>
      <w:r>
        <w:rPr>
          <w:spacing w:val="-8"/>
        </w:rPr>
        <w:t> </w:t>
      </w:r>
      <w:r>
        <w:rPr/>
        <w:t>en</w:t>
      </w:r>
      <w:r>
        <w:rPr>
          <w:spacing w:val="-10"/>
        </w:rPr>
        <w:t> </w:t>
      </w:r>
      <w:r>
        <w:rPr/>
        <w:t>contra</w:t>
      </w:r>
      <w:r>
        <w:rPr>
          <w:spacing w:val="-9"/>
        </w:rPr>
        <w:t> </w:t>
      </w:r>
      <w:r>
        <w:rPr/>
        <w:t>de</w:t>
      </w:r>
      <w:r>
        <w:rPr>
          <w:spacing w:val="-10"/>
        </w:rPr>
        <w:t> </w:t>
      </w:r>
      <w:r>
        <w:rPr/>
        <w:t>miembros</w:t>
      </w:r>
      <w:r>
        <w:rPr>
          <w:spacing w:val="-10"/>
        </w:rPr>
        <w:t> </w:t>
      </w:r>
      <w:r>
        <w:rPr/>
        <w:t>de la Comunidad Garífuna.</w:t>
      </w:r>
    </w:p>
    <w:p>
      <w:pPr>
        <w:pStyle w:val="ListParagraph"/>
        <w:numPr>
          <w:ilvl w:val="0"/>
          <w:numId w:val="5"/>
        </w:numPr>
        <w:tabs>
          <w:tab w:pos="820" w:val="left" w:leader="none"/>
        </w:tabs>
        <w:spacing w:line="240" w:lineRule="auto" w:before="120" w:after="0"/>
        <w:ind w:left="111" w:right="132" w:firstLine="0"/>
        <w:jc w:val="both"/>
        <w:rPr>
          <w:sz w:val="20"/>
        </w:rPr>
      </w:pPr>
      <w:r>
        <w:rPr>
          <w:sz w:val="20"/>
        </w:rPr>
        <w:t>El </w:t>
      </w:r>
      <w:r>
        <w:rPr>
          <w:b/>
          <w:i/>
          <w:sz w:val="20"/>
        </w:rPr>
        <w:t>Estado </w:t>
      </w:r>
      <w:r>
        <w:rPr>
          <w:sz w:val="20"/>
        </w:rPr>
        <w:t>recordó, con relación a los recursos que se alegan que no fueron efectivos, que el mero hecho que un recurso interno no produzca un resultado favorable al reclamante no demuestra, por sí solo, la inexistencia o el agotamiento de todos los recursos internos eficaces.</w:t>
      </w:r>
    </w:p>
    <w:p>
      <w:pPr>
        <w:pStyle w:val="ListParagraph"/>
        <w:numPr>
          <w:ilvl w:val="0"/>
          <w:numId w:val="5"/>
        </w:numPr>
        <w:tabs>
          <w:tab w:pos="820" w:val="left" w:leader="none"/>
        </w:tabs>
        <w:spacing w:line="240" w:lineRule="auto" w:before="118" w:after="0"/>
        <w:ind w:left="111" w:right="123" w:firstLine="0"/>
        <w:jc w:val="both"/>
        <w:rPr>
          <w:sz w:val="20"/>
        </w:rPr>
      </w:pPr>
      <w:r>
        <w:rPr>
          <w:sz w:val="20"/>
        </w:rPr>
        <w:t>Sobre la pérdida de un expediente administrativo, el Estado indicó que pudo haberse solicitado</w:t>
      </w:r>
      <w:r>
        <w:rPr>
          <w:spacing w:val="-4"/>
          <w:sz w:val="20"/>
        </w:rPr>
        <w:t> </w:t>
      </w:r>
      <w:r>
        <w:rPr>
          <w:sz w:val="20"/>
        </w:rPr>
        <w:t>la</w:t>
      </w:r>
      <w:r>
        <w:rPr>
          <w:spacing w:val="-3"/>
          <w:sz w:val="20"/>
        </w:rPr>
        <w:t> </w:t>
      </w:r>
      <w:r>
        <w:rPr>
          <w:sz w:val="20"/>
        </w:rPr>
        <w:t>acumulación</w:t>
      </w:r>
      <w:r>
        <w:rPr>
          <w:spacing w:val="-5"/>
          <w:sz w:val="20"/>
        </w:rPr>
        <w:t> </w:t>
      </w:r>
      <w:r>
        <w:rPr>
          <w:sz w:val="20"/>
        </w:rPr>
        <w:t>de</w:t>
      </w:r>
      <w:r>
        <w:rPr>
          <w:spacing w:val="-5"/>
          <w:sz w:val="20"/>
        </w:rPr>
        <w:t> </w:t>
      </w:r>
      <w:r>
        <w:rPr>
          <w:sz w:val="20"/>
        </w:rPr>
        <w:t>actuaciones</w:t>
      </w:r>
      <w:r>
        <w:rPr>
          <w:spacing w:val="-6"/>
          <w:sz w:val="20"/>
        </w:rPr>
        <w:t> </w:t>
      </w:r>
      <w:r>
        <w:rPr>
          <w:sz w:val="20"/>
        </w:rPr>
        <w:t>a</w:t>
      </w:r>
      <w:r>
        <w:rPr>
          <w:spacing w:val="-3"/>
          <w:sz w:val="20"/>
        </w:rPr>
        <w:t> </w:t>
      </w:r>
      <w:r>
        <w:rPr>
          <w:sz w:val="20"/>
        </w:rPr>
        <w:t>fin</w:t>
      </w:r>
      <w:r>
        <w:rPr>
          <w:spacing w:val="-2"/>
          <w:sz w:val="20"/>
        </w:rPr>
        <w:t> </w:t>
      </w:r>
      <w:r>
        <w:rPr>
          <w:sz w:val="20"/>
        </w:rPr>
        <w:t>de</w:t>
      </w:r>
      <w:r>
        <w:rPr>
          <w:spacing w:val="-7"/>
          <w:sz w:val="20"/>
        </w:rPr>
        <w:t> </w:t>
      </w:r>
      <w:r>
        <w:rPr>
          <w:sz w:val="20"/>
        </w:rPr>
        <w:t>que</w:t>
      </w:r>
      <w:r>
        <w:rPr>
          <w:spacing w:val="-4"/>
          <w:sz w:val="20"/>
        </w:rPr>
        <w:t> </w:t>
      </w:r>
      <w:r>
        <w:rPr>
          <w:sz w:val="20"/>
        </w:rPr>
        <w:t>se</w:t>
      </w:r>
      <w:r>
        <w:rPr>
          <w:spacing w:val="-5"/>
          <w:sz w:val="20"/>
        </w:rPr>
        <w:t> </w:t>
      </w:r>
      <w:r>
        <w:rPr>
          <w:sz w:val="20"/>
        </w:rPr>
        <w:t>pronunciara sobre</w:t>
      </w:r>
      <w:r>
        <w:rPr>
          <w:spacing w:val="-5"/>
          <w:sz w:val="20"/>
        </w:rPr>
        <w:t> </w:t>
      </w:r>
      <w:r>
        <w:rPr>
          <w:sz w:val="20"/>
        </w:rPr>
        <w:t>la</w:t>
      </w:r>
      <w:r>
        <w:rPr>
          <w:spacing w:val="-3"/>
          <w:sz w:val="20"/>
        </w:rPr>
        <w:t> </w:t>
      </w:r>
      <w:r>
        <w:rPr>
          <w:sz w:val="20"/>
        </w:rPr>
        <w:t>totalidad</w:t>
      </w:r>
      <w:r>
        <w:rPr>
          <w:spacing w:val="-5"/>
          <w:sz w:val="20"/>
        </w:rPr>
        <w:t> </w:t>
      </w:r>
      <w:r>
        <w:rPr>
          <w:sz w:val="20"/>
        </w:rPr>
        <w:t>de</w:t>
      </w:r>
      <w:r>
        <w:rPr>
          <w:spacing w:val="-7"/>
          <w:sz w:val="20"/>
        </w:rPr>
        <w:t> </w:t>
      </w:r>
      <w:r>
        <w:rPr>
          <w:sz w:val="20"/>
        </w:rPr>
        <w:t>terrenos que la Comunidad reclamaba. Sobre las denuncias realizadas contra miembros de la Comunidad Garífuna</w:t>
      </w:r>
      <w:r>
        <w:rPr>
          <w:spacing w:val="-9"/>
          <w:sz w:val="20"/>
        </w:rPr>
        <w:t> </w:t>
      </w:r>
      <w:r>
        <w:rPr>
          <w:sz w:val="20"/>
        </w:rPr>
        <w:t>San</w:t>
      </w:r>
      <w:r>
        <w:rPr>
          <w:spacing w:val="-10"/>
          <w:sz w:val="20"/>
        </w:rPr>
        <w:t> </w:t>
      </w:r>
      <w:r>
        <w:rPr>
          <w:sz w:val="20"/>
        </w:rPr>
        <w:t>Juan,</w:t>
      </w:r>
      <w:r>
        <w:rPr>
          <w:spacing w:val="-9"/>
          <w:sz w:val="20"/>
        </w:rPr>
        <w:t> </w:t>
      </w:r>
      <w:r>
        <w:rPr>
          <w:sz w:val="20"/>
        </w:rPr>
        <w:t>el</w:t>
      </w:r>
      <w:r>
        <w:rPr>
          <w:spacing w:val="-9"/>
          <w:sz w:val="20"/>
        </w:rPr>
        <w:t> </w:t>
      </w:r>
      <w:r>
        <w:rPr>
          <w:sz w:val="20"/>
        </w:rPr>
        <w:t>Estado</w:t>
      </w:r>
      <w:r>
        <w:rPr>
          <w:spacing w:val="-12"/>
          <w:sz w:val="20"/>
        </w:rPr>
        <w:t> </w:t>
      </w:r>
      <w:r>
        <w:rPr>
          <w:sz w:val="20"/>
        </w:rPr>
        <w:t>señaló</w:t>
      </w:r>
      <w:r>
        <w:rPr>
          <w:spacing w:val="-10"/>
          <w:sz w:val="20"/>
        </w:rPr>
        <w:t> </w:t>
      </w:r>
      <w:r>
        <w:rPr>
          <w:sz w:val="20"/>
        </w:rPr>
        <w:t>que</w:t>
      </w:r>
      <w:r>
        <w:rPr>
          <w:spacing w:val="-3"/>
          <w:sz w:val="20"/>
        </w:rPr>
        <w:t> </w:t>
      </w:r>
      <w:r>
        <w:rPr>
          <w:sz w:val="20"/>
        </w:rPr>
        <w:t>estos</w:t>
      </w:r>
      <w:r>
        <w:rPr>
          <w:spacing w:val="-10"/>
          <w:sz w:val="20"/>
        </w:rPr>
        <w:t> </w:t>
      </w:r>
      <w:r>
        <w:rPr>
          <w:sz w:val="20"/>
        </w:rPr>
        <w:t>se</w:t>
      </w:r>
      <w:r>
        <w:rPr>
          <w:spacing w:val="-10"/>
          <w:sz w:val="20"/>
        </w:rPr>
        <w:t> </w:t>
      </w:r>
      <w:r>
        <w:rPr>
          <w:sz w:val="20"/>
        </w:rPr>
        <w:t>realizaron</w:t>
      </w:r>
      <w:r>
        <w:rPr>
          <w:spacing w:val="-8"/>
          <w:sz w:val="20"/>
        </w:rPr>
        <w:t> </w:t>
      </w:r>
      <w:r>
        <w:rPr>
          <w:sz w:val="20"/>
        </w:rPr>
        <w:t>en</w:t>
      </w:r>
      <w:r>
        <w:rPr>
          <w:spacing w:val="-8"/>
          <w:sz w:val="20"/>
        </w:rPr>
        <w:t> </w:t>
      </w:r>
      <w:r>
        <w:rPr>
          <w:sz w:val="20"/>
        </w:rPr>
        <w:t>cumplimiento</w:t>
      </w:r>
      <w:r>
        <w:rPr>
          <w:spacing w:val="-12"/>
          <w:sz w:val="20"/>
        </w:rPr>
        <w:t> </w:t>
      </w:r>
      <w:r>
        <w:rPr>
          <w:sz w:val="20"/>
        </w:rPr>
        <w:t>a</w:t>
      </w:r>
      <w:r>
        <w:rPr>
          <w:spacing w:val="-9"/>
          <w:sz w:val="20"/>
        </w:rPr>
        <w:t> </w:t>
      </w:r>
      <w:r>
        <w:rPr>
          <w:sz w:val="20"/>
        </w:rPr>
        <w:t>la</w:t>
      </w:r>
      <w:r>
        <w:rPr>
          <w:spacing w:val="-9"/>
          <w:sz w:val="20"/>
        </w:rPr>
        <w:t> </w:t>
      </w:r>
      <w:r>
        <w:rPr>
          <w:sz w:val="20"/>
        </w:rPr>
        <w:t>normativa</w:t>
      </w:r>
      <w:r>
        <w:rPr>
          <w:spacing w:val="-11"/>
          <w:sz w:val="20"/>
        </w:rPr>
        <w:t> </w:t>
      </w:r>
      <w:r>
        <w:rPr>
          <w:sz w:val="20"/>
        </w:rPr>
        <w:t>que</w:t>
      </w:r>
      <w:r>
        <w:rPr>
          <w:spacing w:val="-10"/>
          <w:sz w:val="20"/>
        </w:rPr>
        <w:t> </w:t>
      </w:r>
      <w:r>
        <w:rPr>
          <w:sz w:val="20"/>
        </w:rPr>
        <w:t>se encontraba vigente establecido en el Código Penal y Código Procesal Penal. Sostuvo que los procesos judiciales a los que aluden los representantes fueron promovidos por particulares y de naturaleza privada, con fundamento al derecho de acceso a la justicia, derivando en la obligación del</w:t>
      </w:r>
      <w:r>
        <w:rPr>
          <w:spacing w:val="-18"/>
          <w:sz w:val="20"/>
        </w:rPr>
        <w:t> </w:t>
      </w:r>
      <w:r>
        <w:rPr>
          <w:sz w:val="20"/>
        </w:rPr>
        <w:t>Estado</w:t>
      </w:r>
      <w:r>
        <w:rPr>
          <w:spacing w:val="-18"/>
          <w:sz w:val="20"/>
        </w:rPr>
        <w:t> </w:t>
      </w:r>
      <w:r>
        <w:rPr>
          <w:sz w:val="20"/>
        </w:rPr>
        <w:t>de</w:t>
      </w:r>
      <w:r>
        <w:rPr>
          <w:spacing w:val="-17"/>
          <w:sz w:val="20"/>
        </w:rPr>
        <w:t> </w:t>
      </w:r>
      <w:r>
        <w:rPr>
          <w:sz w:val="20"/>
        </w:rPr>
        <w:t>intermediar</w:t>
      </w:r>
      <w:r>
        <w:rPr>
          <w:spacing w:val="-18"/>
          <w:sz w:val="20"/>
        </w:rPr>
        <w:t> </w:t>
      </w:r>
      <w:r>
        <w:rPr>
          <w:sz w:val="20"/>
        </w:rPr>
        <w:t>para</w:t>
      </w:r>
      <w:r>
        <w:rPr>
          <w:spacing w:val="-17"/>
          <w:sz w:val="20"/>
        </w:rPr>
        <w:t> </w:t>
      </w:r>
      <w:r>
        <w:rPr>
          <w:sz w:val="20"/>
        </w:rPr>
        <w:t>la</w:t>
      </w:r>
      <w:r>
        <w:rPr>
          <w:spacing w:val="-18"/>
          <w:sz w:val="20"/>
        </w:rPr>
        <w:t> </w:t>
      </w:r>
      <w:r>
        <w:rPr>
          <w:sz w:val="20"/>
        </w:rPr>
        <w:t>solución</w:t>
      </w:r>
      <w:r>
        <w:rPr>
          <w:spacing w:val="-18"/>
          <w:sz w:val="20"/>
        </w:rPr>
        <w:t> </w:t>
      </w:r>
      <w:r>
        <w:rPr>
          <w:sz w:val="20"/>
        </w:rPr>
        <w:t>de</w:t>
      </w:r>
      <w:r>
        <w:rPr>
          <w:spacing w:val="-17"/>
          <w:sz w:val="20"/>
        </w:rPr>
        <w:t> </w:t>
      </w:r>
      <w:r>
        <w:rPr>
          <w:sz w:val="20"/>
        </w:rPr>
        <w:t>la</w:t>
      </w:r>
      <w:r>
        <w:rPr>
          <w:spacing w:val="-15"/>
          <w:sz w:val="20"/>
        </w:rPr>
        <w:t> </w:t>
      </w:r>
      <w:r>
        <w:rPr>
          <w:sz w:val="20"/>
        </w:rPr>
        <w:t>controversia,</w:t>
      </w:r>
      <w:r>
        <w:rPr>
          <w:spacing w:val="-18"/>
          <w:sz w:val="20"/>
        </w:rPr>
        <w:t> </w:t>
      </w:r>
      <w:r>
        <w:rPr>
          <w:sz w:val="20"/>
        </w:rPr>
        <w:t>por</w:t>
      </w:r>
      <w:r>
        <w:rPr>
          <w:spacing w:val="-17"/>
          <w:sz w:val="20"/>
        </w:rPr>
        <w:t> </w:t>
      </w:r>
      <w:r>
        <w:rPr>
          <w:sz w:val="20"/>
        </w:rPr>
        <w:t>lo</w:t>
      </w:r>
      <w:r>
        <w:rPr>
          <w:spacing w:val="-18"/>
          <w:sz w:val="20"/>
        </w:rPr>
        <w:t> </w:t>
      </w:r>
      <w:r>
        <w:rPr>
          <w:sz w:val="20"/>
        </w:rPr>
        <w:t>que</w:t>
      </w:r>
      <w:r>
        <w:rPr>
          <w:spacing w:val="-16"/>
          <w:sz w:val="20"/>
        </w:rPr>
        <w:t> </w:t>
      </w:r>
      <w:r>
        <w:rPr>
          <w:sz w:val="20"/>
        </w:rPr>
        <w:t>en</w:t>
      </w:r>
      <w:r>
        <w:rPr>
          <w:spacing w:val="-17"/>
          <w:sz w:val="20"/>
        </w:rPr>
        <w:t> </w:t>
      </w:r>
      <w:r>
        <w:rPr>
          <w:sz w:val="20"/>
        </w:rPr>
        <w:t>cada</w:t>
      </w:r>
      <w:r>
        <w:rPr>
          <w:spacing w:val="-17"/>
          <w:sz w:val="20"/>
        </w:rPr>
        <w:t> </w:t>
      </w:r>
      <w:r>
        <w:rPr>
          <w:sz w:val="20"/>
        </w:rPr>
        <w:t>uno</w:t>
      </w:r>
      <w:r>
        <w:rPr>
          <w:spacing w:val="-18"/>
          <w:sz w:val="20"/>
        </w:rPr>
        <w:t> </w:t>
      </w:r>
      <w:r>
        <w:rPr>
          <w:sz w:val="20"/>
        </w:rPr>
        <w:t>de</w:t>
      </w:r>
      <w:r>
        <w:rPr>
          <w:spacing w:val="-17"/>
          <w:sz w:val="20"/>
        </w:rPr>
        <w:t> </w:t>
      </w:r>
      <w:r>
        <w:rPr>
          <w:sz w:val="20"/>
        </w:rPr>
        <w:t>los</w:t>
      </w:r>
      <w:r>
        <w:rPr>
          <w:spacing w:val="-16"/>
          <w:sz w:val="20"/>
        </w:rPr>
        <w:t> </w:t>
      </w:r>
      <w:r>
        <w:rPr>
          <w:sz w:val="20"/>
        </w:rPr>
        <w:t>procesos incoados se han respetado las garantías existentes en la normativa estatal, la cual es respetuoso con los principios que emanan de la jurisprudencia del Tribunal Interamericano.</w:t>
      </w:r>
    </w:p>
    <w:p>
      <w:pPr>
        <w:pStyle w:val="BodyText"/>
        <w:spacing w:before="10"/>
        <w:rPr>
          <w:sz w:val="19"/>
        </w:rPr>
      </w:pPr>
    </w:p>
    <w:p>
      <w:pPr>
        <w:pStyle w:val="Heading4"/>
        <w:numPr>
          <w:ilvl w:val="0"/>
          <w:numId w:val="16"/>
        </w:numPr>
        <w:tabs>
          <w:tab w:pos="832" w:val="left" w:leader="none"/>
        </w:tabs>
        <w:spacing w:line="240" w:lineRule="auto" w:before="1" w:after="0"/>
        <w:ind w:left="831" w:right="0" w:hanging="361"/>
        <w:jc w:val="left"/>
        <w:rPr>
          <w:i/>
        </w:rPr>
      </w:pPr>
      <w:bookmarkStart w:name="_bookmark41" w:id="43"/>
      <w:bookmarkEnd w:id="43"/>
      <w:r>
        <w:rPr>
          <w:i/>
        </w:rPr>
        <w:t>Con</w:t>
      </w:r>
      <w:r>
        <w:rPr>
          <w:i/>
        </w:rPr>
        <w:t>sideraciones</w:t>
      </w:r>
      <w:r>
        <w:rPr>
          <w:i/>
          <w:spacing w:val="-8"/>
        </w:rPr>
        <w:t> </w:t>
      </w:r>
      <w:r>
        <w:rPr>
          <w:i/>
        </w:rPr>
        <w:t>de</w:t>
      </w:r>
      <w:r>
        <w:rPr>
          <w:i/>
          <w:spacing w:val="-8"/>
        </w:rPr>
        <w:t> </w:t>
      </w:r>
      <w:r>
        <w:rPr>
          <w:i/>
        </w:rPr>
        <w:t>la</w:t>
      </w:r>
      <w:r>
        <w:rPr>
          <w:i/>
          <w:spacing w:val="-9"/>
        </w:rPr>
        <w:t> </w:t>
      </w:r>
      <w:r>
        <w:rPr>
          <w:i/>
          <w:spacing w:val="-4"/>
        </w:rPr>
        <w:t>Corte</w:t>
      </w:r>
    </w:p>
    <w:p>
      <w:pPr>
        <w:pStyle w:val="BodyText"/>
        <w:spacing w:before="10"/>
        <w:rPr>
          <w:b/>
          <w:i/>
          <w:sz w:val="19"/>
        </w:rPr>
      </w:pPr>
    </w:p>
    <w:p>
      <w:pPr>
        <w:pStyle w:val="ListParagraph"/>
        <w:numPr>
          <w:ilvl w:val="0"/>
          <w:numId w:val="5"/>
        </w:numPr>
        <w:tabs>
          <w:tab w:pos="820" w:val="left" w:leader="none"/>
        </w:tabs>
        <w:spacing w:line="240" w:lineRule="auto" w:before="0" w:after="0"/>
        <w:ind w:left="111" w:right="125" w:firstLine="0"/>
        <w:jc w:val="both"/>
        <w:rPr>
          <w:sz w:val="20"/>
        </w:rPr>
      </w:pPr>
      <w:r>
        <w:rPr>
          <w:sz w:val="20"/>
        </w:rPr>
        <w:t>La Corte ha expresado de manera consistente que los Estados Partes están obligados a suministrar recursos judiciales efectivos a las víctimas de violaciones de los derechos humanos (artículo 25), los cuales deben ser sustanciados de conformidad con las reglas del debido proceso legal (artículo 8.1), todo ello dentro de la obligación general, a cargo de los mismos Estados, de garantizar el libre y pleno ejercicio de los derechos reconocidos por la Convención a toda persona que se encuentre bajo su jurisdicción (artículo 1.1)</w:t>
      </w:r>
      <w:r>
        <w:rPr>
          <w:position w:val="7"/>
          <w:sz w:val="13"/>
        </w:rPr>
        <w:t>165</w:t>
      </w:r>
      <w:r>
        <w:rPr>
          <w:sz w:val="20"/>
        </w:rPr>
        <w:t>.</w:t>
      </w:r>
    </w:p>
    <w:p>
      <w:pPr>
        <w:pStyle w:val="ListParagraph"/>
        <w:numPr>
          <w:ilvl w:val="0"/>
          <w:numId w:val="5"/>
        </w:numPr>
        <w:tabs>
          <w:tab w:pos="820" w:val="left" w:leader="none"/>
        </w:tabs>
        <w:spacing w:line="240" w:lineRule="auto" w:before="119" w:after="0"/>
        <w:ind w:left="111" w:right="123" w:firstLine="0"/>
        <w:jc w:val="both"/>
        <w:rPr>
          <w:sz w:val="20"/>
        </w:rPr>
      </w:pPr>
      <w:r>
        <w:rPr>
          <w:sz w:val="20"/>
        </w:rPr>
        <w:t>Asimismo, la jurisprudencia de este Tribunal ha señalado en otros casos que los pueblos indígenas</w:t>
      </w:r>
      <w:r>
        <w:rPr>
          <w:spacing w:val="-16"/>
          <w:sz w:val="20"/>
        </w:rPr>
        <w:t> </w:t>
      </w:r>
      <w:r>
        <w:rPr>
          <w:sz w:val="20"/>
        </w:rPr>
        <w:t>y</w:t>
      </w:r>
      <w:r>
        <w:rPr>
          <w:spacing w:val="-14"/>
          <w:sz w:val="20"/>
        </w:rPr>
        <w:t> </w:t>
      </w:r>
      <w:r>
        <w:rPr>
          <w:sz w:val="20"/>
        </w:rPr>
        <w:t>tribales</w:t>
      </w:r>
      <w:r>
        <w:rPr>
          <w:spacing w:val="-15"/>
          <w:sz w:val="20"/>
        </w:rPr>
        <w:t> </w:t>
      </w:r>
      <w:r>
        <w:rPr>
          <w:sz w:val="20"/>
        </w:rPr>
        <w:t>tienen</w:t>
      </w:r>
      <w:r>
        <w:rPr>
          <w:spacing w:val="-15"/>
          <w:sz w:val="20"/>
        </w:rPr>
        <w:t> </w:t>
      </w:r>
      <w:r>
        <w:rPr>
          <w:sz w:val="20"/>
        </w:rPr>
        <w:t>derecho</w:t>
      </w:r>
      <w:r>
        <w:rPr>
          <w:spacing w:val="-17"/>
          <w:sz w:val="20"/>
        </w:rPr>
        <w:t> </w:t>
      </w:r>
      <w:r>
        <w:rPr>
          <w:sz w:val="20"/>
        </w:rPr>
        <w:t>a</w:t>
      </w:r>
      <w:r>
        <w:rPr>
          <w:spacing w:val="-14"/>
          <w:sz w:val="20"/>
        </w:rPr>
        <w:t> </w:t>
      </w:r>
      <w:r>
        <w:rPr>
          <w:sz w:val="20"/>
        </w:rPr>
        <w:t>que</w:t>
      </w:r>
      <w:r>
        <w:rPr>
          <w:spacing w:val="-15"/>
          <w:sz w:val="20"/>
        </w:rPr>
        <w:t> </w:t>
      </w:r>
      <w:r>
        <w:rPr>
          <w:sz w:val="20"/>
        </w:rPr>
        <w:t>existan</w:t>
      </w:r>
      <w:r>
        <w:rPr>
          <w:spacing w:val="-15"/>
          <w:sz w:val="20"/>
        </w:rPr>
        <w:t> </w:t>
      </w:r>
      <w:r>
        <w:rPr>
          <w:sz w:val="20"/>
        </w:rPr>
        <w:t>mecanismos</w:t>
      </w:r>
      <w:r>
        <w:rPr>
          <w:spacing w:val="-17"/>
          <w:sz w:val="20"/>
        </w:rPr>
        <w:t> </w:t>
      </w:r>
      <w:r>
        <w:rPr>
          <w:sz w:val="20"/>
        </w:rPr>
        <w:t>administrativos</w:t>
      </w:r>
      <w:r>
        <w:rPr>
          <w:spacing w:val="-15"/>
          <w:sz w:val="20"/>
        </w:rPr>
        <w:t> </w:t>
      </w:r>
      <w:r>
        <w:rPr>
          <w:sz w:val="20"/>
        </w:rPr>
        <w:t>efectivos</w:t>
      </w:r>
      <w:r>
        <w:rPr>
          <w:spacing w:val="-14"/>
          <w:sz w:val="20"/>
        </w:rPr>
        <w:t> </w:t>
      </w:r>
      <w:r>
        <w:rPr>
          <w:sz w:val="20"/>
        </w:rPr>
        <w:t>y</w:t>
      </w:r>
      <w:r>
        <w:rPr>
          <w:spacing w:val="-14"/>
          <w:sz w:val="20"/>
        </w:rPr>
        <w:t> </w:t>
      </w:r>
      <w:r>
        <w:rPr>
          <w:sz w:val="20"/>
        </w:rPr>
        <w:t>expeditos para proteger, garantizar y promover sus derechos sobre los territorios indígenas, a través de los cuales se puedan llevar a cabo los procesos de reconocimiento, titulación, demarcación y delimitación</w:t>
      </w:r>
      <w:r>
        <w:rPr>
          <w:spacing w:val="-10"/>
          <w:sz w:val="20"/>
        </w:rPr>
        <w:t> </w:t>
      </w:r>
      <w:r>
        <w:rPr>
          <w:sz w:val="20"/>
        </w:rPr>
        <w:t>de</w:t>
      </w:r>
      <w:r>
        <w:rPr>
          <w:spacing w:val="-10"/>
          <w:sz w:val="20"/>
        </w:rPr>
        <w:t> </w:t>
      </w:r>
      <w:r>
        <w:rPr>
          <w:sz w:val="20"/>
        </w:rPr>
        <w:t>su</w:t>
      </w:r>
      <w:r>
        <w:rPr>
          <w:spacing w:val="-9"/>
          <w:sz w:val="20"/>
        </w:rPr>
        <w:t> </w:t>
      </w:r>
      <w:r>
        <w:rPr>
          <w:sz w:val="20"/>
        </w:rPr>
        <w:t>propiedad</w:t>
      </w:r>
      <w:r>
        <w:rPr>
          <w:spacing w:val="-11"/>
          <w:sz w:val="20"/>
        </w:rPr>
        <w:t> </w:t>
      </w:r>
      <w:r>
        <w:rPr>
          <w:sz w:val="20"/>
        </w:rPr>
        <w:t>territorial</w:t>
      </w:r>
      <w:r>
        <w:rPr>
          <w:position w:val="7"/>
          <w:sz w:val="13"/>
        </w:rPr>
        <w:t>166</w:t>
      </w:r>
      <w:r>
        <w:rPr>
          <w:sz w:val="20"/>
        </w:rPr>
        <w:t>.</w:t>
      </w:r>
      <w:r>
        <w:rPr>
          <w:spacing w:val="-12"/>
          <w:sz w:val="20"/>
        </w:rPr>
        <w:t> </w:t>
      </w:r>
      <w:r>
        <w:rPr>
          <w:sz w:val="20"/>
        </w:rPr>
        <w:t>Los</w:t>
      </w:r>
      <w:r>
        <w:rPr>
          <w:spacing w:val="-10"/>
          <w:sz w:val="20"/>
        </w:rPr>
        <w:t> </w:t>
      </w:r>
      <w:r>
        <w:rPr>
          <w:sz w:val="20"/>
        </w:rPr>
        <w:t>procedimientos</w:t>
      </w:r>
      <w:r>
        <w:rPr>
          <w:spacing w:val="-10"/>
          <w:sz w:val="20"/>
        </w:rPr>
        <w:t> </w:t>
      </w:r>
      <w:r>
        <w:rPr>
          <w:sz w:val="20"/>
        </w:rPr>
        <w:t>en</w:t>
      </w:r>
      <w:r>
        <w:rPr>
          <w:spacing w:val="-8"/>
          <w:sz w:val="20"/>
        </w:rPr>
        <w:t> </w:t>
      </w:r>
      <w:r>
        <w:rPr>
          <w:sz w:val="20"/>
        </w:rPr>
        <w:t>mención</w:t>
      </w:r>
      <w:r>
        <w:rPr>
          <w:spacing w:val="-9"/>
          <w:sz w:val="20"/>
        </w:rPr>
        <w:t> </w:t>
      </w:r>
      <w:r>
        <w:rPr>
          <w:sz w:val="20"/>
        </w:rPr>
        <w:t>deben</w:t>
      </w:r>
      <w:r>
        <w:rPr>
          <w:spacing w:val="-8"/>
          <w:sz w:val="20"/>
        </w:rPr>
        <w:t> </w:t>
      </w:r>
      <w:r>
        <w:rPr>
          <w:sz w:val="20"/>
        </w:rPr>
        <w:t>cumplir</w:t>
      </w:r>
      <w:r>
        <w:rPr>
          <w:spacing w:val="-10"/>
          <w:sz w:val="20"/>
        </w:rPr>
        <w:t> </w:t>
      </w:r>
      <w:r>
        <w:rPr>
          <w:sz w:val="20"/>
        </w:rPr>
        <w:t>las</w:t>
      </w:r>
      <w:r>
        <w:rPr>
          <w:spacing w:val="-9"/>
          <w:sz w:val="20"/>
        </w:rPr>
        <w:t> </w:t>
      </w:r>
      <w:r>
        <w:rPr>
          <w:sz w:val="20"/>
        </w:rPr>
        <w:t>reglas del debido proceso legal consagradas en los artículos 8 y 25 de la Convención Americana</w:t>
      </w:r>
      <w:r>
        <w:rPr>
          <w:position w:val="7"/>
          <w:sz w:val="13"/>
        </w:rPr>
        <w:t>167</w:t>
      </w:r>
      <w:r>
        <w:rPr>
          <w:sz w:val="20"/>
        </w:rPr>
        <w:t>.</w:t>
      </w:r>
    </w:p>
    <w:p>
      <w:pPr>
        <w:pStyle w:val="ListParagraph"/>
        <w:numPr>
          <w:ilvl w:val="0"/>
          <w:numId w:val="5"/>
        </w:numPr>
        <w:tabs>
          <w:tab w:pos="820" w:val="left" w:leader="none"/>
        </w:tabs>
        <w:spacing w:line="240" w:lineRule="auto" w:before="121" w:after="0"/>
        <w:ind w:left="111" w:right="123" w:firstLine="0"/>
        <w:jc w:val="both"/>
        <w:rPr>
          <w:sz w:val="20"/>
        </w:rPr>
      </w:pPr>
      <w:r>
        <w:rPr>
          <w:sz w:val="20"/>
        </w:rPr>
        <w:t>Sobre</w:t>
      </w:r>
      <w:r>
        <w:rPr>
          <w:spacing w:val="-10"/>
          <w:sz w:val="20"/>
        </w:rPr>
        <w:t> </w:t>
      </w:r>
      <w:r>
        <w:rPr>
          <w:sz w:val="20"/>
        </w:rPr>
        <w:t>el</w:t>
      </w:r>
      <w:r>
        <w:rPr>
          <w:spacing w:val="-6"/>
          <w:sz w:val="20"/>
        </w:rPr>
        <w:t> </w:t>
      </w:r>
      <w:r>
        <w:rPr>
          <w:sz w:val="20"/>
        </w:rPr>
        <w:t>artículo</w:t>
      </w:r>
      <w:r>
        <w:rPr>
          <w:spacing w:val="-8"/>
          <w:sz w:val="20"/>
        </w:rPr>
        <w:t> </w:t>
      </w:r>
      <w:r>
        <w:rPr>
          <w:sz w:val="20"/>
        </w:rPr>
        <w:t>25.1</w:t>
      </w:r>
      <w:r>
        <w:rPr>
          <w:spacing w:val="-7"/>
          <w:sz w:val="20"/>
        </w:rPr>
        <w:t> </w:t>
      </w:r>
      <w:r>
        <w:rPr>
          <w:sz w:val="20"/>
        </w:rPr>
        <w:t>de</w:t>
      </w:r>
      <w:r>
        <w:rPr>
          <w:spacing w:val="-10"/>
          <w:sz w:val="20"/>
        </w:rPr>
        <w:t> </w:t>
      </w:r>
      <w:r>
        <w:rPr>
          <w:sz w:val="20"/>
        </w:rPr>
        <w:t>la</w:t>
      </w:r>
      <w:r>
        <w:rPr>
          <w:spacing w:val="-8"/>
          <w:sz w:val="20"/>
        </w:rPr>
        <w:t> </w:t>
      </w:r>
      <w:r>
        <w:rPr>
          <w:sz w:val="20"/>
        </w:rPr>
        <w:t>Convención,</w:t>
      </w:r>
      <w:r>
        <w:rPr>
          <w:spacing w:val="-9"/>
          <w:sz w:val="20"/>
        </w:rPr>
        <w:t> </w:t>
      </w:r>
      <w:r>
        <w:rPr>
          <w:sz w:val="20"/>
        </w:rPr>
        <w:t>la</w:t>
      </w:r>
      <w:r>
        <w:rPr>
          <w:spacing w:val="-8"/>
          <w:sz w:val="20"/>
        </w:rPr>
        <w:t> </w:t>
      </w:r>
      <w:r>
        <w:rPr>
          <w:sz w:val="20"/>
        </w:rPr>
        <w:t>Corte</w:t>
      </w:r>
      <w:r>
        <w:rPr>
          <w:spacing w:val="-10"/>
          <w:sz w:val="20"/>
        </w:rPr>
        <w:t> </w:t>
      </w:r>
      <w:r>
        <w:rPr>
          <w:sz w:val="20"/>
        </w:rPr>
        <w:t>ha</w:t>
      </w:r>
      <w:r>
        <w:rPr>
          <w:spacing w:val="-8"/>
          <w:sz w:val="20"/>
        </w:rPr>
        <w:t> </w:t>
      </w:r>
      <w:r>
        <w:rPr>
          <w:sz w:val="20"/>
        </w:rPr>
        <w:t>señalado</w:t>
      </w:r>
      <w:r>
        <w:rPr>
          <w:spacing w:val="-10"/>
          <w:sz w:val="20"/>
        </w:rPr>
        <w:t> </w:t>
      </w:r>
      <w:r>
        <w:rPr>
          <w:sz w:val="20"/>
        </w:rPr>
        <w:t>que</w:t>
      </w:r>
      <w:r>
        <w:rPr>
          <w:spacing w:val="-8"/>
          <w:sz w:val="20"/>
        </w:rPr>
        <w:t> </w:t>
      </w:r>
      <w:r>
        <w:rPr>
          <w:sz w:val="20"/>
        </w:rPr>
        <w:t>dicha</w:t>
      </w:r>
      <w:r>
        <w:rPr>
          <w:spacing w:val="-6"/>
          <w:sz w:val="20"/>
        </w:rPr>
        <w:t> </w:t>
      </w:r>
      <w:r>
        <w:rPr>
          <w:sz w:val="20"/>
        </w:rPr>
        <w:t>norma</w:t>
      </w:r>
      <w:r>
        <w:rPr>
          <w:spacing w:val="-2"/>
          <w:sz w:val="20"/>
        </w:rPr>
        <w:t> </w:t>
      </w:r>
      <w:r>
        <w:rPr>
          <w:sz w:val="20"/>
        </w:rPr>
        <w:t>contempla</w:t>
      </w:r>
      <w:r>
        <w:rPr>
          <w:spacing w:val="-8"/>
          <w:sz w:val="20"/>
        </w:rPr>
        <w:t> </w:t>
      </w:r>
      <w:r>
        <w:rPr>
          <w:sz w:val="20"/>
        </w:rPr>
        <w:t>la obligación de garantizar, a todas las personas bajo su jurisdicción, un recurso judicial efectivo contra actos violatorios de sus derechos fundamentales</w:t>
      </w:r>
      <w:r>
        <w:rPr>
          <w:position w:val="7"/>
          <w:sz w:val="13"/>
        </w:rPr>
        <w:t>168</w:t>
      </w:r>
      <w:r>
        <w:rPr>
          <w:sz w:val="20"/>
        </w:rPr>
        <w:t>. Dicha efectividad supone</w:t>
      </w:r>
      <w:r>
        <w:rPr>
          <w:spacing w:val="-1"/>
          <w:sz w:val="20"/>
        </w:rPr>
        <w:t> </w:t>
      </w:r>
      <w:r>
        <w:rPr>
          <w:sz w:val="20"/>
        </w:rPr>
        <w:t>que, además de la existencia formal de los recursos, estos den resultados o respuestas a las violaciones de derechos contemplados ya sea en la Convención, en la Constitución o en las leyes. La Corte ha establecido que para que exista un recurso efectivo</w:t>
      </w:r>
      <w:r>
        <w:rPr>
          <w:spacing w:val="-2"/>
          <w:sz w:val="20"/>
        </w:rPr>
        <w:t> </w:t>
      </w:r>
      <w:r>
        <w:rPr>
          <w:sz w:val="20"/>
        </w:rPr>
        <w:t>no es suficiente con que este esté establecido formalmente. Esto implica que el recurso debe ser idóneo para combatir la violación y que sea efectiva</w:t>
      </w:r>
      <w:r>
        <w:rPr>
          <w:spacing w:val="52"/>
          <w:sz w:val="20"/>
        </w:rPr>
        <w:t> </w:t>
      </w:r>
      <w:r>
        <w:rPr>
          <w:sz w:val="20"/>
        </w:rPr>
        <w:t>su</w:t>
      </w:r>
      <w:r>
        <w:rPr>
          <w:spacing w:val="51"/>
          <w:sz w:val="20"/>
        </w:rPr>
        <w:t> </w:t>
      </w:r>
      <w:r>
        <w:rPr>
          <w:sz w:val="20"/>
        </w:rPr>
        <w:t>aplicación</w:t>
      </w:r>
      <w:r>
        <w:rPr>
          <w:spacing w:val="53"/>
          <w:sz w:val="20"/>
        </w:rPr>
        <w:t> </w:t>
      </w:r>
      <w:r>
        <w:rPr>
          <w:sz w:val="20"/>
        </w:rPr>
        <w:t>por</w:t>
      </w:r>
      <w:r>
        <w:rPr>
          <w:spacing w:val="50"/>
          <w:sz w:val="20"/>
        </w:rPr>
        <w:t> </w:t>
      </w:r>
      <w:r>
        <w:rPr>
          <w:sz w:val="20"/>
        </w:rPr>
        <w:t>la</w:t>
      </w:r>
      <w:r>
        <w:rPr>
          <w:spacing w:val="53"/>
          <w:sz w:val="20"/>
        </w:rPr>
        <w:t> </w:t>
      </w:r>
      <w:r>
        <w:rPr>
          <w:sz w:val="20"/>
        </w:rPr>
        <w:t>autoridad</w:t>
      </w:r>
      <w:r>
        <w:rPr>
          <w:spacing w:val="53"/>
          <w:sz w:val="20"/>
        </w:rPr>
        <w:t> </w:t>
      </w:r>
      <w:r>
        <w:rPr>
          <w:sz w:val="20"/>
        </w:rPr>
        <w:t>competente.</w:t>
      </w:r>
      <w:r>
        <w:rPr>
          <w:spacing w:val="56"/>
          <w:sz w:val="20"/>
        </w:rPr>
        <w:t> </w:t>
      </w:r>
      <w:r>
        <w:rPr>
          <w:sz w:val="20"/>
        </w:rPr>
        <w:t>Lo</w:t>
      </w:r>
      <w:r>
        <w:rPr>
          <w:spacing w:val="50"/>
          <w:sz w:val="20"/>
        </w:rPr>
        <w:t> </w:t>
      </w:r>
      <w:r>
        <w:rPr>
          <w:sz w:val="20"/>
        </w:rPr>
        <w:t>anterior</w:t>
      </w:r>
      <w:r>
        <w:rPr>
          <w:spacing w:val="52"/>
          <w:sz w:val="20"/>
        </w:rPr>
        <w:t> </w:t>
      </w:r>
      <w:r>
        <w:rPr>
          <w:sz w:val="20"/>
        </w:rPr>
        <w:t>no</w:t>
      </w:r>
      <w:r>
        <w:rPr>
          <w:spacing w:val="51"/>
          <w:sz w:val="20"/>
        </w:rPr>
        <w:t> </w:t>
      </w:r>
      <w:r>
        <w:rPr>
          <w:sz w:val="20"/>
        </w:rPr>
        <w:t>implica</w:t>
      </w:r>
      <w:r>
        <w:rPr>
          <w:spacing w:val="51"/>
          <w:sz w:val="20"/>
        </w:rPr>
        <w:t> </w:t>
      </w:r>
      <w:r>
        <w:rPr>
          <w:sz w:val="20"/>
        </w:rPr>
        <w:t>que</w:t>
      </w:r>
      <w:r>
        <w:rPr>
          <w:spacing w:val="52"/>
          <w:sz w:val="20"/>
        </w:rPr>
        <w:t> </w:t>
      </w:r>
      <w:r>
        <w:rPr>
          <w:sz w:val="20"/>
        </w:rPr>
        <w:t>se</w:t>
      </w:r>
      <w:r>
        <w:rPr>
          <w:spacing w:val="50"/>
          <w:sz w:val="20"/>
        </w:rPr>
        <w:t> </w:t>
      </w:r>
      <w:r>
        <w:rPr>
          <w:sz w:val="20"/>
        </w:rPr>
        <w:t>evalúe</w:t>
      </w:r>
      <w:r>
        <w:rPr>
          <w:spacing w:val="50"/>
          <w:sz w:val="20"/>
        </w:rPr>
        <w:t> </w:t>
      </w:r>
      <w:r>
        <w:rPr>
          <w:spacing w:val="-5"/>
          <w:sz w:val="20"/>
        </w:rPr>
        <w:t>la</w:t>
      </w:r>
    </w:p>
    <w:p>
      <w:pPr>
        <w:pStyle w:val="BodyText"/>
        <w:rPr>
          <w:sz w:val="24"/>
        </w:rPr>
      </w:pPr>
      <w:r>
        <w:rPr/>
        <w:pict>
          <v:rect style="position:absolute;margin-left:49.560001pt;margin-top:15.805799pt;width:144.020pt;height:.60004pt;mso-position-horizontal-relative:page;mso-position-vertical-relative:paragraph;z-index:-15707136;mso-wrap-distance-left:0;mso-wrap-distance-right:0" id="docshape44" filled="true" fillcolor="#000000" stroked="false">
            <v:fill type="solid"/>
            <w10:wrap type="topAndBottom"/>
          </v:rect>
        </w:pict>
      </w:r>
    </w:p>
    <w:p>
      <w:pPr>
        <w:spacing w:before="103"/>
        <w:ind w:left="111" w:right="121" w:firstLine="0"/>
        <w:jc w:val="both"/>
        <w:rPr>
          <w:sz w:val="16"/>
        </w:rPr>
      </w:pPr>
      <w:r>
        <w:rPr>
          <w:sz w:val="16"/>
          <w:vertAlign w:val="superscript"/>
        </w:rPr>
        <w:t>165</w:t>
      </w:r>
      <w:r>
        <w:rPr>
          <w:spacing w:val="80"/>
          <w:sz w:val="16"/>
          <w:vertAlign w:val="baseline"/>
        </w:rPr>
        <w:t>  </w:t>
      </w:r>
      <w:r>
        <w:rPr>
          <w:i/>
          <w:sz w:val="16"/>
          <w:vertAlign w:val="baseline"/>
        </w:rPr>
        <w:t>Cfr. Caso Velásquez Rodríguez Vs. Honduras. Excepciones Preliminares</w:t>
      </w:r>
      <w:r>
        <w:rPr>
          <w:sz w:val="16"/>
          <w:vertAlign w:val="baseline"/>
        </w:rPr>
        <w:t>, </w:t>
      </w:r>
      <w:r>
        <w:rPr>
          <w:i/>
          <w:sz w:val="16"/>
          <w:vertAlign w:val="baseline"/>
        </w:rPr>
        <w:t>supra</w:t>
      </w:r>
      <w:r>
        <w:rPr>
          <w:sz w:val="16"/>
          <w:vertAlign w:val="baseline"/>
        </w:rPr>
        <w:t>, párr. 91, y </w:t>
      </w:r>
      <w:r>
        <w:rPr>
          <w:i/>
          <w:sz w:val="16"/>
          <w:vertAlign w:val="baseline"/>
        </w:rPr>
        <w:t>Caso López Sosa Vs.</w:t>
      </w:r>
      <w:r>
        <w:rPr>
          <w:i/>
          <w:sz w:val="16"/>
          <w:vertAlign w:val="baseline"/>
        </w:rPr>
        <w:t> Paraguay. Fondo, Reparaciones y Costas</w:t>
      </w:r>
      <w:r>
        <w:rPr>
          <w:sz w:val="16"/>
          <w:vertAlign w:val="baseline"/>
        </w:rPr>
        <w:t>. Sentencia de 17 de mayo de 2023. Serie C No. 489, párr. 109.</w:t>
      </w:r>
    </w:p>
    <w:p>
      <w:pPr>
        <w:spacing w:before="120"/>
        <w:ind w:left="111" w:right="117" w:firstLine="0"/>
        <w:jc w:val="both"/>
        <w:rPr>
          <w:sz w:val="16"/>
        </w:rPr>
      </w:pPr>
      <w:r>
        <w:rPr>
          <w:sz w:val="16"/>
          <w:vertAlign w:val="superscript"/>
        </w:rPr>
        <w:t>166</w:t>
      </w:r>
      <w:r>
        <w:rPr>
          <w:spacing w:val="80"/>
          <w:w w:val="150"/>
          <w:sz w:val="16"/>
          <w:vertAlign w:val="baseline"/>
        </w:rPr>
        <w:t>  </w:t>
      </w:r>
      <w:r>
        <w:rPr>
          <w:i/>
          <w:sz w:val="16"/>
          <w:vertAlign w:val="baseline"/>
        </w:rPr>
        <w:t>Cfr. Caso de la Comunidad Mayagna (Sumo) Awas Tingni Vs. Nicaragua</w:t>
      </w:r>
      <w:r>
        <w:rPr>
          <w:sz w:val="16"/>
          <w:vertAlign w:val="baseline"/>
        </w:rPr>
        <w:t>, </w:t>
      </w:r>
      <w:r>
        <w:rPr>
          <w:i/>
          <w:sz w:val="16"/>
          <w:vertAlign w:val="baseline"/>
        </w:rPr>
        <w:t>supra</w:t>
      </w:r>
      <w:r>
        <w:rPr>
          <w:sz w:val="16"/>
          <w:vertAlign w:val="baseline"/>
        </w:rPr>
        <w:t>, párr. 138; </w:t>
      </w:r>
      <w:r>
        <w:rPr>
          <w:i/>
          <w:sz w:val="16"/>
          <w:vertAlign w:val="baseline"/>
        </w:rPr>
        <w:t>Caso Comunidad</w:t>
      </w:r>
      <w:r>
        <w:rPr>
          <w:i/>
          <w:spacing w:val="40"/>
          <w:sz w:val="16"/>
          <w:vertAlign w:val="baseline"/>
        </w:rPr>
        <w:t> </w:t>
      </w:r>
      <w:r>
        <w:rPr>
          <w:i/>
          <w:sz w:val="16"/>
          <w:vertAlign w:val="baseline"/>
        </w:rPr>
        <w:t>Indígena</w:t>
      </w:r>
      <w:r>
        <w:rPr>
          <w:i/>
          <w:spacing w:val="-3"/>
          <w:sz w:val="16"/>
          <w:vertAlign w:val="baseline"/>
        </w:rPr>
        <w:t> </w:t>
      </w:r>
      <w:r>
        <w:rPr>
          <w:i/>
          <w:sz w:val="16"/>
          <w:vertAlign w:val="baseline"/>
        </w:rPr>
        <w:t>Xákmok</w:t>
      </w:r>
      <w:r>
        <w:rPr>
          <w:i/>
          <w:spacing w:val="-3"/>
          <w:sz w:val="16"/>
          <w:vertAlign w:val="baseline"/>
        </w:rPr>
        <w:t> </w:t>
      </w:r>
      <w:r>
        <w:rPr>
          <w:i/>
          <w:sz w:val="16"/>
          <w:vertAlign w:val="baseline"/>
        </w:rPr>
        <w:t>Kásek.</w:t>
      </w:r>
      <w:r>
        <w:rPr>
          <w:i/>
          <w:spacing w:val="-3"/>
          <w:sz w:val="16"/>
          <w:vertAlign w:val="baseline"/>
        </w:rPr>
        <w:t> </w:t>
      </w:r>
      <w:r>
        <w:rPr>
          <w:i/>
          <w:sz w:val="16"/>
          <w:vertAlign w:val="baseline"/>
        </w:rPr>
        <w:t>Vs.</w:t>
      </w:r>
      <w:r>
        <w:rPr>
          <w:i/>
          <w:spacing w:val="-3"/>
          <w:sz w:val="16"/>
          <w:vertAlign w:val="baseline"/>
        </w:rPr>
        <w:t> </w:t>
      </w:r>
      <w:r>
        <w:rPr>
          <w:i/>
          <w:sz w:val="16"/>
          <w:vertAlign w:val="baseline"/>
        </w:rPr>
        <w:t>Paraguay</w:t>
      </w:r>
      <w:r>
        <w:rPr>
          <w:sz w:val="16"/>
          <w:vertAlign w:val="baseline"/>
        </w:rPr>
        <w:t>,</w:t>
      </w:r>
      <w:r>
        <w:rPr>
          <w:spacing w:val="-3"/>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z w:val="16"/>
          <w:vertAlign w:val="baseline"/>
        </w:rPr>
        <w:t>109,</w:t>
      </w:r>
      <w:r>
        <w:rPr>
          <w:spacing w:val="-3"/>
          <w:sz w:val="16"/>
          <w:vertAlign w:val="baseline"/>
        </w:rPr>
        <w:t> </w:t>
      </w:r>
      <w:r>
        <w:rPr>
          <w:sz w:val="16"/>
          <w:vertAlign w:val="baseline"/>
        </w:rPr>
        <w:t>y</w:t>
      </w:r>
      <w:r>
        <w:rPr>
          <w:spacing w:val="-2"/>
          <w:sz w:val="16"/>
          <w:vertAlign w:val="baseline"/>
        </w:rPr>
        <w:t> </w:t>
      </w:r>
      <w:r>
        <w:rPr>
          <w:i/>
          <w:sz w:val="16"/>
          <w:vertAlign w:val="baseline"/>
        </w:rPr>
        <w:t>Caso</w:t>
      </w:r>
      <w:r>
        <w:rPr>
          <w:i/>
          <w:spacing w:val="-2"/>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3"/>
          <w:sz w:val="16"/>
          <w:vertAlign w:val="baseline"/>
        </w:rPr>
        <w:t> </w:t>
      </w:r>
      <w:r>
        <w:rPr>
          <w:i/>
          <w:sz w:val="16"/>
          <w:vertAlign w:val="baseline"/>
        </w:rPr>
        <w:t>Xucuru</w:t>
      </w:r>
      <w:r>
        <w:rPr>
          <w:i/>
          <w:spacing w:val="-6"/>
          <w:sz w:val="16"/>
          <w:vertAlign w:val="baseline"/>
        </w:rPr>
        <w:t> </w:t>
      </w:r>
      <w:r>
        <w:rPr>
          <w:i/>
          <w:sz w:val="16"/>
          <w:vertAlign w:val="baseline"/>
        </w:rPr>
        <w:t>y</w:t>
      </w:r>
      <w:r>
        <w:rPr>
          <w:i/>
          <w:spacing w:val="-2"/>
          <w:sz w:val="16"/>
          <w:vertAlign w:val="baseline"/>
        </w:rPr>
        <w:t> </w:t>
      </w:r>
      <w:r>
        <w:rPr>
          <w:i/>
          <w:sz w:val="16"/>
          <w:vertAlign w:val="baseline"/>
        </w:rPr>
        <w:t>sus miembros</w:t>
      </w:r>
      <w:r>
        <w:rPr>
          <w:i/>
          <w:spacing w:val="-3"/>
          <w:sz w:val="16"/>
          <w:vertAlign w:val="baseline"/>
        </w:rPr>
        <w:t> </w:t>
      </w:r>
      <w:r>
        <w:rPr>
          <w:i/>
          <w:sz w:val="16"/>
          <w:vertAlign w:val="baseline"/>
        </w:rPr>
        <w:t>Vs.</w:t>
      </w:r>
      <w:r>
        <w:rPr>
          <w:i/>
          <w:spacing w:val="-1"/>
          <w:sz w:val="16"/>
          <w:vertAlign w:val="baseline"/>
        </w:rPr>
        <w:t> </w:t>
      </w:r>
      <w:r>
        <w:rPr>
          <w:i/>
          <w:sz w:val="16"/>
          <w:vertAlign w:val="baseline"/>
        </w:rPr>
        <w:t>Brasil</w:t>
      </w:r>
      <w:r>
        <w:rPr>
          <w:sz w:val="16"/>
          <w:vertAlign w:val="baseline"/>
        </w:rPr>
        <w:t>,</w:t>
      </w:r>
      <w:r>
        <w:rPr>
          <w:spacing w:val="-1"/>
          <w:sz w:val="16"/>
          <w:vertAlign w:val="baseline"/>
        </w:rPr>
        <w:t> </w:t>
      </w:r>
      <w:r>
        <w:rPr>
          <w:i/>
          <w:sz w:val="16"/>
          <w:vertAlign w:val="baseline"/>
        </w:rPr>
        <w:t>supra</w:t>
      </w:r>
      <w:r>
        <w:rPr>
          <w:sz w:val="16"/>
          <w:vertAlign w:val="baseline"/>
        </w:rPr>
        <w:t>, párr. 130.</w:t>
      </w:r>
    </w:p>
    <w:p>
      <w:pPr>
        <w:spacing w:before="120"/>
        <w:ind w:left="111" w:right="114" w:firstLine="0"/>
        <w:jc w:val="both"/>
        <w:rPr>
          <w:sz w:val="16"/>
        </w:rPr>
      </w:pPr>
      <w:r>
        <w:rPr>
          <w:sz w:val="16"/>
          <w:vertAlign w:val="superscript"/>
        </w:rPr>
        <w:t>167</w:t>
      </w:r>
      <w:r>
        <w:rPr>
          <w:spacing w:val="71"/>
          <w:w w:val="150"/>
          <w:sz w:val="16"/>
          <w:vertAlign w:val="baseline"/>
        </w:rPr>
        <w:t>  </w:t>
      </w:r>
      <w:r>
        <w:rPr>
          <w:i/>
          <w:sz w:val="16"/>
          <w:vertAlign w:val="baseline"/>
        </w:rPr>
        <w:t>Cfr.</w:t>
      </w:r>
      <w:r>
        <w:rPr>
          <w:i/>
          <w:spacing w:val="-13"/>
          <w:sz w:val="16"/>
          <w:vertAlign w:val="baseline"/>
        </w:rPr>
        <w:t> </w:t>
      </w:r>
      <w:r>
        <w:rPr>
          <w:i/>
          <w:sz w:val="16"/>
          <w:vertAlign w:val="baseline"/>
        </w:rPr>
        <w:t>Caso</w:t>
      </w:r>
      <w:r>
        <w:rPr>
          <w:i/>
          <w:spacing w:val="-15"/>
          <w:sz w:val="16"/>
          <w:vertAlign w:val="baseline"/>
        </w:rPr>
        <w:t> </w:t>
      </w:r>
      <w:r>
        <w:rPr>
          <w:i/>
          <w:sz w:val="16"/>
          <w:vertAlign w:val="baseline"/>
        </w:rPr>
        <w:t>Godínez</w:t>
      </w:r>
      <w:r>
        <w:rPr>
          <w:i/>
          <w:spacing w:val="-14"/>
          <w:sz w:val="16"/>
          <w:vertAlign w:val="baseline"/>
        </w:rPr>
        <w:t> </w:t>
      </w:r>
      <w:r>
        <w:rPr>
          <w:i/>
          <w:sz w:val="16"/>
          <w:vertAlign w:val="baseline"/>
        </w:rPr>
        <w:t>Cruz</w:t>
      </w:r>
      <w:r>
        <w:rPr>
          <w:i/>
          <w:spacing w:val="-14"/>
          <w:sz w:val="16"/>
          <w:vertAlign w:val="baseline"/>
        </w:rPr>
        <w:t> </w:t>
      </w:r>
      <w:r>
        <w:rPr>
          <w:i/>
          <w:sz w:val="16"/>
          <w:vertAlign w:val="baseline"/>
        </w:rPr>
        <w:t>Vs.</w:t>
      </w:r>
      <w:r>
        <w:rPr>
          <w:i/>
          <w:spacing w:val="-14"/>
          <w:sz w:val="16"/>
          <w:vertAlign w:val="baseline"/>
        </w:rPr>
        <w:t> </w:t>
      </w:r>
      <w:r>
        <w:rPr>
          <w:i/>
          <w:sz w:val="16"/>
          <w:vertAlign w:val="baseline"/>
        </w:rPr>
        <w:t>Honduras.</w:t>
      </w:r>
      <w:r>
        <w:rPr>
          <w:i/>
          <w:spacing w:val="-14"/>
          <w:sz w:val="16"/>
          <w:vertAlign w:val="baseline"/>
        </w:rPr>
        <w:t> </w:t>
      </w:r>
      <w:r>
        <w:rPr>
          <w:i/>
          <w:sz w:val="16"/>
          <w:vertAlign w:val="baseline"/>
        </w:rPr>
        <w:t>Excepciones</w:t>
      </w:r>
      <w:r>
        <w:rPr>
          <w:i/>
          <w:spacing w:val="-14"/>
          <w:sz w:val="16"/>
          <w:vertAlign w:val="baseline"/>
        </w:rPr>
        <w:t> </w:t>
      </w:r>
      <w:r>
        <w:rPr>
          <w:i/>
          <w:sz w:val="16"/>
          <w:vertAlign w:val="baseline"/>
        </w:rPr>
        <w:t>Preliminares</w:t>
      </w:r>
      <w:r>
        <w:rPr>
          <w:sz w:val="16"/>
          <w:vertAlign w:val="baseline"/>
        </w:rPr>
        <w:t>.</w:t>
      </w:r>
      <w:r>
        <w:rPr>
          <w:spacing w:val="-14"/>
          <w:sz w:val="16"/>
          <w:vertAlign w:val="baseline"/>
        </w:rPr>
        <w:t> </w:t>
      </w:r>
      <w:r>
        <w:rPr>
          <w:sz w:val="16"/>
          <w:vertAlign w:val="baseline"/>
        </w:rPr>
        <w:t>Sentencia</w:t>
      </w:r>
      <w:r>
        <w:rPr>
          <w:spacing w:val="-14"/>
          <w:sz w:val="16"/>
          <w:vertAlign w:val="baseline"/>
        </w:rPr>
        <w:t> </w:t>
      </w:r>
      <w:r>
        <w:rPr>
          <w:sz w:val="16"/>
          <w:vertAlign w:val="baseline"/>
        </w:rPr>
        <w:t>de</w:t>
      </w:r>
      <w:r>
        <w:rPr>
          <w:spacing w:val="-14"/>
          <w:sz w:val="16"/>
          <w:vertAlign w:val="baseline"/>
        </w:rPr>
        <w:t> </w:t>
      </w:r>
      <w:r>
        <w:rPr>
          <w:sz w:val="16"/>
          <w:vertAlign w:val="baseline"/>
        </w:rPr>
        <w:t>26</w:t>
      </w:r>
      <w:r>
        <w:rPr>
          <w:spacing w:val="-14"/>
          <w:sz w:val="16"/>
          <w:vertAlign w:val="baseline"/>
        </w:rPr>
        <w:t> </w:t>
      </w:r>
      <w:r>
        <w:rPr>
          <w:sz w:val="16"/>
          <w:vertAlign w:val="baseline"/>
        </w:rPr>
        <w:t>de</w:t>
      </w:r>
      <w:r>
        <w:rPr>
          <w:spacing w:val="-14"/>
          <w:sz w:val="16"/>
          <w:vertAlign w:val="baseline"/>
        </w:rPr>
        <w:t> </w:t>
      </w:r>
      <w:r>
        <w:rPr>
          <w:sz w:val="16"/>
          <w:vertAlign w:val="baseline"/>
        </w:rPr>
        <w:t>junio</w:t>
      </w:r>
      <w:r>
        <w:rPr>
          <w:spacing w:val="-14"/>
          <w:sz w:val="16"/>
          <w:vertAlign w:val="baseline"/>
        </w:rPr>
        <w:t> </w:t>
      </w:r>
      <w:r>
        <w:rPr>
          <w:sz w:val="16"/>
          <w:vertAlign w:val="baseline"/>
        </w:rPr>
        <w:t>de</w:t>
      </w:r>
      <w:r>
        <w:rPr>
          <w:spacing w:val="-14"/>
          <w:sz w:val="16"/>
          <w:vertAlign w:val="baseline"/>
        </w:rPr>
        <w:t> </w:t>
      </w:r>
      <w:r>
        <w:rPr>
          <w:sz w:val="16"/>
          <w:vertAlign w:val="baseline"/>
        </w:rPr>
        <w:t>1987.</w:t>
      </w:r>
      <w:r>
        <w:rPr>
          <w:spacing w:val="-14"/>
          <w:sz w:val="16"/>
          <w:vertAlign w:val="baseline"/>
        </w:rPr>
        <w:t> </w:t>
      </w:r>
      <w:r>
        <w:rPr>
          <w:sz w:val="16"/>
          <w:vertAlign w:val="baseline"/>
        </w:rPr>
        <w:t>Serie</w:t>
      </w:r>
      <w:r>
        <w:rPr>
          <w:spacing w:val="-14"/>
          <w:sz w:val="16"/>
          <w:vertAlign w:val="baseline"/>
        </w:rPr>
        <w:t> </w:t>
      </w:r>
      <w:r>
        <w:rPr>
          <w:sz w:val="16"/>
          <w:vertAlign w:val="baseline"/>
        </w:rPr>
        <w:t>C</w:t>
      </w:r>
      <w:r>
        <w:rPr>
          <w:spacing w:val="-14"/>
          <w:sz w:val="16"/>
          <w:vertAlign w:val="baseline"/>
        </w:rPr>
        <w:t> </w:t>
      </w:r>
      <w:r>
        <w:rPr>
          <w:sz w:val="16"/>
          <w:vertAlign w:val="baseline"/>
        </w:rPr>
        <w:t>No.</w:t>
      </w:r>
      <w:r>
        <w:rPr>
          <w:spacing w:val="-15"/>
          <w:sz w:val="16"/>
          <w:vertAlign w:val="baseline"/>
        </w:rPr>
        <w:t> </w:t>
      </w:r>
      <w:r>
        <w:rPr>
          <w:sz w:val="16"/>
          <w:vertAlign w:val="baseline"/>
        </w:rPr>
        <w:t>3,</w:t>
      </w:r>
      <w:r>
        <w:rPr>
          <w:spacing w:val="-14"/>
          <w:sz w:val="16"/>
          <w:vertAlign w:val="baseline"/>
        </w:rPr>
        <w:t> </w:t>
      </w:r>
      <w:r>
        <w:rPr>
          <w:sz w:val="16"/>
          <w:vertAlign w:val="baseline"/>
        </w:rPr>
        <w:t>párr. 92; </w:t>
      </w:r>
      <w:r>
        <w:rPr>
          <w:i/>
          <w:sz w:val="16"/>
          <w:vertAlign w:val="baseline"/>
        </w:rPr>
        <w:t>Caso Defensor de Derechos Humanos y otros Vs. Guatemala, supra</w:t>
      </w:r>
      <w:r>
        <w:rPr>
          <w:sz w:val="16"/>
          <w:vertAlign w:val="baseline"/>
        </w:rPr>
        <w:t>, párr. 199, y </w:t>
      </w:r>
      <w:r>
        <w:rPr>
          <w:i/>
          <w:sz w:val="16"/>
          <w:vertAlign w:val="baseline"/>
        </w:rPr>
        <w:t>Caso Pueblo Indígena Xucuru y sus</w:t>
      </w:r>
      <w:r>
        <w:rPr>
          <w:i/>
          <w:sz w:val="16"/>
          <w:vertAlign w:val="baseline"/>
        </w:rPr>
        <w:t> miembros Vs. Brasil</w:t>
      </w:r>
      <w:r>
        <w:rPr>
          <w:sz w:val="16"/>
          <w:vertAlign w:val="baseline"/>
        </w:rPr>
        <w:t>, </w:t>
      </w:r>
      <w:r>
        <w:rPr>
          <w:i/>
          <w:sz w:val="16"/>
          <w:vertAlign w:val="baseline"/>
        </w:rPr>
        <w:t>supra</w:t>
      </w:r>
      <w:r>
        <w:rPr>
          <w:sz w:val="16"/>
          <w:vertAlign w:val="baseline"/>
        </w:rPr>
        <w:t>, párr. 130.</w:t>
      </w:r>
    </w:p>
    <w:p>
      <w:pPr>
        <w:spacing w:before="120"/>
        <w:ind w:left="111" w:right="122" w:firstLine="0"/>
        <w:jc w:val="both"/>
        <w:rPr>
          <w:sz w:val="16"/>
        </w:rPr>
      </w:pPr>
      <w:r>
        <w:rPr>
          <w:sz w:val="16"/>
          <w:vertAlign w:val="superscript"/>
        </w:rPr>
        <w:t>168</w:t>
      </w:r>
      <w:r>
        <w:rPr>
          <w:spacing w:val="80"/>
          <w:sz w:val="16"/>
          <w:vertAlign w:val="baseline"/>
        </w:rPr>
        <w:t>   </w:t>
      </w:r>
      <w:r>
        <w:rPr>
          <w:i/>
          <w:sz w:val="16"/>
          <w:vertAlign w:val="baseline"/>
        </w:rPr>
        <w:t>Cfr.</w:t>
      </w:r>
      <w:r>
        <w:rPr>
          <w:i/>
          <w:spacing w:val="-1"/>
          <w:sz w:val="16"/>
          <w:vertAlign w:val="baseline"/>
        </w:rPr>
        <w:t> </w:t>
      </w:r>
      <w:r>
        <w:rPr>
          <w:i/>
          <w:sz w:val="16"/>
          <w:vertAlign w:val="baseline"/>
        </w:rPr>
        <w:t>Caso</w:t>
      </w:r>
      <w:r>
        <w:rPr>
          <w:i/>
          <w:spacing w:val="-2"/>
          <w:sz w:val="16"/>
          <w:vertAlign w:val="baseline"/>
        </w:rPr>
        <w:t> </w:t>
      </w:r>
      <w:r>
        <w:rPr>
          <w:i/>
          <w:sz w:val="16"/>
          <w:vertAlign w:val="baseline"/>
        </w:rPr>
        <w:t>Velásquez</w:t>
      </w:r>
      <w:r>
        <w:rPr>
          <w:i/>
          <w:spacing w:val="-3"/>
          <w:sz w:val="16"/>
          <w:vertAlign w:val="baseline"/>
        </w:rPr>
        <w:t> </w:t>
      </w:r>
      <w:r>
        <w:rPr>
          <w:i/>
          <w:sz w:val="16"/>
          <w:vertAlign w:val="baseline"/>
        </w:rPr>
        <w:t>Rodríguez</w:t>
      </w:r>
      <w:r>
        <w:rPr>
          <w:i/>
          <w:spacing w:val="-1"/>
          <w:sz w:val="16"/>
          <w:vertAlign w:val="baseline"/>
        </w:rPr>
        <w:t> </w:t>
      </w:r>
      <w:r>
        <w:rPr>
          <w:i/>
          <w:sz w:val="16"/>
          <w:vertAlign w:val="baseline"/>
        </w:rPr>
        <w:t>Vs.</w:t>
      </w:r>
      <w:r>
        <w:rPr>
          <w:i/>
          <w:spacing w:val="-1"/>
          <w:sz w:val="16"/>
          <w:vertAlign w:val="baseline"/>
        </w:rPr>
        <w:t> </w:t>
      </w:r>
      <w:r>
        <w:rPr>
          <w:i/>
          <w:sz w:val="16"/>
          <w:vertAlign w:val="baseline"/>
        </w:rPr>
        <w:t>Honduras.</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sz w:val="16"/>
          <w:vertAlign w:val="baseline"/>
        </w:rPr>
        <w:t>,</w:t>
      </w:r>
      <w:r>
        <w:rPr>
          <w:spacing w:val="-1"/>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w:t>
      </w:r>
      <w:r>
        <w:rPr>
          <w:spacing w:val="-4"/>
          <w:sz w:val="16"/>
          <w:vertAlign w:val="baseline"/>
        </w:rPr>
        <w:t> </w:t>
      </w:r>
      <w:r>
        <w:rPr>
          <w:sz w:val="16"/>
          <w:vertAlign w:val="baseline"/>
        </w:rPr>
        <w:t>91,</w:t>
      </w:r>
      <w:r>
        <w:rPr>
          <w:spacing w:val="-4"/>
          <w:sz w:val="16"/>
          <w:vertAlign w:val="baseline"/>
        </w:rPr>
        <w:t> </w:t>
      </w:r>
      <w:r>
        <w:rPr>
          <w:sz w:val="16"/>
          <w:vertAlign w:val="baseline"/>
        </w:rPr>
        <w:t>y </w:t>
      </w:r>
      <w:r>
        <w:rPr>
          <w:i/>
          <w:sz w:val="16"/>
          <w:vertAlign w:val="baseline"/>
        </w:rPr>
        <w:t>Caso</w:t>
      </w:r>
      <w:r>
        <w:rPr>
          <w:i/>
          <w:spacing w:val="-2"/>
          <w:sz w:val="16"/>
          <w:vertAlign w:val="baseline"/>
        </w:rPr>
        <w:t> </w:t>
      </w:r>
      <w:r>
        <w:rPr>
          <w:i/>
          <w:sz w:val="16"/>
          <w:vertAlign w:val="baseline"/>
        </w:rPr>
        <w:t>Benites Cabrera</w:t>
      </w:r>
      <w:r>
        <w:rPr>
          <w:i/>
          <w:spacing w:val="-3"/>
          <w:sz w:val="16"/>
          <w:vertAlign w:val="baseline"/>
        </w:rPr>
        <w:t> </w:t>
      </w:r>
      <w:r>
        <w:rPr>
          <w:i/>
          <w:sz w:val="16"/>
          <w:vertAlign w:val="baseline"/>
        </w:rPr>
        <w:t>y</w:t>
      </w:r>
      <w:r>
        <w:rPr>
          <w:i/>
          <w:sz w:val="16"/>
          <w:vertAlign w:val="baseline"/>
        </w:rPr>
        <w:t> otros Vs. Perú. Excepciones Preliminares, Fondo, Reparaciones y Costas</w:t>
      </w:r>
      <w:r>
        <w:rPr>
          <w:sz w:val="16"/>
          <w:vertAlign w:val="baseline"/>
        </w:rPr>
        <w:t>. Sentencia de 4 de octubre de 2022. Serie C No. 465, párr. 90.</w:t>
      </w:r>
    </w:p>
    <w:p>
      <w:pPr>
        <w:spacing w:after="0"/>
        <w:jc w:val="both"/>
        <w:rPr>
          <w:sz w:val="16"/>
        </w:rPr>
        <w:sectPr>
          <w:pgSz w:w="12240" w:h="15840"/>
          <w:pgMar w:header="0" w:footer="989" w:top="1340" w:bottom="1180" w:left="880" w:right="1200"/>
        </w:sectPr>
      </w:pPr>
    </w:p>
    <w:p>
      <w:pPr>
        <w:pStyle w:val="BodyText"/>
        <w:spacing w:before="79"/>
        <w:ind w:left="111" w:right="134"/>
        <w:jc w:val="both"/>
      </w:pPr>
      <w:r>
        <w:rPr/>
        <w:t>efectividad de un recurso en función de que este produzca un resultado favorable para el </w:t>
      </w:r>
      <w:r>
        <w:rPr>
          <w:spacing w:val="-2"/>
        </w:rPr>
        <w:t>demandante</w:t>
      </w:r>
      <w:r>
        <w:rPr>
          <w:spacing w:val="-2"/>
          <w:position w:val="7"/>
          <w:sz w:val="13"/>
        </w:rPr>
        <w:t>169</w:t>
      </w:r>
      <w:r>
        <w:rPr>
          <w:spacing w:val="-2"/>
        </w:rPr>
        <w:t>.</w:t>
      </w:r>
    </w:p>
    <w:p>
      <w:pPr>
        <w:pStyle w:val="ListParagraph"/>
        <w:numPr>
          <w:ilvl w:val="0"/>
          <w:numId w:val="5"/>
        </w:numPr>
        <w:tabs>
          <w:tab w:pos="820" w:val="left" w:leader="none"/>
        </w:tabs>
        <w:spacing w:line="240" w:lineRule="auto" w:before="119" w:after="0"/>
        <w:ind w:left="111" w:right="123" w:firstLine="0"/>
        <w:jc w:val="both"/>
        <w:rPr>
          <w:sz w:val="20"/>
        </w:rPr>
      </w:pPr>
      <w:r>
        <w:rPr>
          <w:sz w:val="20"/>
        </w:rPr>
        <w:t>Del</w:t>
      </w:r>
      <w:r>
        <w:rPr>
          <w:spacing w:val="-11"/>
          <w:sz w:val="20"/>
        </w:rPr>
        <w:t> </w:t>
      </w:r>
      <w:r>
        <w:rPr>
          <w:sz w:val="20"/>
        </w:rPr>
        <w:t>mismo</w:t>
      </w:r>
      <w:r>
        <w:rPr>
          <w:spacing w:val="-9"/>
          <w:sz w:val="20"/>
        </w:rPr>
        <w:t> </w:t>
      </w:r>
      <w:r>
        <w:rPr>
          <w:sz w:val="20"/>
        </w:rPr>
        <w:t>modo,</w:t>
      </w:r>
      <w:r>
        <w:rPr>
          <w:spacing w:val="-12"/>
          <w:sz w:val="20"/>
        </w:rPr>
        <w:t> </w:t>
      </w:r>
      <w:r>
        <w:rPr>
          <w:sz w:val="20"/>
        </w:rPr>
        <w:t>la</w:t>
      </w:r>
      <w:r>
        <w:rPr>
          <w:spacing w:val="-9"/>
          <w:sz w:val="20"/>
        </w:rPr>
        <w:t> </w:t>
      </w:r>
      <w:r>
        <w:rPr>
          <w:sz w:val="20"/>
        </w:rPr>
        <w:t>Corte</w:t>
      </w:r>
      <w:r>
        <w:rPr>
          <w:spacing w:val="-13"/>
          <w:sz w:val="20"/>
        </w:rPr>
        <w:t> </w:t>
      </w:r>
      <w:r>
        <w:rPr>
          <w:sz w:val="20"/>
        </w:rPr>
        <w:t>ha</w:t>
      </w:r>
      <w:r>
        <w:rPr>
          <w:spacing w:val="-8"/>
          <w:sz w:val="20"/>
        </w:rPr>
        <w:t> </w:t>
      </w:r>
      <w:r>
        <w:rPr>
          <w:sz w:val="20"/>
        </w:rPr>
        <w:t>reiterado</w:t>
      </w:r>
      <w:r>
        <w:rPr>
          <w:spacing w:val="-12"/>
          <w:sz w:val="20"/>
        </w:rPr>
        <w:t> </w:t>
      </w:r>
      <w:r>
        <w:rPr>
          <w:sz w:val="20"/>
        </w:rPr>
        <w:t>que</w:t>
      </w:r>
      <w:r>
        <w:rPr>
          <w:spacing w:val="-10"/>
          <w:sz w:val="20"/>
        </w:rPr>
        <w:t> </w:t>
      </w:r>
      <w:r>
        <w:rPr>
          <w:sz w:val="20"/>
        </w:rPr>
        <w:t>el</w:t>
      </w:r>
      <w:r>
        <w:rPr>
          <w:spacing w:val="-9"/>
          <w:sz w:val="20"/>
        </w:rPr>
        <w:t> </w:t>
      </w:r>
      <w:r>
        <w:rPr>
          <w:sz w:val="20"/>
        </w:rPr>
        <w:t>derecho</w:t>
      </w:r>
      <w:r>
        <w:rPr>
          <w:spacing w:val="-12"/>
          <w:sz w:val="20"/>
        </w:rPr>
        <w:t> </w:t>
      </w:r>
      <w:r>
        <w:rPr>
          <w:sz w:val="20"/>
        </w:rPr>
        <w:t>de</w:t>
      </w:r>
      <w:r>
        <w:rPr>
          <w:spacing w:val="-13"/>
          <w:sz w:val="20"/>
        </w:rPr>
        <w:t> </w:t>
      </w:r>
      <w:r>
        <w:rPr>
          <w:sz w:val="20"/>
        </w:rPr>
        <w:t>toda</w:t>
      </w:r>
      <w:r>
        <w:rPr>
          <w:spacing w:val="-9"/>
          <w:sz w:val="20"/>
        </w:rPr>
        <w:t> </w:t>
      </w:r>
      <w:r>
        <w:rPr>
          <w:sz w:val="20"/>
        </w:rPr>
        <w:t>persona</w:t>
      </w:r>
      <w:r>
        <w:rPr>
          <w:spacing w:val="-8"/>
          <w:sz w:val="20"/>
        </w:rPr>
        <w:t> </w:t>
      </w:r>
      <w:r>
        <w:rPr>
          <w:sz w:val="20"/>
        </w:rPr>
        <w:t>a</w:t>
      </w:r>
      <w:r>
        <w:rPr>
          <w:spacing w:val="-11"/>
          <w:sz w:val="20"/>
        </w:rPr>
        <w:t> </w:t>
      </w:r>
      <w:r>
        <w:rPr>
          <w:sz w:val="20"/>
        </w:rPr>
        <w:t>un</w:t>
      </w:r>
      <w:r>
        <w:rPr>
          <w:spacing w:val="-10"/>
          <w:sz w:val="20"/>
        </w:rPr>
        <w:t> </w:t>
      </w:r>
      <w:r>
        <w:rPr>
          <w:sz w:val="20"/>
        </w:rPr>
        <w:t>recurso</w:t>
      </w:r>
      <w:r>
        <w:rPr>
          <w:spacing w:val="-3"/>
          <w:sz w:val="20"/>
        </w:rPr>
        <w:t> </w:t>
      </w:r>
      <w:r>
        <w:rPr>
          <w:sz w:val="20"/>
        </w:rPr>
        <w:t>sencillo y</w:t>
      </w:r>
      <w:r>
        <w:rPr>
          <w:spacing w:val="-12"/>
          <w:sz w:val="20"/>
        </w:rPr>
        <w:t> </w:t>
      </w:r>
      <w:r>
        <w:rPr>
          <w:sz w:val="20"/>
        </w:rPr>
        <w:t>rápido</w:t>
      </w:r>
      <w:r>
        <w:rPr>
          <w:spacing w:val="-10"/>
          <w:sz w:val="20"/>
        </w:rPr>
        <w:t> </w:t>
      </w:r>
      <w:r>
        <w:rPr>
          <w:sz w:val="20"/>
        </w:rPr>
        <w:t>o</w:t>
      </w:r>
      <w:r>
        <w:rPr>
          <w:spacing w:val="-12"/>
          <w:sz w:val="20"/>
        </w:rPr>
        <w:t> </w:t>
      </w:r>
      <w:r>
        <w:rPr>
          <w:sz w:val="20"/>
        </w:rPr>
        <w:t>a</w:t>
      </w:r>
      <w:r>
        <w:rPr>
          <w:spacing w:val="-11"/>
          <w:sz w:val="20"/>
        </w:rPr>
        <w:t> </w:t>
      </w:r>
      <w:r>
        <w:rPr>
          <w:sz w:val="20"/>
        </w:rPr>
        <w:t>cualquier</w:t>
      </w:r>
      <w:r>
        <w:rPr>
          <w:spacing w:val="-10"/>
          <w:sz w:val="20"/>
        </w:rPr>
        <w:t> </w:t>
      </w:r>
      <w:r>
        <w:rPr>
          <w:sz w:val="20"/>
        </w:rPr>
        <w:t>otro</w:t>
      </w:r>
      <w:r>
        <w:rPr>
          <w:spacing w:val="-10"/>
          <w:sz w:val="20"/>
        </w:rPr>
        <w:t> </w:t>
      </w:r>
      <w:r>
        <w:rPr>
          <w:sz w:val="20"/>
        </w:rPr>
        <w:t>recurso</w:t>
      </w:r>
      <w:r>
        <w:rPr>
          <w:spacing w:val="-12"/>
          <w:sz w:val="20"/>
        </w:rPr>
        <w:t> </w:t>
      </w:r>
      <w:r>
        <w:rPr>
          <w:sz w:val="20"/>
        </w:rPr>
        <w:t>efectivo</w:t>
      </w:r>
      <w:r>
        <w:rPr>
          <w:spacing w:val="-13"/>
          <w:sz w:val="20"/>
        </w:rPr>
        <w:t> </w:t>
      </w:r>
      <w:r>
        <w:rPr>
          <w:sz w:val="20"/>
        </w:rPr>
        <w:t>ante</w:t>
      </w:r>
      <w:r>
        <w:rPr>
          <w:spacing w:val="-13"/>
          <w:sz w:val="20"/>
        </w:rPr>
        <w:t> </w:t>
      </w:r>
      <w:r>
        <w:rPr>
          <w:sz w:val="20"/>
        </w:rPr>
        <w:t>los</w:t>
      </w:r>
      <w:r>
        <w:rPr>
          <w:spacing w:val="-12"/>
          <w:sz w:val="20"/>
        </w:rPr>
        <w:t> </w:t>
      </w:r>
      <w:r>
        <w:rPr>
          <w:sz w:val="20"/>
        </w:rPr>
        <w:t>jueces</w:t>
      </w:r>
      <w:r>
        <w:rPr>
          <w:spacing w:val="-10"/>
          <w:sz w:val="20"/>
        </w:rPr>
        <w:t> </w:t>
      </w:r>
      <w:r>
        <w:rPr>
          <w:sz w:val="20"/>
        </w:rPr>
        <w:t>o</w:t>
      </w:r>
      <w:r>
        <w:rPr>
          <w:spacing w:val="-12"/>
          <w:sz w:val="20"/>
        </w:rPr>
        <w:t> </w:t>
      </w:r>
      <w:r>
        <w:rPr>
          <w:sz w:val="20"/>
        </w:rPr>
        <w:t>tribunales</w:t>
      </w:r>
      <w:r>
        <w:rPr>
          <w:spacing w:val="-10"/>
          <w:sz w:val="20"/>
        </w:rPr>
        <w:t> </w:t>
      </w:r>
      <w:r>
        <w:rPr>
          <w:sz w:val="20"/>
        </w:rPr>
        <w:t>competentes</w:t>
      </w:r>
      <w:r>
        <w:rPr>
          <w:spacing w:val="-12"/>
          <w:sz w:val="20"/>
        </w:rPr>
        <w:t> </w:t>
      </w:r>
      <w:r>
        <w:rPr>
          <w:sz w:val="20"/>
        </w:rPr>
        <w:t>que</w:t>
      </w:r>
      <w:r>
        <w:rPr>
          <w:spacing w:val="-13"/>
          <w:sz w:val="20"/>
        </w:rPr>
        <w:t> </w:t>
      </w:r>
      <w:r>
        <w:rPr>
          <w:sz w:val="20"/>
        </w:rPr>
        <w:t>la</w:t>
      </w:r>
      <w:r>
        <w:rPr>
          <w:spacing w:val="-11"/>
          <w:sz w:val="20"/>
        </w:rPr>
        <w:t> </w:t>
      </w:r>
      <w:r>
        <w:rPr>
          <w:sz w:val="20"/>
        </w:rPr>
        <w:t>ampare contra</w:t>
      </w:r>
      <w:r>
        <w:rPr>
          <w:spacing w:val="-7"/>
          <w:sz w:val="20"/>
        </w:rPr>
        <w:t> </w:t>
      </w:r>
      <w:r>
        <w:rPr>
          <w:sz w:val="20"/>
        </w:rPr>
        <w:t>actos</w:t>
      </w:r>
      <w:r>
        <w:rPr>
          <w:spacing w:val="-7"/>
          <w:sz w:val="20"/>
        </w:rPr>
        <w:t> </w:t>
      </w:r>
      <w:r>
        <w:rPr>
          <w:sz w:val="20"/>
        </w:rPr>
        <w:t>que</w:t>
      </w:r>
      <w:r>
        <w:rPr>
          <w:spacing w:val="-8"/>
          <w:sz w:val="20"/>
        </w:rPr>
        <w:t> </w:t>
      </w:r>
      <w:r>
        <w:rPr>
          <w:sz w:val="20"/>
        </w:rPr>
        <w:t>violen</w:t>
      </w:r>
      <w:r>
        <w:rPr>
          <w:spacing w:val="-6"/>
          <w:sz w:val="20"/>
        </w:rPr>
        <w:t> </w:t>
      </w:r>
      <w:r>
        <w:rPr>
          <w:sz w:val="20"/>
        </w:rPr>
        <w:t>sus</w:t>
      </w:r>
      <w:r>
        <w:rPr>
          <w:spacing w:val="-9"/>
          <w:sz w:val="20"/>
        </w:rPr>
        <w:t> </w:t>
      </w:r>
      <w:r>
        <w:rPr>
          <w:sz w:val="20"/>
        </w:rPr>
        <w:t>derechos</w:t>
      </w:r>
      <w:r>
        <w:rPr>
          <w:spacing w:val="-7"/>
          <w:sz w:val="20"/>
        </w:rPr>
        <w:t> </w:t>
      </w:r>
      <w:r>
        <w:rPr>
          <w:sz w:val="20"/>
        </w:rPr>
        <w:t>fundamentales</w:t>
      </w:r>
      <w:r>
        <w:rPr>
          <w:spacing w:val="-2"/>
          <w:sz w:val="20"/>
        </w:rPr>
        <w:t> </w:t>
      </w:r>
      <w:r>
        <w:rPr>
          <w:sz w:val="20"/>
        </w:rPr>
        <w:t>“constituye</w:t>
      </w:r>
      <w:r>
        <w:rPr>
          <w:spacing w:val="-8"/>
          <w:sz w:val="20"/>
        </w:rPr>
        <w:t> </w:t>
      </w:r>
      <w:r>
        <w:rPr>
          <w:sz w:val="20"/>
        </w:rPr>
        <w:t>uno</w:t>
      </w:r>
      <w:r>
        <w:rPr>
          <w:spacing w:val="-10"/>
          <w:sz w:val="20"/>
        </w:rPr>
        <w:t> </w:t>
      </w:r>
      <w:r>
        <w:rPr>
          <w:sz w:val="20"/>
        </w:rPr>
        <w:t>de</w:t>
      </w:r>
      <w:r>
        <w:rPr>
          <w:spacing w:val="-8"/>
          <w:sz w:val="20"/>
        </w:rPr>
        <w:t> </w:t>
      </w:r>
      <w:r>
        <w:rPr>
          <w:sz w:val="20"/>
        </w:rPr>
        <w:t>los</w:t>
      </w:r>
      <w:r>
        <w:rPr>
          <w:spacing w:val="-7"/>
          <w:sz w:val="20"/>
        </w:rPr>
        <w:t> </w:t>
      </w:r>
      <w:r>
        <w:rPr>
          <w:sz w:val="20"/>
        </w:rPr>
        <w:t>pilares</w:t>
      </w:r>
      <w:r>
        <w:rPr>
          <w:spacing w:val="-7"/>
          <w:sz w:val="20"/>
        </w:rPr>
        <w:t> </w:t>
      </w:r>
      <w:r>
        <w:rPr>
          <w:sz w:val="20"/>
        </w:rPr>
        <w:t>básicos,</w:t>
      </w:r>
      <w:r>
        <w:rPr>
          <w:spacing w:val="-9"/>
          <w:sz w:val="20"/>
        </w:rPr>
        <w:t> </w:t>
      </w:r>
      <w:r>
        <w:rPr>
          <w:sz w:val="20"/>
        </w:rPr>
        <w:t>no</w:t>
      </w:r>
      <w:r>
        <w:rPr>
          <w:spacing w:val="-8"/>
          <w:sz w:val="20"/>
        </w:rPr>
        <w:t> </w:t>
      </w:r>
      <w:r>
        <w:rPr>
          <w:sz w:val="20"/>
        </w:rPr>
        <w:t>sólo de</w:t>
      </w:r>
      <w:r>
        <w:rPr>
          <w:spacing w:val="-9"/>
          <w:sz w:val="20"/>
        </w:rPr>
        <w:t> </w:t>
      </w:r>
      <w:r>
        <w:rPr>
          <w:sz w:val="20"/>
        </w:rPr>
        <w:t>la</w:t>
      </w:r>
      <w:r>
        <w:rPr>
          <w:spacing w:val="-7"/>
          <w:sz w:val="20"/>
        </w:rPr>
        <w:t> </w:t>
      </w:r>
      <w:r>
        <w:rPr>
          <w:sz w:val="20"/>
        </w:rPr>
        <w:t>Convención</w:t>
      </w:r>
      <w:r>
        <w:rPr>
          <w:spacing w:val="-8"/>
          <w:sz w:val="20"/>
        </w:rPr>
        <w:t> </w:t>
      </w:r>
      <w:r>
        <w:rPr>
          <w:sz w:val="20"/>
        </w:rPr>
        <w:t>Americana,</w:t>
      </w:r>
      <w:r>
        <w:rPr>
          <w:spacing w:val="-8"/>
          <w:sz w:val="20"/>
        </w:rPr>
        <w:t> </w:t>
      </w:r>
      <w:r>
        <w:rPr>
          <w:sz w:val="20"/>
        </w:rPr>
        <w:t>sino</w:t>
      </w:r>
      <w:r>
        <w:rPr>
          <w:spacing w:val="-9"/>
          <w:sz w:val="20"/>
        </w:rPr>
        <w:t> </w:t>
      </w:r>
      <w:r>
        <w:rPr>
          <w:sz w:val="20"/>
        </w:rPr>
        <w:t>del</w:t>
      </w:r>
      <w:r>
        <w:rPr>
          <w:spacing w:val="-5"/>
          <w:sz w:val="20"/>
        </w:rPr>
        <w:t> </w:t>
      </w:r>
      <w:r>
        <w:rPr>
          <w:sz w:val="20"/>
        </w:rPr>
        <w:t>propio</w:t>
      </w:r>
      <w:r>
        <w:rPr>
          <w:spacing w:val="-7"/>
          <w:sz w:val="20"/>
        </w:rPr>
        <w:t> </w:t>
      </w:r>
      <w:r>
        <w:rPr>
          <w:sz w:val="20"/>
        </w:rPr>
        <w:t>Estado</w:t>
      </w:r>
      <w:r>
        <w:rPr>
          <w:spacing w:val="-9"/>
          <w:sz w:val="20"/>
        </w:rPr>
        <w:t> </w:t>
      </w:r>
      <w:r>
        <w:rPr>
          <w:sz w:val="20"/>
        </w:rPr>
        <w:t>de</w:t>
      </w:r>
      <w:r>
        <w:rPr>
          <w:spacing w:val="-7"/>
          <w:sz w:val="20"/>
        </w:rPr>
        <w:t> </w:t>
      </w:r>
      <w:r>
        <w:rPr>
          <w:sz w:val="20"/>
        </w:rPr>
        <w:t>Derecho</w:t>
      </w:r>
      <w:r>
        <w:rPr>
          <w:spacing w:val="-7"/>
          <w:sz w:val="20"/>
        </w:rPr>
        <w:t> </w:t>
      </w:r>
      <w:r>
        <w:rPr>
          <w:sz w:val="20"/>
        </w:rPr>
        <w:t>en</w:t>
      </w:r>
      <w:r>
        <w:rPr>
          <w:spacing w:val="-7"/>
          <w:sz w:val="20"/>
        </w:rPr>
        <w:t> </w:t>
      </w:r>
      <w:r>
        <w:rPr>
          <w:sz w:val="20"/>
        </w:rPr>
        <w:t>una</w:t>
      </w:r>
      <w:r>
        <w:rPr>
          <w:spacing w:val="-5"/>
          <w:sz w:val="20"/>
        </w:rPr>
        <w:t> </w:t>
      </w:r>
      <w:r>
        <w:rPr>
          <w:sz w:val="20"/>
        </w:rPr>
        <w:t>sociedad</w:t>
      </w:r>
      <w:r>
        <w:rPr>
          <w:spacing w:val="-7"/>
          <w:sz w:val="20"/>
        </w:rPr>
        <w:t> </w:t>
      </w:r>
      <w:r>
        <w:rPr>
          <w:sz w:val="20"/>
        </w:rPr>
        <w:t>democrática</w:t>
      </w:r>
      <w:r>
        <w:rPr>
          <w:spacing w:val="-6"/>
          <w:sz w:val="20"/>
        </w:rPr>
        <w:t> </w:t>
      </w:r>
      <w:r>
        <w:rPr>
          <w:sz w:val="20"/>
        </w:rPr>
        <w:t>en</w:t>
      </w:r>
      <w:r>
        <w:rPr>
          <w:spacing w:val="-7"/>
          <w:sz w:val="20"/>
        </w:rPr>
        <w:t> </w:t>
      </w:r>
      <w:r>
        <w:rPr>
          <w:sz w:val="20"/>
        </w:rPr>
        <w:t>el sentido de la Convención”</w:t>
      </w:r>
      <w:r>
        <w:rPr>
          <w:position w:val="7"/>
          <w:sz w:val="13"/>
        </w:rPr>
        <w:t>170</w:t>
      </w:r>
      <w:r>
        <w:rPr>
          <w:sz w:val="20"/>
        </w:rPr>
        <w:t>.</w:t>
      </w:r>
    </w:p>
    <w:p>
      <w:pPr>
        <w:pStyle w:val="ListParagraph"/>
        <w:numPr>
          <w:ilvl w:val="0"/>
          <w:numId w:val="5"/>
        </w:numPr>
        <w:tabs>
          <w:tab w:pos="820" w:val="left" w:leader="none"/>
        </w:tabs>
        <w:spacing w:line="240" w:lineRule="auto" w:before="121" w:after="0"/>
        <w:ind w:left="111" w:right="123" w:firstLine="0"/>
        <w:jc w:val="both"/>
        <w:rPr>
          <w:sz w:val="20"/>
        </w:rPr>
      </w:pPr>
      <w:r>
        <w:rPr>
          <w:sz w:val="20"/>
        </w:rPr>
        <w:t>Además,</w:t>
      </w:r>
      <w:r>
        <w:rPr>
          <w:spacing w:val="-8"/>
          <w:sz w:val="20"/>
        </w:rPr>
        <w:t> </w:t>
      </w:r>
      <w:r>
        <w:rPr>
          <w:sz w:val="20"/>
        </w:rPr>
        <w:t>en</w:t>
      </w:r>
      <w:r>
        <w:rPr>
          <w:spacing w:val="-10"/>
          <w:sz w:val="20"/>
        </w:rPr>
        <w:t> </w:t>
      </w:r>
      <w:r>
        <w:rPr>
          <w:sz w:val="20"/>
        </w:rPr>
        <w:t>lo</w:t>
      </w:r>
      <w:r>
        <w:rPr>
          <w:spacing w:val="-12"/>
          <w:sz w:val="20"/>
        </w:rPr>
        <w:t> </w:t>
      </w:r>
      <w:r>
        <w:rPr>
          <w:sz w:val="20"/>
        </w:rPr>
        <w:t>que</w:t>
      </w:r>
      <w:r>
        <w:rPr>
          <w:spacing w:val="-10"/>
          <w:sz w:val="20"/>
        </w:rPr>
        <w:t> </w:t>
      </w:r>
      <w:r>
        <w:rPr>
          <w:sz w:val="20"/>
        </w:rPr>
        <w:t>respecta</w:t>
      </w:r>
      <w:r>
        <w:rPr>
          <w:spacing w:val="-9"/>
          <w:sz w:val="20"/>
        </w:rPr>
        <w:t> </w:t>
      </w:r>
      <w:r>
        <w:rPr>
          <w:sz w:val="20"/>
        </w:rPr>
        <w:t>a</w:t>
      </w:r>
      <w:r>
        <w:rPr>
          <w:spacing w:val="-11"/>
          <w:sz w:val="20"/>
        </w:rPr>
        <w:t> </w:t>
      </w:r>
      <w:r>
        <w:rPr>
          <w:sz w:val="20"/>
        </w:rPr>
        <w:t>pueblos</w:t>
      </w:r>
      <w:r>
        <w:rPr>
          <w:spacing w:val="-12"/>
          <w:sz w:val="20"/>
        </w:rPr>
        <w:t> </w:t>
      </w:r>
      <w:r>
        <w:rPr>
          <w:sz w:val="20"/>
        </w:rPr>
        <w:t>indígenas</w:t>
      </w:r>
      <w:r>
        <w:rPr>
          <w:spacing w:val="-12"/>
          <w:sz w:val="20"/>
        </w:rPr>
        <w:t> </w:t>
      </w:r>
      <w:r>
        <w:rPr>
          <w:sz w:val="20"/>
        </w:rPr>
        <w:t>y</w:t>
      </w:r>
      <w:r>
        <w:rPr>
          <w:spacing w:val="-10"/>
          <w:sz w:val="20"/>
        </w:rPr>
        <w:t> </w:t>
      </w:r>
      <w:r>
        <w:rPr>
          <w:sz w:val="20"/>
        </w:rPr>
        <w:t>tribales,</w:t>
      </w:r>
      <w:r>
        <w:rPr>
          <w:spacing w:val="-9"/>
          <w:sz w:val="20"/>
        </w:rPr>
        <w:t> </w:t>
      </w:r>
      <w:r>
        <w:rPr>
          <w:sz w:val="20"/>
        </w:rPr>
        <w:t>es</w:t>
      </w:r>
      <w:r>
        <w:rPr>
          <w:spacing w:val="-10"/>
          <w:sz w:val="20"/>
        </w:rPr>
        <w:t> </w:t>
      </w:r>
      <w:r>
        <w:rPr>
          <w:sz w:val="20"/>
        </w:rPr>
        <w:t>indispensable</w:t>
      </w:r>
      <w:r>
        <w:rPr>
          <w:spacing w:val="-10"/>
          <w:sz w:val="20"/>
        </w:rPr>
        <w:t> </w:t>
      </w:r>
      <w:r>
        <w:rPr>
          <w:sz w:val="20"/>
        </w:rPr>
        <w:t>que</w:t>
      </w:r>
      <w:r>
        <w:rPr>
          <w:spacing w:val="-10"/>
          <w:sz w:val="20"/>
        </w:rPr>
        <w:t> </w:t>
      </w:r>
      <w:r>
        <w:rPr>
          <w:sz w:val="20"/>
        </w:rPr>
        <w:t>los</w:t>
      </w:r>
      <w:r>
        <w:rPr>
          <w:spacing w:val="-2"/>
          <w:sz w:val="20"/>
        </w:rPr>
        <w:t> </w:t>
      </w:r>
      <w:r>
        <w:rPr>
          <w:sz w:val="20"/>
        </w:rPr>
        <w:t>Estados otorguen una protección efectiva que tome en cuenta sus particularidades propias, sus características</w:t>
      </w:r>
      <w:r>
        <w:rPr>
          <w:spacing w:val="-3"/>
          <w:sz w:val="20"/>
        </w:rPr>
        <w:t> </w:t>
      </w:r>
      <w:r>
        <w:rPr>
          <w:sz w:val="20"/>
        </w:rPr>
        <w:t>económicas</w:t>
      </w:r>
      <w:r>
        <w:rPr>
          <w:spacing w:val="-5"/>
          <w:sz w:val="20"/>
        </w:rPr>
        <w:t> </w:t>
      </w:r>
      <w:r>
        <w:rPr>
          <w:sz w:val="20"/>
        </w:rPr>
        <w:t>y</w:t>
      </w:r>
      <w:r>
        <w:rPr>
          <w:spacing w:val="-5"/>
          <w:sz w:val="20"/>
        </w:rPr>
        <w:t> </w:t>
      </w:r>
      <w:r>
        <w:rPr>
          <w:sz w:val="20"/>
        </w:rPr>
        <w:t>sociales,</w:t>
      </w:r>
      <w:r>
        <w:rPr>
          <w:spacing w:val="-6"/>
          <w:sz w:val="20"/>
        </w:rPr>
        <w:t> </w:t>
      </w:r>
      <w:r>
        <w:rPr>
          <w:sz w:val="20"/>
        </w:rPr>
        <w:t>así</w:t>
      </w:r>
      <w:r>
        <w:rPr>
          <w:spacing w:val="-3"/>
          <w:sz w:val="20"/>
        </w:rPr>
        <w:t> </w:t>
      </w:r>
      <w:r>
        <w:rPr>
          <w:sz w:val="20"/>
        </w:rPr>
        <w:t>como</w:t>
      </w:r>
      <w:r>
        <w:rPr>
          <w:spacing w:val="-4"/>
          <w:sz w:val="20"/>
        </w:rPr>
        <w:t> </w:t>
      </w:r>
      <w:r>
        <w:rPr>
          <w:sz w:val="20"/>
        </w:rPr>
        <w:t>su</w:t>
      </w:r>
      <w:r>
        <w:rPr>
          <w:spacing w:val="-5"/>
          <w:sz w:val="20"/>
        </w:rPr>
        <w:t> </w:t>
      </w:r>
      <w:r>
        <w:rPr>
          <w:sz w:val="20"/>
        </w:rPr>
        <w:t>situación</w:t>
      </w:r>
      <w:r>
        <w:rPr>
          <w:spacing w:val="-4"/>
          <w:sz w:val="20"/>
        </w:rPr>
        <w:t> </w:t>
      </w:r>
      <w:r>
        <w:rPr>
          <w:sz w:val="20"/>
        </w:rPr>
        <w:t>de</w:t>
      </w:r>
      <w:r>
        <w:rPr>
          <w:spacing w:val="-3"/>
          <w:sz w:val="20"/>
        </w:rPr>
        <w:t> </w:t>
      </w:r>
      <w:r>
        <w:rPr>
          <w:sz w:val="20"/>
        </w:rPr>
        <w:t>especial</w:t>
      </w:r>
      <w:r>
        <w:rPr>
          <w:spacing w:val="-3"/>
          <w:sz w:val="20"/>
        </w:rPr>
        <w:t> </w:t>
      </w:r>
      <w:r>
        <w:rPr>
          <w:sz w:val="20"/>
        </w:rPr>
        <w:t>vulnerabilidad,</w:t>
      </w:r>
      <w:r>
        <w:rPr>
          <w:spacing w:val="-6"/>
          <w:sz w:val="20"/>
        </w:rPr>
        <w:t> </w:t>
      </w:r>
      <w:r>
        <w:rPr>
          <w:sz w:val="20"/>
        </w:rPr>
        <w:t>su</w:t>
      </w:r>
      <w:r>
        <w:rPr>
          <w:spacing w:val="-5"/>
          <w:sz w:val="20"/>
        </w:rPr>
        <w:t> </w:t>
      </w:r>
      <w:r>
        <w:rPr>
          <w:sz w:val="20"/>
        </w:rPr>
        <w:t>derecho consuetudinario, valores, usos y costumbres</w:t>
      </w:r>
      <w:r>
        <w:rPr>
          <w:position w:val="7"/>
          <w:sz w:val="13"/>
        </w:rPr>
        <w:t>171</w:t>
      </w:r>
      <w:r>
        <w:rPr>
          <w:sz w:val="20"/>
        </w:rPr>
        <w:t>.</w:t>
      </w:r>
    </w:p>
    <w:p>
      <w:pPr>
        <w:pStyle w:val="ListParagraph"/>
        <w:numPr>
          <w:ilvl w:val="0"/>
          <w:numId w:val="5"/>
        </w:numPr>
        <w:tabs>
          <w:tab w:pos="820" w:val="left" w:leader="none"/>
        </w:tabs>
        <w:spacing w:line="240" w:lineRule="auto" w:before="120" w:after="0"/>
        <w:ind w:left="111" w:right="118" w:firstLine="0"/>
        <w:jc w:val="both"/>
        <w:rPr>
          <w:sz w:val="20"/>
        </w:rPr>
      </w:pPr>
      <w:r>
        <w:rPr>
          <w:sz w:val="20"/>
        </w:rPr>
        <w:t>Por</w:t>
      </w:r>
      <w:r>
        <w:rPr>
          <w:spacing w:val="-4"/>
          <w:sz w:val="20"/>
        </w:rPr>
        <w:t> </w:t>
      </w:r>
      <w:r>
        <w:rPr>
          <w:sz w:val="20"/>
        </w:rPr>
        <w:t>otro</w:t>
      </w:r>
      <w:r>
        <w:rPr>
          <w:spacing w:val="-4"/>
          <w:sz w:val="20"/>
        </w:rPr>
        <w:t> </w:t>
      </w:r>
      <w:r>
        <w:rPr>
          <w:sz w:val="20"/>
        </w:rPr>
        <w:t>lado,</w:t>
      </w:r>
      <w:r>
        <w:rPr>
          <w:spacing w:val="-4"/>
          <w:sz w:val="20"/>
        </w:rPr>
        <w:t> </w:t>
      </w:r>
      <w:r>
        <w:rPr>
          <w:sz w:val="20"/>
        </w:rPr>
        <w:t>el</w:t>
      </w:r>
      <w:r>
        <w:rPr>
          <w:spacing w:val="-4"/>
          <w:sz w:val="20"/>
        </w:rPr>
        <w:t> </w:t>
      </w:r>
      <w:r>
        <w:rPr>
          <w:sz w:val="20"/>
        </w:rPr>
        <w:t>Tribunal</w:t>
      </w:r>
      <w:r>
        <w:rPr>
          <w:spacing w:val="-4"/>
          <w:sz w:val="20"/>
        </w:rPr>
        <w:t> </w:t>
      </w:r>
      <w:r>
        <w:rPr>
          <w:sz w:val="20"/>
        </w:rPr>
        <w:t>ya</w:t>
      </w:r>
      <w:r>
        <w:rPr>
          <w:spacing w:val="-5"/>
          <w:sz w:val="20"/>
        </w:rPr>
        <w:t> </w:t>
      </w:r>
      <w:r>
        <w:rPr>
          <w:sz w:val="20"/>
        </w:rPr>
        <w:t>ha</w:t>
      </w:r>
      <w:r>
        <w:rPr>
          <w:spacing w:val="-4"/>
          <w:sz w:val="20"/>
        </w:rPr>
        <w:t> </w:t>
      </w:r>
      <w:r>
        <w:rPr>
          <w:sz w:val="20"/>
        </w:rPr>
        <w:t>afirmado</w:t>
      </w:r>
      <w:r>
        <w:rPr>
          <w:spacing w:val="-6"/>
          <w:sz w:val="20"/>
        </w:rPr>
        <w:t> </w:t>
      </w:r>
      <w:r>
        <w:rPr>
          <w:sz w:val="20"/>
        </w:rPr>
        <w:t>que</w:t>
      </w:r>
      <w:r>
        <w:rPr>
          <w:spacing w:val="-6"/>
          <w:sz w:val="20"/>
        </w:rPr>
        <w:t> </w:t>
      </w:r>
      <w:r>
        <w:rPr>
          <w:sz w:val="20"/>
        </w:rPr>
        <w:t>la</w:t>
      </w:r>
      <w:r>
        <w:rPr>
          <w:spacing w:val="-3"/>
          <w:sz w:val="20"/>
        </w:rPr>
        <w:t> </w:t>
      </w:r>
      <w:r>
        <w:rPr>
          <w:sz w:val="20"/>
        </w:rPr>
        <w:t>obligación</w:t>
      </w:r>
      <w:r>
        <w:rPr>
          <w:spacing w:val="-4"/>
          <w:sz w:val="20"/>
        </w:rPr>
        <w:t> </w:t>
      </w:r>
      <w:r>
        <w:rPr>
          <w:sz w:val="20"/>
        </w:rPr>
        <w:t>de</w:t>
      </w:r>
      <w:r>
        <w:rPr>
          <w:spacing w:val="-6"/>
          <w:sz w:val="20"/>
        </w:rPr>
        <w:t> </w:t>
      </w:r>
      <w:r>
        <w:rPr>
          <w:sz w:val="20"/>
        </w:rPr>
        <w:t>investigar</w:t>
      </w:r>
      <w:r>
        <w:rPr>
          <w:spacing w:val="-4"/>
          <w:sz w:val="20"/>
        </w:rPr>
        <w:t> </w:t>
      </w:r>
      <w:r>
        <w:rPr>
          <w:sz w:val="20"/>
        </w:rPr>
        <w:t>y</w:t>
      </w:r>
      <w:r>
        <w:rPr>
          <w:spacing w:val="-5"/>
          <w:sz w:val="20"/>
        </w:rPr>
        <w:t> </w:t>
      </w:r>
      <w:r>
        <w:rPr>
          <w:sz w:val="20"/>
        </w:rPr>
        <w:t>en</w:t>
      </w:r>
      <w:r>
        <w:rPr>
          <w:spacing w:val="-2"/>
          <w:sz w:val="20"/>
        </w:rPr>
        <w:t> </w:t>
      </w:r>
      <w:r>
        <w:rPr>
          <w:sz w:val="20"/>
        </w:rPr>
        <w:t>su</w:t>
      </w:r>
      <w:r>
        <w:rPr>
          <w:spacing w:val="-3"/>
          <w:sz w:val="20"/>
        </w:rPr>
        <w:t> </w:t>
      </w:r>
      <w:r>
        <w:rPr>
          <w:sz w:val="20"/>
        </w:rPr>
        <w:t>caso</w:t>
      </w:r>
      <w:r>
        <w:rPr>
          <w:spacing w:val="-6"/>
          <w:sz w:val="20"/>
        </w:rPr>
        <w:t> </w:t>
      </w:r>
      <w:r>
        <w:rPr>
          <w:sz w:val="20"/>
        </w:rPr>
        <w:t>juzgar y sancionar a los responsables de violaciones de derechos humanos, se encuentra dentro de las medidas positivas que deben adoptar los Estados para garantizar los derechos reconocidos en la Convención</w:t>
      </w:r>
      <w:r>
        <w:rPr>
          <w:position w:val="7"/>
          <w:sz w:val="13"/>
        </w:rPr>
        <w:t>172</w:t>
      </w:r>
      <w:r>
        <w:rPr>
          <w:sz w:val="20"/>
        </w:rPr>
        <w:t>, de conformidad con el artículo 1.1 de la misma. Este deber es una obligación que debe ser asumida por el Estado como un deber jurídico propio y no como una simple formalidad condenada</w:t>
      </w:r>
      <w:r>
        <w:rPr>
          <w:spacing w:val="-8"/>
          <w:sz w:val="20"/>
        </w:rPr>
        <w:t> </w:t>
      </w:r>
      <w:r>
        <w:rPr>
          <w:sz w:val="20"/>
        </w:rPr>
        <w:t>de</w:t>
      </w:r>
      <w:r>
        <w:rPr>
          <w:spacing w:val="-10"/>
          <w:sz w:val="20"/>
        </w:rPr>
        <w:t> </w:t>
      </w:r>
      <w:r>
        <w:rPr>
          <w:sz w:val="20"/>
        </w:rPr>
        <w:t>antemano</w:t>
      </w:r>
      <w:r>
        <w:rPr>
          <w:spacing w:val="-10"/>
          <w:sz w:val="20"/>
        </w:rPr>
        <w:t> </w:t>
      </w:r>
      <w:r>
        <w:rPr>
          <w:sz w:val="20"/>
        </w:rPr>
        <w:t>a</w:t>
      </w:r>
      <w:r>
        <w:rPr>
          <w:spacing w:val="-8"/>
          <w:sz w:val="20"/>
        </w:rPr>
        <w:t> </w:t>
      </w:r>
      <w:r>
        <w:rPr>
          <w:sz w:val="20"/>
        </w:rPr>
        <w:t>ser</w:t>
      </w:r>
      <w:r>
        <w:rPr>
          <w:spacing w:val="-10"/>
          <w:sz w:val="20"/>
        </w:rPr>
        <w:t> </w:t>
      </w:r>
      <w:r>
        <w:rPr>
          <w:sz w:val="20"/>
        </w:rPr>
        <w:t>infructuosa,</w:t>
      </w:r>
      <w:r>
        <w:rPr>
          <w:spacing w:val="-7"/>
          <w:sz w:val="20"/>
        </w:rPr>
        <w:t> </w:t>
      </w:r>
      <w:r>
        <w:rPr>
          <w:sz w:val="20"/>
        </w:rPr>
        <w:t>o</w:t>
      </w:r>
      <w:r>
        <w:rPr>
          <w:spacing w:val="-10"/>
          <w:sz w:val="20"/>
        </w:rPr>
        <w:t> </w:t>
      </w:r>
      <w:r>
        <w:rPr>
          <w:sz w:val="20"/>
        </w:rPr>
        <w:t>como</w:t>
      </w:r>
      <w:r>
        <w:rPr>
          <w:spacing w:val="-9"/>
          <w:sz w:val="20"/>
        </w:rPr>
        <w:t> </w:t>
      </w:r>
      <w:r>
        <w:rPr>
          <w:sz w:val="20"/>
        </w:rPr>
        <w:t>una</w:t>
      </w:r>
      <w:r>
        <w:rPr>
          <w:spacing w:val="-8"/>
          <w:sz w:val="20"/>
        </w:rPr>
        <w:t> </w:t>
      </w:r>
      <w:r>
        <w:rPr>
          <w:sz w:val="20"/>
        </w:rPr>
        <w:t>mera</w:t>
      </w:r>
      <w:r>
        <w:rPr>
          <w:spacing w:val="-8"/>
          <w:sz w:val="20"/>
        </w:rPr>
        <w:t> </w:t>
      </w:r>
      <w:r>
        <w:rPr>
          <w:sz w:val="20"/>
        </w:rPr>
        <w:t>gestión</w:t>
      </w:r>
      <w:r>
        <w:rPr>
          <w:spacing w:val="-8"/>
          <w:sz w:val="20"/>
        </w:rPr>
        <w:t> </w:t>
      </w:r>
      <w:r>
        <w:rPr>
          <w:sz w:val="20"/>
        </w:rPr>
        <w:t>de</w:t>
      </w:r>
      <w:r>
        <w:rPr>
          <w:spacing w:val="-8"/>
          <w:sz w:val="20"/>
        </w:rPr>
        <w:t> </w:t>
      </w:r>
      <w:r>
        <w:rPr>
          <w:sz w:val="20"/>
        </w:rPr>
        <w:t>intereses</w:t>
      </w:r>
      <w:r>
        <w:rPr>
          <w:spacing w:val="-10"/>
          <w:sz w:val="20"/>
        </w:rPr>
        <w:t> </w:t>
      </w:r>
      <w:r>
        <w:rPr>
          <w:sz w:val="20"/>
        </w:rPr>
        <w:t>particulares,</w:t>
      </w:r>
      <w:r>
        <w:rPr>
          <w:spacing w:val="-8"/>
          <w:sz w:val="20"/>
        </w:rPr>
        <w:t> </w:t>
      </w:r>
      <w:r>
        <w:rPr>
          <w:sz w:val="20"/>
        </w:rPr>
        <w:t>que dependa de la iniciativa procesal de las víctimas, de sus familiares o de la aportación privada de elementos</w:t>
      </w:r>
      <w:r>
        <w:rPr>
          <w:spacing w:val="-11"/>
          <w:sz w:val="20"/>
        </w:rPr>
        <w:t> </w:t>
      </w:r>
      <w:r>
        <w:rPr>
          <w:sz w:val="20"/>
        </w:rPr>
        <w:t>probatorios</w:t>
      </w:r>
      <w:r>
        <w:rPr>
          <w:position w:val="7"/>
          <w:sz w:val="13"/>
        </w:rPr>
        <w:t>173</w:t>
      </w:r>
      <w:r>
        <w:rPr>
          <w:sz w:val="20"/>
        </w:rPr>
        <w:t>.</w:t>
      </w:r>
      <w:r>
        <w:rPr>
          <w:spacing w:val="-13"/>
          <w:sz w:val="20"/>
        </w:rPr>
        <w:t> </w:t>
      </w:r>
      <w:r>
        <w:rPr>
          <w:sz w:val="20"/>
        </w:rPr>
        <w:t>Dicha</w:t>
      </w:r>
      <w:r>
        <w:rPr>
          <w:spacing w:val="-12"/>
          <w:sz w:val="20"/>
        </w:rPr>
        <w:t> </w:t>
      </w:r>
      <w:r>
        <w:rPr>
          <w:sz w:val="20"/>
        </w:rPr>
        <w:t>obligación</w:t>
      </w:r>
      <w:r>
        <w:rPr>
          <w:spacing w:val="-12"/>
          <w:sz w:val="20"/>
        </w:rPr>
        <w:t> </w:t>
      </w:r>
      <w:r>
        <w:rPr>
          <w:sz w:val="20"/>
        </w:rPr>
        <w:t>se</w:t>
      </w:r>
      <w:r>
        <w:rPr>
          <w:spacing w:val="-14"/>
          <w:sz w:val="20"/>
        </w:rPr>
        <w:t> </w:t>
      </w:r>
      <w:r>
        <w:rPr>
          <w:sz w:val="20"/>
        </w:rPr>
        <w:t>mantiene</w:t>
      </w:r>
      <w:r>
        <w:rPr>
          <w:spacing w:val="-12"/>
          <w:sz w:val="20"/>
        </w:rPr>
        <w:t> </w:t>
      </w:r>
      <w:r>
        <w:rPr>
          <w:sz w:val="20"/>
        </w:rPr>
        <w:t>cualquiera</w:t>
      </w:r>
      <w:r>
        <w:rPr>
          <w:spacing w:val="-10"/>
          <w:sz w:val="20"/>
        </w:rPr>
        <w:t> </w:t>
      </w:r>
      <w:r>
        <w:rPr>
          <w:sz w:val="20"/>
        </w:rPr>
        <w:t>sea</w:t>
      </w:r>
      <w:r>
        <w:rPr>
          <w:spacing w:val="-10"/>
          <w:sz w:val="20"/>
        </w:rPr>
        <w:t> </w:t>
      </w:r>
      <w:r>
        <w:rPr>
          <w:sz w:val="20"/>
        </w:rPr>
        <w:t>el</w:t>
      </w:r>
      <w:r>
        <w:rPr>
          <w:spacing w:val="-13"/>
          <w:sz w:val="20"/>
        </w:rPr>
        <w:t> </w:t>
      </w:r>
      <w:r>
        <w:rPr>
          <w:sz w:val="20"/>
        </w:rPr>
        <w:t>agente</w:t>
      </w:r>
      <w:r>
        <w:rPr>
          <w:spacing w:val="-12"/>
          <w:sz w:val="20"/>
        </w:rPr>
        <w:t> </w:t>
      </w:r>
      <w:r>
        <w:rPr>
          <w:sz w:val="20"/>
        </w:rPr>
        <w:t>o</w:t>
      </w:r>
      <w:r>
        <w:rPr>
          <w:spacing w:val="-14"/>
          <w:sz w:val="20"/>
        </w:rPr>
        <w:t> </w:t>
      </w:r>
      <w:r>
        <w:rPr>
          <w:sz w:val="20"/>
        </w:rPr>
        <w:t>particular</w:t>
      </w:r>
      <w:r>
        <w:rPr>
          <w:spacing w:val="-11"/>
          <w:sz w:val="20"/>
        </w:rPr>
        <w:t> </w:t>
      </w:r>
      <w:r>
        <w:rPr>
          <w:sz w:val="20"/>
        </w:rPr>
        <w:t>al</w:t>
      </w:r>
      <w:r>
        <w:rPr>
          <w:spacing w:val="-12"/>
          <w:sz w:val="20"/>
        </w:rPr>
        <w:t> </w:t>
      </w:r>
      <w:r>
        <w:rPr>
          <w:sz w:val="20"/>
        </w:rPr>
        <w:t>cual pueda eventualmente</w:t>
      </w:r>
      <w:r>
        <w:rPr>
          <w:spacing w:val="-1"/>
          <w:sz w:val="20"/>
        </w:rPr>
        <w:t> </w:t>
      </w:r>
      <w:r>
        <w:rPr>
          <w:sz w:val="20"/>
        </w:rPr>
        <w:t>atribuirse</w:t>
      </w:r>
      <w:r>
        <w:rPr>
          <w:spacing w:val="-1"/>
          <w:sz w:val="20"/>
        </w:rPr>
        <w:t> </w:t>
      </w:r>
      <w:r>
        <w:rPr>
          <w:sz w:val="20"/>
        </w:rPr>
        <w:t>la violación</w:t>
      </w:r>
      <w:r>
        <w:rPr>
          <w:position w:val="7"/>
          <w:sz w:val="13"/>
        </w:rPr>
        <w:t>174</w:t>
      </w:r>
      <w:r>
        <w:rPr>
          <w:sz w:val="20"/>
        </w:rPr>
        <w:t>.</w:t>
      </w:r>
      <w:r>
        <w:rPr>
          <w:spacing w:val="-1"/>
          <w:sz w:val="20"/>
        </w:rPr>
        <w:t> </w:t>
      </w:r>
      <w:r>
        <w:rPr>
          <w:sz w:val="20"/>
        </w:rPr>
        <w:t>Asimismo, la</w:t>
      </w:r>
      <w:r>
        <w:rPr>
          <w:spacing w:val="-1"/>
          <w:sz w:val="20"/>
        </w:rPr>
        <w:t> </w:t>
      </w:r>
      <w:r>
        <w:rPr>
          <w:sz w:val="20"/>
        </w:rPr>
        <w:t>debida</w:t>
      </w:r>
      <w:r>
        <w:rPr>
          <w:spacing w:val="-1"/>
          <w:sz w:val="20"/>
        </w:rPr>
        <w:t> </w:t>
      </w:r>
      <w:r>
        <w:rPr>
          <w:sz w:val="20"/>
        </w:rPr>
        <w:t>diligencia exige que el órgano que</w:t>
      </w:r>
      <w:r>
        <w:rPr>
          <w:spacing w:val="-7"/>
          <w:sz w:val="20"/>
        </w:rPr>
        <w:t> </w:t>
      </w:r>
      <w:r>
        <w:rPr>
          <w:sz w:val="20"/>
        </w:rPr>
        <w:t>investiga</w:t>
      </w:r>
      <w:r>
        <w:rPr>
          <w:spacing w:val="-5"/>
          <w:sz w:val="20"/>
        </w:rPr>
        <w:t> </w:t>
      </w:r>
      <w:r>
        <w:rPr>
          <w:sz w:val="20"/>
        </w:rPr>
        <w:t>lleve</w:t>
      </w:r>
      <w:r>
        <w:rPr>
          <w:spacing w:val="-5"/>
          <w:sz w:val="20"/>
        </w:rPr>
        <w:t> </w:t>
      </w:r>
      <w:r>
        <w:rPr>
          <w:sz w:val="20"/>
        </w:rPr>
        <w:t>a</w:t>
      </w:r>
      <w:r>
        <w:rPr>
          <w:spacing w:val="-3"/>
          <w:sz w:val="20"/>
        </w:rPr>
        <w:t> </w:t>
      </w:r>
      <w:r>
        <w:rPr>
          <w:sz w:val="20"/>
        </w:rPr>
        <w:t>cabo</w:t>
      </w:r>
      <w:r>
        <w:rPr>
          <w:spacing w:val="-7"/>
          <w:sz w:val="20"/>
        </w:rPr>
        <w:t> </w:t>
      </w:r>
      <w:r>
        <w:rPr>
          <w:sz w:val="20"/>
        </w:rPr>
        <w:t>todas</w:t>
      </w:r>
      <w:r>
        <w:rPr>
          <w:spacing w:val="-4"/>
          <w:sz w:val="20"/>
        </w:rPr>
        <w:t> </w:t>
      </w:r>
      <w:r>
        <w:rPr>
          <w:sz w:val="20"/>
        </w:rPr>
        <w:t>aquellas</w:t>
      </w:r>
      <w:r>
        <w:rPr>
          <w:spacing w:val="-4"/>
          <w:sz w:val="20"/>
        </w:rPr>
        <w:t> </w:t>
      </w:r>
      <w:r>
        <w:rPr>
          <w:sz w:val="20"/>
        </w:rPr>
        <w:t>actuaciones</w:t>
      </w:r>
      <w:r>
        <w:rPr>
          <w:spacing w:val="-4"/>
          <w:sz w:val="20"/>
        </w:rPr>
        <w:t> </w:t>
      </w:r>
      <w:r>
        <w:rPr>
          <w:sz w:val="20"/>
        </w:rPr>
        <w:t>y</w:t>
      </w:r>
      <w:r>
        <w:rPr>
          <w:spacing w:val="-6"/>
          <w:sz w:val="20"/>
        </w:rPr>
        <w:t> </w:t>
      </w:r>
      <w:r>
        <w:rPr>
          <w:sz w:val="20"/>
        </w:rPr>
        <w:t>averiguaciones</w:t>
      </w:r>
      <w:r>
        <w:rPr>
          <w:spacing w:val="-1"/>
          <w:sz w:val="20"/>
        </w:rPr>
        <w:t> </w:t>
      </w:r>
      <w:r>
        <w:rPr>
          <w:sz w:val="20"/>
        </w:rPr>
        <w:t>necesarias</w:t>
      </w:r>
      <w:r>
        <w:rPr>
          <w:position w:val="7"/>
          <w:sz w:val="13"/>
        </w:rPr>
        <w:t>175</w:t>
      </w:r>
      <w:r>
        <w:rPr>
          <w:sz w:val="20"/>
        </w:rPr>
        <w:t>,</w:t>
      </w:r>
      <w:r>
        <w:rPr>
          <w:spacing w:val="-6"/>
          <w:sz w:val="20"/>
        </w:rPr>
        <w:t> </w:t>
      </w:r>
      <w:r>
        <w:rPr>
          <w:sz w:val="20"/>
        </w:rPr>
        <w:t>dentro</w:t>
      </w:r>
      <w:r>
        <w:rPr>
          <w:spacing w:val="-4"/>
          <w:sz w:val="20"/>
        </w:rPr>
        <w:t> </w:t>
      </w:r>
      <w:r>
        <w:rPr>
          <w:sz w:val="20"/>
        </w:rPr>
        <w:t>de</w:t>
      </w:r>
      <w:r>
        <w:rPr>
          <w:spacing w:val="-5"/>
          <w:sz w:val="20"/>
        </w:rPr>
        <w:t> </w:t>
      </w:r>
      <w:r>
        <w:rPr>
          <w:sz w:val="20"/>
        </w:rPr>
        <w:t>un plazo razonable, con el fin de intentar obtener un resultado</w:t>
      </w:r>
      <w:r>
        <w:rPr>
          <w:position w:val="7"/>
          <w:sz w:val="13"/>
        </w:rPr>
        <w:t>176</w:t>
      </w:r>
      <w:r>
        <w:rPr>
          <w:sz w:val="20"/>
        </w:rPr>
        <w:t>.</w:t>
      </w:r>
    </w:p>
    <w:p>
      <w:pPr>
        <w:pStyle w:val="ListParagraph"/>
        <w:numPr>
          <w:ilvl w:val="0"/>
          <w:numId w:val="5"/>
        </w:numPr>
        <w:tabs>
          <w:tab w:pos="820" w:val="left" w:leader="none"/>
        </w:tabs>
        <w:spacing w:line="240" w:lineRule="auto" w:before="120" w:after="0"/>
        <w:ind w:left="111" w:right="128" w:firstLine="0"/>
        <w:jc w:val="both"/>
        <w:rPr>
          <w:sz w:val="20"/>
        </w:rPr>
      </w:pPr>
      <w:r>
        <w:rPr>
          <w:sz w:val="20"/>
        </w:rPr>
        <w:t>Además, el Tribunal ha dicho que la obligación de investigar y el correspondiente derecho de</w:t>
      </w:r>
      <w:r>
        <w:rPr>
          <w:spacing w:val="-2"/>
          <w:sz w:val="20"/>
        </w:rPr>
        <w:t> </w:t>
      </w:r>
      <w:r>
        <w:rPr>
          <w:sz w:val="20"/>
        </w:rPr>
        <w:t>la presunta</w:t>
      </w:r>
      <w:r>
        <w:rPr>
          <w:spacing w:val="-1"/>
          <w:sz w:val="20"/>
        </w:rPr>
        <w:t> </w:t>
      </w:r>
      <w:r>
        <w:rPr>
          <w:sz w:val="20"/>
        </w:rPr>
        <w:t>víctima o de los familiares no sólo se</w:t>
      </w:r>
      <w:r>
        <w:rPr>
          <w:spacing w:val="-1"/>
          <w:sz w:val="20"/>
        </w:rPr>
        <w:t> </w:t>
      </w:r>
      <w:r>
        <w:rPr>
          <w:sz w:val="20"/>
        </w:rPr>
        <w:t>desprenden de</w:t>
      </w:r>
      <w:r>
        <w:rPr>
          <w:spacing w:val="-2"/>
          <w:sz w:val="20"/>
        </w:rPr>
        <w:t> </w:t>
      </w:r>
      <w:r>
        <w:rPr>
          <w:sz w:val="20"/>
        </w:rPr>
        <w:t>las normas convencionales de derecho</w:t>
      </w:r>
      <w:r>
        <w:rPr>
          <w:spacing w:val="-18"/>
          <w:sz w:val="20"/>
        </w:rPr>
        <w:t> </w:t>
      </w:r>
      <w:r>
        <w:rPr>
          <w:sz w:val="20"/>
        </w:rPr>
        <w:t>internacional,</w:t>
      </w:r>
      <w:r>
        <w:rPr>
          <w:spacing w:val="-18"/>
          <w:sz w:val="20"/>
        </w:rPr>
        <w:t> </w:t>
      </w:r>
      <w:r>
        <w:rPr>
          <w:sz w:val="20"/>
        </w:rPr>
        <w:t>imperativas</w:t>
      </w:r>
      <w:r>
        <w:rPr>
          <w:spacing w:val="-17"/>
          <w:sz w:val="20"/>
        </w:rPr>
        <w:t> </w:t>
      </w:r>
      <w:r>
        <w:rPr>
          <w:sz w:val="20"/>
        </w:rPr>
        <w:t>para</w:t>
      </w:r>
      <w:r>
        <w:rPr>
          <w:spacing w:val="-18"/>
          <w:sz w:val="20"/>
        </w:rPr>
        <w:t> </w:t>
      </w:r>
      <w:r>
        <w:rPr>
          <w:sz w:val="20"/>
        </w:rPr>
        <w:t>los</w:t>
      </w:r>
      <w:r>
        <w:rPr>
          <w:spacing w:val="-17"/>
          <w:sz w:val="20"/>
        </w:rPr>
        <w:t> </w:t>
      </w:r>
      <w:r>
        <w:rPr>
          <w:sz w:val="20"/>
        </w:rPr>
        <w:t>Estados</w:t>
      </w:r>
      <w:r>
        <w:rPr>
          <w:spacing w:val="-18"/>
          <w:sz w:val="20"/>
        </w:rPr>
        <w:t> </w:t>
      </w:r>
      <w:r>
        <w:rPr>
          <w:sz w:val="20"/>
        </w:rPr>
        <w:t>Partes,</w:t>
      </w:r>
      <w:r>
        <w:rPr>
          <w:spacing w:val="-18"/>
          <w:sz w:val="20"/>
        </w:rPr>
        <w:t> </w:t>
      </w:r>
      <w:r>
        <w:rPr>
          <w:sz w:val="20"/>
        </w:rPr>
        <w:t>sino</w:t>
      </w:r>
      <w:r>
        <w:rPr>
          <w:spacing w:val="-17"/>
          <w:sz w:val="20"/>
        </w:rPr>
        <w:t> </w:t>
      </w:r>
      <w:r>
        <w:rPr>
          <w:sz w:val="20"/>
        </w:rPr>
        <w:t>que</w:t>
      </w:r>
      <w:r>
        <w:rPr>
          <w:spacing w:val="-18"/>
          <w:sz w:val="20"/>
        </w:rPr>
        <w:t> </w:t>
      </w:r>
      <w:r>
        <w:rPr>
          <w:sz w:val="20"/>
        </w:rPr>
        <w:t>además</w:t>
      </w:r>
      <w:r>
        <w:rPr>
          <w:spacing w:val="-17"/>
          <w:sz w:val="20"/>
        </w:rPr>
        <w:t> </w:t>
      </w:r>
      <w:r>
        <w:rPr>
          <w:sz w:val="20"/>
        </w:rPr>
        <w:t>deriva</w:t>
      </w:r>
      <w:r>
        <w:rPr>
          <w:spacing w:val="-17"/>
          <w:sz w:val="20"/>
        </w:rPr>
        <w:t> </w:t>
      </w:r>
      <w:r>
        <w:rPr>
          <w:sz w:val="20"/>
        </w:rPr>
        <w:t>de</w:t>
      </w:r>
      <w:r>
        <w:rPr>
          <w:spacing w:val="-17"/>
          <w:sz w:val="20"/>
        </w:rPr>
        <w:t> </w:t>
      </w:r>
      <w:r>
        <w:rPr>
          <w:sz w:val="20"/>
        </w:rPr>
        <w:t>la</w:t>
      </w:r>
      <w:r>
        <w:rPr>
          <w:spacing w:val="-18"/>
          <w:sz w:val="20"/>
        </w:rPr>
        <w:t> </w:t>
      </w:r>
      <w:r>
        <w:rPr>
          <w:sz w:val="20"/>
        </w:rPr>
        <w:t>legislación interna</w:t>
      </w:r>
      <w:r>
        <w:rPr>
          <w:spacing w:val="-8"/>
          <w:sz w:val="20"/>
        </w:rPr>
        <w:t> </w:t>
      </w:r>
      <w:r>
        <w:rPr>
          <w:sz w:val="20"/>
        </w:rPr>
        <w:t>que</w:t>
      </w:r>
      <w:r>
        <w:rPr>
          <w:spacing w:val="-10"/>
          <w:sz w:val="20"/>
        </w:rPr>
        <w:t> </w:t>
      </w:r>
      <w:r>
        <w:rPr>
          <w:sz w:val="20"/>
        </w:rPr>
        <w:t>hace</w:t>
      </w:r>
      <w:r>
        <w:rPr>
          <w:spacing w:val="-8"/>
          <w:sz w:val="20"/>
        </w:rPr>
        <w:t> </w:t>
      </w:r>
      <w:r>
        <w:rPr>
          <w:sz w:val="20"/>
        </w:rPr>
        <w:t>referencia</w:t>
      </w:r>
      <w:r>
        <w:rPr>
          <w:spacing w:val="-8"/>
          <w:sz w:val="20"/>
        </w:rPr>
        <w:t> </w:t>
      </w:r>
      <w:r>
        <w:rPr>
          <w:sz w:val="20"/>
        </w:rPr>
        <w:t>al</w:t>
      </w:r>
      <w:r>
        <w:rPr>
          <w:spacing w:val="-8"/>
          <w:sz w:val="20"/>
        </w:rPr>
        <w:t> </w:t>
      </w:r>
      <w:r>
        <w:rPr>
          <w:sz w:val="20"/>
        </w:rPr>
        <w:t>deber</w:t>
      </w:r>
      <w:r>
        <w:rPr>
          <w:spacing w:val="-10"/>
          <w:sz w:val="20"/>
        </w:rPr>
        <w:t> </w:t>
      </w:r>
      <w:r>
        <w:rPr>
          <w:sz w:val="20"/>
        </w:rPr>
        <w:t>de</w:t>
      </w:r>
      <w:r>
        <w:rPr>
          <w:spacing w:val="-10"/>
          <w:sz w:val="20"/>
        </w:rPr>
        <w:t> </w:t>
      </w:r>
      <w:r>
        <w:rPr>
          <w:sz w:val="20"/>
        </w:rPr>
        <w:t>investigar</w:t>
      </w:r>
      <w:r>
        <w:rPr>
          <w:spacing w:val="-10"/>
          <w:sz w:val="20"/>
        </w:rPr>
        <w:t> </w:t>
      </w:r>
      <w:r>
        <w:rPr>
          <w:sz w:val="20"/>
        </w:rPr>
        <w:t>de</w:t>
      </w:r>
      <w:r>
        <w:rPr>
          <w:spacing w:val="-8"/>
          <w:sz w:val="20"/>
        </w:rPr>
        <w:t> </w:t>
      </w:r>
      <w:r>
        <w:rPr>
          <w:sz w:val="20"/>
        </w:rPr>
        <w:t>oficio</w:t>
      </w:r>
      <w:r>
        <w:rPr>
          <w:spacing w:val="-7"/>
          <w:sz w:val="20"/>
        </w:rPr>
        <w:t> </w:t>
      </w:r>
      <w:r>
        <w:rPr>
          <w:sz w:val="20"/>
        </w:rPr>
        <w:t>ciertas</w:t>
      </w:r>
      <w:r>
        <w:rPr>
          <w:spacing w:val="-7"/>
          <w:sz w:val="20"/>
        </w:rPr>
        <w:t> </w:t>
      </w:r>
      <w:r>
        <w:rPr>
          <w:sz w:val="20"/>
        </w:rPr>
        <w:t>conductas</w:t>
      </w:r>
      <w:r>
        <w:rPr>
          <w:spacing w:val="-9"/>
          <w:sz w:val="20"/>
        </w:rPr>
        <w:t> </w:t>
      </w:r>
      <w:r>
        <w:rPr>
          <w:sz w:val="20"/>
        </w:rPr>
        <w:t>ilícitas</w:t>
      </w:r>
      <w:r>
        <w:rPr>
          <w:spacing w:val="-9"/>
          <w:sz w:val="20"/>
        </w:rPr>
        <w:t> </w:t>
      </w:r>
      <w:r>
        <w:rPr>
          <w:sz w:val="20"/>
        </w:rPr>
        <w:t>y</w:t>
      </w:r>
      <w:r>
        <w:rPr>
          <w:spacing w:val="-7"/>
          <w:sz w:val="20"/>
        </w:rPr>
        <w:t> </w:t>
      </w:r>
      <w:r>
        <w:rPr>
          <w:sz w:val="20"/>
        </w:rPr>
        <w:t>a</w:t>
      </w:r>
      <w:r>
        <w:rPr>
          <w:spacing w:val="-8"/>
          <w:sz w:val="20"/>
        </w:rPr>
        <w:t> </w:t>
      </w:r>
      <w:r>
        <w:rPr>
          <w:sz w:val="20"/>
        </w:rPr>
        <w:t>las</w:t>
      </w:r>
      <w:r>
        <w:rPr>
          <w:spacing w:val="-9"/>
          <w:sz w:val="20"/>
        </w:rPr>
        <w:t> </w:t>
      </w:r>
      <w:r>
        <w:rPr>
          <w:sz w:val="20"/>
        </w:rPr>
        <w:t>normas que</w:t>
      </w:r>
      <w:r>
        <w:rPr>
          <w:spacing w:val="-18"/>
          <w:sz w:val="20"/>
        </w:rPr>
        <w:t> </w:t>
      </w:r>
      <w:r>
        <w:rPr>
          <w:sz w:val="20"/>
        </w:rPr>
        <w:t>permiten</w:t>
      </w:r>
      <w:r>
        <w:rPr>
          <w:spacing w:val="-18"/>
          <w:sz w:val="20"/>
        </w:rPr>
        <w:t> </w:t>
      </w:r>
      <w:r>
        <w:rPr>
          <w:sz w:val="20"/>
        </w:rPr>
        <w:t>que</w:t>
      </w:r>
      <w:r>
        <w:rPr>
          <w:spacing w:val="-17"/>
          <w:sz w:val="20"/>
        </w:rPr>
        <w:t> </w:t>
      </w:r>
      <w:r>
        <w:rPr>
          <w:sz w:val="20"/>
        </w:rPr>
        <w:t>las</w:t>
      </w:r>
      <w:r>
        <w:rPr>
          <w:spacing w:val="-18"/>
          <w:sz w:val="20"/>
        </w:rPr>
        <w:t> </w:t>
      </w:r>
      <w:r>
        <w:rPr>
          <w:sz w:val="20"/>
        </w:rPr>
        <w:t>víctimas</w:t>
      </w:r>
      <w:r>
        <w:rPr>
          <w:spacing w:val="-17"/>
          <w:sz w:val="20"/>
        </w:rPr>
        <w:t> </w:t>
      </w:r>
      <w:r>
        <w:rPr>
          <w:sz w:val="20"/>
        </w:rPr>
        <w:t>o</w:t>
      </w:r>
      <w:r>
        <w:rPr>
          <w:spacing w:val="-18"/>
          <w:sz w:val="20"/>
        </w:rPr>
        <w:t> </w:t>
      </w:r>
      <w:r>
        <w:rPr>
          <w:sz w:val="20"/>
        </w:rPr>
        <w:t>sus</w:t>
      </w:r>
      <w:r>
        <w:rPr>
          <w:spacing w:val="-18"/>
          <w:sz w:val="20"/>
        </w:rPr>
        <w:t> </w:t>
      </w:r>
      <w:r>
        <w:rPr>
          <w:sz w:val="20"/>
        </w:rPr>
        <w:t>familiares</w:t>
      </w:r>
      <w:r>
        <w:rPr>
          <w:spacing w:val="-17"/>
          <w:sz w:val="20"/>
        </w:rPr>
        <w:t> </w:t>
      </w:r>
      <w:r>
        <w:rPr>
          <w:sz w:val="20"/>
        </w:rPr>
        <w:t>denuncien</w:t>
      </w:r>
      <w:r>
        <w:rPr>
          <w:spacing w:val="-18"/>
          <w:sz w:val="20"/>
        </w:rPr>
        <w:t> </w:t>
      </w:r>
      <w:r>
        <w:rPr>
          <w:sz w:val="20"/>
        </w:rPr>
        <w:t>o</w:t>
      </w:r>
      <w:r>
        <w:rPr>
          <w:spacing w:val="-17"/>
          <w:sz w:val="20"/>
        </w:rPr>
        <w:t> </w:t>
      </w:r>
      <w:r>
        <w:rPr>
          <w:sz w:val="20"/>
        </w:rPr>
        <w:t>presenten</w:t>
      </w:r>
      <w:r>
        <w:rPr>
          <w:spacing w:val="-18"/>
          <w:sz w:val="20"/>
        </w:rPr>
        <w:t> </w:t>
      </w:r>
      <w:r>
        <w:rPr>
          <w:sz w:val="20"/>
        </w:rPr>
        <w:t>querellas,</w:t>
      </w:r>
      <w:r>
        <w:rPr>
          <w:spacing w:val="-17"/>
          <w:sz w:val="20"/>
        </w:rPr>
        <w:t> </w:t>
      </w:r>
      <w:r>
        <w:rPr>
          <w:sz w:val="20"/>
        </w:rPr>
        <w:t>pruebas,</w:t>
      </w:r>
      <w:r>
        <w:rPr>
          <w:spacing w:val="-18"/>
          <w:sz w:val="20"/>
        </w:rPr>
        <w:t> </w:t>
      </w:r>
      <w:r>
        <w:rPr>
          <w:sz w:val="20"/>
        </w:rPr>
        <w:t>peticiones</w:t>
      </w:r>
    </w:p>
    <w:p>
      <w:pPr>
        <w:pStyle w:val="BodyText"/>
      </w:pPr>
    </w:p>
    <w:p>
      <w:pPr>
        <w:pStyle w:val="BodyText"/>
      </w:pPr>
    </w:p>
    <w:p>
      <w:pPr>
        <w:pStyle w:val="BodyText"/>
        <w:spacing w:before="1"/>
        <w:rPr>
          <w:sz w:val="24"/>
        </w:rPr>
      </w:pPr>
      <w:r>
        <w:rPr/>
        <w:pict>
          <v:rect style="position:absolute;margin-left:49.560001pt;margin-top:15.873701pt;width:144.020pt;height:.600010pt;mso-position-horizontal-relative:page;mso-position-vertical-relative:paragraph;z-index:-15706624;mso-wrap-distance-left:0;mso-wrap-distance-right:0" id="docshape45" filled="true" fillcolor="#000000" stroked="false">
            <v:fill type="solid"/>
            <w10:wrap type="topAndBottom"/>
          </v:rect>
        </w:pict>
      </w:r>
    </w:p>
    <w:p>
      <w:pPr>
        <w:spacing w:before="103"/>
        <w:ind w:left="111" w:right="119" w:firstLine="0"/>
        <w:jc w:val="both"/>
        <w:rPr>
          <w:sz w:val="16"/>
        </w:rPr>
      </w:pPr>
      <w:r>
        <w:rPr>
          <w:sz w:val="16"/>
          <w:vertAlign w:val="superscript"/>
        </w:rPr>
        <w:t>169</w:t>
      </w:r>
      <w:r>
        <w:rPr>
          <w:spacing w:val="80"/>
          <w:sz w:val="16"/>
          <w:vertAlign w:val="baseline"/>
        </w:rPr>
        <w:t>  </w:t>
      </w:r>
      <w:r>
        <w:rPr>
          <w:i/>
          <w:sz w:val="16"/>
          <w:vertAlign w:val="baseline"/>
        </w:rPr>
        <w:t>Cfr. </w:t>
      </w:r>
      <w:r>
        <w:rPr>
          <w:sz w:val="16"/>
          <w:vertAlign w:val="baseline"/>
        </w:rPr>
        <w:t>Garantías judiciales en estados de emergencia (Arts. 27.2, 25 y 8 Convención Americana sobre Derechos Humanos). </w:t>
      </w:r>
      <w:r>
        <w:rPr>
          <w:i/>
          <w:sz w:val="16"/>
          <w:vertAlign w:val="baseline"/>
        </w:rPr>
        <w:t>Opinión Consultiva OC-9/87 de 6 de octubre de 1987. Serie A No. 9</w:t>
      </w:r>
      <w:r>
        <w:rPr>
          <w:sz w:val="16"/>
          <w:vertAlign w:val="baseline"/>
        </w:rPr>
        <w:t>, párr. 24, </w:t>
      </w:r>
      <w:r>
        <w:rPr>
          <w:i/>
          <w:sz w:val="16"/>
          <w:vertAlign w:val="baseline"/>
        </w:rPr>
        <w:t>Caso Velásquez Rodríguez Vs.</w:t>
      </w:r>
      <w:r>
        <w:rPr>
          <w:i/>
          <w:sz w:val="16"/>
          <w:vertAlign w:val="baseline"/>
        </w:rPr>
        <w:t> Honduras. Fondo</w:t>
      </w:r>
      <w:r>
        <w:rPr>
          <w:sz w:val="16"/>
          <w:vertAlign w:val="baseline"/>
        </w:rPr>
        <w:t>, </w:t>
      </w:r>
      <w:r>
        <w:rPr>
          <w:i/>
          <w:sz w:val="16"/>
          <w:vertAlign w:val="baseline"/>
        </w:rPr>
        <w:t>supra</w:t>
      </w:r>
      <w:r>
        <w:rPr>
          <w:sz w:val="16"/>
          <w:vertAlign w:val="baseline"/>
        </w:rPr>
        <w:t>, párr. 67, y </w:t>
      </w:r>
      <w:r>
        <w:rPr>
          <w:i/>
          <w:sz w:val="16"/>
          <w:vertAlign w:val="baseline"/>
        </w:rPr>
        <w:t>Caso Habbal y otros Vs. Argentina</w:t>
      </w:r>
      <w:r>
        <w:rPr>
          <w:sz w:val="16"/>
          <w:vertAlign w:val="baseline"/>
        </w:rPr>
        <w:t>, </w:t>
      </w:r>
      <w:r>
        <w:rPr>
          <w:i/>
          <w:sz w:val="16"/>
          <w:vertAlign w:val="baseline"/>
        </w:rPr>
        <w:t>supra</w:t>
      </w:r>
      <w:r>
        <w:rPr>
          <w:sz w:val="16"/>
          <w:vertAlign w:val="baseline"/>
        </w:rPr>
        <w:t>, párr. 108.</w:t>
      </w:r>
    </w:p>
    <w:p>
      <w:pPr>
        <w:spacing w:before="120"/>
        <w:ind w:left="111" w:right="122" w:firstLine="0"/>
        <w:jc w:val="both"/>
        <w:rPr>
          <w:sz w:val="16"/>
        </w:rPr>
      </w:pPr>
      <w:r>
        <w:rPr>
          <w:sz w:val="16"/>
          <w:vertAlign w:val="superscript"/>
        </w:rPr>
        <w:t>170</w:t>
      </w:r>
      <w:r>
        <w:rPr>
          <w:spacing w:val="80"/>
          <w:w w:val="150"/>
          <w:sz w:val="16"/>
          <w:vertAlign w:val="baseline"/>
        </w:rPr>
        <w:t>  </w:t>
      </w:r>
      <w:r>
        <w:rPr>
          <w:i/>
          <w:sz w:val="16"/>
          <w:vertAlign w:val="baseline"/>
        </w:rPr>
        <w:t>Caso</w:t>
      </w:r>
      <w:r>
        <w:rPr>
          <w:i/>
          <w:spacing w:val="-4"/>
          <w:sz w:val="16"/>
          <w:vertAlign w:val="baseline"/>
        </w:rPr>
        <w:t> </w:t>
      </w:r>
      <w:r>
        <w:rPr>
          <w:i/>
          <w:sz w:val="16"/>
          <w:vertAlign w:val="baseline"/>
        </w:rPr>
        <w:t>Castillo</w:t>
      </w:r>
      <w:r>
        <w:rPr>
          <w:i/>
          <w:spacing w:val="-2"/>
          <w:sz w:val="16"/>
          <w:vertAlign w:val="baseline"/>
        </w:rPr>
        <w:t> </w:t>
      </w:r>
      <w:r>
        <w:rPr>
          <w:i/>
          <w:sz w:val="16"/>
          <w:vertAlign w:val="baseline"/>
        </w:rPr>
        <w:t>Páez</w:t>
      </w:r>
      <w:r>
        <w:rPr>
          <w:i/>
          <w:spacing w:val="-5"/>
          <w:sz w:val="16"/>
          <w:vertAlign w:val="baseline"/>
        </w:rPr>
        <w:t> </w:t>
      </w:r>
      <w:r>
        <w:rPr>
          <w:i/>
          <w:sz w:val="16"/>
          <w:vertAlign w:val="baseline"/>
        </w:rPr>
        <w:t>Vs.</w:t>
      </w:r>
      <w:r>
        <w:rPr>
          <w:i/>
          <w:spacing w:val="-3"/>
          <w:sz w:val="16"/>
          <w:vertAlign w:val="baseline"/>
        </w:rPr>
        <w:t> </w:t>
      </w:r>
      <w:r>
        <w:rPr>
          <w:i/>
          <w:sz w:val="16"/>
          <w:vertAlign w:val="baseline"/>
        </w:rPr>
        <w:t>Perú.</w:t>
      </w:r>
      <w:r>
        <w:rPr>
          <w:i/>
          <w:spacing w:val="-6"/>
          <w:sz w:val="16"/>
          <w:vertAlign w:val="baseline"/>
        </w:rPr>
        <w:t> </w:t>
      </w:r>
      <w:r>
        <w:rPr>
          <w:i/>
          <w:sz w:val="16"/>
          <w:vertAlign w:val="baseline"/>
        </w:rPr>
        <w:t>Fondo</w:t>
      </w:r>
      <w:r>
        <w:rPr>
          <w:sz w:val="16"/>
          <w:vertAlign w:val="baseline"/>
        </w:rPr>
        <w:t>.</w:t>
      </w:r>
      <w:r>
        <w:rPr>
          <w:spacing w:val="-6"/>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3</w:t>
      </w:r>
      <w:r>
        <w:rPr>
          <w:spacing w:val="-4"/>
          <w:sz w:val="16"/>
          <w:vertAlign w:val="baseline"/>
        </w:rPr>
        <w:t> </w:t>
      </w:r>
      <w:r>
        <w:rPr>
          <w:sz w:val="16"/>
          <w:vertAlign w:val="baseline"/>
        </w:rPr>
        <w:t>de</w:t>
      </w:r>
      <w:r>
        <w:rPr>
          <w:spacing w:val="-4"/>
          <w:sz w:val="16"/>
          <w:vertAlign w:val="baseline"/>
        </w:rPr>
        <w:t> </w:t>
      </w:r>
      <w:r>
        <w:rPr>
          <w:sz w:val="16"/>
          <w:vertAlign w:val="baseline"/>
        </w:rPr>
        <w:t>noviembre</w:t>
      </w:r>
      <w:r>
        <w:rPr>
          <w:spacing w:val="-5"/>
          <w:sz w:val="16"/>
          <w:vertAlign w:val="baseline"/>
        </w:rPr>
        <w:t> </w:t>
      </w:r>
      <w:r>
        <w:rPr>
          <w:sz w:val="16"/>
          <w:vertAlign w:val="baseline"/>
        </w:rPr>
        <w:t>de</w:t>
      </w:r>
      <w:r>
        <w:rPr>
          <w:spacing w:val="-5"/>
          <w:sz w:val="16"/>
          <w:vertAlign w:val="baseline"/>
        </w:rPr>
        <w:t> </w:t>
      </w:r>
      <w:r>
        <w:rPr>
          <w:sz w:val="16"/>
          <w:vertAlign w:val="baseline"/>
        </w:rPr>
        <w:t>1997.</w:t>
      </w:r>
      <w:r>
        <w:rPr>
          <w:spacing w:val="-4"/>
          <w:sz w:val="16"/>
          <w:vertAlign w:val="baseline"/>
        </w:rPr>
        <w:t> </w:t>
      </w:r>
      <w:r>
        <w:rPr>
          <w:sz w:val="16"/>
          <w:vertAlign w:val="baseline"/>
        </w:rPr>
        <w:t>Serie</w:t>
      </w:r>
      <w:r>
        <w:rPr>
          <w:spacing w:val="-5"/>
          <w:sz w:val="16"/>
          <w:vertAlign w:val="baseline"/>
        </w:rPr>
        <w:t> </w:t>
      </w:r>
      <w:r>
        <w:rPr>
          <w:sz w:val="16"/>
          <w:vertAlign w:val="baseline"/>
        </w:rPr>
        <w:t>C</w:t>
      </w:r>
      <w:r>
        <w:rPr>
          <w:spacing w:val="-4"/>
          <w:sz w:val="16"/>
          <w:vertAlign w:val="baseline"/>
        </w:rPr>
        <w:t> </w:t>
      </w:r>
      <w:r>
        <w:rPr>
          <w:sz w:val="16"/>
          <w:vertAlign w:val="baseline"/>
        </w:rPr>
        <w:t>No.</w:t>
      </w:r>
      <w:r>
        <w:rPr>
          <w:spacing w:val="-6"/>
          <w:sz w:val="16"/>
          <w:vertAlign w:val="baseline"/>
        </w:rPr>
        <w:t> </w:t>
      </w:r>
      <w:r>
        <w:rPr>
          <w:sz w:val="16"/>
          <w:vertAlign w:val="baseline"/>
        </w:rPr>
        <w:t>34,</w:t>
      </w:r>
      <w:r>
        <w:rPr>
          <w:spacing w:val="-4"/>
          <w:sz w:val="16"/>
          <w:vertAlign w:val="baseline"/>
        </w:rPr>
        <w:t> </w:t>
      </w:r>
      <w:r>
        <w:rPr>
          <w:sz w:val="16"/>
          <w:vertAlign w:val="baseline"/>
        </w:rPr>
        <w:t>párr.</w:t>
      </w:r>
      <w:r>
        <w:rPr>
          <w:spacing w:val="-6"/>
          <w:sz w:val="16"/>
          <w:vertAlign w:val="baseline"/>
        </w:rPr>
        <w:t> </w:t>
      </w:r>
      <w:r>
        <w:rPr>
          <w:sz w:val="16"/>
          <w:vertAlign w:val="baseline"/>
        </w:rPr>
        <w:t>82,</w:t>
      </w:r>
      <w:r>
        <w:rPr>
          <w:spacing w:val="-6"/>
          <w:sz w:val="16"/>
          <w:vertAlign w:val="baseline"/>
        </w:rPr>
        <w:t> </w:t>
      </w:r>
      <w:r>
        <w:rPr>
          <w:sz w:val="16"/>
          <w:vertAlign w:val="baseline"/>
        </w:rPr>
        <w:t>y</w:t>
      </w:r>
      <w:r>
        <w:rPr>
          <w:spacing w:val="-4"/>
          <w:sz w:val="16"/>
          <w:vertAlign w:val="baseline"/>
        </w:rPr>
        <w:t> </w:t>
      </w:r>
      <w:r>
        <w:rPr>
          <w:i/>
          <w:sz w:val="16"/>
          <w:vertAlign w:val="baseline"/>
        </w:rPr>
        <w:t>Caso</w:t>
      </w:r>
      <w:r>
        <w:rPr>
          <w:i/>
          <w:spacing w:val="-2"/>
          <w:sz w:val="16"/>
          <w:vertAlign w:val="baseline"/>
        </w:rPr>
        <w:t> </w:t>
      </w:r>
      <w:r>
        <w:rPr>
          <w:i/>
          <w:sz w:val="16"/>
          <w:vertAlign w:val="baseline"/>
        </w:rPr>
        <w:t>Pueblo</w:t>
      </w:r>
      <w:r>
        <w:rPr>
          <w:i/>
          <w:sz w:val="16"/>
          <w:vertAlign w:val="baseline"/>
        </w:rPr>
        <w:t> Indígena Xucuru y sus miembros Vs. Brasil</w:t>
      </w:r>
      <w:r>
        <w:rPr>
          <w:sz w:val="16"/>
          <w:vertAlign w:val="baseline"/>
        </w:rPr>
        <w:t>, </w:t>
      </w:r>
      <w:r>
        <w:rPr>
          <w:i/>
          <w:sz w:val="16"/>
          <w:vertAlign w:val="baseline"/>
        </w:rPr>
        <w:t>supra</w:t>
      </w:r>
      <w:r>
        <w:rPr>
          <w:sz w:val="16"/>
          <w:vertAlign w:val="baseline"/>
        </w:rPr>
        <w:t>, párr. 130.</w:t>
      </w:r>
    </w:p>
    <w:p>
      <w:pPr>
        <w:spacing w:before="120"/>
        <w:ind w:left="111" w:right="119" w:firstLine="0"/>
        <w:jc w:val="both"/>
        <w:rPr>
          <w:sz w:val="16"/>
        </w:rPr>
      </w:pPr>
      <w:r>
        <w:rPr>
          <w:sz w:val="16"/>
          <w:vertAlign w:val="superscript"/>
        </w:rPr>
        <w:t>171</w:t>
      </w:r>
      <w:r>
        <w:rPr>
          <w:spacing w:val="80"/>
          <w:w w:val="150"/>
          <w:sz w:val="16"/>
          <w:vertAlign w:val="baseline"/>
        </w:rPr>
        <w:t>  </w:t>
      </w:r>
      <w:r>
        <w:rPr>
          <w:i/>
          <w:sz w:val="16"/>
          <w:vertAlign w:val="baseline"/>
        </w:rPr>
        <w:t>Cfr.</w:t>
      </w:r>
      <w:r>
        <w:rPr>
          <w:i/>
          <w:spacing w:val="-14"/>
          <w:sz w:val="16"/>
          <w:vertAlign w:val="baseline"/>
        </w:rPr>
        <w:t> </w:t>
      </w:r>
      <w:r>
        <w:rPr>
          <w:i/>
          <w:sz w:val="16"/>
          <w:vertAlign w:val="baseline"/>
        </w:rPr>
        <w:t>Caso</w:t>
      </w:r>
      <w:r>
        <w:rPr>
          <w:i/>
          <w:spacing w:val="-13"/>
          <w:sz w:val="16"/>
          <w:vertAlign w:val="baseline"/>
        </w:rPr>
        <w:t> </w:t>
      </w:r>
      <w:r>
        <w:rPr>
          <w:i/>
          <w:sz w:val="16"/>
          <w:vertAlign w:val="baseline"/>
        </w:rPr>
        <w:t>Comunidad</w:t>
      </w:r>
      <w:r>
        <w:rPr>
          <w:i/>
          <w:spacing w:val="-13"/>
          <w:sz w:val="16"/>
          <w:vertAlign w:val="baseline"/>
        </w:rPr>
        <w:t> </w:t>
      </w:r>
      <w:r>
        <w:rPr>
          <w:i/>
          <w:sz w:val="16"/>
          <w:vertAlign w:val="baseline"/>
        </w:rPr>
        <w:t>Indígena</w:t>
      </w:r>
      <w:r>
        <w:rPr>
          <w:i/>
          <w:spacing w:val="-12"/>
          <w:sz w:val="16"/>
          <w:vertAlign w:val="baseline"/>
        </w:rPr>
        <w:t> </w:t>
      </w:r>
      <w:r>
        <w:rPr>
          <w:i/>
          <w:sz w:val="16"/>
          <w:vertAlign w:val="baseline"/>
        </w:rPr>
        <w:t>Yakye</w:t>
      </w:r>
      <w:r>
        <w:rPr>
          <w:i/>
          <w:spacing w:val="-14"/>
          <w:sz w:val="16"/>
          <w:vertAlign w:val="baseline"/>
        </w:rPr>
        <w:t> </w:t>
      </w:r>
      <w:r>
        <w:rPr>
          <w:i/>
          <w:sz w:val="16"/>
          <w:vertAlign w:val="baseline"/>
        </w:rPr>
        <w:t>Axa</w:t>
      </w:r>
      <w:r>
        <w:rPr>
          <w:i/>
          <w:spacing w:val="-14"/>
          <w:sz w:val="16"/>
          <w:vertAlign w:val="baseline"/>
        </w:rPr>
        <w:t> </w:t>
      </w:r>
      <w:r>
        <w:rPr>
          <w:i/>
          <w:sz w:val="16"/>
          <w:vertAlign w:val="baseline"/>
        </w:rPr>
        <w:t>Vs.</w:t>
      </w:r>
      <w:r>
        <w:rPr>
          <w:i/>
          <w:spacing w:val="-14"/>
          <w:sz w:val="16"/>
          <w:vertAlign w:val="baseline"/>
        </w:rPr>
        <w:t> </w:t>
      </w:r>
      <w:r>
        <w:rPr>
          <w:i/>
          <w:sz w:val="16"/>
          <w:vertAlign w:val="baseline"/>
        </w:rPr>
        <w:t>Paraguay.</w:t>
      </w:r>
      <w:r>
        <w:rPr>
          <w:i/>
          <w:spacing w:val="-15"/>
          <w:sz w:val="16"/>
          <w:vertAlign w:val="baseline"/>
        </w:rPr>
        <w:t> </w:t>
      </w:r>
      <w:r>
        <w:rPr>
          <w:i/>
          <w:sz w:val="16"/>
          <w:vertAlign w:val="baseline"/>
        </w:rPr>
        <w:t>Fondo,</w:t>
      </w:r>
      <w:r>
        <w:rPr>
          <w:i/>
          <w:spacing w:val="-14"/>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2"/>
          <w:sz w:val="16"/>
          <w:vertAlign w:val="baseline"/>
        </w:rPr>
        <w:t> </w:t>
      </w:r>
      <w:r>
        <w:rPr>
          <w:i/>
          <w:sz w:val="16"/>
          <w:vertAlign w:val="baseline"/>
        </w:rPr>
        <w:t>Costas</w:t>
      </w:r>
      <w:r>
        <w:rPr>
          <w:sz w:val="16"/>
          <w:vertAlign w:val="baseline"/>
        </w:rPr>
        <w:t>,</w:t>
      </w:r>
      <w:r>
        <w:rPr>
          <w:spacing w:val="-14"/>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15"/>
          <w:sz w:val="16"/>
          <w:vertAlign w:val="baseline"/>
        </w:rPr>
        <w:t> </w:t>
      </w:r>
      <w:r>
        <w:rPr>
          <w:sz w:val="16"/>
          <w:vertAlign w:val="baseline"/>
        </w:rPr>
        <w:t>63;</w:t>
      </w:r>
      <w:r>
        <w:rPr>
          <w:spacing w:val="-14"/>
          <w:sz w:val="16"/>
          <w:vertAlign w:val="baseline"/>
        </w:rPr>
        <w:t> </w:t>
      </w:r>
      <w:r>
        <w:rPr>
          <w:i/>
          <w:sz w:val="16"/>
          <w:vertAlign w:val="baseline"/>
        </w:rPr>
        <w:t>Caso</w:t>
      </w:r>
      <w:r>
        <w:rPr>
          <w:i/>
          <w:spacing w:val="-14"/>
          <w:sz w:val="16"/>
          <w:vertAlign w:val="baseline"/>
        </w:rPr>
        <w:t> </w:t>
      </w:r>
      <w:r>
        <w:rPr>
          <w:i/>
          <w:sz w:val="16"/>
          <w:vertAlign w:val="baseline"/>
        </w:rPr>
        <w:t>Pueblo</w:t>
      </w:r>
      <w:r>
        <w:rPr>
          <w:i/>
          <w:sz w:val="16"/>
          <w:vertAlign w:val="baseline"/>
        </w:rPr>
        <w:t> Indígena</w:t>
      </w:r>
      <w:r>
        <w:rPr>
          <w:i/>
          <w:spacing w:val="-3"/>
          <w:sz w:val="16"/>
          <w:vertAlign w:val="baseline"/>
        </w:rPr>
        <w:t> </w:t>
      </w:r>
      <w:r>
        <w:rPr>
          <w:i/>
          <w:sz w:val="16"/>
          <w:vertAlign w:val="baseline"/>
        </w:rPr>
        <w:t>Kichwa</w:t>
      </w:r>
      <w:r>
        <w:rPr>
          <w:i/>
          <w:spacing w:val="-3"/>
          <w:sz w:val="16"/>
          <w:vertAlign w:val="baseline"/>
        </w:rPr>
        <w:t> </w:t>
      </w:r>
      <w:r>
        <w:rPr>
          <w:i/>
          <w:sz w:val="16"/>
          <w:vertAlign w:val="baseline"/>
        </w:rPr>
        <w:t>de</w:t>
      </w:r>
      <w:r>
        <w:rPr>
          <w:i/>
          <w:spacing w:val="-4"/>
          <w:sz w:val="16"/>
          <w:vertAlign w:val="baseline"/>
        </w:rPr>
        <w:t> </w:t>
      </w:r>
      <w:r>
        <w:rPr>
          <w:i/>
          <w:sz w:val="16"/>
          <w:vertAlign w:val="baseline"/>
        </w:rPr>
        <w:t>Sarayaku</w:t>
      </w:r>
      <w:r>
        <w:rPr>
          <w:i/>
          <w:spacing w:val="-1"/>
          <w:sz w:val="16"/>
          <w:vertAlign w:val="baseline"/>
        </w:rPr>
        <w:t> </w:t>
      </w:r>
      <w:r>
        <w:rPr>
          <w:i/>
          <w:sz w:val="16"/>
          <w:vertAlign w:val="baseline"/>
        </w:rPr>
        <w:t>Vs.</w:t>
      </w:r>
      <w:r>
        <w:rPr>
          <w:i/>
          <w:spacing w:val="-5"/>
          <w:sz w:val="16"/>
          <w:vertAlign w:val="baseline"/>
        </w:rPr>
        <w:t> </w:t>
      </w:r>
      <w:r>
        <w:rPr>
          <w:i/>
          <w:sz w:val="16"/>
          <w:vertAlign w:val="baseline"/>
        </w:rPr>
        <w:t>Ecuador</w:t>
      </w:r>
      <w:r>
        <w:rPr>
          <w:sz w:val="16"/>
          <w:vertAlign w:val="baseline"/>
        </w:rPr>
        <w:t>, párr. 264, y </w:t>
      </w:r>
      <w:r>
        <w:rPr>
          <w:i/>
          <w:sz w:val="16"/>
          <w:vertAlign w:val="baseline"/>
        </w:rPr>
        <w:t>Caso Pueblos Indígenas Maya Kaqchikel de Sumpango y otros Vs.</w:t>
      </w:r>
      <w:r>
        <w:rPr>
          <w:i/>
          <w:sz w:val="16"/>
          <w:vertAlign w:val="baseline"/>
        </w:rPr>
        <w:t> Guatemala</w:t>
      </w:r>
      <w:r>
        <w:rPr>
          <w:sz w:val="16"/>
          <w:vertAlign w:val="baseline"/>
        </w:rPr>
        <w:t>, </w:t>
      </w:r>
      <w:r>
        <w:rPr>
          <w:i/>
          <w:sz w:val="16"/>
          <w:vertAlign w:val="baseline"/>
        </w:rPr>
        <w:t>supra</w:t>
      </w:r>
      <w:r>
        <w:rPr>
          <w:sz w:val="16"/>
          <w:vertAlign w:val="baseline"/>
        </w:rPr>
        <w:t>, párr. 138.</w:t>
      </w:r>
    </w:p>
    <w:p>
      <w:pPr>
        <w:spacing w:before="119"/>
        <w:ind w:left="111" w:right="117" w:firstLine="0"/>
        <w:jc w:val="both"/>
        <w:rPr>
          <w:sz w:val="16"/>
        </w:rPr>
      </w:pPr>
      <w:r>
        <w:rPr>
          <w:sz w:val="16"/>
          <w:vertAlign w:val="superscript"/>
        </w:rPr>
        <w:t>172</w:t>
      </w:r>
      <w:r>
        <w:rPr>
          <w:spacing w:val="80"/>
          <w:w w:val="150"/>
          <w:sz w:val="16"/>
          <w:vertAlign w:val="baseline"/>
        </w:rPr>
        <w:t>  </w:t>
      </w:r>
      <w:r>
        <w:rPr>
          <w:i/>
          <w:sz w:val="16"/>
          <w:vertAlign w:val="baseline"/>
        </w:rPr>
        <w:t>Cfr. Caso Velásquez Rodríguez Vs. Honduras. Fondo</w:t>
      </w:r>
      <w:r>
        <w:rPr>
          <w:sz w:val="16"/>
          <w:vertAlign w:val="baseline"/>
        </w:rPr>
        <w:t>, </w:t>
      </w:r>
      <w:r>
        <w:rPr>
          <w:i/>
          <w:sz w:val="16"/>
          <w:vertAlign w:val="baseline"/>
        </w:rPr>
        <w:t>supra</w:t>
      </w:r>
      <w:r>
        <w:rPr>
          <w:sz w:val="16"/>
          <w:vertAlign w:val="baseline"/>
        </w:rPr>
        <w:t>, párrs. 166 y 167, y </w:t>
      </w:r>
      <w:r>
        <w:rPr>
          <w:i/>
          <w:sz w:val="16"/>
          <w:vertAlign w:val="baseline"/>
        </w:rPr>
        <w:t>Caso Flores Bedregal y otras Vs.</w:t>
      </w:r>
      <w:r>
        <w:rPr>
          <w:i/>
          <w:sz w:val="16"/>
          <w:vertAlign w:val="baseline"/>
        </w:rPr>
        <w:t> </w:t>
      </w:r>
      <w:r>
        <w:rPr>
          <w:sz w:val="16"/>
          <w:vertAlign w:val="baseline"/>
        </w:rPr>
        <w:t>Bolivia. Excepciones Preliminares, Fondo, Reparaciones y Costas. Sentencia de 17 de octubre de 2022. Serie C No. 467, párr. 100.</w:t>
      </w:r>
    </w:p>
    <w:p>
      <w:pPr>
        <w:spacing w:before="121"/>
        <w:ind w:left="111" w:right="120" w:firstLine="0"/>
        <w:jc w:val="both"/>
        <w:rPr>
          <w:sz w:val="16"/>
        </w:rPr>
      </w:pPr>
      <w:r>
        <w:rPr>
          <w:sz w:val="16"/>
          <w:vertAlign w:val="superscript"/>
        </w:rPr>
        <w:t>173</w:t>
      </w:r>
      <w:r>
        <w:rPr>
          <w:spacing w:val="80"/>
          <w:w w:val="150"/>
          <w:sz w:val="16"/>
          <w:vertAlign w:val="baseline"/>
        </w:rPr>
        <w:t>  </w:t>
      </w:r>
      <w:r>
        <w:rPr>
          <w:i/>
          <w:sz w:val="16"/>
          <w:vertAlign w:val="baseline"/>
        </w:rPr>
        <w:t>Cfr. Caso Velásquez Rodríguez Vs. Honduras. Fondo</w:t>
      </w:r>
      <w:r>
        <w:rPr>
          <w:sz w:val="16"/>
          <w:vertAlign w:val="baseline"/>
        </w:rPr>
        <w:t>, </w:t>
      </w:r>
      <w:r>
        <w:rPr>
          <w:i/>
          <w:sz w:val="16"/>
          <w:vertAlign w:val="baseline"/>
        </w:rPr>
        <w:t>supra</w:t>
      </w:r>
      <w:r>
        <w:rPr>
          <w:sz w:val="16"/>
          <w:vertAlign w:val="baseline"/>
        </w:rPr>
        <w:t>, párr. 177, y </w:t>
      </w:r>
      <w:r>
        <w:rPr>
          <w:i/>
          <w:sz w:val="16"/>
          <w:vertAlign w:val="baseline"/>
        </w:rPr>
        <w:t>Caso Leguizamón Zaván y otros Vs.</w:t>
      </w:r>
      <w:r>
        <w:rPr>
          <w:i/>
          <w:sz w:val="16"/>
          <w:vertAlign w:val="baseline"/>
        </w:rPr>
        <w:t> Paraguay. Fondo, Reparaciones y Costas</w:t>
      </w:r>
      <w:r>
        <w:rPr>
          <w:sz w:val="16"/>
          <w:vertAlign w:val="baseline"/>
        </w:rPr>
        <w:t>. Sentencia de 15 de noviembre de 2022. Serie C No. 473, párr. 70.</w:t>
      </w:r>
    </w:p>
    <w:p>
      <w:pPr>
        <w:spacing w:before="120"/>
        <w:ind w:left="111" w:right="120" w:firstLine="0"/>
        <w:jc w:val="both"/>
        <w:rPr>
          <w:sz w:val="16"/>
        </w:rPr>
      </w:pPr>
      <w:r>
        <w:rPr>
          <w:sz w:val="16"/>
          <w:vertAlign w:val="superscript"/>
        </w:rPr>
        <w:t>174</w:t>
      </w:r>
      <w:r>
        <w:rPr>
          <w:spacing w:val="80"/>
          <w:sz w:val="16"/>
          <w:vertAlign w:val="baseline"/>
        </w:rPr>
        <w:t>   </w:t>
      </w:r>
      <w:r>
        <w:rPr>
          <w:i/>
          <w:sz w:val="16"/>
          <w:vertAlign w:val="baseline"/>
        </w:rPr>
        <w:t>Cfr.</w:t>
      </w:r>
      <w:r>
        <w:rPr>
          <w:i/>
          <w:spacing w:val="-11"/>
          <w:sz w:val="16"/>
          <w:vertAlign w:val="baseline"/>
        </w:rPr>
        <w:t> </w:t>
      </w:r>
      <w:r>
        <w:rPr>
          <w:i/>
          <w:sz w:val="16"/>
          <w:vertAlign w:val="baseline"/>
        </w:rPr>
        <w:t>Caso</w:t>
      </w:r>
      <w:r>
        <w:rPr>
          <w:i/>
          <w:spacing w:val="-11"/>
          <w:sz w:val="16"/>
          <w:vertAlign w:val="baseline"/>
        </w:rPr>
        <w:t> </w:t>
      </w:r>
      <w:r>
        <w:rPr>
          <w:i/>
          <w:sz w:val="16"/>
          <w:vertAlign w:val="baseline"/>
        </w:rPr>
        <w:t>Velásquez</w:t>
      </w:r>
      <w:r>
        <w:rPr>
          <w:i/>
          <w:spacing w:val="-12"/>
          <w:sz w:val="16"/>
          <w:vertAlign w:val="baseline"/>
        </w:rPr>
        <w:t> </w:t>
      </w:r>
      <w:r>
        <w:rPr>
          <w:i/>
          <w:sz w:val="16"/>
          <w:vertAlign w:val="baseline"/>
        </w:rPr>
        <w:t>Rodríguez,</w:t>
      </w:r>
      <w:r>
        <w:rPr>
          <w:i/>
          <w:spacing w:val="-11"/>
          <w:sz w:val="16"/>
          <w:vertAlign w:val="baseline"/>
        </w:rPr>
        <w:t> </w:t>
      </w:r>
      <w:r>
        <w:rPr>
          <w:i/>
          <w:sz w:val="16"/>
          <w:vertAlign w:val="baseline"/>
        </w:rPr>
        <w:t>Fondo,</w:t>
      </w:r>
      <w:r>
        <w:rPr>
          <w:i/>
          <w:spacing w:val="-13"/>
          <w:sz w:val="16"/>
          <w:vertAlign w:val="baseline"/>
        </w:rPr>
        <w:t> </w:t>
      </w:r>
      <w:r>
        <w:rPr>
          <w:i/>
          <w:sz w:val="16"/>
          <w:vertAlign w:val="baseline"/>
        </w:rPr>
        <w:t>supra,</w:t>
      </w:r>
      <w:r>
        <w:rPr>
          <w:i/>
          <w:spacing w:val="-8"/>
          <w:sz w:val="16"/>
          <w:vertAlign w:val="baseline"/>
        </w:rPr>
        <w:t> </w:t>
      </w:r>
      <w:r>
        <w:rPr>
          <w:sz w:val="16"/>
          <w:vertAlign w:val="baseline"/>
        </w:rPr>
        <w:t>párr.</w:t>
      </w:r>
      <w:r>
        <w:rPr>
          <w:spacing w:val="-13"/>
          <w:sz w:val="16"/>
          <w:vertAlign w:val="baseline"/>
        </w:rPr>
        <w:t> </w:t>
      </w:r>
      <w:r>
        <w:rPr>
          <w:sz w:val="16"/>
          <w:vertAlign w:val="baseline"/>
        </w:rPr>
        <w:t>177;</w:t>
      </w:r>
      <w:r>
        <w:rPr>
          <w:spacing w:val="-11"/>
          <w:sz w:val="16"/>
          <w:vertAlign w:val="baseline"/>
        </w:rPr>
        <w:t> </w:t>
      </w:r>
      <w:r>
        <w:rPr>
          <w:i/>
          <w:sz w:val="16"/>
          <w:vertAlign w:val="baseline"/>
        </w:rPr>
        <w:t>Caso</w:t>
      </w:r>
      <w:r>
        <w:rPr>
          <w:i/>
          <w:spacing w:val="-11"/>
          <w:sz w:val="16"/>
          <w:vertAlign w:val="baseline"/>
        </w:rPr>
        <w:t> </w:t>
      </w:r>
      <w:r>
        <w:rPr>
          <w:i/>
          <w:sz w:val="16"/>
          <w:vertAlign w:val="baseline"/>
        </w:rPr>
        <w:t>Comunidad</w:t>
      </w:r>
      <w:r>
        <w:rPr>
          <w:i/>
          <w:spacing w:val="-11"/>
          <w:sz w:val="16"/>
          <w:vertAlign w:val="baseline"/>
        </w:rPr>
        <w:t> </w:t>
      </w:r>
      <w:r>
        <w:rPr>
          <w:i/>
          <w:sz w:val="16"/>
          <w:vertAlign w:val="baseline"/>
        </w:rPr>
        <w:t>Garífuna</w:t>
      </w:r>
      <w:r>
        <w:rPr>
          <w:i/>
          <w:spacing w:val="-13"/>
          <w:sz w:val="16"/>
          <w:vertAlign w:val="baseline"/>
        </w:rPr>
        <w:t> </w:t>
      </w:r>
      <w:r>
        <w:rPr>
          <w:i/>
          <w:sz w:val="16"/>
          <w:vertAlign w:val="baseline"/>
        </w:rPr>
        <w:t>de</w:t>
      </w:r>
      <w:r>
        <w:rPr>
          <w:i/>
          <w:spacing w:val="-9"/>
          <w:sz w:val="16"/>
          <w:vertAlign w:val="baseline"/>
        </w:rPr>
        <w:t> </w:t>
      </w:r>
      <w:r>
        <w:rPr>
          <w:i/>
          <w:sz w:val="16"/>
          <w:vertAlign w:val="baseline"/>
        </w:rPr>
        <w:t>Punta</w:t>
      </w:r>
      <w:r>
        <w:rPr>
          <w:i/>
          <w:spacing w:val="-10"/>
          <w:sz w:val="16"/>
          <w:vertAlign w:val="baseline"/>
        </w:rPr>
        <w:t> </w:t>
      </w:r>
      <w:r>
        <w:rPr>
          <w:i/>
          <w:sz w:val="16"/>
          <w:vertAlign w:val="baseline"/>
        </w:rPr>
        <w:t>Piedra</w:t>
      </w:r>
      <w:r>
        <w:rPr>
          <w:i/>
          <w:spacing w:val="-13"/>
          <w:sz w:val="16"/>
          <w:vertAlign w:val="baseline"/>
        </w:rPr>
        <w:t> </w:t>
      </w:r>
      <w:r>
        <w:rPr>
          <w:i/>
          <w:sz w:val="16"/>
          <w:vertAlign w:val="baseline"/>
        </w:rPr>
        <w:t>y</w:t>
      </w:r>
      <w:r>
        <w:rPr>
          <w:i/>
          <w:spacing w:val="-11"/>
          <w:sz w:val="16"/>
          <w:vertAlign w:val="baseline"/>
        </w:rPr>
        <w:t> </w:t>
      </w:r>
      <w:r>
        <w:rPr>
          <w:i/>
          <w:sz w:val="16"/>
          <w:vertAlign w:val="baseline"/>
        </w:rPr>
        <w:t>sus</w:t>
      </w:r>
      <w:r>
        <w:rPr>
          <w:i/>
          <w:spacing w:val="-12"/>
          <w:sz w:val="16"/>
          <w:vertAlign w:val="baseline"/>
        </w:rPr>
        <w:t> </w:t>
      </w:r>
      <w:r>
        <w:rPr>
          <w:i/>
          <w:sz w:val="16"/>
          <w:vertAlign w:val="baseline"/>
        </w:rPr>
        <w:t>miembros</w:t>
      </w:r>
      <w:r>
        <w:rPr>
          <w:i/>
          <w:sz w:val="16"/>
          <w:vertAlign w:val="baseline"/>
        </w:rPr>
        <w:t> Vs. Honduras</w:t>
      </w:r>
      <w:r>
        <w:rPr>
          <w:sz w:val="16"/>
          <w:vertAlign w:val="baseline"/>
        </w:rPr>
        <w:t>, </w:t>
      </w:r>
      <w:r>
        <w:rPr>
          <w:i/>
          <w:sz w:val="16"/>
          <w:vertAlign w:val="baseline"/>
        </w:rPr>
        <w:t>supra</w:t>
      </w:r>
      <w:r>
        <w:rPr>
          <w:sz w:val="16"/>
          <w:vertAlign w:val="baseline"/>
        </w:rPr>
        <w:t>, párr. 285, y </w:t>
      </w:r>
      <w:r>
        <w:rPr>
          <w:i/>
          <w:sz w:val="16"/>
          <w:vertAlign w:val="baseline"/>
        </w:rPr>
        <w:t>Caso López Sosa Vs. Paraguay</w:t>
      </w:r>
      <w:r>
        <w:rPr>
          <w:sz w:val="16"/>
          <w:vertAlign w:val="baseline"/>
        </w:rPr>
        <w:t>, </w:t>
      </w:r>
      <w:r>
        <w:rPr>
          <w:i/>
          <w:sz w:val="16"/>
          <w:vertAlign w:val="baseline"/>
        </w:rPr>
        <w:t>supra</w:t>
      </w:r>
      <w:r>
        <w:rPr>
          <w:sz w:val="16"/>
          <w:vertAlign w:val="baseline"/>
        </w:rPr>
        <w:t>, párr. 111.</w:t>
      </w:r>
    </w:p>
    <w:p>
      <w:pPr>
        <w:spacing w:before="120"/>
        <w:ind w:left="111" w:right="121" w:firstLine="0"/>
        <w:jc w:val="both"/>
        <w:rPr>
          <w:sz w:val="16"/>
        </w:rPr>
      </w:pPr>
      <w:r>
        <w:rPr>
          <w:sz w:val="16"/>
          <w:vertAlign w:val="superscript"/>
        </w:rPr>
        <w:t>175</w:t>
      </w:r>
      <w:r>
        <w:rPr>
          <w:spacing w:val="80"/>
          <w:w w:val="150"/>
          <w:sz w:val="16"/>
          <w:vertAlign w:val="baseline"/>
        </w:rPr>
        <w:t>   </w:t>
      </w:r>
      <w:r>
        <w:rPr>
          <w:i/>
          <w:sz w:val="16"/>
          <w:vertAlign w:val="baseline"/>
        </w:rPr>
        <w:t>Cfr. Caso de las Hermanas Serrano</w:t>
      </w:r>
      <w:r>
        <w:rPr>
          <w:i/>
          <w:spacing w:val="-2"/>
          <w:sz w:val="16"/>
          <w:vertAlign w:val="baseline"/>
        </w:rPr>
        <w:t> </w:t>
      </w:r>
      <w:r>
        <w:rPr>
          <w:i/>
          <w:sz w:val="16"/>
          <w:vertAlign w:val="baseline"/>
        </w:rPr>
        <w:t>Cruz</w:t>
      </w:r>
      <w:r>
        <w:rPr>
          <w:i/>
          <w:spacing w:val="-1"/>
          <w:sz w:val="16"/>
          <w:vertAlign w:val="baseline"/>
        </w:rPr>
        <w:t> </w:t>
      </w:r>
      <w:r>
        <w:rPr>
          <w:i/>
          <w:sz w:val="16"/>
          <w:vertAlign w:val="baseline"/>
        </w:rPr>
        <w:t>Vs.</w:t>
      </w:r>
      <w:r>
        <w:rPr>
          <w:i/>
          <w:spacing w:val="-1"/>
          <w:sz w:val="16"/>
          <w:vertAlign w:val="baseline"/>
        </w:rPr>
        <w:t> </w:t>
      </w:r>
      <w:r>
        <w:rPr>
          <w:i/>
          <w:sz w:val="16"/>
          <w:vertAlign w:val="baseline"/>
        </w:rPr>
        <w:t>El Salvador.</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 y Costas. </w:t>
      </w:r>
      <w:r>
        <w:rPr>
          <w:sz w:val="16"/>
          <w:vertAlign w:val="baseline"/>
        </w:rPr>
        <w:t>Sentencia de 1 de marzo de 2005. Serie C No. 120, párrs. 65 y 83; </w:t>
      </w:r>
      <w:r>
        <w:rPr>
          <w:i/>
          <w:sz w:val="16"/>
          <w:vertAlign w:val="baseline"/>
        </w:rPr>
        <w:t>Caso Garzón Guzmán y otros Vs. Ecuador. Fondo, Reparaciones y Costas</w:t>
      </w:r>
      <w:r>
        <w:rPr>
          <w:sz w:val="16"/>
          <w:vertAlign w:val="baseline"/>
        </w:rPr>
        <w:t>. Sentencia de 1 de septiembre de 2021. Serie C No. 434, párr. 67, y </w:t>
      </w:r>
      <w:r>
        <w:rPr>
          <w:i/>
          <w:sz w:val="16"/>
          <w:vertAlign w:val="baseline"/>
        </w:rPr>
        <w:t>Caso Comunidad Garífuna de Punta Piedra y sus</w:t>
      </w:r>
      <w:r>
        <w:rPr>
          <w:i/>
          <w:sz w:val="16"/>
          <w:vertAlign w:val="baseline"/>
        </w:rPr>
        <w:t> miembros Vs. Honduras</w:t>
      </w:r>
      <w:r>
        <w:rPr>
          <w:sz w:val="16"/>
          <w:vertAlign w:val="baseline"/>
        </w:rPr>
        <w:t>, </w:t>
      </w:r>
      <w:r>
        <w:rPr>
          <w:i/>
          <w:sz w:val="16"/>
          <w:vertAlign w:val="baseline"/>
        </w:rPr>
        <w:t>supra</w:t>
      </w:r>
      <w:r>
        <w:rPr>
          <w:sz w:val="16"/>
          <w:vertAlign w:val="baseline"/>
        </w:rPr>
        <w:t>, párr. 285.</w:t>
      </w:r>
    </w:p>
    <w:p>
      <w:pPr>
        <w:spacing w:before="119"/>
        <w:ind w:left="111" w:right="122" w:firstLine="0"/>
        <w:jc w:val="both"/>
        <w:rPr>
          <w:sz w:val="16"/>
        </w:rPr>
      </w:pPr>
      <w:r>
        <w:rPr>
          <w:sz w:val="16"/>
          <w:vertAlign w:val="superscript"/>
        </w:rPr>
        <w:t>176</w:t>
      </w:r>
      <w:r>
        <w:rPr>
          <w:spacing w:val="80"/>
          <w:w w:val="150"/>
          <w:sz w:val="16"/>
          <w:vertAlign w:val="baseline"/>
        </w:rPr>
        <w:t>  </w:t>
      </w:r>
      <w:r>
        <w:rPr>
          <w:i/>
          <w:sz w:val="16"/>
          <w:vertAlign w:val="baseline"/>
        </w:rPr>
        <w:t>Caso</w:t>
      </w:r>
      <w:r>
        <w:rPr>
          <w:i/>
          <w:spacing w:val="-7"/>
          <w:sz w:val="16"/>
          <w:vertAlign w:val="baseline"/>
        </w:rPr>
        <w:t> </w:t>
      </w:r>
      <w:r>
        <w:rPr>
          <w:i/>
          <w:sz w:val="16"/>
          <w:vertAlign w:val="baseline"/>
        </w:rPr>
        <w:t>de</w:t>
      </w:r>
      <w:r>
        <w:rPr>
          <w:i/>
          <w:spacing w:val="-5"/>
          <w:sz w:val="16"/>
          <w:vertAlign w:val="baseline"/>
        </w:rPr>
        <w:t> </w:t>
      </w:r>
      <w:r>
        <w:rPr>
          <w:i/>
          <w:sz w:val="16"/>
          <w:vertAlign w:val="baseline"/>
        </w:rPr>
        <w:t>las</w:t>
      </w:r>
      <w:r>
        <w:rPr>
          <w:i/>
          <w:spacing w:val="-5"/>
          <w:sz w:val="16"/>
          <w:vertAlign w:val="baseline"/>
        </w:rPr>
        <w:t> </w:t>
      </w:r>
      <w:r>
        <w:rPr>
          <w:i/>
          <w:sz w:val="16"/>
          <w:vertAlign w:val="baseline"/>
        </w:rPr>
        <w:t>Hermanas</w:t>
      </w:r>
      <w:r>
        <w:rPr>
          <w:i/>
          <w:spacing w:val="-6"/>
          <w:sz w:val="16"/>
          <w:vertAlign w:val="baseline"/>
        </w:rPr>
        <w:t> </w:t>
      </w:r>
      <w:r>
        <w:rPr>
          <w:i/>
          <w:sz w:val="16"/>
          <w:vertAlign w:val="baseline"/>
        </w:rPr>
        <w:t>Serrano</w:t>
      </w:r>
      <w:r>
        <w:rPr>
          <w:i/>
          <w:spacing w:val="-4"/>
          <w:sz w:val="16"/>
          <w:vertAlign w:val="baseline"/>
        </w:rPr>
        <w:t> </w:t>
      </w:r>
      <w:r>
        <w:rPr>
          <w:i/>
          <w:sz w:val="16"/>
          <w:vertAlign w:val="baseline"/>
        </w:rPr>
        <w:t>Cruz,</w:t>
      </w:r>
      <w:r>
        <w:rPr>
          <w:i/>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párrs.</w:t>
      </w:r>
      <w:r>
        <w:rPr>
          <w:spacing w:val="-8"/>
          <w:sz w:val="16"/>
          <w:vertAlign w:val="baseline"/>
        </w:rPr>
        <w:t> </w:t>
      </w:r>
      <w:r>
        <w:rPr>
          <w:sz w:val="16"/>
          <w:vertAlign w:val="baseline"/>
        </w:rPr>
        <w:t>65</w:t>
      </w:r>
      <w:r>
        <w:rPr>
          <w:spacing w:val="-6"/>
          <w:sz w:val="16"/>
          <w:vertAlign w:val="baseline"/>
        </w:rPr>
        <w:t> </w:t>
      </w:r>
      <w:r>
        <w:rPr>
          <w:sz w:val="16"/>
          <w:vertAlign w:val="baseline"/>
        </w:rPr>
        <w:t>y</w:t>
      </w:r>
      <w:r>
        <w:rPr>
          <w:spacing w:val="-7"/>
          <w:sz w:val="16"/>
          <w:vertAlign w:val="baseline"/>
        </w:rPr>
        <w:t> </w:t>
      </w:r>
      <w:r>
        <w:rPr>
          <w:sz w:val="16"/>
          <w:vertAlign w:val="baseline"/>
        </w:rPr>
        <w:t>83;</w:t>
      </w:r>
      <w:r>
        <w:rPr>
          <w:spacing w:val="-8"/>
          <w:sz w:val="16"/>
          <w:vertAlign w:val="baseline"/>
        </w:rPr>
        <w:t> </w:t>
      </w:r>
      <w:r>
        <w:rPr>
          <w:i/>
          <w:sz w:val="16"/>
          <w:vertAlign w:val="baseline"/>
        </w:rPr>
        <w:t>Caso</w:t>
      </w:r>
      <w:r>
        <w:rPr>
          <w:i/>
          <w:spacing w:val="-4"/>
          <w:sz w:val="16"/>
          <w:vertAlign w:val="baseline"/>
        </w:rPr>
        <w:t> </w:t>
      </w:r>
      <w:r>
        <w:rPr>
          <w:i/>
          <w:sz w:val="16"/>
          <w:vertAlign w:val="baseline"/>
        </w:rPr>
        <w:t>Integrantes</w:t>
      </w:r>
      <w:r>
        <w:rPr>
          <w:i/>
          <w:spacing w:val="-7"/>
          <w:sz w:val="16"/>
          <w:vertAlign w:val="baseline"/>
        </w:rPr>
        <w:t> </w:t>
      </w:r>
      <w:r>
        <w:rPr>
          <w:i/>
          <w:sz w:val="16"/>
          <w:vertAlign w:val="baseline"/>
        </w:rPr>
        <w:t>y</w:t>
      </w:r>
      <w:r>
        <w:rPr>
          <w:i/>
          <w:spacing w:val="-7"/>
          <w:sz w:val="16"/>
          <w:vertAlign w:val="baseline"/>
        </w:rPr>
        <w:t> </w:t>
      </w:r>
      <w:r>
        <w:rPr>
          <w:i/>
          <w:sz w:val="16"/>
          <w:vertAlign w:val="baseline"/>
        </w:rPr>
        <w:t>Militantes</w:t>
      </w:r>
      <w:r>
        <w:rPr>
          <w:i/>
          <w:spacing w:val="-4"/>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Unión</w:t>
      </w:r>
      <w:r>
        <w:rPr>
          <w:i/>
          <w:spacing w:val="-6"/>
          <w:sz w:val="16"/>
          <w:vertAlign w:val="baseline"/>
        </w:rPr>
        <w:t> </w:t>
      </w:r>
      <w:r>
        <w:rPr>
          <w:i/>
          <w:sz w:val="16"/>
          <w:vertAlign w:val="baseline"/>
        </w:rPr>
        <w:t>Patriótica</w:t>
      </w:r>
      <w:r>
        <w:rPr>
          <w:i/>
          <w:spacing w:val="-8"/>
          <w:sz w:val="16"/>
          <w:vertAlign w:val="baseline"/>
        </w:rPr>
        <w:t> </w:t>
      </w:r>
      <w:r>
        <w:rPr>
          <w:i/>
          <w:sz w:val="16"/>
          <w:vertAlign w:val="baseline"/>
        </w:rPr>
        <w:t>Vs.</w:t>
      </w:r>
      <w:r>
        <w:rPr>
          <w:i/>
          <w:sz w:val="16"/>
          <w:vertAlign w:val="baseline"/>
        </w:rPr>
        <w:t> Colombia</w:t>
      </w:r>
      <w:r>
        <w:rPr>
          <w:sz w:val="16"/>
          <w:vertAlign w:val="baseline"/>
        </w:rPr>
        <w:t>, supra, párr. 466, y </w:t>
      </w:r>
      <w:r>
        <w:rPr>
          <w:i/>
          <w:sz w:val="16"/>
          <w:vertAlign w:val="baseline"/>
        </w:rPr>
        <w:t>Caso Comunidad Garífuna de Punta Piedra y sus miembros Vs. Honduras</w:t>
      </w:r>
      <w:r>
        <w:rPr>
          <w:sz w:val="16"/>
          <w:vertAlign w:val="baseline"/>
        </w:rPr>
        <w:t>, </w:t>
      </w:r>
      <w:r>
        <w:rPr>
          <w:i/>
          <w:sz w:val="16"/>
          <w:vertAlign w:val="baseline"/>
        </w:rPr>
        <w:t>supra</w:t>
      </w:r>
      <w:r>
        <w:rPr>
          <w:sz w:val="16"/>
          <w:vertAlign w:val="baseline"/>
        </w:rPr>
        <w:t>, párr. 285.</w:t>
      </w:r>
    </w:p>
    <w:p>
      <w:pPr>
        <w:spacing w:after="0"/>
        <w:jc w:val="both"/>
        <w:rPr>
          <w:sz w:val="16"/>
        </w:rPr>
        <w:sectPr>
          <w:pgSz w:w="12240" w:h="15840"/>
          <w:pgMar w:header="0" w:footer="989" w:top="1340" w:bottom="1180" w:left="880" w:right="1200"/>
        </w:sectPr>
      </w:pPr>
    </w:p>
    <w:p>
      <w:pPr>
        <w:pStyle w:val="BodyText"/>
        <w:spacing w:before="79"/>
        <w:ind w:left="111" w:right="121"/>
        <w:jc w:val="both"/>
      </w:pPr>
      <w:r>
        <w:rPr/>
        <w:t>o cualquier otra diligencia, con la finalidad de participar procesalmente en la investigación penal con la pretensión de establecer la verdad de los hechos</w:t>
      </w:r>
      <w:r>
        <w:rPr>
          <w:position w:val="7"/>
          <w:sz w:val="13"/>
        </w:rPr>
        <w:t>177</w:t>
      </w:r>
      <w:r>
        <w:rPr/>
        <w:t>.</w:t>
      </w:r>
    </w:p>
    <w:p>
      <w:pPr>
        <w:pStyle w:val="ListParagraph"/>
        <w:numPr>
          <w:ilvl w:val="0"/>
          <w:numId w:val="5"/>
        </w:numPr>
        <w:tabs>
          <w:tab w:pos="820" w:val="left" w:leader="none"/>
        </w:tabs>
        <w:spacing w:line="240" w:lineRule="auto" w:before="119" w:after="0"/>
        <w:ind w:left="111" w:right="125" w:firstLine="0"/>
        <w:jc w:val="both"/>
        <w:rPr>
          <w:sz w:val="20"/>
        </w:rPr>
      </w:pPr>
      <w:r>
        <w:rPr>
          <w:sz w:val="20"/>
        </w:rPr>
        <w:t>Los pueblos indígenas y tribales tienen derecho a que existan mecanismos administrativos efectivos y expeditos para proteger, garantizar y promover sus derechos sobre los territorios ancestrales.</w:t>
      </w:r>
      <w:r>
        <w:rPr>
          <w:spacing w:val="-5"/>
          <w:sz w:val="20"/>
        </w:rPr>
        <w:t> </w:t>
      </w:r>
      <w:r>
        <w:rPr>
          <w:sz w:val="20"/>
        </w:rPr>
        <w:t>Es</w:t>
      </w:r>
      <w:r>
        <w:rPr>
          <w:spacing w:val="-7"/>
          <w:sz w:val="20"/>
        </w:rPr>
        <w:t> </w:t>
      </w:r>
      <w:r>
        <w:rPr>
          <w:sz w:val="20"/>
        </w:rPr>
        <w:t>por</w:t>
      </w:r>
      <w:r>
        <w:rPr>
          <w:spacing w:val="-2"/>
          <w:sz w:val="20"/>
        </w:rPr>
        <w:t> </w:t>
      </w:r>
      <w:r>
        <w:rPr>
          <w:sz w:val="20"/>
        </w:rPr>
        <w:t>ello</w:t>
      </w:r>
      <w:r>
        <w:rPr>
          <w:spacing w:val="-5"/>
          <w:sz w:val="20"/>
        </w:rPr>
        <w:t> </w:t>
      </w:r>
      <w:r>
        <w:rPr>
          <w:sz w:val="20"/>
        </w:rPr>
        <w:t>que</w:t>
      </w:r>
      <w:r>
        <w:rPr>
          <w:spacing w:val="-7"/>
          <w:sz w:val="20"/>
        </w:rPr>
        <w:t> </w:t>
      </w:r>
      <w:r>
        <w:rPr>
          <w:sz w:val="20"/>
        </w:rPr>
        <w:t>los</w:t>
      </w:r>
      <w:r>
        <w:rPr>
          <w:spacing w:val="-7"/>
          <w:sz w:val="20"/>
        </w:rPr>
        <w:t> </w:t>
      </w:r>
      <w:r>
        <w:rPr>
          <w:sz w:val="20"/>
        </w:rPr>
        <w:t>Estados</w:t>
      </w:r>
      <w:r>
        <w:rPr>
          <w:spacing w:val="-5"/>
          <w:sz w:val="20"/>
        </w:rPr>
        <w:t> </w:t>
      </w:r>
      <w:r>
        <w:rPr>
          <w:sz w:val="20"/>
        </w:rPr>
        <w:t>tienen</w:t>
      </w:r>
      <w:r>
        <w:rPr>
          <w:spacing w:val="-6"/>
          <w:sz w:val="20"/>
        </w:rPr>
        <w:t> </w:t>
      </w:r>
      <w:r>
        <w:rPr>
          <w:sz w:val="20"/>
        </w:rPr>
        <w:t>la</w:t>
      </w:r>
      <w:r>
        <w:rPr>
          <w:spacing w:val="-6"/>
          <w:sz w:val="20"/>
        </w:rPr>
        <w:t> </w:t>
      </w:r>
      <w:r>
        <w:rPr>
          <w:sz w:val="20"/>
        </w:rPr>
        <w:t>obligación</w:t>
      </w:r>
      <w:r>
        <w:rPr>
          <w:spacing w:val="-6"/>
          <w:sz w:val="20"/>
        </w:rPr>
        <w:t> </w:t>
      </w:r>
      <w:r>
        <w:rPr>
          <w:sz w:val="20"/>
        </w:rPr>
        <w:t>de</w:t>
      </w:r>
      <w:r>
        <w:rPr>
          <w:spacing w:val="-7"/>
          <w:sz w:val="20"/>
        </w:rPr>
        <w:t> </w:t>
      </w:r>
      <w:r>
        <w:rPr>
          <w:sz w:val="20"/>
        </w:rPr>
        <w:t>brindar</w:t>
      </w:r>
      <w:r>
        <w:rPr>
          <w:spacing w:val="-4"/>
          <w:sz w:val="20"/>
        </w:rPr>
        <w:t> </w:t>
      </w:r>
      <w:r>
        <w:rPr>
          <w:sz w:val="20"/>
        </w:rPr>
        <w:t>una</w:t>
      </w:r>
      <w:r>
        <w:rPr>
          <w:spacing w:val="-6"/>
          <w:sz w:val="20"/>
        </w:rPr>
        <w:t> </w:t>
      </w:r>
      <w:r>
        <w:rPr>
          <w:sz w:val="20"/>
        </w:rPr>
        <w:t>protección</w:t>
      </w:r>
      <w:r>
        <w:rPr>
          <w:spacing w:val="-3"/>
          <w:sz w:val="20"/>
        </w:rPr>
        <w:t> </w:t>
      </w:r>
      <w:r>
        <w:rPr>
          <w:sz w:val="20"/>
        </w:rPr>
        <w:t>efectiva</w:t>
      </w:r>
      <w:r>
        <w:rPr>
          <w:spacing w:val="-1"/>
          <w:sz w:val="20"/>
        </w:rPr>
        <w:t> </w:t>
      </w:r>
      <w:r>
        <w:rPr>
          <w:sz w:val="20"/>
        </w:rPr>
        <w:t>que tome en cuenta sus particularidades propias, sus características económicas y sociales, así como su situación de especial vulnerabilidad, su derecho consuetudinario, valores, usos y costumbres. Dentro de dichos procedimientos que deben dar cumplimiento a las garantías del debido proceso se cuentan, por ejemplo, los procedimientos de reconocimiento de la personalidad jurídica, y los procedimientos de restitución de tierras</w:t>
      </w:r>
      <w:r>
        <w:rPr>
          <w:position w:val="7"/>
          <w:sz w:val="13"/>
        </w:rPr>
        <w:t>178</w:t>
      </w:r>
      <w:r>
        <w:rPr>
          <w:sz w:val="20"/>
        </w:rPr>
        <w:t>.</w:t>
      </w:r>
    </w:p>
    <w:p>
      <w:pPr>
        <w:pStyle w:val="ListParagraph"/>
        <w:numPr>
          <w:ilvl w:val="0"/>
          <w:numId w:val="5"/>
        </w:numPr>
        <w:tabs>
          <w:tab w:pos="820" w:val="left" w:leader="none"/>
        </w:tabs>
        <w:spacing w:line="240" w:lineRule="auto" w:before="122" w:after="0"/>
        <w:ind w:left="111" w:right="121" w:firstLine="0"/>
        <w:jc w:val="both"/>
        <w:rPr>
          <w:sz w:val="20"/>
        </w:rPr>
      </w:pPr>
      <w:r>
        <w:rPr>
          <w:sz w:val="20"/>
        </w:rPr>
        <w:t>En</w:t>
      </w:r>
      <w:r>
        <w:rPr>
          <w:spacing w:val="-18"/>
          <w:sz w:val="20"/>
        </w:rPr>
        <w:t> </w:t>
      </w:r>
      <w:r>
        <w:rPr>
          <w:sz w:val="20"/>
        </w:rPr>
        <w:t>el</w:t>
      </w:r>
      <w:r>
        <w:rPr>
          <w:spacing w:val="-18"/>
          <w:sz w:val="20"/>
        </w:rPr>
        <w:t> </w:t>
      </w:r>
      <w:r>
        <w:rPr>
          <w:sz w:val="20"/>
        </w:rPr>
        <w:t>presente</w:t>
      </w:r>
      <w:r>
        <w:rPr>
          <w:spacing w:val="-17"/>
          <w:sz w:val="20"/>
        </w:rPr>
        <w:t> </w:t>
      </w:r>
      <w:r>
        <w:rPr>
          <w:sz w:val="20"/>
        </w:rPr>
        <w:t>caso,</w:t>
      </w:r>
      <w:r>
        <w:rPr>
          <w:spacing w:val="-18"/>
          <w:sz w:val="20"/>
        </w:rPr>
        <w:t> </w:t>
      </w:r>
      <w:r>
        <w:rPr>
          <w:sz w:val="20"/>
        </w:rPr>
        <w:t>los</w:t>
      </w:r>
      <w:r>
        <w:rPr>
          <w:spacing w:val="-17"/>
          <w:sz w:val="20"/>
        </w:rPr>
        <w:t> </w:t>
      </w:r>
      <w:r>
        <w:rPr>
          <w:sz w:val="20"/>
        </w:rPr>
        <w:t>representantes</w:t>
      </w:r>
      <w:r>
        <w:rPr>
          <w:spacing w:val="-18"/>
          <w:sz w:val="20"/>
        </w:rPr>
        <w:t> </w:t>
      </w:r>
      <w:r>
        <w:rPr>
          <w:sz w:val="20"/>
        </w:rPr>
        <w:t>y</w:t>
      </w:r>
      <w:r>
        <w:rPr>
          <w:spacing w:val="-18"/>
          <w:sz w:val="20"/>
        </w:rPr>
        <w:t> </w:t>
      </w:r>
      <w:r>
        <w:rPr>
          <w:sz w:val="20"/>
        </w:rPr>
        <w:t>la</w:t>
      </w:r>
      <w:r>
        <w:rPr>
          <w:spacing w:val="-17"/>
          <w:sz w:val="20"/>
        </w:rPr>
        <w:t> </w:t>
      </w:r>
      <w:r>
        <w:rPr>
          <w:sz w:val="20"/>
        </w:rPr>
        <w:t>Comisión</w:t>
      </w:r>
      <w:r>
        <w:rPr>
          <w:spacing w:val="-18"/>
          <w:sz w:val="20"/>
        </w:rPr>
        <w:t> </w:t>
      </w:r>
      <w:r>
        <w:rPr>
          <w:sz w:val="20"/>
        </w:rPr>
        <w:t>alegaron</w:t>
      </w:r>
      <w:r>
        <w:rPr>
          <w:spacing w:val="-17"/>
          <w:sz w:val="20"/>
        </w:rPr>
        <w:t> </w:t>
      </w:r>
      <w:r>
        <w:rPr>
          <w:sz w:val="20"/>
        </w:rPr>
        <w:t>que</w:t>
      </w:r>
      <w:r>
        <w:rPr>
          <w:spacing w:val="-18"/>
          <w:sz w:val="20"/>
        </w:rPr>
        <w:t> </w:t>
      </w:r>
      <w:r>
        <w:rPr>
          <w:sz w:val="20"/>
        </w:rPr>
        <w:t>el</w:t>
      </w:r>
      <w:r>
        <w:rPr>
          <w:spacing w:val="-17"/>
          <w:sz w:val="20"/>
        </w:rPr>
        <w:t> </w:t>
      </w:r>
      <w:r>
        <w:rPr>
          <w:sz w:val="20"/>
        </w:rPr>
        <w:t>Estado</w:t>
      </w:r>
      <w:r>
        <w:rPr>
          <w:spacing w:val="-18"/>
          <w:sz w:val="20"/>
        </w:rPr>
        <w:t> </w:t>
      </w:r>
      <w:r>
        <w:rPr>
          <w:sz w:val="20"/>
        </w:rPr>
        <w:t>era</w:t>
      </w:r>
      <w:r>
        <w:rPr>
          <w:spacing w:val="-18"/>
          <w:sz w:val="20"/>
        </w:rPr>
        <w:t> </w:t>
      </w:r>
      <w:r>
        <w:rPr>
          <w:sz w:val="20"/>
        </w:rPr>
        <w:t>responsable por la violación a los derechos contenidos en los artículos 8.1 y 25 de la Convención, en relación con el artículo 1.1 de la misma, por los siguientes motivos que se analizarán seguidamente: a) la alegada falta de efectividad de los recursos para obtener el reconocimiento de la propiedad comunal,</w:t>
      </w:r>
      <w:r>
        <w:rPr>
          <w:spacing w:val="-8"/>
          <w:sz w:val="20"/>
        </w:rPr>
        <w:t> </w:t>
      </w:r>
      <w:r>
        <w:rPr>
          <w:sz w:val="20"/>
        </w:rPr>
        <w:t>y</w:t>
      </w:r>
      <w:r>
        <w:rPr>
          <w:spacing w:val="-6"/>
          <w:sz w:val="20"/>
        </w:rPr>
        <w:t> </w:t>
      </w:r>
      <w:r>
        <w:rPr>
          <w:sz w:val="20"/>
        </w:rPr>
        <w:t>b)</w:t>
      </w:r>
      <w:r>
        <w:rPr>
          <w:spacing w:val="-7"/>
          <w:sz w:val="20"/>
        </w:rPr>
        <w:t> </w:t>
      </w:r>
      <w:r>
        <w:rPr>
          <w:sz w:val="20"/>
        </w:rPr>
        <w:t>la</w:t>
      </w:r>
      <w:r>
        <w:rPr>
          <w:spacing w:val="-7"/>
          <w:sz w:val="20"/>
        </w:rPr>
        <w:t> </w:t>
      </w:r>
      <w:r>
        <w:rPr>
          <w:sz w:val="20"/>
        </w:rPr>
        <w:t>falta</w:t>
      </w:r>
      <w:r>
        <w:rPr>
          <w:spacing w:val="-7"/>
          <w:sz w:val="20"/>
        </w:rPr>
        <w:t> </w:t>
      </w:r>
      <w:r>
        <w:rPr>
          <w:sz w:val="20"/>
        </w:rPr>
        <w:t>de</w:t>
      </w:r>
      <w:r>
        <w:rPr>
          <w:spacing w:val="-7"/>
          <w:sz w:val="20"/>
        </w:rPr>
        <w:t> </w:t>
      </w:r>
      <w:r>
        <w:rPr>
          <w:sz w:val="20"/>
        </w:rPr>
        <w:t>avances</w:t>
      </w:r>
      <w:r>
        <w:rPr>
          <w:spacing w:val="-6"/>
          <w:sz w:val="20"/>
        </w:rPr>
        <w:t> </w:t>
      </w:r>
      <w:r>
        <w:rPr>
          <w:sz w:val="20"/>
        </w:rPr>
        <w:t>en</w:t>
      </w:r>
      <w:r>
        <w:rPr>
          <w:spacing w:val="-7"/>
          <w:sz w:val="20"/>
        </w:rPr>
        <w:t> </w:t>
      </w:r>
      <w:r>
        <w:rPr>
          <w:sz w:val="20"/>
        </w:rPr>
        <w:t>relación</w:t>
      </w:r>
      <w:r>
        <w:rPr>
          <w:spacing w:val="-7"/>
          <w:sz w:val="20"/>
        </w:rPr>
        <w:t> </w:t>
      </w:r>
      <w:r>
        <w:rPr>
          <w:sz w:val="20"/>
        </w:rPr>
        <w:t>con</w:t>
      </w:r>
      <w:r>
        <w:rPr>
          <w:spacing w:val="-7"/>
          <w:sz w:val="20"/>
        </w:rPr>
        <w:t> </w:t>
      </w:r>
      <w:r>
        <w:rPr>
          <w:sz w:val="20"/>
        </w:rPr>
        <w:t>las</w:t>
      </w:r>
      <w:r>
        <w:rPr>
          <w:spacing w:val="-8"/>
          <w:sz w:val="20"/>
        </w:rPr>
        <w:t> </w:t>
      </w:r>
      <w:r>
        <w:rPr>
          <w:sz w:val="20"/>
        </w:rPr>
        <w:t>denuncias</w:t>
      </w:r>
      <w:r>
        <w:rPr>
          <w:spacing w:val="-6"/>
          <w:sz w:val="20"/>
        </w:rPr>
        <w:t> </w:t>
      </w:r>
      <w:r>
        <w:rPr>
          <w:sz w:val="20"/>
        </w:rPr>
        <w:t>de</w:t>
      </w:r>
      <w:r>
        <w:rPr>
          <w:spacing w:val="-9"/>
          <w:sz w:val="20"/>
        </w:rPr>
        <w:t> </w:t>
      </w:r>
      <w:r>
        <w:rPr>
          <w:sz w:val="20"/>
        </w:rPr>
        <w:t>la</w:t>
      </w:r>
      <w:r>
        <w:rPr>
          <w:spacing w:val="-6"/>
          <w:sz w:val="20"/>
        </w:rPr>
        <w:t> </w:t>
      </w:r>
      <w:r>
        <w:rPr>
          <w:sz w:val="20"/>
        </w:rPr>
        <w:t>Comunidad</w:t>
      </w:r>
      <w:r>
        <w:rPr>
          <w:spacing w:val="-7"/>
          <w:sz w:val="20"/>
        </w:rPr>
        <w:t> </w:t>
      </w:r>
      <w:r>
        <w:rPr>
          <w:sz w:val="20"/>
        </w:rPr>
        <w:t>ante</w:t>
      </w:r>
      <w:r>
        <w:rPr>
          <w:spacing w:val="-9"/>
          <w:sz w:val="20"/>
        </w:rPr>
        <w:t> </w:t>
      </w:r>
      <w:r>
        <w:rPr>
          <w:sz w:val="20"/>
        </w:rPr>
        <w:t>la</w:t>
      </w:r>
      <w:r>
        <w:rPr>
          <w:spacing w:val="-7"/>
          <w:sz w:val="20"/>
        </w:rPr>
        <w:t> </w:t>
      </w:r>
      <w:r>
        <w:rPr>
          <w:sz w:val="20"/>
        </w:rPr>
        <w:t>Fiscalía</w:t>
      </w:r>
      <w:r>
        <w:rPr>
          <w:spacing w:val="-6"/>
          <w:sz w:val="20"/>
        </w:rPr>
        <w:t> </w:t>
      </w:r>
      <w:r>
        <w:rPr>
          <w:sz w:val="20"/>
        </w:rPr>
        <w:t>de Etnias o ante la Dirección General de Investigación Criminal del Ministerio Público relativas a las ventas</w:t>
      </w:r>
      <w:r>
        <w:rPr>
          <w:spacing w:val="-5"/>
          <w:sz w:val="20"/>
        </w:rPr>
        <w:t> </w:t>
      </w:r>
      <w:r>
        <w:rPr>
          <w:sz w:val="20"/>
        </w:rPr>
        <w:t>de</w:t>
      </w:r>
      <w:r>
        <w:rPr>
          <w:spacing w:val="-6"/>
          <w:sz w:val="20"/>
        </w:rPr>
        <w:t> </w:t>
      </w:r>
      <w:r>
        <w:rPr>
          <w:sz w:val="20"/>
        </w:rPr>
        <w:t>tierras</w:t>
      </w:r>
      <w:r>
        <w:rPr>
          <w:spacing w:val="-5"/>
          <w:sz w:val="20"/>
        </w:rPr>
        <w:t> </w:t>
      </w:r>
      <w:r>
        <w:rPr>
          <w:sz w:val="20"/>
        </w:rPr>
        <w:t>ancestrales,</w:t>
      </w:r>
      <w:r>
        <w:rPr>
          <w:spacing w:val="-5"/>
          <w:sz w:val="20"/>
        </w:rPr>
        <w:t> </w:t>
      </w:r>
      <w:r>
        <w:rPr>
          <w:sz w:val="20"/>
        </w:rPr>
        <w:t>y</w:t>
      </w:r>
      <w:r>
        <w:rPr>
          <w:spacing w:val="-4"/>
          <w:sz w:val="20"/>
        </w:rPr>
        <w:t> </w:t>
      </w:r>
      <w:r>
        <w:rPr>
          <w:sz w:val="20"/>
        </w:rPr>
        <w:t>a</w:t>
      </w:r>
      <w:r>
        <w:rPr>
          <w:spacing w:val="-6"/>
          <w:sz w:val="20"/>
        </w:rPr>
        <w:t> </w:t>
      </w:r>
      <w:r>
        <w:rPr>
          <w:sz w:val="20"/>
        </w:rPr>
        <w:t>los</w:t>
      </w:r>
      <w:r>
        <w:rPr>
          <w:spacing w:val="-5"/>
          <w:sz w:val="20"/>
        </w:rPr>
        <w:t> </w:t>
      </w:r>
      <w:r>
        <w:rPr>
          <w:sz w:val="20"/>
        </w:rPr>
        <w:t>actos</w:t>
      </w:r>
      <w:r>
        <w:rPr>
          <w:spacing w:val="-5"/>
          <w:sz w:val="20"/>
        </w:rPr>
        <w:t> </w:t>
      </w:r>
      <w:r>
        <w:rPr>
          <w:sz w:val="20"/>
        </w:rPr>
        <w:t>de</w:t>
      </w:r>
      <w:r>
        <w:rPr>
          <w:spacing w:val="-6"/>
          <w:sz w:val="20"/>
        </w:rPr>
        <w:t> </w:t>
      </w:r>
      <w:r>
        <w:rPr>
          <w:sz w:val="20"/>
        </w:rPr>
        <w:t>amenazas,</w:t>
      </w:r>
      <w:r>
        <w:rPr>
          <w:spacing w:val="-5"/>
          <w:sz w:val="20"/>
        </w:rPr>
        <w:t> </w:t>
      </w:r>
      <w:r>
        <w:rPr>
          <w:sz w:val="20"/>
        </w:rPr>
        <w:t>agresiones,</w:t>
      </w:r>
      <w:r>
        <w:rPr>
          <w:spacing w:val="-5"/>
          <w:sz w:val="20"/>
        </w:rPr>
        <w:t> </w:t>
      </w:r>
      <w:r>
        <w:rPr>
          <w:sz w:val="20"/>
        </w:rPr>
        <w:t>hostigamiento</w:t>
      </w:r>
      <w:r>
        <w:rPr>
          <w:spacing w:val="-5"/>
          <w:sz w:val="20"/>
        </w:rPr>
        <w:t> </w:t>
      </w:r>
      <w:r>
        <w:rPr>
          <w:sz w:val="20"/>
        </w:rPr>
        <w:t>y</w:t>
      </w:r>
      <w:r>
        <w:rPr>
          <w:spacing w:val="-5"/>
          <w:sz w:val="20"/>
        </w:rPr>
        <w:t> </w:t>
      </w:r>
      <w:r>
        <w:rPr>
          <w:sz w:val="20"/>
        </w:rPr>
        <w:t>persecución sufridos</w:t>
      </w:r>
      <w:r>
        <w:rPr>
          <w:spacing w:val="-2"/>
          <w:sz w:val="20"/>
        </w:rPr>
        <w:t> </w:t>
      </w:r>
      <w:r>
        <w:rPr>
          <w:sz w:val="20"/>
        </w:rPr>
        <w:t>por</w:t>
      </w:r>
      <w:r>
        <w:rPr>
          <w:spacing w:val="-1"/>
          <w:sz w:val="20"/>
        </w:rPr>
        <w:t> </w:t>
      </w:r>
      <w:r>
        <w:rPr>
          <w:sz w:val="20"/>
        </w:rPr>
        <w:t>sus</w:t>
      </w:r>
      <w:r>
        <w:rPr>
          <w:spacing w:val="-2"/>
          <w:sz w:val="20"/>
        </w:rPr>
        <w:t> </w:t>
      </w:r>
      <w:r>
        <w:rPr>
          <w:sz w:val="20"/>
        </w:rPr>
        <w:t>autoridades,</w:t>
      </w:r>
      <w:r>
        <w:rPr>
          <w:spacing w:val="-1"/>
          <w:sz w:val="20"/>
        </w:rPr>
        <w:t> </w:t>
      </w:r>
      <w:r>
        <w:rPr>
          <w:sz w:val="20"/>
        </w:rPr>
        <w:t>líderes y</w:t>
      </w:r>
      <w:r>
        <w:rPr>
          <w:spacing w:val="-2"/>
          <w:sz w:val="20"/>
        </w:rPr>
        <w:t> </w:t>
      </w:r>
      <w:r>
        <w:rPr>
          <w:sz w:val="20"/>
        </w:rPr>
        <w:t>lideresas</w:t>
      </w:r>
      <w:r>
        <w:rPr>
          <w:spacing w:val="-1"/>
          <w:sz w:val="20"/>
        </w:rPr>
        <w:t> </w:t>
      </w:r>
      <w:r>
        <w:rPr>
          <w:sz w:val="20"/>
        </w:rPr>
        <w:t>como</w:t>
      </w:r>
      <w:r>
        <w:rPr>
          <w:spacing w:val="-3"/>
          <w:sz w:val="20"/>
        </w:rPr>
        <w:t> </w:t>
      </w:r>
      <w:r>
        <w:rPr>
          <w:sz w:val="20"/>
        </w:rPr>
        <w:t>consecuencia</w:t>
      </w:r>
      <w:r>
        <w:rPr>
          <w:spacing w:val="-1"/>
          <w:sz w:val="20"/>
        </w:rPr>
        <w:t> </w:t>
      </w:r>
      <w:r>
        <w:rPr>
          <w:sz w:val="20"/>
        </w:rPr>
        <w:t>de</w:t>
      </w:r>
      <w:r>
        <w:rPr>
          <w:spacing w:val="-1"/>
          <w:sz w:val="20"/>
        </w:rPr>
        <w:t> </w:t>
      </w:r>
      <w:r>
        <w:rPr>
          <w:sz w:val="20"/>
        </w:rPr>
        <w:t>sus</w:t>
      </w:r>
      <w:r>
        <w:rPr>
          <w:spacing w:val="-2"/>
          <w:sz w:val="20"/>
        </w:rPr>
        <w:t> </w:t>
      </w:r>
      <w:r>
        <w:rPr>
          <w:sz w:val="20"/>
        </w:rPr>
        <w:t>actividades en</w:t>
      </w:r>
      <w:r>
        <w:rPr>
          <w:spacing w:val="-1"/>
          <w:sz w:val="20"/>
        </w:rPr>
        <w:t> </w:t>
      </w:r>
      <w:r>
        <w:rPr>
          <w:sz w:val="20"/>
        </w:rPr>
        <w:t>defensa de las tierras ancestrales.</w:t>
      </w:r>
    </w:p>
    <w:p>
      <w:pPr>
        <w:pStyle w:val="BodyText"/>
        <w:spacing w:before="8"/>
        <w:rPr>
          <w:sz w:val="19"/>
        </w:rPr>
      </w:pPr>
    </w:p>
    <w:p>
      <w:pPr>
        <w:pStyle w:val="ListParagraph"/>
        <w:numPr>
          <w:ilvl w:val="1"/>
          <w:numId w:val="16"/>
        </w:numPr>
        <w:tabs>
          <w:tab w:pos="1137" w:val="left" w:leader="none"/>
        </w:tabs>
        <w:spacing w:line="240" w:lineRule="auto" w:before="0" w:after="0"/>
        <w:ind w:left="1136" w:right="0" w:hanging="459"/>
        <w:jc w:val="left"/>
        <w:rPr>
          <w:i/>
          <w:sz w:val="20"/>
        </w:rPr>
      </w:pPr>
      <w:bookmarkStart w:name="_bookmark42" w:id="44"/>
      <w:bookmarkEnd w:id="44"/>
      <w:r>
        <w:rPr>
          <w:i/>
          <w:w w:val="95"/>
          <w:sz w:val="20"/>
        </w:rPr>
        <w:t>S</w:t>
      </w:r>
      <w:r>
        <w:rPr>
          <w:i/>
          <w:w w:val="95"/>
          <w:sz w:val="20"/>
        </w:rPr>
        <w:t>obre</w:t>
      </w:r>
      <w:r>
        <w:rPr>
          <w:i/>
          <w:spacing w:val="-1"/>
          <w:w w:val="95"/>
          <w:sz w:val="20"/>
        </w:rPr>
        <w:t> </w:t>
      </w:r>
      <w:r>
        <w:rPr>
          <w:i/>
          <w:w w:val="95"/>
          <w:sz w:val="20"/>
        </w:rPr>
        <w:t>los</w:t>
      </w:r>
      <w:r>
        <w:rPr>
          <w:i/>
          <w:spacing w:val="1"/>
          <w:sz w:val="20"/>
        </w:rPr>
        <w:t> </w:t>
      </w:r>
      <w:r>
        <w:rPr>
          <w:i/>
          <w:w w:val="95"/>
          <w:sz w:val="20"/>
        </w:rPr>
        <w:t>recursos</w:t>
      </w:r>
      <w:r>
        <w:rPr>
          <w:i/>
          <w:sz w:val="20"/>
        </w:rPr>
        <w:t> </w:t>
      </w:r>
      <w:r>
        <w:rPr>
          <w:i/>
          <w:w w:val="95"/>
          <w:sz w:val="20"/>
        </w:rPr>
        <w:t>interpuestos</w:t>
      </w:r>
      <w:r>
        <w:rPr>
          <w:i/>
          <w:sz w:val="20"/>
        </w:rPr>
        <w:t> </w:t>
      </w:r>
      <w:r>
        <w:rPr>
          <w:i/>
          <w:w w:val="95"/>
          <w:sz w:val="20"/>
        </w:rPr>
        <w:t>por</w:t>
      </w:r>
      <w:r>
        <w:rPr>
          <w:i/>
          <w:sz w:val="20"/>
        </w:rPr>
        <w:t> </w:t>
      </w:r>
      <w:r>
        <w:rPr>
          <w:i/>
          <w:w w:val="95"/>
          <w:sz w:val="20"/>
        </w:rPr>
        <w:t>la</w:t>
      </w:r>
      <w:r>
        <w:rPr>
          <w:i/>
          <w:spacing w:val="7"/>
          <w:sz w:val="20"/>
        </w:rPr>
        <w:t> </w:t>
      </w:r>
      <w:r>
        <w:rPr>
          <w:i/>
          <w:w w:val="95"/>
          <w:sz w:val="20"/>
        </w:rPr>
        <w:t>Comunidad</w:t>
      </w:r>
      <w:r>
        <w:rPr>
          <w:i/>
          <w:spacing w:val="-1"/>
          <w:sz w:val="20"/>
        </w:rPr>
        <w:t> </w:t>
      </w:r>
      <w:r>
        <w:rPr>
          <w:i/>
          <w:w w:val="95"/>
          <w:sz w:val="20"/>
        </w:rPr>
        <w:t>para</w:t>
      </w:r>
      <w:r>
        <w:rPr>
          <w:i/>
          <w:spacing w:val="5"/>
          <w:sz w:val="20"/>
        </w:rPr>
        <w:t> </w:t>
      </w:r>
      <w:r>
        <w:rPr>
          <w:i/>
          <w:w w:val="95"/>
          <w:sz w:val="20"/>
        </w:rPr>
        <w:t>solicitar</w:t>
      </w:r>
      <w:r>
        <w:rPr>
          <w:i/>
          <w:sz w:val="20"/>
        </w:rPr>
        <w:t> </w:t>
      </w:r>
      <w:r>
        <w:rPr>
          <w:i/>
          <w:w w:val="95"/>
          <w:sz w:val="20"/>
        </w:rPr>
        <w:t>la</w:t>
      </w:r>
      <w:r>
        <w:rPr>
          <w:i/>
          <w:spacing w:val="2"/>
          <w:sz w:val="20"/>
        </w:rPr>
        <w:t> </w:t>
      </w:r>
      <w:r>
        <w:rPr>
          <w:i/>
          <w:w w:val="95"/>
          <w:sz w:val="20"/>
        </w:rPr>
        <w:t>titulación</w:t>
      </w:r>
      <w:r>
        <w:rPr>
          <w:i/>
          <w:sz w:val="20"/>
        </w:rPr>
        <w:t> </w:t>
      </w:r>
      <w:r>
        <w:rPr>
          <w:i/>
          <w:w w:val="95"/>
          <w:sz w:val="20"/>
        </w:rPr>
        <w:t>de</w:t>
      </w:r>
      <w:r>
        <w:rPr>
          <w:i/>
          <w:sz w:val="20"/>
        </w:rPr>
        <w:t> </w:t>
      </w:r>
      <w:r>
        <w:rPr>
          <w:i/>
          <w:w w:val="95"/>
          <w:sz w:val="20"/>
        </w:rPr>
        <w:t>su</w:t>
      </w:r>
      <w:r>
        <w:rPr>
          <w:i/>
          <w:spacing w:val="3"/>
          <w:sz w:val="20"/>
        </w:rPr>
        <w:t> </w:t>
      </w:r>
      <w:r>
        <w:rPr>
          <w:i/>
          <w:spacing w:val="-2"/>
          <w:w w:val="95"/>
          <w:sz w:val="20"/>
        </w:rPr>
        <w:t>territorio</w:t>
      </w:r>
    </w:p>
    <w:p>
      <w:pPr>
        <w:pStyle w:val="BodyText"/>
        <w:spacing w:before="8"/>
        <w:rPr>
          <w:i/>
          <w:sz w:val="19"/>
        </w:rPr>
      </w:pPr>
    </w:p>
    <w:p>
      <w:pPr>
        <w:pStyle w:val="ListParagraph"/>
        <w:numPr>
          <w:ilvl w:val="0"/>
          <w:numId w:val="5"/>
        </w:numPr>
        <w:tabs>
          <w:tab w:pos="820" w:val="left" w:leader="none"/>
        </w:tabs>
        <w:spacing w:line="240" w:lineRule="auto" w:before="0" w:after="0"/>
        <w:ind w:left="111" w:right="120" w:firstLine="0"/>
        <w:jc w:val="both"/>
        <w:rPr>
          <w:sz w:val="20"/>
        </w:rPr>
      </w:pPr>
      <w:r>
        <w:rPr>
          <w:sz w:val="20"/>
        </w:rPr>
        <w:t>La Corte constata la Comunidad de San Juan presentó varias solicitudes de titulación ante el INA para que sea reconocido su territorio, esto es en el año 1997, 1998, 2000 y 2002 (</w:t>
      </w:r>
      <w:r>
        <w:rPr>
          <w:i/>
          <w:sz w:val="20"/>
        </w:rPr>
        <w:t>supra</w:t>
      </w:r>
      <w:r>
        <w:rPr>
          <w:i/>
          <w:sz w:val="20"/>
        </w:rPr>
        <w:t> </w:t>
      </w:r>
      <w:r>
        <w:rPr>
          <w:sz w:val="20"/>
        </w:rPr>
        <w:t>párr.</w:t>
      </w:r>
      <w:r>
        <w:rPr>
          <w:spacing w:val="-14"/>
          <w:sz w:val="20"/>
        </w:rPr>
        <w:t> </w:t>
      </w:r>
      <w:r>
        <w:rPr>
          <w:sz w:val="20"/>
        </w:rPr>
        <w:t>49,</w:t>
      </w:r>
      <w:r>
        <w:rPr>
          <w:spacing w:val="-14"/>
          <w:sz w:val="20"/>
        </w:rPr>
        <w:t> </w:t>
      </w:r>
      <w:r>
        <w:rPr>
          <w:sz w:val="20"/>
        </w:rPr>
        <w:t>50,</w:t>
      </w:r>
      <w:r>
        <w:rPr>
          <w:spacing w:val="-16"/>
          <w:sz w:val="20"/>
        </w:rPr>
        <w:t> </w:t>
      </w:r>
      <w:r>
        <w:rPr>
          <w:sz w:val="20"/>
        </w:rPr>
        <w:t>51</w:t>
      </w:r>
      <w:r>
        <w:rPr>
          <w:spacing w:val="-12"/>
          <w:sz w:val="20"/>
        </w:rPr>
        <w:t> </w:t>
      </w:r>
      <w:r>
        <w:rPr>
          <w:sz w:val="20"/>
        </w:rPr>
        <w:t>y</w:t>
      </w:r>
      <w:r>
        <w:rPr>
          <w:spacing w:val="-13"/>
          <w:sz w:val="20"/>
        </w:rPr>
        <w:t> </w:t>
      </w:r>
      <w:r>
        <w:rPr>
          <w:sz w:val="20"/>
        </w:rPr>
        <w:t>52).</w:t>
      </w:r>
      <w:r>
        <w:rPr>
          <w:spacing w:val="-13"/>
          <w:sz w:val="20"/>
        </w:rPr>
        <w:t> </w:t>
      </w:r>
      <w:r>
        <w:rPr>
          <w:sz w:val="20"/>
        </w:rPr>
        <w:t>Asimismo,</w:t>
      </w:r>
      <w:r>
        <w:rPr>
          <w:spacing w:val="-13"/>
          <w:sz w:val="20"/>
        </w:rPr>
        <w:t> </w:t>
      </w:r>
      <w:r>
        <w:rPr>
          <w:sz w:val="20"/>
        </w:rPr>
        <w:t>el</w:t>
      </w:r>
      <w:r>
        <w:rPr>
          <w:spacing w:val="-13"/>
          <w:sz w:val="20"/>
        </w:rPr>
        <w:t> </w:t>
      </w:r>
      <w:r>
        <w:rPr>
          <w:sz w:val="20"/>
        </w:rPr>
        <w:t>Tribunal</w:t>
      </w:r>
      <w:r>
        <w:rPr>
          <w:spacing w:val="-12"/>
          <w:sz w:val="20"/>
        </w:rPr>
        <w:t> </w:t>
      </w:r>
      <w:r>
        <w:rPr>
          <w:sz w:val="20"/>
        </w:rPr>
        <w:t>nota</w:t>
      </w:r>
      <w:r>
        <w:rPr>
          <w:spacing w:val="-15"/>
          <w:sz w:val="20"/>
        </w:rPr>
        <w:t> </w:t>
      </w:r>
      <w:r>
        <w:rPr>
          <w:sz w:val="20"/>
        </w:rPr>
        <w:t>que</w:t>
      </w:r>
      <w:r>
        <w:rPr>
          <w:spacing w:val="-14"/>
          <w:sz w:val="20"/>
        </w:rPr>
        <w:t> </w:t>
      </w:r>
      <w:r>
        <w:rPr>
          <w:sz w:val="20"/>
        </w:rPr>
        <w:t>únicamente</w:t>
      </w:r>
      <w:r>
        <w:rPr>
          <w:spacing w:val="-16"/>
          <w:sz w:val="20"/>
        </w:rPr>
        <w:t> </w:t>
      </w:r>
      <w:r>
        <w:rPr>
          <w:sz w:val="20"/>
        </w:rPr>
        <w:t>una</w:t>
      </w:r>
      <w:r>
        <w:rPr>
          <w:spacing w:val="-11"/>
          <w:sz w:val="20"/>
        </w:rPr>
        <w:t> </w:t>
      </w:r>
      <w:r>
        <w:rPr>
          <w:sz w:val="20"/>
        </w:rPr>
        <w:t>de</w:t>
      </w:r>
      <w:r>
        <w:rPr>
          <w:spacing w:val="-16"/>
          <w:sz w:val="20"/>
        </w:rPr>
        <w:t> </w:t>
      </w:r>
      <w:r>
        <w:rPr>
          <w:sz w:val="20"/>
        </w:rPr>
        <w:t>las</w:t>
      </w:r>
      <w:r>
        <w:rPr>
          <w:spacing w:val="-14"/>
          <w:sz w:val="20"/>
        </w:rPr>
        <w:t> </w:t>
      </w:r>
      <w:r>
        <w:rPr>
          <w:sz w:val="20"/>
        </w:rPr>
        <w:t>solicitudes</w:t>
      </w:r>
      <w:r>
        <w:rPr>
          <w:spacing w:val="-14"/>
          <w:sz w:val="20"/>
        </w:rPr>
        <w:t> </w:t>
      </w:r>
      <w:r>
        <w:rPr>
          <w:sz w:val="20"/>
        </w:rPr>
        <w:t>que</w:t>
      </w:r>
      <w:r>
        <w:rPr>
          <w:spacing w:val="-14"/>
          <w:sz w:val="20"/>
        </w:rPr>
        <w:t> </w:t>
      </w:r>
      <w:r>
        <w:rPr>
          <w:sz w:val="20"/>
        </w:rPr>
        <w:t>fueron planteadas por la Comunidad Garífuna de San Juan tuvo una respuesta por parte del Estado. En esa oportunidad, en el año 2000, el INA confirió un título en dominio pleno sobre 63 hectáreas, separadas</w:t>
      </w:r>
      <w:r>
        <w:rPr>
          <w:spacing w:val="-18"/>
          <w:sz w:val="20"/>
        </w:rPr>
        <w:t> </w:t>
      </w:r>
      <w:r>
        <w:rPr>
          <w:sz w:val="20"/>
        </w:rPr>
        <w:t>en</w:t>
      </w:r>
      <w:r>
        <w:rPr>
          <w:spacing w:val="-18"/>
          <w:sz w:val="20"/>
        </w:rPr>
        <w:t> </w:t>
      </w:r>
      <w:r>
        <w:rPr>
          <w:sz w:val="20"/>
        </w:rPr>
        <w:t>dos</w:t>
      </w:r>
      <w:r>
        <w:rPr>
          <w:spacing w:val="-17"/>
          <w:sz w:val="20"/>
        </w:rPr>
        <w:t> </w:t>
      </w:r>
      <w:r>
        <w:rPr>
          <w:sz w:val="20"/>
        </w:rPr>
        <w:t>predios</w:t>
      </w:r>
      <w:r>
        <w:rPr>
          <w:spacing w:val="-17"/>
          <w:sz w:val="20"/>
        </w:rPr>
        <w:t> </w:t>
      </w:r>
      <w:r>
        <w:rPr>
          <w:sz w:val="20"/>
        </w:rPr>
        <w:t>no</w:t>
      </w:r>
      <w:r>
        <w:rPr>
          <w:spacing w:val="-17"/>
          <w:sz w:val="20"/>
        </w:rPr>
        <w:t> </w:t>
      </w:r>
      <w:r>
        <w:rPr>
          <w:sz w:val="20"/>
        </w:rPr>
        <w:t>contiguos,</w:t>
      </w:r>
      <w:r>
        <w:rPr>
          <w:spacing w:val="-14"/>
          <w:sz w:val="20"/>
        </w:rPr>
        <w:t> </w:t>
      </w:r>
      <w:r>
        <w:rPr>
          <w:sz w:val="20"/>
        </w:rPr>
        <w:t>en</w:t>
      </w:r>
      <w:r>
        <w:rPr>
          <w:spacing w:val="-15"/>
          <w:sz w:val="20"/>
        </w:rPr>
        <w:t> </w:t>
      </w:r>
      <w:r>
        <w:rPr>
          <w:sz w:val="20"/>
        </w:rPr>
        <w:t>favor</w:t>
      </w:r>
      <w:r>
        <w:rPr>
          <w:spacing w:val="-15"/>
          <w:sz w:val="20"/>
        </w:rPr>
        <w:t> </w:t>
      </w:r>
      <w:r>
        <w:rPr>
          <w:sz w:val="20"/>
        </w:rPr>
        <w:t>de</w:t>
      </w:r>
      <w:r>
        <w:rPr>
          <w:spacing w:val="-18"/>
          <w:sz w:val="20"/>
        </w:rPr>
        <w:t> </w:t>
      </w:r>
      <w:r>
        <w:rPr>
          <w:sz w:val="20"/>
        </w:rPr>
        <w:t>la</w:t>
      </w:r>
      <w:r>
        <w:rPr>
          <w:spacing w:val="-15"/>
          <w:sz w:val="20"/>
        </w:rPr>
        <w:t> </w:t>
      </w:r>
      <w:r>
        <w:rPr>
          <w:sz w:val="20"/>
        </w:rPr>
        <w:t>Comunidad</w:t>
      </w:r>
      <w:r>
        <w:rPr>
          <w:spacing w:val="-18"/>
          <w:sz w:val="20"/>
        </w:rPr>
        <w:t> </w:t>
      </w:r>
      <w:r>
        <w:rPr>
          <w:sz w:val="20"/>
        </w:rPr>
        <w:t>de</w:t>
      </w:r>
      <w:r>
        <w:rPr>
          <w:spacing w:val="-18"/>
          <w:sz w:val="20"/>
        </w:rPr>
        <w:t> </w:t>
      </w:r>
      <w:r>
        <w:rPr>
          <w:sz w:val="20"/>
        </w:rPr>
        <w:t>San</w:t>
      </w:r>
      <w:r>
        <w:rPr>
          <w:spacing w:val="-14"/>
          <w:sz w:val="20"/>
        </w:rPr>
        <w:t> </w:t>
      </w:r>
      <w:r>
        <w:rPr>
          <w:sz w:val="20"/>
        </w:rPr>
        <w:t>Juan,</w:t>
      </w:r>
      <w:r>
        <w:rPr>
          <w:spacing w:val="-16"/>
          <w:sz w:val="20"/>
        </w:rPr>
        <w:t> </w:t>
      </w:r>
      <w:r>
        <w:rPr>
          <w:sz w:val="20"/>
        </w:rPr>
        <w:t>lo</w:t>
      </w:r>
      <w:r>
        <w:rPr>
          <w:spacing w:val="-17"/>
          <w:sz w:val="20"/>
        </w:rPr>
        <w:t> </w:t>
      </w:r>
      <w:r>
        <w:rPr>
          <w:sz w:val="20"/>
        </w:rPr>
        <w:t>cual</w:t>
      </w:r>
      <w:r>
        <w:rPr>
          <w:spacing w:val="-16"/>
          <w:sz w:val="20"/>
        </w:rPr>
        <w:t> </w:t>
      </w:r>
      <w:r>
        <w:rPr>
          <w:sz w:val="20"/>
        </w:rPr>
        <w:t>representaba una pequeña porción de las 1770 hectáreas reclamadas (</w:t>
      </w:r>
      <w:r>
        <w:rPr>
          <w:i/>
          <w:sz w:val="20"/>
        </w:rPr>
        <w:t>supra </w:t>
      </w:r>
      <w:r>
        <w:rPr>
          <w:sz w:val="20"/>
        </w:rPr>
        <w:t>párr. 50). Las demás solicitudes siguen sin contar con una respuesta a pesar de que transcurrieron dos décadas desde que fueron incoadas</w:t>
      </w:r>
      <w:r>
        <w:rPr>
          <w:spacing w:val="-1"/>
          <w:sz w:val="20"/>
        </w:rPr>
        <w:t> </w:t>
      </w:r>
      <w:r>
        <w:rPr>
          <w:sz w:val="20"/>
        </w:rPr>
        <w:t>(</w:t>
      </w:r>
      <w:r>
        <w:rPr>
          <w:i/>
          <w:sz w:val="20"/>
        </w:rPr>
        <w:t>supra</w:t>
      </w:r>
      <w:r>
        <w:rPr>
          <w:i/>
          <w:spacing w:val="-1"/>
          <w:sz w:val="20"/>
        </w:rPr>
        <w:t> </w:t>
      </w:r>
      <w:r>
        <w:rPr>
          <w:sz w:val="20"/>
        </w:rPr>
        <w:t>párrs. 51</w:t>
      </w:r>
      <w:r>
        <w:rPr>
          <w:spacing w:val="-1"/>
          <w:sz w:val="20"/>
        </w:rPr>
        <w:t> </w:t>
      </w:r>
      <w:r>
        <w:rPr>
          <w:sz w:val="20"/>
        </w:rPr>
        <w:t>y</w:t>
      </w:r>
      <w:r>
        <w:rPr>
          <w:spacing w:val="-2"/>
          <w:sz w:val="20"/>
        </w:rPr>
        <w:t> </w:t>
      </w:r>
      <w:r>
        <w:rPr>
          <w:sz w:val="20"/>
        </w:rPr>
        <w:t>52).</w:t>
      </w:r>
      <w:r>
        <w:rPr>
          <w:spacing w:val="-2"/>
          <w:sz w:val="20"/>
        </w:rPr>
        <w:t> </w:t>
      </w:r>
      <w:r>
        <w:rPr>
          <w:sz w:val="20"/>
        </w:rPr>
        <w:t>Por</w:t>
      </w:r>
      <w:r>
        <w:rPr>
          <w:spacing w:val="-3"/>
          <w:sz w:val="20"/>
        </w:rPr>
        <w:t> </w:t>
      </w:r>
      <w:r>
        <w:rPr>
          <w:sz w:val="20"/>
        </w:rPr>
        <w:t>otra</w:t>
      </w:r>
      <w:r>
        <w:rPr>
          <w:spacing w:val="-2"/>
          <w:sz w:val="20"/>
        </w:rPr>
        <w:t> </w:t>
      </w:r>
      <w:r>
        <w:rPr>
          <w:sz w:val="20"/>
        </w:rPr>
        <w:t>parte,</w:t>
      </w:r>
      <w:r>
        <w:rPr>
          <w:spacing w:val="-2"/>
          <w:sz w:val="20"/>
        </w:rPr>
        <w:t> </w:t>
      </w:r>
      <w:r>
        <w:rPr>
          <w:sz w:val="20"/>
        </w:rPr>
        <w:t>tal</w:t>
      </w:r>
      <w:r>
        <w:rPr>
          <w:spacing w:val="-1"/>
          <w:sz w:val="20"/>
        </w:rPr>
        <w:t> </w:t>
      </w:r>
      <w:r>
        <w:rPr>
          <w:sz w:val="20"/>
        </w:rPr>
        <w:t>como</w:t>
      </w:r>
      <w:r>
        <w:rPr>
          <w:spacing w:val="-3"/>
          <w:sz w:val="20"/>
        </w:rPr>
        <w:t> </w:t>
      </w:r>
      <w:r>
        <w:rPr>
          <w:sz w:val="20"/>
        </w:rPr>
        <w:t>lo</w:t>
      </w:r>
      <w:r>
        <w:rPr>
          <w:spacing w:val="-3"/>
          <w:sz w:val="20"/>
        </w:rPr>
        <w:t> </w:t>
      </w:r>
      <w:r>
        <w:rPr>
          <w:sz w:val="20"/>
        </w:rPr>
        <w:t>reconoció el</w:t>
      </w:r>
      <w:r>
        <w:rPr>
          <w:spacing w:val="-2"/>
          <w:sz w:val="20"/>
        </w:rPr>
        <w:t> </w:t>
      </w:r>
      <w:r>
        <w:rPr>
          <w:sz w:val="20"/>
        </w:rPr>
        <w:t>Estado, cabe resaltar que la solicitud presentada por la Comunidad de San Juan en el año 1997 fue extraviada, obligando a los peticionarios a que formulen nuevamente la solicitud. En este sentido, la Corte considera que una</w:t>
      </w:r>
      <w:r>
        <w:rPr>
          <w:spacing w:val="-18"/>
          <w:sz w:val="20"/>
        </w:rPr>
        <w:t> </w:t>
      </w:r>
      <w:r>
        <w:rPr>
          <w:sz w:val="20"/>
        </w:rPr>
        <w:t>demora</w:t>
      </w:r>
      <w:r>
        <w:rPr>
          <w:spacing w:val="-18"/>
          <w:sz w:val="20"/>
        </w:rPr>
        <w:t> </w:t>
      </w:r>
      <w:r>
        <w:rPr>
          <w:sz w:val="20"/>
        </w:rPr>
        <w:t>prolongada,</w:t>
      </w:r>
      <w:r>
        <w:rPr>
          <w:spacing w:val="-17"/>
          <w:sz w:val="20"/>
        </w:rPr>
        <w:t> </w:t>
      </w:r>
      <w:r>
        <w:rPr>
          <w:sz w:val="20"/>
        </w:rPr>
        <w:t>como</w:t>
      </w:r>
      <w:r>
        <w:rPr>
          <w:spacing w:val="-17"/>
          <w:sz w:val="20"/>
        </w:rPr>
        <w:t> </w:t>
      </w:r>
      <w:r>
        <w:rPr>
          <w:sz w:val="20"/>
        </w:rPr>
        <w:t>la</w:t>
      </w:r>
      <w:r>
        <w:rPr>
          <w:spacing w:val="-16"/>
          <w:sz w:val="20"/>
        </w:rPr>
        <w:t> </w:t>
      </w:r>
      <w:r>
        <w:rPr>
          <w:sz w:val="20"/>
        </w:rPr>
        <w:t>que</w:t>
      </w:r>
      <w:r>
        <w:rPr>
          <w:spacing w:val="-16"/>
          <w:sz w:val="20"/>
        </w:rPr>
        <w:t> </w:t>
      </w:r>
      <w:r>
        <w:rPr>
          <w:sz w:val="20"/>
        </w:rPr>
        <w:t>se</w:t>
      </w:r>
      <w:r>
        <w:rPr>
          <w:spacing w:val="-18"/>
          <w:sz w:val="20"/>
        </w:rPr>
        <w:t> </w:t>
      </w:r>
      <w:r>
        <w:rPr>
          <w:sz w:val="20"/>
        </w:rPr>
        <w:t>ha</w:t>
      </w:r>
      <w:r>
        <w:rPr>
          <w:spacing w:val="-16"/>
          <w:sz w:val="20"/>
        </w:rPr>
        <w:t> </w:t>
      </w:r>
      <w:r>
        <w:rPr>
          <w:sz w:val="20"/>
        </w:rPr>
        <w:t>dado</w:t>
      </w:r>
      <w:r>
        <w:rPr>
          <w:spacing w:val="-18"/>
          <w:sz w:val="20"/>
        </w:rPr>
        <w:t> </w:t>
      </w:r>
      <w:r>
        <w:rPr>
          <w:sz w:val="20"/>
        </w:rPr>
        <w:t>en</w:t>
      </w:r>
      <w:r>
        <w:rPr>
          <w:spacing w:val="-14"/>
          <w:sz w:val="20"/>
        </w:rPr>
        <w:t> </w:t>
      </w:r>
      <w:r>
        <w:rPr>
          <w:sz w:val="20"/>
        </w:rPr>
        <w:t>este</w:t>
      </w:r>
      <w:r>
        <w:rPr>
          <w:spacing w:val="-16"/>
          <w:sz w:val="20"/>
        </w:rPr>
        <w:t> </w:t>
      </w:r>
      <w:r>
        <w:rPr>
          <w:sz w:val="20"/>
        </w:rPr>
        <w:t>caso,</w:t>
      </w:r>
      <w:r>
        <w:rPr>
          <w:spacing w:val="-18"/>
          <w:sz w:val="20"/>
        </w:rPr>
        <w:t> </w:t>
      </w:r>
      <w:r>
        <w:rPr>
          <w:sz w:val="20"/>
        </w:rPr>
        <w:t>constituye</w:t>
      </w:r>
      <w:r>
        <w:rPr>
          <w:spacing w:val="-17"/>
          <w:sz w:val="20"/>
        </w:rPr>
        <w:t> </w:t>
      </w:r>
      <w:r>
        <w:rPr>
          <w:sz w:val="20"/>
        </w:rPr>
        <w:t>en</w:t>
      </w:r>
      <w:r>
        <w:rPr>
          <w:spacing w:val="-16"/>
          <w:sz w:val="20"/>
        </w:rPr>
        <w:t> </w:t>
      </w:r>
      <w:r>
        <w:rPr>
          <w:sz w:val="20"/>
        </w:rPr>
        <w:t>principio,</w:t>
      </w:r>
      <w:r>
        <w:rPr>
          <w:spacing w:val="-18"/>
          <w:sz w:val="20"/>
        </w:rPr>
        <w:t> </w:t>
      </w:r>
      <w:r>
        <w:rPr>
          <w:sz w:val="20"/>
        </w:rPr>
        <w:t>una</w:t>
      </w:r>
      <w:r>
        <w:rPr>
          <w:spacing w:val="-14"/>
          <w:sz w:val="20"/>
        </w:rPr>
        <w:t> </w:t>
      </w:r>
      <w:r>
        <w:rPr>
          <w:sz w:val="20"/>
        </w:rPr>
        <w:t>violación del plazo razonable</w:t>
      </w:r>
      <w:r>
        <w:rPr>
          <w:position w:val="7"/>
          <w:sz w:val="13"/>
        </w:rPr>
        <w:t>179</w:t>
      </w:r>
      <w:r>
        <w:rPr>
          <w:sz w:val="20"/>
        </w:rPr>
        <w:t>.</w:t>
      </w:r>
    </w:p>
    <w:p>
      <w:pPr>
        <w:pStyle w:val="ListParagraph"/>
        <w:numPr>
          <w:ilvl w:val="0"/>
          <w:numId w:val="5"/>
        </w:numPr>
        <w:tabs>
          <w:tab w:pos="820" w:val="left" w:leader="none"/>
        </w:tabs>
        <w:spacing w:line="240" w:lineRule="auto" w:before="122" w:after="0"/>
        <w:ind w:left="111" w:right="120" w:firstLine="0"/>
        <w:jc w:val="both"/>
        <w:rPr>
          <w:sz w:val="20"/>
        </w:rPr>
      </w:pPr>
      <w:r>
        <w:rPr>
          <w:sz w:val="20"/>
        </w:rPr>
        <w:t>En consecuencia, este Tribunal considera que el Estado es responsable por la violación de los artículos 8.1 y 25 de la Convención, en perjuicio de la Comunidad Garífuna de San Juan, en relación con el artículo 1.1 del mismo instrumento, por las solicitudes de titulación que no obtuvieron respuesta alguna por parte del INA.</w:t>
      </w:r>
    </w:p>
    <w:p>
      <w:pPr>
        <w:pStyle w:val="BodyText"/>
      </w:pPr>
    </w:p>
    <w:p>
      <w:pPr>
        <w:pStyle w:val="BodyText"/>
      </w:pPr>
    </w:p>
    <w:p>
      <w:pPr>
        <w:pStyle w:val="BodyText"/>
      </w:pPr>
    </w:p>
    <w:p>
      <w:pPr>
        <w:pStyle w:val="BodyText"/>
        <w:spacing w:before="10"/>
        <w:rPr>
          <w:sz w:val="15"/>
        </w:rPr>
      </w:pPr>
      <w:r>
        <w:rPr/>
        <w:pict>
          <v:rect style="position:absolute;margin-left:49.560001pt;margin-top:10.815899pt;width:144.020pt;height:.599980pt;mso-position-horizontal-relative:page;mso-position-vertical-relative:paragraph;z-index:-15706112;mso-wrap-distance-left:0;mso-wrap-distance-right:0" id="docshape46" filled="true" fillcolor="#000000" stroked="false">
            <v:fill type="solid"/>
            <w10:wrap type="topAndBottom"/>
          </v:rect>
        </w:pict>
      </w:r>
    </w:p>
    <w:p>
      <w:pPr>
        <w:spacing w:before="103"/>
        <w:ind w:left="111" w:right="117" w:firstLine="0"/>
        <w:jc w:val="both"/>
        <w:rPr>
          <w:sz w:val="16"/>
        </w:rPr>
      </w:pPr>
      <w:r>
        <w:rPr>
          <w:sz w:val="16"/>
          <w:vertAlign w:val="superscript"/>
        </w:rPr>
        <w:t>177</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García</w:t>
      </w:r>
      <w:r>
        <w:rPr>
          <w:i/>
          <w:spacing w:val="-1"/>
          <w:sz w:val="16"/>
          <w:vertAlign w:val="baseline"/>
        </w:rPr>
        <w:t> </w:t>
      </w:r>
      <w:r>
        <w:rPr>
          <w:i/>
          <w:sz w:val="16"/>
          <w:vertAlign w:val="baseline"/>
        </w:rPr>
        <w:t>Prieto y</w:t>
      </w:r>
      <w:r>
        <w:rPr>
          <w:i/>
          <w:spacing w:val="-2"/>
          <w:sz w:val="16"/>
          <w:vertAlign w:val="baseline"/>
        </w:rPr>
        <w:t> </w:t>
      </w:r>
      <w:r>
        <w:rPr>
          <w:i/>
          <w:sz w:val="16"/>
          <w:vertAlign w:val="baseline"/>
        </w:rPr>
        <w:t>otro</w:t>
      </w:r>
      <w:r>
        <w:rPr>
          <w:i/>
          <w:spacing w:val="-2"/>
          <w:sz w:val="16"/>
          <w:vertAlign w:val="baseline"/>
        </w:rPr>
        <w:t> </w:t>
      </w:r>
      <w:r>
        <w:rPr>
          <w:i/>
          <w:sz w:val="16"/>
          <w:vertAlign w:val="baseline"/>
        </w:rPr>
        <w:t>Vs.</w:t>
      </w:r>
      <w:r>
        <w:rPr>
          <w:i/>
          <w:spacing w:val="-1"/>
          <w:sz w:val="16"/>
          <w:vertAlign w:val="baseline"/>
        </w:rPr>
        <w:t> </w:t>
      </w:r>
      <w:r>
        <w:rPr>
          <w:i/>
          <w:sz w:val="16"/>
          <w:vertAlign w:val="baseline"/>
        </w:rPr>
        <w:t>El Salvador.</w:t>
      </w:r>
      <w:r>
        <w:rPr>
          <w:i/>
          <w:spacing w:val="-1"/>
          <w:sz w:val="16"/>
          <w:vertAlign w:val="baseline"/>
        </w:rPr>
        <w:t> </w:t>
      </w:r>
      <w:r>
        <w:rPr>
          <w:i/>
          <w:sz w:val="16"/>
          <w:vertAlign w:val="baseline"/>
        </w:rPr>
        <w:t>Excepciones</w:t>
      </w:r>
      <w:r>
        <w:rPr>
          <w:i/>
          <w:spacing w:val="-2"/>
          <w:sz w:val="16"/>
          <w:vertAlign w:val="baseline"/>
        </w:rPr>
        <w:t> </w:t>
      </w:r>
      <w:r>
        <w:rPr>
          <w:i/>
          <w:sz w:val="16"/>
          <w:vertAlign w:val="baseline"/>
        </w:rPr>
        <w:t>Preliminares,</w:t>
      </w:r>
      <w:r>
        <w:rPr>
          <w:i/>
          <w:spacing w:val="-1"/>
          <w:sz w:val="16"/>
          <w:vertAlign w:val="baseline"/>
        </w:rPr>
        <w:t> </w:t>
      </w:r>
      <w:r>
        <w:rPr>
          <w:i/>
          <w:sz w:val="16"/>
          <w:vertAlign w:val="baseline"/>
        </w:rPr>
        <w:t>Fondo,</w:t>
      </w:r>
      <w:r>
        <w:rPr>
          <w:i/>
          <w:spacing w:val="-1"/>
          <w:sz w:val="16"/>
          <w:vertAlign w:val="baseline"/>
        </w:rPr>
        <w:t> </w:t>
      </w:r>
      <w:r>
        <w:rPr>
          <w:i/>
          <w:sz w:val="16"/>
          <w:vertAlign w:val="baseline"/>
        </w:rPr>
        <w:t>Reparaciones</w:t>
      </w:r>
      <w:r>
        <w:rPr>
          <w:i/>
          <w:spacing w:val="-2"/>
          <w:sz w:val="16"/>
          <w:vertAlign w:val="baseline"/>
        </w:rPr>
        <w:t> </w:t>
      </w:r>
      <w:r>
        <w:rPr>
          <w:i/>
          <w:sz w:val="16"/>
          <w:vertAlign w:val="baseline"/>
        </w:rPr>
        <w:t>y Costas</w:t>
      </w:r>
      <w:r>
        <w:rPr>
          <w:sz w:val="16"/>
          <w:vertAlign w:val="baseline"/>
        </w:rPr>
        <w:t>.</w:t>
      </w:r>
      <w:r>
        <w:rPr>
          <w:spacing w:val="-4"/>
          <w:sz w:val="16"/>
          <w:vertAlign w:val="baseline"/>
        </w:rPr>
        <w:t> </w:t>
      </w:r>
      <w:r>
        <w:rPr>
          <w:sz w:val="16"/>
          <w:vertAlign w:val="baseline"/>
        </w:rPr>
        <w:t>Sentencia de 20 de noviembre de 2007. Serie C No. 168, párr. 104, y </w:t>
      </w:r>
      <w:r>
        <w:rPr>
          <w:i/>
          <w:sz w:val="16"/>
          <w:vertAlign w:val="baseline"/>
        </w:rPr>
        <w:t>Caso Guzmán Albarracín y otras Vs</w:t>
      </w:r>
      <w:r>
        <w:rPr>
          <w:sz w:val="16"/>
          <w:vertAlign w:val="baseline"/>
        </w:rPr>
        <w:t>. Ecuador. </w:t>
      </w:r>
      <w:r>
        <w:rPr>
          <w:i/>
          <w:sz w:val="16"/>
          <w:vertAlign w:val="baseline"/>
        </w:rPr>
        <w:t>Fondo,</w:t>
      </w:r>
      <w:r>
        <w:rPr>
          <w:i/>
          <w:sz w:val="16"/>
          <w:vertAlign w:val="baseline"/>
        </w:rPr>
        <w:t> Reparaciones y Costas</w:t>
      </w:r>
      <w:r>
        <w:rPr>
          <w:sz w:val="16"/>
          <w:vertAlign w:val="baseline"/>
        </w:rPr>
        <w:t>. Sentencia de 24 de junio de 2020. Serie C No. 405, párr. 178.</w:t>
      </w:r>
    </w:p>
    <w:p>
      <w:pPr>
        <w:spacing w:before="120"/>
        <w:ind w:left="111" w:right="119" w:firstLine="0"/>
        <w:jc w:val="both"/>
        <w:rPr>
          <w:sz w:val="16"/>
        </w:rPr>
      </w:pPr>
      <w:r>
        <w:rPr>
          <w:sz w:val="16"/>
          <w:vertAlign w:val="superscript"/>
        </w:rPr>
        <w:t>178</w:t>
      </w:r>
      <w:r>
        <w:rPr>
          <w:spacing w:val="80"/>
          <w:w w:val="150"/>
          <w:sz w:val="16"/>
          <w:vertAlign w:val="baseline"/>
        </w:rPr>
        <w:t>  </w:t>
      </w:r>
      <w:r>
        <w:rPr>
          <w:i/>
          <w:sz w:val="16"/>
          <w:vertAlign w:val="baseline"/>
        </w:rPr>
        <w:t>Cfr</w:t>
      </w:r>
      <w:r>
        <w:rPr>
          <w:sz w:val="16"/>
          <w:vertAlign w:val="baseline"/>
        </w:rPr>
        <w:t>. </w:t>
      </w:r>
      <w:r>
        <w:rPr>
          <w:i/>
          <w:sz w:val="16"/>
          <w:vertAlign w:val="baseline"/>
        </w:rPr>
        <w:t>Caso de la Comunidad Mayagna (Sumo) Awas Tingni Vs. Nicaragua</w:t>
      </w:r>
      <w:r>
        <w:rPr>
          <w:sz w:val="16"/>
          <w:vertAlign w:val="baseline"/>
        </w:rPr>
        <w:t>, </w:t>
      </w:r>
      <w:r>
        <w:rPr>
          <w:i/>
          <w:sz w:val="16"/>
          <w:vertAlign w:val="baseline"/>
        </w:rPr>
        <w:t>supra</w:t>
      </w:r>
      <w:r>
        <w:rPr>
          <w:sz w:val="16"/>
          <w:vertAlign w:val="baseline"/>
        </w:rPr>
        <w:t>, párr. 138; </w:t>
      </w:r>
      <w:r>
        <w:rPr>
          <w:i/>
          <w:sz w:val="16"/>
          <w:vertAlign w:val="baseline"/>
        </w:rPr>
        <w:t>Caso Pueblo Indígena</w:t>
      </w:r>
      <w:r>
        <w:rPr>
          <w:i/>
          <w:sz w:val="16"/>
          <w:vertAlign w:val="baseline"/>
        </w:rPr>
        <w:t> Kichwa de Sarayaku vs. Ecuador</w:t>
      </w:r>
      <w:r>
        <w:rPr>
          <w:sz w:val="16"/>
          <w:vertAlign w:val="baseline"/>
        </w:rPr>
        <w:t>, </w:t>
      </w:r>
      <w:r>
        <w:rPr>
          <w:i/>
          <w:sz w:val="16"/>
          <w:vertAlign w:val="baseline"/>
        </w:rPr>
        <w:t>supra</w:t>
      </w:r>
      <w:r>
        <w:rPr>
          <w:sz w:val="16"/>
          <w:vertAlign w:val="baseline"/>
        </w:rPr>
        <w:t>, párr. 164; </w:t>
      </w:r>
      <w:r>
        <w:rPr>
          <w:i/>
          <w:sz w:val="16"/>
          <w:vertAlign w:val="baseline"/>
        </w:rPr>
        <w:t>Caso Comunidad Indígena Sawhoyamaxa Vs. Paraguay, supra</w:t>
      </w:r>
      <w:r>
        <w:rPr>
          <w:sz w:val="16"/>
          <w:vertAlign w:val="baseline"/>
        </w:rPr>
        <w:t>, párrs. 81 y 82, y </w:t>
      </w:r>
      <w:r>
        <w:rPr>
          <w:i/>
          <w:sz w:val="16"/>
          <w:vertAlign w:val="baseline"/>
        </w:rPr>
        <w:t>Caso Pueblos Indígenas Maya Kaqchikel de Sumpango y otros Vs. Guatemala</w:t>
      </w:r>
      <w:r>
        <w:rPr>
          <w:sz w:val="16"/>
          <w:vertAlign w:val="baseline"/>
        </w:rPr>
        <w:t>, </w:t>
      </w:r>
      <w:r>
        <w:rPr>
          <w:i/>
          <w:sz w:val="16"/>
          <w:vertAlign w:val="baseline"/>
        </w:rPr>
        <w:t>supra</w:t>
      </w:r>
      <w:r>
        <w:rPr>
          <w:sz w:val="16"/>
          <w:vertAlign w:val="baseline"/>
        </w:rPr>
        <w:t>, 138</w:t>
      </w:r>
    </w:p>
    <w:p>
      <w:pPr>
        <w:spacing w:before="119"/>
        <w:ind w:left="111" w:right="120" w:firstLine="0"/>
        <w:jc w:val="both"/>
        <w:rPr>
          <w:sz w:val="16"/>
        </w:rPr>
      </w:pPr>
      <w:r>
        <w:rPr>
          <w:sz w:val="16"/>
          <w:vertAlign w:val="superscript"/>
        </w:rPr>
        <w:t>179</w:t>
      </w:r>
      <w:r>
        <w:rPr>
          <w:spacing w:val="80"/>
          <w:w w:val="150"/>
          <w:sz w:val="16"/>
          <w:vertAlign w:val="baseline"/>
        </w:rPr>
        <w:t>   </w:t>
      </w:r>
      <w:r>
        <w:rPr>
          <w:i/>
          <w:sz w:val="16"/>
          <w:vertAlign w:val="baseline"/>
        </w:rPr>
        <w:t>Cfr.</w:t>
      </w:r>
      <w:r>
        <w:rPr>
          <w:i/>
          <w:spacing w:val="-1"/>
          <w:sz w:val="16"/>
          <w:vertAlign w:val="baseline"/>
        </w:rPr>
        <w:t> </w:t>
      </w:r>
      <w:r>
        <w:rPr>
          <w:i/>
          <w:sz w:val="16"/>
          <w:vertAlign w:val="baseline"/>
        </w:rPr>
        <w:t>Caso Hilaire,</w:t>
      </w:r>
      <w:r>
        <w:rPr>
          <w:i/>
          <w:spacing w:val="-1"/>
          <w:sz w:val="16"/>
          <w:vertAlign w:val="baseline"/>
        </w:rPr>
        <w:t> </w:t>
      </w:r>
      <w:r>
        <w:rPr>
          <w:i/>
          <w:sz w:val="16"/>
          <w:vertAlign w:val="baseline"/>
        </w:rPr>
        <w:t>Constantine y Benjamin</w:t>
      </w:r>
      <w:r>
        <w:rPr>
          <w:i/>
          <w:spacing w:val="-4"/>
          <w:sz w:val="16"/>
          <w:vertAlign w:val="baseline"/>
        </w:rPr>
        <w:t> </w:t>
      </w:r>
      <w:r>
        <w:rPr>
          <w:i/>
          <w:sz w:val="16"/>
          <w:vertAlign w:val="baseline"/>
        </w:rPr>
        <w:t>y</w:t>
      </w:r>
      <w:r>
        <w:rPr>
          <w:i/>
          <w:spacing w:val="-2"/>
          <w:sz w:val="16"/>
          <w:vertAlign w:val="baseline"/>
        </w:rPr>
        <w:t> </w:t>
      </w:r>
      <w:r>
        <w:rPr>
          <w:i/>
          <w:sz w:val="16"/>
          <w:vertAlign w:val="baseline"/>
        </w:rPr>
        <w:t>otros Vs.</w:t>
      </w:r>
      <w:r>
        <w:rPr>
          <w:i/>
          <w:spacing w:val="-1"/>
          <w:sz w:val="16"/>
          <w:vertAlign w:val="baseline"/>
        </w:rPr>
        <w:t> </w:t>
      </w:r>
      <w:r>
        <w:rPr>
          <w:i/>
          <w:sz w:val="16"/>
          <w:vertAlign w:val="baseline"/>
        </w:rPr>
        <w:t>Trinidad y</w:t>
      </w:r>
      <w:r>
        <w:rPr>
          <w:i/>
          <w:spacing w:val="-2"/>
          <w:sz w:val="16"/>
          <w:vertAlign w:val="baseline"/>
        </w:rPr>
        <w:t> </w:t>
      </w:r>
      <w:r>
        <w:rPr>
          <w:i/>
          <w:sz w:val="16"/>
          <w:vertAlign w:val="baseline"/>
        </w:rPr>
        <w:t>Tobago</w:t>
      </w:r>
      <w:r>
        <w:rPr>
          <w:sz w:val="16"/>
          <w:vertAlign w:val="baseline"/>
        </w:rPr>
        <w:t>.</w:t>
      </w:r>
      <w:r>
        <w:rPr>
          <w:spacing w:val="-1"/>
          <w:sz w:val="16"/>
          <w:vertAlign w:val="baseline"/>
        </w:rPr>
        <w:t> </w:t>
      </w:r>
      <w:r>
        <w:rPr>
          <w:i/>
          <w:sz w:val="16"/>
          <w:vertAlign w:val="baseline"/>
        </w:rPr>
        <w:t>Fondo,</w:t>
      </w:r>
      <w:r>
        <w:rPr>
          <w:i/>
          <w:spacing w:val="-1"/>
          <w:sz w:val="16"/>
          <w:vertAlign w:val="baseline"/>
        </w:rPr>
        <w:t> </w:t>
      </w:r>
      <w:r>
        <w:rPr>
          <w:i/>
          <w:sz w:val="16"/>
          <w:vertAlign w:val="baseline"/>
        </w:rPr>
        <w:t>Reparaciones y</w:t>
      </w:r>
      <w:r>
        <w:rPr>
          <w:i/>
          <w:spacing w:val="-2"/>
          <w:sz w:val="16"/>
          <w:vertAlign w:val="baseline"/>
        </w:rPr>
        <w:t> </w:t>
      </w:r>
      <w:r>
        <w:rPr>
          <w:i/>
          <w:sz w:val="16"/>
          <w:vertAlign w:val="baseline"/>
        </w:rPr>
        <w:t>Costas</w:t>
      </w:r>
      <w:r>
        <w:rPr>
          <w:sz w:val="16"/>
          <w:vertAlign w:val="baseline"/>
        </w:rPr>
        <w:t>.</w:t>
      </w:r>
      <w:r>
        <w:rPr>
          <w:spacing w:val="-1"/>
          <w:sz w:val="16"/>
          <w:vertAlign w:val="baseline"/>
        </w:rPr>
        <w:t> </w:t>
      </w:r>
      <w:r>
        <w:rPr>
          <w:sz w:val="16"/>
          <w:vertAlign w:val="baseline"/>
        </w:rPr>
        <w:t>Sentencia de 21 de junio de 2002. Serie C No. 94, párr. 145, y </w:t>
      </w:r>
      <w:r>
        <w:rPr>
          <w:i/>
          <w:sz w:val="16"/>
          <w:vertAlign w:val="baseline"/>
        </w:rPr>
        <w:t>Caso Boleso Vs. Argentina. Excepciones Preliminares, Fondo,</w:t>
      </w:r>
      <w:r>
        <w:rPr>
          <w:i/>
          <w:sz w:val="16"/>
          <w:vertAlign w:val="baseline"/>
        </w:rPr>
        <w:t> Reparaciones y Costas</w:t>
      </w:r>
      <w:r>
        <w:rPr>
          <w:sz w:val="16"/>
          <w:vertAlign w:val="baseline"/>
        </w:rPr>
        <w:t>. Sentencia de 22 de mayo de 2023. Serie C No. 490, párr. 46.</w:t>
      </w:r>
    </w:p>
    <w:p>
      <w:pPr>
        <w:spacing w:after="0"/>
        <w:jc w:val="both"/>
        <w:rPr>
          <w:sz w:val="16"/>
        </w:rPr>
        <w:sectPr>
          <w:pgSz w:w="12240" w:h="15840"/>
          <w:pgMar w:header="0" w:footer="989" w:top="1340" w:bottom="1180" w:left="880" w:right="1200"/>
        </w:sectPr>
      </w:pPr>
    </w:p>
    <w:p>
      <w:pPr>
        <w:pStyle w:val="ListParagraph"/>
        <w:numPr>
          <w:ilvl w:val="1"/>
          <w:numId w:val="16"/>
        </w:numPr>
        <w:tabs>
          <w:tab w:pos="1154" w:val="left" w:leader="none"/>
        </w:tabs>
        <w:spacing w:line="240" w:lineRule="auto" w:before="79" w:after="0"/>
        <w:ind w:left="678" w:right="127" w:firstLine="0"/>
        <w:jc w:val="left"/>
        <w:rPr>
          <w:i/>
          <w:sz w:val="20"/>
        </w:rPr>
      </w:pPr>
      <w:bookmarkStart w:name="_bookmark43" w:id="45"/>
      <w:bookmarkEnd w:id="45"/>
      <w:r>
        <w:rPr>
          <w:i/>
          <w:sz w:val="20"/>
        </w:rPr>
        <w:t>L</w:t>
      </w:r>
      <w:r>
        <w:rPr>
          <w:i/>
          <w:sz w:val="20"/>
        </w:rPr>
        <w:t>a</w:t>
      </w:r>
      <w:r>
        <w:rPr>
          <w:i/>
          <w:spacing w:val="-10"/>
          <w:sz w:val="20"/>
        </w:rPr>
        <w:t> </w:t>
      </w:r>
      <w:r>
        <w:rPr>
          <w:i/>
          <w:sz w:val="20"/>
        </w:rPr>
        <w:t>alegada</w:t>
      </w:r>
      <w:r>
        <w:rPr>
          <w:i/>
          <w:spacing w:val="-10"/>
          <w:sz w:val="20"/>
        </w:rPr>
        <w:t> </w:t>
      </w:r>
      <w:r>
        <w:rPr>
          <w:i/>
          <w:sz w:val="20"/>
        </w:rPr>
        <w:t>falta</w:t>
      </w:r>
      <w:r>
        <w:rPr>
          <w:i/>
          <w:spacing w:val="-10"/>
          <w:sz w:val="20"/>
        </w:rPr>
        <w:t> </w:t>
      </w:r>
      <w:r>
        <w:rPr>
          <w:i/>
          <w:sz w:val="20"/>
        </w:rPr>
        <w:t>de</w:t>
      </w:r>
      <w:r>
        <w:rPr>
          <w:i/>
          <w:spacing w:val="-9"/>
          <w:sz w:val="20"/>
        </w:rPr>
        <w:t> </w:t>
      </w:r>
      <w:r>
        <w:rPr>
          <w:i/>
          <w:sz w:val="20"/>
        </w:rPr>
        <w:t>avances</w:t>
      </w:r>
      <w:r>
        <w:rPr>
          <w:i/>
          <w:spacing w:val="-10"/>
          <w:sz w:val="20"/>
        </w:rPr>
        <w:t> </w:t>
      </w:r>
      <w:r>
        <w:rPr>
          <w:i/>
          <w:sz w:val="20"/>
        </w:rPr>
        <w:t>en</w:t>
      </w:r>
      <w:r>
        <w:rPr>
          <w:i/>
          <w:spacing w:val="-9"/>
          <w:sz w:val="20"/>
        </w:rPr>
        <w:t> </w:t>
      </w:r>
      <w:r>
        <w:rPr>
          <w:i/>
          <w:sz w:val="20"/>
        </w:rPr>
        <w:t>relación</w:t>
      </w:r>
      <w:r>
        <w:rPr>
          <w:i/>
          <w:spacing w:val="-9"/>
          <w:sz w:val="20"/>
        </w:rPr>
        <w:t> </w:t>
      </w:r>
      <w:r>
        <w:rPr>
          <w:i/>
          <w:sz w:val="20"/>
        </w:rPr>
        <w:t>con</w:t>
      </w:r>
      <w:r>
        <w:rPr>
          <w:i/>
          <w:spacing w:val="-10"/>
          <w:sz w:val="20"/>
        </w:rPr>
        <w:t> </w:t>
      </w:r>
      <w:r>
        <w:rPr>
          <w:i/>
          <w:sz w:val="20"/>
        </w:rPr>
        <w:t>las</w:t>
      </w:r>
      <w:r>
        <w:rPr>
          <w:i/>
          <w:spacing w:val="-13"/>
          <w:sz w:val="20"/>
        </w:rPr>
        <w:t> </w:t>
      </w:r>
      <w:r>
        <w:rPr>
          <w:i/>
          <w:sz w:val="20"/>
        </w:rPr>
        <w:t>denuncias</w:t>
      </w:r>
      <w:r>
        <w:rPr>
          <w:i/>
          <w:spacing w:val="-10"/>
          <w:sz w:val="20"/>
        </w:rPr>
        <w:t> </w:t>
      </w:r>
      <w:r>
        <w:rPr>
          <w:i/>
          <w:sz w:val="20"/>
        </w:rPr>
        <w:t>presentadas</w:t>
      </w:r>
      <w:r>
        <w:rPr>
          <w:i/>
          <w:spacing w:val="-13"/>
          <w:sz w:val="20"/>
        </w:rPr>
        <w:t> </w:t>
      </w:r>
      <w:r>
        <w:rPr>
          <w:i/>
          <w:sz w:val="20"/>
        </w:rPr>
        <w:t>por</w:t>
      </w:r>
      <w:r>
        <w:rPr>
          <w:i/>
          <w:spacing w:val="-13"/>
          <w:sz w:val="20"/>
        </w:rPr>
        <w:t> </w:t>
      </w:r>
      <w:r>
        <w:rPr>
          <w:i/>
          <w:sz w:val="20"/>
        </w:rPr>
        <w:t>la</w:t>
      </w:r>
      <w:r>
        <w:rPr>
          <w:i/>
          <w:spacing w:val="-10"/>
          <w:sz w:val="20"/>
        </w:rPr>
        <w:t> </w:t>
      </w:r>
      <w:r>
        <w:rPr>
          <w:i/>
          <w:sz w:val="20"/>
        </w:rPr>
        <w:t>Comunidad</w:t>
      </w:r>
      <w:r>
        <w:rPr>
          <w:i/>
          <w:sz w:val="20"/>
        </w:rPr>
        <w:t> Garífuna de San Juan</w:t>
      </w:r>
    </w:p>
    <w:p>
      <w:pPr>
        <w:pStyle w:val="BodyText"/>
        <w:spacing w:before="8"/>
        <w:rPr>
          <w:i/>
          <w:sz w:val="19"/>
        </w:rPr>
      </w:pPr>
    </w:p>
    <w:p>
      <w:pPr>
        <w:pStyle w:val="ListParagraph"/>
        <w:numPr>
          <w:ilvl w:val="0"/>
          <w:numId w:val="5"/>
        </w:numPr>
        <w:tabs>
          <w:tab w:pos="820" w:val="left" w:leader="none"/>
        </w:tabs>
        <w:spacing w:line="240" w:lineRule="auto" w:before="0" w:after="0"/>
        <w:ind w:left="111" w:right="123" w:firstLine="0"/>
        <w:jc w:val="both"/>
        <w:rPr>
          <w:sz w:val="20"/>
        </w:rPr>
      </w:pPr>
      <w:r>
        <w:rPr>
          <w:sz w:val="20"/>
        </w:rPr>
        <w:t>La Corte dio por probado que parte de las tierras de la Comunidad Garífuna de San Juan han sido objeto de ventas y adjudicaciones a terceros y a empresas (</w:t>
      </w:r>
      <w:r>
        <w:rPr>
          <w:i/>
          <w:sz w:val="20"/>
        </w:rPr>
        <w:t>supra </w:t>
      </w:r>
      <w:r>
        <w:rPr>
          <w:sz w:val="20"/>
        </w:rPr>
        <w:t>párr. 57). A su vez, la Comisión y los representantes hicieron alusión a diversas denuncias ante la Fiscalía de Etnias o ante</w:t>
      </w:r>
      <w:r>
        <w:rPr>
          <w:spacing w:val="-1"/>
          <w:sz w:val="20"/>
        </w:rPr>
        <w:t> </w:t>
      </w:r>
      <w:r>
        <w:rPr>
          <w:sz w:val="20"/>
        </w:rPr>
        <w:t>la Dirección General de</w:t>
      </w:r>
      <w:r>
        <w:rPr>
          <w:spacing w:val="-1"/>
          <w:sz w:val="20"/>
        </w:rPr>
        <w:t> </w:t>
      </w:r>
      <w:r>
        <w:rPr>
          <w:sz w:val="20"/>
        </w:rPr>
        <w:t>Investigación Criminal del Ministerio</w:t>
      </w:r>
      <w:r>
        <w:rPr>
          <w:spacing w:val="-1"/>
          <w:sz w:val="20"/>
        </w:rPr>
        <w:t> </w:t>
      </w:r>
      <w:r>
        <w:rPr>
          <w:sz w:val="20"/>
        </w:rPr>
        <w:t>Público</w:t>
      </w:r>
      <w:r>
        <w:rPr>
          <w:spacing w:val="-1"/>
          <w:sz w:val="20"/>
        </w:rPr>
        <w:t> </w:t>
      </w:r>
      <w:r>
        <w:rPr>
          <w:sz w:val="20"/>
        </w:rPr>
        <w:t>relativas a las ventas de tierras, y a los actos de amenazas, agresiones, hostigamiento y persecución sufridos por sus autoridades, líderes y lideresas como consecuencia de sus actividades en defensa de las tierras (</w:t>
      </w:r>
      <w:r>
        <w:rPr>
          <w:i/>
          <w:sz w:val="20"/>
        </w:rPr>
        <w:t>supra </w:t>
      </w:r>
      <w:r>
        <w:rPr>
          <w:sz w:val="20"/>
        </w:rPr>
        <w:t>párr. 64).</w:t>
      </w:r>
    </w:p>
    <w:p>
      <w:pPr>
        <w:pStyle w:val="ListParagraph"/>
        <w:numPr>
          <w:ilvl w:val="0"/>
          <w:numId w:val="5"/>
        </w:numPr>
        <w:tabs>
          <w:tab w:pos="820" w:val="left" w:leader="none"/>
        </w:tabs>
        <w:spacing w:line="240" w:lineRule="auto" w:before="120" w:after="0"/>
        <w:ind w:left="111" w:right="122" w:firstLine="0"/>
        <w:jc w:val="both"/>
        <w:rPr>
          <w:sz w:val="20"/>
        </w:rPr>
      </w:pPr>
      <w:r>
        <w:rPr>
          <w:sz w:val="20"/>
        </w:rPr>
        <w:t>El Estado remitió información sobre la respuesta de las autoridades internas a denuncias presentadas con posterioridad al año 2017 por supuestos delitos de “Daños Agravados y Corte Ilegal</w:t>
      </w:r>
      <w:r>
        <w:rPr>
          <w:spacing w:val="-18"/>
          <w:sz w:val="20"/>
        </w:rPr>
        <w:t> </w:t>
      </w:r>
      <w:r>
        <w:rPr>
          <w:sz w:val="20"/>
        </w:rPr>
        <w:t>de</w:t>
      </w:r>
      <w:r>
        <w:rPr>
          <w:spacing w:val="-19"/>
          <w:sz w:val="20"/>
        </w:rPr>
        <w:t> </w:t>
      </w:r>
      <w:r>
        <w:rPr>
          <w:sz w:val="20"/>
        </w:rPr>
        <w:t>Producto</w:t>
      </w:r>
      <w:r>
        <w:rPr>
          <w:spacing w:val="-18"/>
          <w:sz w:val="20"/>
        </w:rPr>
        <w:t> </w:t>
      </w:r>
      <w:r>
        <w:rPr>
          <w:sz w:val="20"/>
        </w:rPr>
        <w:t>Forestal”</w:t>
      </w:r>
      <w:r>
        <w:rPr>
          <w:spacing w:val="-18"/>
          <w:sz w:val="20"/>
        </w:rPr>
        <w:t> </w:t>
      </w:r>
      <w:r>
        <w:rPr>
          <w:sz w:val="20"/>
        </w:rPr>
        <w:t>“Abuso</w:t>
      </w:r>
      <w:r>
        <w:rPr>
          <w:spacing w:val="-17"/>
          <w:sz w:val="20"/>
        </w:rPr>
        <w:t> </w:t>
      </w:r>
      <w:r>
        <w:rPr>
          <w:sz w:val="20"/>
        </w:rPr>
        <w:t>de</w:t>
      </w:r>
      <w:r>
        <w:rPr>
          <w:spacing w:val="-19"/>
          <w:sz w:val="20"/>
        </w:rPr>
        <w:t> </w:t>
      </w:r>
      <w:r>
        <w:rPr>
          <w:sz w:val="20"/>
        </w:rPr>
        <w:t>Autoridad</w:t>
      </w:r>
      <w:r>
        <w:rPr>
          <w:spacing w:val="-18"/>
          <w:sz w:val="20"/>
        </w:rPr>
        <w:t> </w:t>
      </w:r>
      <w:r>
        <w:rPr>
          <w:sz w:val="20"/>
        </w:rPr>
        <w:t>y</w:t>
      </w:r>
      <w:r>
        <w:rPr>
          <w:spacing w:val="-18"/>
          <w:sz w:val="20"/>
        </w:rPr>
        <w:t> </w:t>
      </w:r>
      <w:r>
        <w:rPr>
          <w:sz w:val="20"/>
        </w:rPr>
        <w:t>Usurpación”</w:t>
      </w:r>
      <w:r>
        <w:rPr>
          <w:spacing w:val="-17"/>
          <w:sz w:val="20"/>
        </w:rPr>
        <w:t> </w:t>
      </w:r>
      <w:r>
        <w:rPr>
          <w:sz w:val="20"/>
        </w:rPr>
        <w:t>y</w:t>
      </w:r>
      <w:r>
        <w:rPr>
          <w:spacing w:val="-18"/>
          <w:sz w:val="20"/>
        </w:rPr>
        <w:t> </w:t>
      </w:r>
      <w:r>
        <w:rPr>
          <w:sz w:val="20"/>
        </w:rPr>
        <w:t>por</w:t>
      </w:r>
      <w:r>
        <w:rPr>
          <w:spacing w:val="-19"/>
          <w:sz w:val="20"/>
        </w:rPr>
        <w:t> </w:t>
      </w:r>
      <w:r>
        <w:rPr>
          <w:sz w:val="20"/>
        </w:rPr>
        <w:t>daños</w:t>
      </w:r>
      <w:r>
        <w:rPr>
          <w:spacing w:val="-18"/>
          <w:sz w:val="20"/>
        </w:rPr>
        <w:t> </w:t>
      </w:r>
      <w:r>
        <w:rPr>
          <w:sz w:val="20"/>
        </w:rPr>
        <w:t>a</w:t>
      </w:r>
      <w:r>
        <w:rPr>
          <w:spacing w:val="-18"/>
          <w:sz w:val="20"/>
        </w:rPr>
        <w:t> </w:t>
      </w:r>
      <w:r>
        <w:rPr>
          <w:sz w:val="20"/>
        </w:rPr>
        <w:t>especies</w:t>
      </w:r>
      <w:r>
        <w:rPr>
          <w:spacing w:val="-17"/>
          <w:sz w:val="20"/>
        </w:rPr>
        <w:t> </w:t>
      </w:r>
      <w:r>
        <w:rPr>
          <w:sz w:val="20"/>
        </w:rPr>
        <w:t>amenazadas.</w:t>
      </w:r>
    </w:p>
    <w:p>
      <w:pPr>
        <w:pStyle w:val="ListParagraph"/>
        <w:numPr>
          <w:ilvl w:val="0"/>
          <w:numId w:val="5"/>
        </w:numPr>
        <w:tabs>
          <w:tab w:pos="820" w:val="left" w:leader="none"/>
        </w:tabs>
        <w:spacing w:line="240" w:lineRule="auto" w:before="120" w:after="0"/>
        <w:ind w:left="111" w:right="127" w:firstLine="0"/>
        <w:jc w:val="both"/>
        <w:rPr>
          <w:sz w:val="20"/>
        </w:rPr>
      </w:pPr>
      <w:r>
        <w:rPr>
          <w:sz w:val="20"/>
        </w:rPr>
        <w:t>Sin perjuicio de lo anterior, el Estado no remitió información sobre las investigaciones relacionadas con las denuncias más antiguas que fueron presentadas por la Comunidad de San Juan. Por ese motivo, esta Corte considera que el Estado es responsable por la violación a los artículos</w:t>
      </w:r>
      <w:r>
        <w:rPr>
          <w:spacing w:val="-2"/>
          <w:sz w:val="20"/>
        </w:rPr>
        <w:t> </w:t>
      </w:r>
      <w:r>
        <w:rPr>
          <w:sz w:val="20"/>
        </w:rPr>
        <w:t>8.1</w:t>
      </w:r>
      <w:r>
        <w:rPr>
          <w:spacing w:val="-2"/>
          <w:sz w:val="20"/>
        </w:rPr>
        <w:t> </w:t>
      </w:r>
      <w:r>
        <w:rPr>
          <w:sz w:val="20"/>
        </w:rPr>
        <w:t>y</w:t>
      </w:r>
      <w:r>
        <w:rPr>
          <w:spacing w:val="-2"/>
          <w:sz w:val="20"/>
        </w:rPr>
        <w:t> </w:t>
      </w:r>
      <w:r>
        <w:rPr>
          <w:sz w:val="20"/>
        </w:rPr>
        <w:t>25</w:t>
      </w:r>
      <w:r>
        <w:rPr>
          <w:spacing w:val="-1"/>
          <w:sz w:val="20"/>
        </w:rPr>
        <w:t> </w:t>
      </w:r>
      <w:r>
        <w:rPr>
          <w:sz w:val="20"/>
        </w:rPr>
        <w:t>de</w:t>
      </w:r>
      <w:r>
        <w:rPr>
          <w:spacing w:val="-3"/>
          <w:sz w:val="20"/>
        </w:rPr>
        <w:t> </w:t>
      </w:r>
      <w:r>
        <w:rPr>
          <w:sz w:val="20"/>
        </w:rPr>
        <w:t>la Convención, en</w:t>
      </w:r>
      <w:r>
        <w:rPr>
          <w:spacing w:val="-1"/>
          <w:sz w:val="20"/>
        </w:rPr>
        <w:t> </w:t>
      </w:r>
      <w:r>
        <w:rPr>
          <w:sz w:val="20"/>
        </w:rPr>
        <w:t>relación con</w:t>
      </w:r>
      <w:r>
        <w:rPr>
          <w:spacing w:val="-1"/>
          <w:sz w:val="20"/>
        </w:rPr>
        <w:t> </w:t>
      </w:r>
      <w:r>
        <w:rPr>
          <w:sz w:val="20"/>
        </w:rPr>
        <w:t>el</w:t>
      </w:r>
      <w:r>
        <w:rPr>
          <w:spacing w:val="-2"/>
          <w:sz w:val="20"/>
        </w:rPr>
        <w:t> </w:t>
      </w:r>
      <w:r>
        <w:rPr>
          <w:sz w:val="20"/>
        </w:rPr>
        <w:t>artículo</w:t>
      </w:r>
      <w:r>
        <w:rPr>
          <w:spacing w:val="-3"/>
          <w:sz w:val="20"/>
        </w:rPr>
        <w:t> </w:t>
      </w:r>
      <w:r>
        <w:rPr>
          <w:sz w:val="20"/>
        </w:rPr>
        <w:t>1.1</w:t>
      </w:r>
      <w:r>
        <w:rPr>
          <w:spacing w:val="-1"/>
          <w:sz w:val="20"/>
        </w:rPr>
        <w:t> </w:t>
      </w:r>
      <w:r>
        <w:rPr>
          <w:sz w:val="20"/>
        </w:rPr>
        <w:t>del mismo</w:t>
      </w:r>
      <w:r>
        <w:rPr>
          <w:spacing w:val="-3"/>
          <w:sz w:val="20"/>
        </w:rPr>
        <w:t> </w:t>
      </w:r>
      <w:r>
        <w:rPr>
          <w:sz w:val="20"/>
        </w:rPr>
        <w:t>instrumento,</w:t>
      </w:r>
      <w:r>
        <w:rPr>
          <w:spacing w:val="-2"/>
          <w:sz w:val="20"/>
        </w:rPr>
        <w:t> </w:t>
      </w:r>
      <w:r>
        <w:rPr>
          <w:sz w:val="20"/>
        </w:rPr>
        <w:t>por</w:t>
      </w:r>
      <w:r>
        <w:rPr>
          <w:spacing w:val="-1"/>
          <w:sz w:val="20"/>
        </w:rPr>
        <w:t> </w:t>
      </w:r>
      <w:r>
        <w:rPr>
          <w:sz w:val="20"/>
        </w:rPr>
        <w:t>las denuncias</w:t>
      </w:r>
      <w:r>
        <w:rPr>
          <w:spacing w:val="-5"/>
          <w:sz w:val="20"/>
        </w:rPr>
        <w:t> </w:t>
      </w:r>
      <w:r>
        <w:rPr>
          <w:sz w:val="20"/>
        </w:rPr>
        <w:t>presentadas por</w:t>
      </w:r>
      <w:r>
        <w:rPr>
          <w:spacing w:val="-5"/>
          <w:sz w:val="20"/>
        </w:rPr>
        <w:t> </w:t>
      </w:r>
      <w:r>
        <w:rPr>
          <w:sz w:val="20"/>
        </w:rPr>
        <w:t>la</w:t>
      </w:r>
      <w:r>
        <w:rPr>
          <w:spacing w:val="-1"/>
          <w:sz w:val="20"/>
        </w:rPr>
        <w:t> </w:t>
      </w:r>
      <w:r>
        <w:rPr>
          <w:sz w:val="20"/>
        </w:rPr>
        <w:t>Comunidad</w:t>
      </w:r>
      <w:r>
        <w:rPr>
          <w:spacing w:val="-3"/>
          <w:sz w:val="20"/>
        </w:rPr>
        <w:t> </w:t>
      </w:r>
      <w:r>
        <w:rPr>
          <w:sz w:val="20"/>
        </w:rPr>
        <w:t>de</w:t>
      </w:r>
      <w:r>
        <w:rPr>
          <w:spacing w:val="-5"/>
          <w:sz w:val="20"/>
        </w:rPr>
        <w:t> </w:t>
      </w:r>
      <w:r>
        <w:rPr>
          <w:sz w:val="20"/>
        </w:rPr>
        <w:t>San</w:t>
      </w:r>
      <w:r>
        <w:rPr>
          <w:spacing w:val="-3"/>
          <w:sz w:val="20"/>
        </w:rPr>
        <w:t> </w:t>
      </w:r>
      <w:r>
        <w:rPr>
          <w:sz w:val="20"/>
        </w:rPr>
        <w:t>Juan</w:t>
      </w:r>
      <w:r>
        <w:rPr>
          <w:spacing w:val="-2"/>
          <w:sz w:val="20"/>
        </w:rPr>
        <w:t> </w:t>
      </w:r>
      <w:r>
        <w:rPr>
          <w:sz w:val="20"/>
        </w:rPr>
        <w:t>y</w:t>
      </w:r>
      <w:r>
        <w:rPr>
          <w:spacing w:val="-4"/>
          <w:sz w:val="20"/>
        </w:rPr>
        <w:t> </w:t>
      </w:r>
      <w:r>
        <w:rPr>
          <w:sz w:val="20"/>
        </w:rPr>
        <w:t>sus</w:t>
      </w:r>
      <w:r>
        <w:rPr>
          <w:spacing w:val="-2"/>
          <w:sz w:val="20"/>
        </w:rPr>
        <w:t> </w:t>
      </w:r>
      <w:r>
        <w:rPr>
          <w:sz w:val="20"/>
        </w:rPr>
        <w:t>miembros</w:t>
      </w:r>
      <w:r>
        <w:rPr>
          <w:spacing w:val="-2"/>
          <w:sz w:val="20"/>
        </w:rPr>
        <w:t> </w:t>
      </w:r>
      <w:r>
        <w:rPr>
          <w:sz w:val="20"/>
        </w:rPr>
        <w:t>que</w:t>
      </w:r>
      <w:r>
        <w:rPr>
          <w:spacing w:val="-5"/>
          <w:sz w:val="20"/>
        </w:rPr>
        <w:t> </w:t>
      </w:r>
      <w:r>
        <w:rPr>
          <w:sz w:val="20"/>
        </w:rPr>
        <w:t>no</w:t>
      </w:r>
      <w:r>
        <w:rPr>
          <w:spacing w:val="-2"/>
          <w:sz w:val="20"/>
        </w:rPr>
        <w:t> </w:t>
      </w:r>
      <w:r>
        <w:rPr>
          <w:sz w:val="20"/>
        </w:rPr>
        <w:t>fueron</w:t>
      </w:r>
      <w:r>
        <w:rPr>
          <w:spacing w:val="-3"/>
          <w:sz w:val="20"/>
        </w:rPr>
        <w:t> </w:t>
      </w:r>
      <w:r>
        <w:rPr>
          <w:sz w:val="20"/>
        </w:rPr>
        <w:t>investigadas por las autoridades internas.</w:t>
      </w:r>
    </w:p>
    <w:p>
      <w:pPr>
        <w:pStyle w:val="ListParagraph"/>
        <w:numPr>
          <w:ilvl w:val="0"/>
          <w:numId w:val="5"/>
        </w:numPr>
        <w:tabs>
          <w:tab w:pos="820" w:val="left" w:leader="none"/>
        </w:tabs>
        <w:spacing w:line="240" w:lineRule="auto" w:before="122" w:after="0"/>
        <w:ind w:left="111" w:right="125" w:firstLine="0"/>
        <w:jc w:val="both"/>
        <w:rPr>
          <w:sz w:val="20"/>
        </w:rPr>
      </w:pPr>
      <w:r>
        <w:rPr>
          <w:sz w:val="20"/>
        </w:rPr>
        <w:t>En cuanto a la alegada situación inseguridad generada por terceros que presentaron recursos</w:t>
      </w:r>
      <w:r>
        <w:rPr>
          <w:spacing w:val="-18"/>
          <w:sz w:val="20"/>
        </w:rPr>
        <w:t> </w:t>
      </w:r>
      <w:r>
        <w:rPr>
          <w:sz w:val="20"/>
        </w:rPr>
        <w:t>judiciales</w:t>
      </w:r>
      <w:r>
        <w:rPr>
          <w:spacing w:val="-18"/>
          <w:sz w:val="20"/>
        </w:rPr>
        <w:t> </w:t>
      </w:r>
      <w:r>
        <w:rPr>
          <w:sz w:val="20"/>
        </w:rPr>
        <w:t>contra</w:t>
      </w:r>
      <w:r>
        <w:rPr>
          <w:spacing w:val="-17"/>
          <w:sz w:val="20"/>
        </w:rPr>
        <w:t> </w:t>
      </w:r>
      <w:r>
        <w:rPr>
          <w:sz w:val="20"/>
        </w:rPr>
        <w:t>integrantes</w:t>
      </w:r>
      <w:r>
        <w:rPr>
          <w:spacing w:val="-18"/>
          <w:sz w:val="20"/>
        </w:rPr>
        <w:t> </w:t>
      </w:r>
      <w:r>
        <w:rPr>
          <w:sz w:val="20"/>
        </w:rPr>
        <w:t>de</w:t>
      </w:r>
      <w:r>
        <w:rPr>
          <w:spacing w:val="-17"/>
          <w:sz w:val="20"/>
        </w:rPr>
        <w:t> </w:t>
      </w:r>
      <w:r>
        <w:rPr>
          <w:sz w:val="20"/>
        </w:rPr>
        <w:t>la</w:t>
      </w:r>
      <w:r>
        <w:rPr>
          <w:spacing w:val="-18"/>
          <w:sz w:val="20"/>
        </w:rPr>
        <w:t> </w:t>
      </w:r>
      <w:r>
        <w:rPr>
          <w:sz w:val="20"/>
        </w:rPr>
        <w:t>Comunidad,</w:t>
      </w:r>
      <w:r>
        <w:rPr>
          <w:spacing w:val="-18"/>
          <w:sz w:val="20"/>
        </w:rPr>
        <w:t> </w:t>
      </w:r>
      <w:r>
        <w:rPr>
          <w:sz w:val="20"/>
        </w:rPr>
        <w:t>la</w:t>
      </w:r>
      <w:r>
        <w:rPr>
          <w:spacing w:val="-17"/>
          <w:sz w:val="20"/>
        </w:rPr>
        <w:t> </w:t>
      </w:r>
      <w:r>
        <w:rPr>
          <w:sz w:val="20"/>
        </w:rPr>
        <w:t>Corte</w:t>
      </w:r>
      <w:r>
        <w:rPr>
          <w:spacing w:val="-18"/>
          <w:sz w:val="20"/>
        </w:rPr>
        <w:t> </w:t>
      </w:r>
      <w:r>
        <w:rPr>
          <w:sz w:val="20"/>
        </w:rPr>
        <w:t>no</w:t>
      </w:r>
      <w:r>
        <w:rPr>
          <w:spacing w:val="-17"/>
          <w:sz w:val="20"/>
        </w:rPr>
        <w:t> </w:t>
      </w:r>
      <w:r>
        <w:rPr>
          <w:sz w:val="20"/>
        </w:rPr>
        <w:t>cuenta</w:t>
      </w:r>
      <w:r>
        <w:rPr>
          <w:spacing w:val="-18"/>
          <w:sz w:val="20"/>
        </w:rPr>
        <w:t> </w:t>
      </w:r>
      <w:r>
        <w:rPr>
          <w:sz w:val="20"/>
        </w:rPr>
        <w:t>con</w:t>
      </w:r>
      <w:r>
        <w:rPr>
          <w:spacing w:val="-17"/>
          <w:sz w:val="20"/>
        </w:rPr>
        <w:t> </w:t>
      </w:r>
      <w:r>
        <w:rPr>
          <w:sz w:val="20"/>
        </w:rPr>
        <w:t>elementos</w:t>
      </w:r>
      <w:r>
        <w:rPr>
          <w:spacing w:val="-18"/>
          <w:sz w:val="20"/>
        </w:rPr>
        <w:t> </w:t>
      </w:r>
      <w:r>
        <w:rPr>
          <w:sz w:val="20"/>
        </w:rPr>
        <w:t>de</w:t>
      </w:r>
      <w:r>
        <w:rPr>
          <w:spacing w:val="-18"/>
          <w:sz w:val="20"/>
        </w:rPr>
        <w:t> </w:t>
      </w:r>
      <w:r>
        <w:rPr>
          <w:sz w:val="20"/>
        </w:rPr>
        <w:t>prueba que</w:t>
      </w:r>
      <w:r>
        <w:rPr>
          <w:spacing w:val="-5"/>
          <w:sz w:val="20"/>
        </w:rPr>
        <w:t> </w:t>
      </w:r>
      <w:r>
        <w:rPr>
          <w:sz w:val="20"/>
        </w:rPr>
        <w:t>indiquen</w:t>
      </w:r>
      <w:r>
        <w:rPr>
          <w:spacing w:val="-3"/>
          <w:sz w:val="20"/>
        </w:rPr>
        <w:t> </w:t>
      </w:r>
      <w:r>
        <w:rPr>
          <w:sz w:val="20"/>
        </w:rPr>
        <w:t>que</w:t>
      </w:r>
      <w:r>
        <w:rPr>
          <w:spacing w:val="-5"/>
          <w:sz w:val="20"/>
        </w:rPr>
        <w:t> </w:t>
      </w:r>
      <w:r>
        <w:rPr>
          <w:sz w:val="20"/>
        </w:rPr>
        <w:t>esos</w:t>
      </w:r>
      <w:r>
        <w:rPr>
          <w:spacing w:val="-2"/>
          <w:sz w:val="20"/>
        </w:rPr>
        <w:t> </w:t>
      </w:r>
      <w:r>
        <w:rPr>
          <w:sz w:val="20"/>
        </w:rPr>
        <w:t>recursos</w:t>
      </w:r>
      <w:r>
        <w:rPr>
          <w:spacing w:val="-5"/>
          <w:sz w:val="20"/>
        </w:rPr>
        <w:t> </w:t>
      </w:r>
      <w:r>
        <w:rPr>
          <w:sz w:val="20"/>
        </w:rPr>
        <w:t>se</w:t>
      </w:r>
      <w:r>
        <w:rPr>
          <w:spacing w:val="-5"/>
          <w:sz w:val="20"/>
        </w:rPr>
        <w:t> </w:t>
      </w:r>
      <w:r>
        <w:rPr>
          <w:sz w:val="20"/>
        </w:rPr>
        <w:t>hubiesen</w:t>
      </w:r>
      <w:r>
        <w:rPr>
          <w:spacing w:val="-3"/>
          <w:sz w:val="20"/>
        </w:rPr>
        <w:t> </w:t>
      </w:r>
      <w:r>
        <w:rPr>
          <w:sz w:val="20"/>
        </w:rPr>
        <w:t>planteado</w:t>
      </w:r>
      <w:r>
        <w:rPr>
          <w:spacing w:val="-5"/>
          <w:sz w:val="20"/>
        </w:rPr>
        <w:t> </w:t>
      </w:r>
      <w:r>
        <w:rPr>
          <w:sz w:val="20"/>
        </w:rPr>
        <w:t>con</w:t>
      </w:r>
      <w:r>
        <w:rPr>
          <w:spacing w:val="-3"/>
          <w:sz w:val="20"/>
        </w:rPr>
        <w:t> </w:t>
      </w:r>
      <w:r>
        <w:rPr>
          <w:sz w:val="20"/>
        </w:rPr>
        <w:t>la</w:t>
      </w:r>
      <w:r>
        <w:rPr>
          <w:spacing w:val="-3"/>
          <w:sz w:val="20"/>
        </w:rPr>
        <w:t> </w:t>
      </w:r>
      <w:r>
        <w:rPr>
          <w:sz w:val="20"/>
        </w:rPr>
        <w:t>finalidad</w:t>
      </w:r>
      <w:r>
        <w:rPr>
          <w:spacing w:val="-3"/>
          <w:sz w:val="20"/>
        </w:rPr>
        <w:t> </w:t>
      </w:r>
      <w:r>
        <w:rPr>
          <w:sz w:val="20"/>
        </w:rPr>
        <w:t>de</w:t>
      </w:r>
      <w:r>
        <w:rPr>
          <w:spacing w:val="-5"/>
          <w:sz w:val="20"/>
        </w:rPr>
        <w:t> </w:t>
      </w:r>
      <w:r>
        <w:rPr>
          <w:sz w:val="20"/>
        </w:rPr>
        <w:t>hostigar</w:t>
      </w:r>
      <w:r>
        <w:rPr>
          <w:spacing w:val="-5"/>
          <w:sz w:val="20"/>
        </w:rPr>
        <w:t> </w:t>
      </w:r>
      <w:r>
        <w:rPr>
          <w:sz w:val="20"/>
        </w:rPr>
        <w:t>a</w:t>
      </w:r>
      <w:r>
        <w:rPr>
          <w:spacing w:val="-4"/>
          <w:sz w:val="20"/>
        </w:rPr>
        <w:t> </w:t>
      </w:r>
      <w:r>
        <w:rPr>
          <w:sz w:val="20"/>
        </w:rPr>
        <w:t>la</w:t>
      </w:r>
      <w:r>
        <w:rPr>
          <w:spacing w:val="-4"/>
          <w:sz w:val="20"/>
        </w:rPr>
        <w:t> </w:t>
      </w:r>
      <w:r>
        <w:rPr>
          <w:sz w:val="20"/>
        </w:rPr>
        <w:t>Comunidad Garífuna de San Juan.</w:t>
      </w:r>
    </w:p>
    <w:p>
      <w:pPr>
        <w:pStyle w:val="BodyText"/>
        <w:spacing w:before="7"/>
        <w:rPr>
          <w:sz w:val="29"/>
        </w:rPr>
      </w:pPr>
    </w:p>
    <w:p>
      <w:pPr>
        <w:pStyle w:val="Heading3"/>
        <w:ind w:left="4048" w:right="4057" w:hanging="74"/>
        <w:rPr>
          <w:sz w:val="13"/>
        </w:rPr>
      </w:pPr>
      <w:bookmarkStart w:name="_bookmark44" w:id="46"/>
      <w:bookmarkEnd w:id="46"/>
      <w:r>
        <w:rPr>
          <w:b w:val="0"/>
        </w:rPr>
      </w:r>
      <w:r>
        <w:rPr>
          <w:spacing w:val="-6"/>
        </w:rPr>
        <w:t>IX </w:t>
      </w:r>
      <w:r>
        <w:rPr>
          <w:spacing w:val="-2"/>
        </w:rPr>
        <w:t>REPARACIONES</w:t>
      </w:r>
      <w:r>
        <w:rPr>
          <w:spacing w:val="-2"/>
          <w:position w:val="7"/>
          <w:sz w:val="13"/>
        </w:rPr>
        <w:t>180</w:t>
      </w:r>
    </w:p>
    <w:p>
      <w:pPr>
        <w:pStyle w:val="BodyText"/>
        <w:spacing w:before="6"/>
        <w:rPr>
          <w:b/>
          <w:sz w:val="29"/>
        </w:rPr>
      </w:pPr>
    </w:p>
    <w:p>
      <w:pPr>
        <w:pStyle w:val="ListParagraph"/>
        <w:numPr>
          <w:ilvl w:val="0"/>
          <w:numId w:val="5"/>
        </w:numPr>
        <w:tabs>
          <w:tab w:pos="820" w:val="left" w:leader="none"/>
        </w:tabs>
        <w:spacing w:line="240" w:lineRule="auto" w:before="1" w:after="0"/>
        <w:ind w:left="111" w:right="121" w:firstLine="0"/>
        <w:jc w:val="both"/>
        <w:rPr>
          <w:sz w:val="20"/>
        </w:rPr>
      </w:pPr>
      <w:r>
        <w:rPr>
          <w:sz w:val="20"/>
        </w:rPr>
        <w:t>Sobre la base de lo dispuesto en el artículo 63.1 de la Convención</w:t>
      </w:r>
      <w:r>
        <w:rPr>
          <w:spacing w:val="40"/>
          <w:sz w:val="20"/>
        </w:rPr>
        <w:t> </w:t>
      </w:r>
      <w:r>
        <w:rPr>
          <w:sz w:val="20"/>
        </w:rPr>
        <w:t>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Pr>
          <w:position w:val="7"/>
          <w:sz w:val="13"/>
        </w:rPr>
        <w:t>181</w:t>
      </w:r>
      <w:r>
        <w:rPr>
          <w:sz w:val="20"/>
        </w:rPr>
        <w:t>.</w:t>
      </w:r>
    </w:p>
    <w:p>
      <w:pPr>
        <w:pStyle w:val="ListParagraph"/>
        <w:numPr>
          <w:ilvl w:val="0"/>
          <w:numId w:val="5"/>
        </w:numPr>
        <w:tabs>
          <w:tab w:pos="820" w:val="left" w:leader="none"/>
        </w:tabs>
        <w:spacing w:line="240" w:lineRule="auto" w:before="121" w:after="0"/>
        <w:ind w:left="111" w:right="119" w:firstLine="0"/>
        <w:jc w:val="both"/>
        <w:rPr>
          <w:sz w:val="20"/>
        </w:rPr>
      </w:pPr>
      <w:r>
        <w:rPr>
          <w:sz w:val="20"/>
        </w:rPr>
        <w:t>La</w:t>
      </w:r>
      <w:r>
        <w:rPr>
          <w:spacing w:val="-14"/>
          <w:sz w:val="20"/>
        </w:rPr>
        <w:t> </w:t>
      </w:r>
      <w:r>
        <w:rPr>
          <w:sz w:val="20"/>
        </w:rPr>
        <w:t>reparación</w:t>
      </w:r>
      <w:r>
        <w:rPr>
          <w:spacing w:val="-15"/>
          <w:sz w:val="20"/>
        </w:rPr>
        <w:t> </w:t>
      </w:r>
      <w:r>
        <w:rPr>
          <w:sz w:val="20"/>
        </w:rPr>
        <w:t>del</w:t>
      </w:r>
      <w:r>
        <w:rPr>
          <w:spacing w:val="-16"/>
          <w:sz w:val="20"/>
        </w:rPr>
        <w:t> </w:t>
      </w:r>
      <w:r>
        <w:rPr>
          <w:sz w:val="20"/>
        </w:rPr>
        <w:t>daño</w:t>
      </w:r>
      <w:r>
        <w:rPr>
          <w:spacing w:val="-15"/>
          <w:sz w:val="20"/>
        </w:rPr>
        <w:t> </w:t>
      </w:r>
      <w:r>
        <w:rPr>
          <w:sz w:val="20"/>
        </w:rPr>
        <w:t>ocasionado</w:t>
      </w:r>
      <w:r>
        <w:rPr>
          <w:spacing w:val="-17"/>
          <w:sz w:val="20"/>
        </w:rPr>
        <w:t> </w:t>
      </w:r>
      <w:r>
        <w:rPr>
          <w:sz w:val="20"/>
        </w:rPr>
        <w:t>por</w:t>
      </w:r>
      <w:r>
        <w:rPr>
          <w:spacing w:val="-15"/>
          <w:sz w:val="20"/>
        </w:rPr>
        <w:t> </w:t>
      </w:r>
      <w:r>
        <w:rPr>
          <w:sz w:val="20"/>
        </w:rPr>
        <w:t>la</w:t>
      </w:r>
      <w:r>
        <w:rPr>
          <w:spacing w:val="-14"/>
          <w:sz w:val="20"/>
        </w:rPr>
        <w:t> </w:t>
      </w:r>
      <w:r>
        <w:rPr>
          <w:sz w:val="20"/>
        </w:rPr>
        <w:t>infracción</w:t>
      </w:r>
      <w:r>
        <w:rPr>
          <w:spacing w:val="-15"/>
          <w:sz w:val="20"/>
        </w:rPr>
        <w:t> </w:t>
      </w:r>
      <w:r>
        <w:rPr>
          <w:sz w:val="20"/>
        </w:rPr>
        <w:t>de</w:t>
      </w:r>
      <w:r>
        <w:rPr>
          <w:spacing w:val="-17"/>
          <w:sz w:val="20"/>
        </w:rPr>
        <w:t> </w:t>
      </w:r>
      <w:r>
        <w:rPr>
          <w:sz w:val="20"/>
        </w:rPr>
        <w:t>una</w:t>
      </w:r>
      <w:r>
        <w:rPr>
          <w:spacing w:val="-13"/>
          <w:sz w:val="20"/>
        </w:rPr>
        <w:t> </w:t>
      </w:r>
      <w:r>
        <w:rPr>
          <w:sz w:val="20"/>
        </w:rPr>
        <w:t>obligación</w:t>
      </w:r>
      <w:r>
        <w:rPr>
          <w:spacing w:val="-13"/>
          <w:sz w:val="20"/>
        </w:rPr>
        <w:t> </w:t>
      </w:r>
      <w:r>
        <w:rPr>
          <w:sz w:val="20"/>
        </w:rPr>
        <w:t>internacional</w:t>
      </w:r>
      <w:r>
        <w:rPr>
          <w:spacing w:val="-6"/>
          <w:sz w:val="20"/>
        </w:rPr>
        <w:t> </w:t>
      </w:r>
      <w:r>
        <w:rPr>
          <w:sz w:val="20"/>
        </w:rPr>
        <w:t>requiere, siempre que sea posible, la plena restitución </w:t>
      </w:r>
      <w:r>
        <w:rPr>
          <w:i/>
          <w:sz w:val="20"/>
        </w:rPr>
        <w:t>(restitutio in integrum)</w:t>
      </w:r>
      <w:r>
        <w:rPr>
          <w:sz w:val="20"/>
        </w:rPr>
        <w:t>, que consiste en el restablecimiento</w:t>
      </w:r>
      <w:r>
        <w:rPr>
          <w:spacing w:val="-7"/>
          <w:sz w:val="20"/>
        </w:rPr>
        <w:t> </w:t>
      </w:r>
      <w:r>
        <w:rPr>
          <w:sz w:val="20"/>
        </w:rPr>
        <w:t>de</w:t>
      </w:r>
      <w:r>
        <w:rPr>
          <w:spacing w:val="-7"/>
          <w:sz w:val="20"/>
        </w:rPr>
        <w:t> </w:t>
      </w:r>
      <w:r>
        <w:rPr>
          <w:sz w:val="20"/>
        </w:rPr>
        <w:t>la</w:t>
      </w:r>
      <w:r>
        <w:rPr>
          <w:spacing w:val="-3"/>
          <w:sz w:val="20"/>
        </w:rPr>
        <w:t> </w:t>
      </w:r>
      <w:r>
        <w:rPr>
          <w:sz w:val="20"/>
        </w:rPr>
        <w:t>situación</w:t>
      </w:r>
      <w:r>
        <w:rPr>
          <w:spacing w:val="-5"/>
          <w:sz w:val="20"/>
        </w:rPr>
        <w:t> </w:t>
      </w:r>
      <w:r>
        <w:rPr>
          <w:sz w:val="20"/>
        </w:rPr>
        <w:t>anterior.</w:t>
      </w:r>
      <w:r>
        <w:rPr>
          <w:spacing w:val="-6"/>
          <w:sz w:val="20"/>
        </w:rPr>
        <w:t> </w:t>
      </w:r>
      <w:r>
        <w:rPr>
          <w:sz w:val="20"/>
        </w:rPr>
        <w:t>De</w:t>
      </w:r>
      <w:r>
        <w:rPr>
          <w:spacing w:val="-7"/>
          <w:sz w:val="20"/>
        </w:rPr>
        <w:t> </w:t>
      </w:r>
      <w:r>
        <w:rPr>
          <w:sz w:val="20"/>
        </w:rPr>
        <w:t>no</w:t>
      </w:r>
      <w:r>
        <w:rPr>
          <w:spacing w:val="-4"/>
          <w:sz w:val="20"/>
        </w:rPr>
        <w:t> </w:t>
      </w:r>
      <w:r>
        <w:rPr>
          <w:sz w:val="20"/>
        </w:rPr>
        <w:t>ser</w:t>
      </w:r>
      <w:r>
        <w:rPr>
          <w:spacing w:val="-4"/>
          <w:sz w:val="20"/>
        </w:rPr>
        <w:t> </w:t>
      </w:r>
      <w:r>
        <w:rPr>
          <w:sz w:val="20"/>
        </w:rPr>
        <w:t>esto</w:t>
      </w:r>
      <w:r>
        <w:rPr>
          <w:spacing w:val="-7"/>
          <w:sz w:val="20"/>
        </w:rPr>
        <w:t> </w:t>
      </w:r>
      <w:r>
        <w:rPr>
          <w:sz w:val="20"/>
        </w:rPr>
        <w:t>factible,</w:t>
      </w:r>
      <w:r>
        <w:rPr>
          <w:spacing w:val="-4"/>
          <w:sz w:val="20"/>
        </w:rPr>
        <w:t> </w:t>
      </w:r>
      <w:r>
        <w:rPr>
          <w:sz w:val="20"/>
        </w:rPr>
        <w:t>como</w:t>
      </w:r>
      <w:r>
        <w:rPr>
          <w:spacing w:val="-1"/>
          <w:sz w:val="20"/>
        </w:rPr>
        <w:t> </w:t>
      </w:r>
      <w:r>
        <w:rPr>
          <w:sz w:val="20"/>
        </w:rPr>
        <w:t>ocurre</w:t>
      </w:r>
      <w:r>
        <w:rPr>
          <w:spacing w:val="-4"/>
          <w:sz w:val="20"/>
        </w:rPr>
        <w:t> </w:t>
      </w:r>
      <w:r>
        <w:rPr>
          <w:sz w:val="20"/>
        </w:rPr>
        <w:t>en</w:t>
      </w:r>
      <w:r>
        <w:rPr>
          <w:spacing w:val="-5"/>
          <w:sz w:val="20"/>
        </w:rPr>
        <w:t> </w:t>
      </w:r>
      <w:r>
        <w:rPr>
          <w:sz w:val="20"/>
        </w:rPr>
        <w:t>la mayoría</w:t>
      </w:r>
      <w:r>
        <w:rPr>
          <w:spacing w:val="-5"/>
          <w:sz w:val="20"/>
        </w:rPr>
        <w:t> </w:t>
      </w:r>
      <w:r>
        <w:rPr>
          <w:sz w:val="20"/>
        </w:rPr>
        <w:t>de</w:t>
      </w:r>
      <w:r>
        <w:rPr>
          <w:spacing w:val="-5"/>
          <w:sz w:val="20"/>
        </w:rPr>
        <w:t> </w:t>
      </w:r>
      <w:r>
        <w:rPr>
          <w:sz w:val="20"/>
        </w:rPr>
        <w:t>los casos de violaciones a derechos humanos, el Tribunal determinará medidas para garantizar los derechos</w:t>
      </w:r>
      <w:r>
        <w:rPr>
          <w:spacing w:val="-2"/>
          <w:sz w:val="20"/>
        </w:rPr>
        <w:t> </w:t>
      </w:r>
      <w:r>
        <w:rPr>
          <w:sz w:val="20"/>
        </w:rPr>
        <w:t>conculcados y reparar</w:t>
      </w:r>
      <w:r>
        <w:rPr>
          <w:spacing w:val="-3"/>
          <w:sz w:val="20"/>
        </w:rPr>
        <w:t> </w:t>
      </w:r>
      <w:r>
        <w:rPr>
          <w:sz w:val="20"/>
        </w:rPr>
        <w:t>las</w:t>
      </w:r>
      <w:r>
        <w:rPr>
          <w:spacing w:val="-2"/>
          <w:sz w:val="20"/>
        </w:rPr>
        <w:t> </w:t>
      </w:r>
      <w:r>
        <w:rPr>
          <w:sz w:val="20"/>
        </w:rPr>
        <w:t>consecuencias</w:t>
      </w:r>
      <w:r>
        <w:rPr>
          <w:spacing w:val="-2"/>
          <w:sz w:val="20"/>
        </w:rPr>
        <w:t> </w:t>
      </w:r>
      <w:r>
        <w:rPr>
          <w:sz w:val="20"/>
        </w:rPr>
        <w:t>que</w:t>
      </w:r>
      <w:r>
        <w:rPr>
          <w:spacing w:val="-3"/>
          <w:sz w:val="20"/>
        </w:rPr>
        <w:t> </w:t>
      </w:r>
      <w:r>
        <w:rPr>
          <w:sz w:val="20"/>
        </w:rPr>
        <w:t>las</w:t>
      </w:r>
      <w:r>
        <w:rPr>
          <w:spacing w:val="-2"/>
          <w:sz w:val="20"/>
        </w:rPr>
        <w:t> </w:t>
      </w:r>
      <w:r>
        <w:rPr>
          <w:sz w:val="20"/>
        </w:rPr>
        <w:t>infracciones produjeron</w:t>
      </w:r>
      <w:r>
        <w:rPr>
          <w:position w:val="7"/>
          <w:sz w:val="13"/>
        </w:rPr>
        <w:t>182</w:t>
      </w:r>
      <w:r>
        <w:rPr>
          <w:sz w:val="20"/>
        </w:rPr>
        <w:t>.</w:t>
      </w:r>
      <w:r>
        <w:rPr>
          <w:spacing w:val="-2"/>
          <w:sz w:val="20"/>
        </w:rPr>
        <w:t> </w:t>
      </w:r>
      <w:r>
        <w:rPr>
          <w:sz w:val="20"/>
        </w:rPr>
        <w:t>Por</w:t>
      </w:r>
      <w:r>
        <w:rPr>
          <w:spacing w:val="-3"/>
          <w:sz w:val="20"/>
        </w:rPr>
        <w:t> </w:t>
      </w:r>
      <w:r>
        <w:rPr>
          <w:sz w:val="20"/>
        </w:rPr>
        <w:t>tanto,</w:t>
      </w:r>
      <w:r>
        <w:rPr>
          <w:spacing w:val="-2"/>
          <w:sz w:val="20"/>
        </w:rPr>
        <w:t> </w:t>
      </w:r>
      <w:r>
        <w:rPr>
          <w:sz w:val="20"/>
        </w:rPr>
        <w:t>la Corte</w:t>
      </w:r>
      <w:r>
        <w:rPr>
          <w:spacing w:val="-1"/>
          <w:sz w:val="20"/>
        </w:rPr>
        <w:t> </w:t>
      </w:r>
      <w:r>
        <w:rPr>
          <w:sz w:val="20"/>
        </w:rPr>
        <w:t>ha considerado</w:t>
      </w:r>
      <w:r>
        <w:rPr>
          <w:spacing w:val="-1"/>
          <w:sz w:val="20"/>
        </w:rPr>
        <w:t> </w:t>
      </w:r>
      <w:r>
        <w:rPr>
          <w:sz w:val="20"/>
        </w:rPr>
        <w:t>la necesidad de otorgar diversas medidas de reparación a fin de resarcir los daños</w:t>
      </w:r>
      <w:r>
        <w:rPr>
          <w:spacing w:val="-3"/>
          <w:sz w:val="20"/>
        </w:rPr>
        <w:t> </w:t>
      </w:r>
      <w:r>
        <w:rPr>
          <w:sz w:val="20"/>
        </w:rPr>
        <w:t>de</w:t>
      </w:r>
      <w:r>
        <w:rPr>
          <w:spacing w:val="-1"/>
          <w:sz w:val="20"/>
        </w:rPr>
        <w:t> </w:t>
      </w:r>
      <w:r>
        <w:rPr>
          <w:sz w:val="20"/>
        </w:rPr>
        <w:t>manera</w:t>
      </w:r>
      <w:r>
        <w:rPr>
          <w:spacing w:val="1"/>
          <w:sz w:val="20"/>
        </w:rPr>
        <w:t> </w:t>
      </w:r>
      <w:r>
        <w:rPr>
          <w:sz w:val="20"/>
        </w:rPr>
        <w:t>integral</w:t>
      </w:r>
      <w:r>
        <w:rPr>
          <w:spacing w:val="-1"/>
          <w:sz w:val="20"/>
        </w:rPr>
        <w:t> </w:t>
      </w:r>
      <w:r>
        <w:rPr>
          <w:sz w:val="20"/>
        </w:rPr>
        <w:t>por</w:t>
      </w:r>
      <w:r>
        <w:rPr>
          <w:spacing w:val="-1"/>
          <w:sz w:val="20"/>
        </w:rPr>
        <w:t> </w:t>
      </w:r>
      <w:r>
        <w:rPr>
          <w:sz w:val="20"/>
        </w:rPr>
        <w:t>lo que, además de</w:t>
      </w:r>
      <w:r>
        <w:rPr>
          <w:spacing w:val="-4"/>
          <w:sz w:val="20"/>
        </w:rPr>
        <w:t> </w:t>
      </w:r>
      <w:r>
        <w:rPr>
          <w:sz w:val="20"/>
        </w:rPr>
        <w:t>las</w:t>
      </w:r>
      <w:r>
        <w:rPr>
          <w:spacing w:val="9"/>
          <w:sz w:val="20"/>
        </w:rPr>
        <w:t> </w:t>
      </w:r>
      <w:r>
        <w:rPr>
          <w:sz w:val="20"/>
        </w:rPr>
        <w:t>compensaciones</w:t>
      </w:r>
      <w:r>
        <w:rPr>
          <w:spacing w:val="3"/>
          <w:sz w:val="20"/>
        </w:rPr>
        <w:t> </w:t>
      </w:r>
      <w:r>
        <w:rPr>
          <w:sz w:val="20"/>
        </w:rPr>
        <w:t>pecuniarias,</w:t>
      </w:r>
      <w:r>
        <w:rPr>
          <w:spacing w:val="2"/>
          <w:sz w:val="20"/>
        </w:rPr>
        <w:t> </w:t>
      </w:r>
      <w:r>
        <w:rPr>
          <w:sz w:val="20"/>
        </w:rPr>
        <w:t>las</w:t>
      </w:r>
      <w:r>
        <w:rPr>
          <w:spacing w:val="2"/>
          <w:sz w:val="20"/>
        </w:rPr>
        <w:t> </w:t>
      </w:r>
      <w:r>
        <w:rPr>
          <w:sz w:val="20"/>
        </w:rPr>
        <w:t>medidas</w:t>
      </w:r>
      <w:r>
        <w:rPr>
          <w:spacing w:val="5"/>
          <w:sz w:val="20"/>
        </w:rPr>
        <w:t> </w:t>
      </w:r>
      <w:r>
        <w:rPr>
          <w:spacing w:val="-5"/>
          <w:sz w:val="20"/>
        </w:rPr>
        <w:t>de</w:t>
      </w:r>
    </w:p>
    <w:p>
      <w:pPr>
        <w:pStyle w:val="BodyText"/>
      </w:pPr>
    </w:p>
    <w:p>
      <w:pPr>
        <w:pStyle w:val="BodyText"/>
      </w:pPr>
    </w:p>
    <w:p>
      <w:pPr>
        <w:pStyle w:val="BodyText"/>
      </w:pPr>
    </w:p>
    <w:p>
      <w:pPr>
        <w:pStyle w:val="BodyText"/>
      </w:pPr>
    </w:p>
    <w:p>
      <w:pPr>
        <w:pStyle w:val="BodyText"/>
        <w:spacing w:before="5"/>
        <w:rPr>
          <w:sz w:val="14"/>
        </w:rPr>
      </w:pPr>
      <w:r>
        <w:rPr/>
        <w:pict>
          <v:rect style="position:absolute;margin-left:49.560001pt;margin-top:9.976924pt;width:144.020pt;height:.599980pt;mso-position-horizontal-relative:page;mso-position-vertical-relative:paragraph;z-index:-15705600;mso-wrap-distance-left:0;mso-wrap-distance-right:0" id="docshape47" filled="true" fillcolor="#000000" stroked="false">
            <v:fill type="solid"/>
            <w10:wrap type="topAndBottom"/>
          </v:rect>
        </w:pict>
      </w:r>
    </w:p>
    <w:p>
      <w:pPr>
        <w:spacing w:before="103"/>
        <w:ind w:left="111" w:right="0" w:firstLine="0"/>
        <w:jc w:val="both"/>
        <w:rPr>
          <w:sz w:val="16"/>
        </w:rPr>
      </w:pPr>
      <w:r>
        <w:rPr>
          <w:sz w:val="16"/>
          <w:vertAlign w:val="superscript"/>
        </w:rPr>
        <w:t>180</w:t>
      </w:r>
      <w:r>
        <w:rPr>
          <w:spacing w:val="69"/>
          <w:sz w:val="16"/>
          <w:vertAlign w:val="baseline"/>
        </w:rPr>
        <w:t>    </w:t>
      </w:r>
      <w:r>
        <w:rPr>
          <w:sz w:val="16"/>
          <w:vertAlign w:val="baseline"/>
        </w:rPr>
        <w:t>Aplicación</w:t>
      </w:r>
      <w:r>
        <w:rPr>
          <w:spacing w:val="-4"/>
          <w:sz w:val="16"/>
          <w:vertAlign w:val="baseline"/>
        </w:rPr>
        <w:t> </w:t>
      </w:r>
      <w:r>
        <w:rPr>
          <w:sz w:val="16"/>
          <w:vertAlign w:val="baseline"/>
        </w:rPr>
        <w:t>del</w:t>
      </w:r>
      <w:r>
        <w:rPr>
          <w:spacing w:val="-2"/>
          <w:sz w:val="16"/>
          <w:vertAlign w:val="baseline"/>
        </w:rPr>
        <w:t> </w:t>
      </w:r>
      <w:r>
        <w:rPr>
          <w:sz w:val="16"/>
          <w:vertAlign w:val="baseline"/>
        </w:rPr>
        <w:t>artículo</w:t>
      </w:r>
      <w:r>
        <w:rPr>
          <w:spacing w:val="-2"/>
          <w:sz w:val="16"/>
          <w:vertAlign w:val="baseline"/>
        </w:rPr>
        <w:t> </w:t>
      </w:r>
      <w:r>
        <w:rPr>
          <w:sz w:val="16"/>
          <w:vertAlign w:val="baseline"/>
        </w:rPr>
        <w:t>63.1</w:t>
      </w:r>
      <w:r>
        <w:rPr>
          <w:spacing w:val="-2"/>
          <w:sz w:val="16"/>
          <w:vertAlign w:val="baseline"/>
        </w:rPr>
        <w:t> </w:t>
      </w:r>
      <w:r>
        <w:rPr>
          <w:sz w:val="16"/>
          <w:vertAlign w:val="baseline"/>
        </w:rPr>
        <w:t>de</w:t>
      </w:r>
      <w:r>
        <w:rPr>
          <w:spacing w:val="-4"/>
          <w:sz w:val="16"/>
          <w:vertAlign w:val="baseline"/>
        </w:rPr>
        <w:t> </w:t>
      </w:r>
      <w:r>
        <w:rPr>
          <w:sz w:val="16"/>
          <w:vertAlign w:val="baseline"/>
        </w:rPr>
        <w:t>la</w:t>
      </w:r>
      <w:r>
        <w:rPr>
          <w:spacing w:val="-1"/>
          <w:sz w:val="16"/>
          <w:vertAlign w:val="baseline"/>
        </w:rPr>
        <w:t> </w:t>
      </w:r>
      <w:r>
        <w:rPr>
          <w:sz w:val="16"/>
          <w:vertAlign w:val="baseline"/>
        </w:rPr>
        <w:t>Convención</w:t>
      </w:r>
      <w:r>
        <w:rPr>
          <w:spacing w:val="-4"/>
          <w:sz w:val="16"/>
          <w:vertAlign w:val="baseline"/>
        </w:rPr>
        <w:t> </w:t>
      </w:r>
      <w:r>
        <w:rPr>
          <w:spacing w:val="-2"/>
          <w:sz w:val="16"/>
          <w:vertAlign w:val="baseline"/>
        </w:rPr>
        <w:t>Americana.</w:t>
      </w:r>
    </w:p>
    <w:p>
      <w:pPr>
        <w:spacing w:before="120"/>
        <w:ind w:left="111" w:right="119" w:firstLine="0"/>
        <w:jc w:val="both"/>
        <w:rPr>
          <w:sz w:val="16"/>
        </w:rPr>
      </w:pPr>
      <w:r>
        <w:rPr>
          <w:sz w:val="16"/>
          <w:vertAlign w:val="superscript"/>
        </w:rPr>
        <w:t>181</w:t>
      </w:r>
      <w:r>
        <w:rPr>
          <w:spacing w:val="80"/>
          <w:w w:val="150"/>
          <w:sz w:val="16"/>
          <w:vertAlign w:val="baseline"/>
        </w:rPr>
        <w:t>   </w:t>
      </w:r>
      <w:r>
        <w:rPr>
          <w:i/>
          <w:sz w:val="16"/>
          <w:vertAlign w:val="baseline"/>
        </w:rPr>
        <w:t>Cfr.</w:t>
      </w:r>
      <w:r>
        <w:rPr>
          <w:i/>
          <w:spacing w:val="-8"/>
          <w:sz w:val="16"/>
          <w:vertAlign w:val="baseline"/>
        </w:rPr>
        <w:t> </w:t>
      </w:r>
      <w:r>
        <w:rPr>
          <w:i/>
          <w:sz w:val="16"/>
          <w:vertAlign w:val="baseline"/>
        </w:rPr>
        <w:t>Caso</w:t>
      </w:r>
      <w:r>
        <w:rPr>
          <w:i/>
          <w:spacing w:val="-7"/>
          <w:sz w:val="16"/>
          <w:vertAlign w:val="baseline"/>
        </w:rPr>
        <w:t> </w:t>
      </w:r>
      <w:r>
        <w:rPr>
          <w:i/>
          <w:sz w:val="16"/>
          <w:vertAlign w:val="baseline"/>
        </w:rPr>
        <w:t>Velásquez</w:t>
      </w:r>
      <w:r>
        <w:rPr>
          <w:i/>
          <w:spacing w:val="-8"/>
          <w:sz w:val="16"/>
          <w:vertAlign w:val="baseline"/>
        </w:rPr>
        <w:t> </w:t>
      </w:r>
      <w:r>
        <w:rPr>
          <w:i/>
          <w:sz w:val="16"/>
          <w:vertAlign w:val="baseline"/>
        </w:rPr>
        <w:t>Rodríguez</w:t>
      </w:r>
      <w:r>
        <w:rPr>
          <w:i/>
          <w:spacing w:val="-10"/>
          <w:sz w:val="16"/>
          <w:vertAlign w:val="baseline"/>
        </w:rPr>
        <w:t> </w:t>
      </w:r>
      <w:r>
        <w:rPr>
          <w:i/>
          <w:sz w:val="16"/>
          <w:vertAlign w:val="baseline"/>
        </w:rPr>
        <w:t>Vs.</w:t>
      </w:r>
      <w:r>
        <w:rPr>
          <w:i/>
          <w:spacing w:val="-8"/>
          <w:sz w:val="16"/>
          <w:vertAlign w:val="baseline"/>
        </w:rPr>
        <w:t> </w:t>
      </w:r>
      <w:r>
        <w:rPr>
          <w:i/>
          <w:sz w:val="16"/>
          <w:vertAlign w:val="baseline"/>
        </w:rPr>
        <w:t>Honduras.</w:t>
      </w:r>
      <w:r>
        <w:rPr>
          <w:i/>
          <w:spacing w:val="-6"/>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6"/>
          <w:sz w:val="16"/>
          <w:vertAlign w:val="baseline"/>
        </w:rPr>
        <w:t> </w:t>
      </w:r>
      <w:r>
        <w:rPr>
          <w:i/>
          <w:sz w:val="16"/>
          <w:vertAlign w:val="baseline"/>
        </w:rPr>
        <w:t>Costas.</w:t>
      </w:r>
      <w:r>
        <w:rPr>
          <w:i/>
          <w:spacing w:val="-7"/>
          <w:sz w:val="16"/>
          <w:vertAlign w:val="baseline"/>
        </w:rPr>
        <w:t> </w:t>
      </w:r>
      <w:r>
        <w:rPr>
          <w:sz w:val="16"/>
          <w:vertAlign w:val="baseline"/>
        </w:rPr>
        <w:t>Sentencia</w:t>
      </w:r>
      <w:r>
        <w:rPr>
          <w:spacing w:val="-8"/>
          <w:sz w:val="16"/>
          <w:vertAlign w:val="baseline"/>
        </w:rPr>
        <w:t> </w:t>
      </w:r>
      <w:r>
        <w:rPr>
          <w:sz w:val="16"/>
          <w:vertAlign w:val="baseline"/>
        </w:rPr>
        <w:t>de</w:t>
      </w:r>
      <w:r>
        <w:rPr>
          <w:spacing w:val="-10"/>
          <w:sz w:val="16"/>
          <w:vertAlign w:val="baseline"/>
        </w:rPr>
        <w:t> </w:t>
      </w:r>
      <w:r>
        <w:rPr>
          <w:sz w:val="16"/>
          <w:vertAlign w:val="baseline"/>
        </w:rPr>
        <w:t>21</w:t>
      </w:r>
      <w:r>
        <w:rPr>
          <w:spacing w:val="-9"/>
          <w:sz w:val="16"/>
          <w:vertAlign w:val="baseline"/>
        </w:rPr>
        <w:t> </w:t>
      </w:r>
      <w:r>
        <w:rPr>
          <w:sz w:val="16"/>
          <w:vertAlign w:val="baseline"/>
        </w:rPr>
        <w:t>de</w:t>
      </w:r>
      <w:r>
        <w:rPr>
          <w:spacing w:val="-7"/>
          <w:sz w:val="16"/>
          <w:vertAlign w:val="baseline"/>
        </w:rPr>
        <w:t> </w:t>
      </w:r>
      <w:r>
        <w:rPr>
          <w:sz w:val="16"/>
          <w:vertAlign w:val="baseline"/>
        </w:rPr>
        <w:t>julio</w:t>
      </w:r>
      <w:r>
        <w:rPr>
          <w:spacing w:val="-4"/>
          <w:sz w:val="16"/>
          <w:vertAlign w:val="baseline"/>
        </w:rPr>
        <w:t> </w:t>
      </w:r>
      <w:r>
        <w:rPr>
          <w:sz w:val="16"/>
          <w:vertAlign w:val="baseline"/>
        </w:rPr>
        <w:t>de</w:t>
      </w:r>
      <w:r>
        <w:rPr>
          <w:spacing w:val="-7"/>
          <w:sz w:val="16"/>
          <w:vertAlign w:val="baseline"/>
        </w:rPr>
        <w:t> </w:t>
      </w:r>
      <w:r>
        <w:rPr>
          <w:sz w:val="16"/>
          <w:vertAlign w:val="baseline"/>
        </w:rPr>
        <w:t>1989.</w:t>
      </w:r>
      <w:r>
        <w:rPr>
          <w:spacing w:val="-8"/>
          <w:sz w:val="16"/>
          <w:vertAlign w:val="baseline"/>
        </w:rPr>
        <w:t> </w:t>
      </w:r>
      <w:r>
        <w:rPr>
          <w:sz w:val="16"/>
          <w:vertAlign w:val="baseline"/>
        </w:rPr>
        <w:t>Serie</w:t>
      </w:r>
      <w:r>
        <w:rPr>
          <w:spacing w:val="-10"/>
          <w:sz w:val="16"/>
          <w:vertAlign w:val="baseline"/>
        </w:rPr>
        <w:t> </w:t>
      </w:r>
      <w:r>
        <w:rPr>
          <w:sz w:val="16"/>
          <w:vertAlign w:val="baseline"/>
        </w:rPr>
        <w:t>C</w:t>
      </w:r>
      <w:r>
        <w:rPr>
          <w:spacing w:val="-7"/>
          <w:sz w:val="16"/>
          <w:vertAlign w:val="baseline"/>
        </w:rPr>
        <w:t> </w:t>
      </w:r>
      <w:r>
        <w:rPr>
          <w:sz w:val="16"/>
          <w:vertAlign w:val="baseline"/>
        </w:rPr>
        <w:t>No. 7, párrs. 24 y 25, y </w:t>
      </w:r>
      <w:r>
        <w:rPr>
          <w:i/>
          <w:sz w:val="16"/>
          <w:vertAlign w:val="baseline"/>
        </w:rPr>
        <w:t>Caso María y otros Vs. Argentina. Fondo, Reparaciones y Costas</w:t>
      </w:r>
      <w:r>
        <w:rPr>
          <w:sz w:val="16"/>
          <w:vertAlign w:val="baseline"/>
        </w:rPr>
        <w:t>. Sentencia de 22 de agosto de 2023. Serie C No. 494, párr. 163.</w:t>
      </w:r>
    </w:p>
    <w:p>
      <w:pPr>
        <w:spacing w:before="120"/>
        <w:ind w:left="111" w:right="121" w:firstLine="0"/>
        <w:jc w:val="both"/>
        <w:rPr>
          <w:sz w:val="16"/>
        </w:rPr>
      </w:pPr>
      <w:r>
        <w:rPr>
          <w:sz w:val="16"/>
          <w:vertAlign w:val="superscript"/>
        </w:rPr>
        <w:t>182</w:t>
      </w:r>
      <w:r>
        <w:rPr>
          <w:spacing w:val="80"/>
          <w:sz w:val="16"/>
          <w:vertAlign w:val="baseline"/>
        </w:rPr>
        <w:t>  </w:t>
      </w:r>
      <w:r>
        <w:rPr>
          <w:i/>
          <w:sz w:val="16"/>
          <w:vertAlign w:val="baseline"/>
        </w:rPr>
        <w:t>Cfr. Caso Velásquez Rodríguez Vs. Honduras. Reparaciones y Costas</w:t>
      </w:r>
      <w:r>
        <w:rPr>
          <w:sz w:val="16"/>
          <w:vertAlign w:val="baseline"/>
        </w:rPr>
        <w:t>, </w:t>
      </w:r>
      <w:r>
        <w:rPr>
          <w:i/>
          <w:sz w:val="16"/>
          <w:vertAlign w:val="baseline"/>
        </w:rPr>
        <w:t>supra</w:t>
      </w:r>
      <w:r>
        <w:rPr>
          <w:sz w:val="16"/>
          <w:vertAlign w:val="baseline"/>
        </w:rPr>
        <w:t>, párr. 24, y </w:t>
      </w:r>
      <w:r>
        <w:rPr>
          <w:i/>
          <w:sz w:val="16"/>
          <w:vertAlign w:val="baseline"/>
        </w:rPr>
        <w:t>Caso María y otros Vs.</w:t>
      </w:r>
      <w:r>
        <w:rPr>
          <w:i/>
          <w:sz w:val="16"/>
          <w:vertAlign w:val="baseline"/>
        </w:rPr>
        <w:t> Argentina</w:t>
      </w:r>
      <w:r>
        <w:rPr>
          <w:sz w:val="16"/>
          <w:vertAlign w:val="baseline"/>
        </w:rPr>
        <w:t>, </w:t>
      </w:r>
      <w:r>
        <w:rPr>
          <w:i/>
          <w:sz w:val="16"/>
          <w:vertAlign w:val="baseline"/>
        </w:rPr>
        <w:t>supra</w:t>
      </w:r>
      <w:r>
        <w:rPr>
          <w:sz w:val="16"/>
          <w:vertAlign w:val="baseline"/>
        </w:rPr>
        <w:t>, párr. 164.</w:t>
      </w:r>
    </w:p>
    <w:p>
      <w:pPr>
        <w:spacing w:after="0"/>
        <w:jc w:val="both"/>
        <w:rPr>
          <w:sz w:val="16"/>
        </w:rPr>
        <w:sectPr>
          <w:pgSz w:w="12240" w:h="15840"/>
          <w:pgMar w:header="0" w:footer="989" w:top="1340" w:bottom="1180" w:left="880" w:right="1200"/>
        </w:sectPr>
      </w:pPr>
    </w:p>
    <w:p>
      <w:pPr>
        <w:pStyle w:val="BodyText"/>
        <w:spacing w:before="79"/>
        <w:ind w:left="111" w:right="124"/>
        <w:jc w:val="both"/>
      </w:pPr>
      <w:r>
        <w:rPr/>
        <w:t>restitución, rehabilitación, satisfacción y garantías de no repetición tienen especial relevancia por los daños ocasionados</w:t>
      </w:r>
      <w:r>
        <w:rPr>
          <w:position w:val="7"/>
          <w:sz w:val="13"/>
        </w:rPr>
        <w:t>183</w:t>
      </w:r>
      <w:r>
        <w:rPr/>
        <w:t>.</w:t>
      </w:r>
    </w:p>
    <w:p>
      <w:pPr>
        <w:pStyle w:val="ListParagraph"/>
        <w:numPr>
          <w:ilvl w:val="0"/>
          <w:numId w:val="5"/>
        </w:numPr>
        <w:tabs>
          <w:tab w:pos="820" w:val="left" w:leader="none"/>
        </w:tabs>
        <w:spacing w:line="240" w:lineRule="auto" w:before="119" w:after="0"/>
        <w:ind w:left="111" w:right="120" w:firstLine="0"/>
        <w:jc w:val="both"/>
        <w:rPr>
          <w:sz w:val="20"/>
        </w:rPr>
      </w:pPr>
      <w:r>
        <w:rPr>
          <w:sz w:val="20"/>
        </w:rPr>
        <w:t>Además,</w:t>
      </w:r>
      <w:r>
        <w:rPr>
          <w:spacing w:val="-1"/>
          <w:sz w:val="20"/>
        </w:rPr>
        <w:t> </w:t>
      </w:r>
      <w:r>
        <w:rPr>
          <w:sz w:val="20"/>
        </w:rPr>
        <w:t>este</w:t>
      </w:r>
      <w:r>
        <w:rPr>
          <w:spacing w:val="-3"/>
          <w:sz w:val="20"/>
        </w:rPr>
        <w:t> </w:t>
      </w:r>
      <w:r>
        <w:rPr>
          <w:sz w:val="20"/>
        </w:rPr>
        <w:t>Tribunal</w:t>
      </w:r>
      <w:r>
        <w:rPr>
          <w:spacing w:val="-1"/>
          <w:sz w:val="20"/>
        </w:rPr>
        <w:t> </w:t>
      </w:r>
      <w:r>
        <w:rPr>
          <w:sz w:val="20"/>
        </w:rPr>
        <w:t>ha</w:t>
      </w:r>
      <w:r>
        <w:rPr>
          <w:spacing w:val="-2"/>
          <w:sz w:val="20"/>
        </w:rPr>
        <w:t> </w:t>
      </w:r>
      <w:r>
        <w:rPr>
          <w:sz w:val="20"/>
        </w:rPr>
        <w:t>establecido</w:t>
      </w:r>
      <w:r>
        <w:rPr>
          <w:spacing w:val="-3"/>
          <w:sz w:val="20"/>
        </w:rPr>
        <w:t> </w:t>
      </w:r>
      <w:r>
        <w:rPr>
          <w:sz w:val="20"/>
        </w:rPr>
        <w:t>que</w:t>
      </w:r>
      <w:r>
        <w:rPr>
          <w:spacing w:val="-3"/>
          <w:sz w:val="20"/>
        </w:rPr>
        <w:t> </w:t>
      </w:r>
      <w:r>
        <w:rPr>
          <w:sz w:val="20"/>
        </w:rPr>
        <w:t>las</w:t>
      </w:r>
      <w:r>
        <w:rPr>
          <w:spacing w:val="-2"/>
          <w:sz w:val="20"/>
        </w:rPr>
        <w:t> </w:t>
      </w:r>
      <w:r>
        <w:rPr>
          <w:sz w:val="20"/>
        </w:rPr>
        <w:t>reparaciones</w:t>
      </w:r>
      <w:r>
        <w:rPr>
          <w:spacing w:val="-2"/>
          <w:sz w:val="20"/>
        </w:rPr>
        <w:t> </w:t>
      </w:r>
      <w:r>
        <w:rPr>
          <w:sz w:val="20"/>
        </w:rPr>
        <w:t>deben</w:t>
      </w:r>
      <w:r>
        <w:rPr>
          <w:spacing w:val="-1"/>
          <w:sz w:val="20"/>
        </w:rPr>
        <w:t> </w:t>
      </w:r>
      <w:r>
        <w:rPr>
          <w:sz w:val="20"/>
        </w:rPr>
        <w:t>tener</w:t>
      </w:r>
      <w:r>
        <w:rPr>
          <w:spacing w:val="-1"/>
          <w:sz w:val="20"/>
        </w:rPr>
        <w:t> </w:t>
      </w:r>
      <w:r>
        <w:rPr>
          <w:sz w:val="20"/>
        </w:rPr>
        <w:t>un</w:t>
      </w:r>
      <w:r>
        <w:rPr>
          <w:spacing w:val="-1"/>
          <w:sz w:val="20"/>
        </w:rPr>
        <w:t> </w:t>
      </w:r>
      <w:r>
        <w:rPr>
          <w:sz w:val="20"/>
        </w:rPr>
        <w:t>nexo causal</w:t>
      </w:r>
      <w:r>
        <w:rPr>
          <w:spacing w:val="-2"/>
          <w:sz w:val="20"/>
        </w:rPr>
        <w:t> </w:t>
      </w:r>
      <w:r>
        <w:rPr>
          <w:sz w:val="20"/>
        </w:rPr>
        <w:t>con los hechos del caso, las violaciones declaradas, los daños acreditados, así como las medidas solicitadas para reparar los daños respectivos. Por tanto, la Corte deberá analizar dicha concurrencia para pronunciarse debidamente y conforme a derecho</w:t>
      </w:r>
      <w:r>
        <w:rPr>
          <w:position w:val="7"/>
          <w:sz w:val="13"/>
        </w:rPr>
        <w:t>184</w:t>
      </w:r>
      <w:r>
        <w:rPr>
          <w:sz w:val="20"/>
        </w:rPr>
        <w:t>.</w:t>
      </w:r>
    </w:p>
    <w:p>
      <w:pPr>
        <w:pStyle w:val="ListParagraph"/>
        <w:numPr>
          <w:ilvl w:val="0"/>
          <w:numId w:val="5"/>
        </w:numPr>
        <w:tabs>
          <w:tab w:pos="820" w:val="left" w:leader="none"/>
        </w:tabs>
        <w:spacing w:line="240" w:lineRule="auto" w:before="119" w:after="0"/>
        <w:ind w:left="111" w:right="120" w:firstLine="0"/>
        <w:jc w:val="both"/>
        <w:rPr>
          <w:sz w:val="20"/>
        </w:rPr>
      </w:pPr>
      <w:r>
        <w:rPr>
          <w:sz w:val="20"/>
        </w:rPr>
        <w:t>En consecuencia, de acuerdo con las consideraciones expuestas sobre el fondo y las violaciones a la Convención declaradas en la presente Sentencia, el Tribunal procederá a analizar las</w:t>
      </w:r>
      <w:r>
        <w:rPr>
          <w:spacing w:val="-4"/>
          <w:sz w:val="20"/>
        </w:rPr>
        <w:t> </w:t>
      </w:r>
      <w:r>
        <w:rPr>
          <w:sz w:val="20"/>
        </w:rPr>
        <w:t>pretensiones</w:t>
      </w:r>
      <w:r>
        <w:rPr>
          <w:spacing w:val="-5"/>
          <w:sz w:val="20"/>
        </w:rPr>
        <w:t> </w:t>
      </w:r>
      <w:r>
        <w:rPr>
          <w:sz w:val="20"/>
        </w:rPr>
        <w:t>presentadas</w:t>
      </w:r>
      <w:r>
        <w:rPr>
          <w:spacing w:val="-4"/>
          <w:sz w:val="20"/>
        </w:rPr>
        <w:t> </w:t>
      </w:r>
      <w:r>
        <w:rPr>
          <w:sz w:val="20"/>
        </w:rPr>
        <w:t>por</w:t>
      </w:r>
      <w:r>
        <w:rPr>
          <w:spacing w:val="-5"/>
          <w:sz w:val="20"/>
        </w:rPr>
        <w:t> </w:t>
      </w:r>
      <w:r>
        <w:rPr>
          <w:sz w:val="20"/>
        </w:rPr>
        <w:t>la</w:t>
      </w:r>
      <w:r>
        <w:rPr>
          <w:spacing w:val="-3"/>
          <w:sz w:val="20"/>
        </w:rPr>
        <w:t> </w:t>
      </w:r>
      <w:r>
        <w:rPr>
          <w:sz w:val="20"/>
        </w:rPr>
        <w:t>Comisión</w:t>
      </w:r>
      <w:r>
        <w:rPr>
          <w:spacing w:val="-3"/>
          <w:sz w:val="20"/>
        </w:rPr>
        <w:t> </w:t>
      </w:r>
      <w:r>
        <w:rPr>
          <w:sz w:val="20"/>
        </w:rPr>
        <w:t>y</w:t>
      </w:r>
      <w:r>
        <w:rPr>
          <w:spacing w:val="-3"/>
          <w:sz w:val="20"/>
        </w:rPr>
        <w:t> </w:t>
      </w:r>
      <w:r>
        <w:rPr>
          <w:sz w:val="20"/>
        </w:rPr>
        <w:t>los</w:t>
      </w:r>
      <w:r>
        <w:rPr>
          <w:spacing w:val="-5"/>
          <w:sz w:val="20"/>
        </w:rPr>
        <w:t> </w:t>
      </w:r>
      <w:r>
        <w:rPr>
          <w:sz w:val="20"/>
        </w:rPr>
        <w:t>representantes,</w:t>
      </w:r>
      <w:r>
        <w:rPr>
          <w:spacing w:val="-3"/>
          <w:sz w:val="20"/>
        </w:rPr>
        <w:t> </w:t>
      </w:r>
      <w:r>
        <w:rPr>
          <w:sz w:val="20"/>
        </w:rPr>
        <w:t>así</w:t>
      </w:r>
      <w:r>
        <w:rPr>
          <w:spacing w:val="-4"/>
          <w:sz w:val="20"/>
        </w:rPr>
        <w:t> </w:t>
      </w:r>
      <w:r>
        <w:rPr>
          <w:sz w:val="20"/>
        </w:rPr>
        <w:t>como</w:t>
      </w:r>
      <w:r>
        <w:rPr>
          <w:spacing w:val="-5"/>
          <w:sz w:val="20"/>
        </w:rPr>
        <w:t> </w:t>
      </w:r>
      <w:r>
        <w:rPr>
          <w:sz w:val="20"/>
        </w:rPr>
        <w:t>las</w:t>
      </w:r>
      <w:r>
        <w:rPr>
          <w:spacing w:val="-5"/>
          <w:sz w:val="20"/>
        </w:rPr>
        <w:t> </w:t>
      </w:r>
      <w:r>
        <w:rPr>
          <w:sz w:val="20"/>
        </w:rPr>
        <w:t>observaciones</w:t>
      </w:r>
      <w:r>
        <w:rPr>
          <w:spacing w:val="-2"/>
          <w:sz w:val="20"/>
        </w:rPr>
        <w:t> </w:t>
      </w:r>
      <w:r>
        <w:rPr>
          <w:sz w:val="20"/>
        </w:rPr>
        <w:t>del Estado a las mismas, a la luz de los criterios fijados en su jurisprudencia en relación con la naturaleza</w:t>
      </w:r>
      <w:r>
        <w:rPr>
          <w:spacing w:val="-2"/>
          <w:sz w:val="20"/>
        </w:rPr>
        <w:t> </w:t>
      </w:r>
      <w:r>
        <w:rPr>
          <w:sz w:val="20"/>
        </w:rPr>
        <w:t>y alcance</w:t>
      </w:r>
      <w:r>
        <w:rPr>
          <w:spacing w:val="-3"/>
          <w:sz w:val="20"/>
        </w:rPr>
        <w:t> </w:t>
      </w:r>
      <w:r>
        <w:rPr>
          <w:sz w:val="20"/>
        </w:rPr>
        <w:t>de</w:t>
      </w:r>
      <w:r>
        <w:rPr>
          <w:spacing w:val="-1"/>
          <w:sz w:val="20"/>
        </w:rPr>
        <w:t> </w:t>
      </w:r>
      <w:r>
        <w:rPr>
          <w:sz w:val="20"/>
        </w:rPr>
        <w:t>la</w:t>
      </w:r>
      <w:r>
        <w:rPr>
          <w:spacing w:val="-2"/>
          <w:sz w:val="20"/>
        </w:rPr>
        <w:t> </w:t>
      </w:r>
      <w:r>
        <w:rPr>
          <w:sz w:val="20"/>
        </w:rPr>
        <w:t>obligación</w:t>
      </w:r>
      <w:r>
        <w:rPr>
          <w:spacing w:val="-1"/>
          <w:sz w:val="20"/>
        </w:rPr>
        <w:t> </w:t>
      </w:r>
      <w:r>
        <w:rPr>
          <w:sz w:val="20"/>
        </w:rPr>
        <w:t>de</w:t>
      </w:r>
      <w:r>
        <w:rPr>
          <w:spacing w:val="-1"/>
          <w:sz w:val="20"/>
        </w:rPr>
        <w:t> </w:t>
      </w:r>
      <w:r>
        <w:rPr>
          <w:sz w:val="20"/>
        </w:rPr>
        <w:t>reparar, con el objeto</w:t>
      </w:r>
      <w:r>
        <w:rPr>
          <w:spacing w:val="-1"/>
          <w:sz w:val="20"/>
        </w:rPr>
        <w:t> </w:t>
      </w:r>
      <w:r>
        <w:rPr>
          <w:sz w:val="20"/>
        </w:rPr>
        <w:t>de</w:t>
      </w:r>
      <w:r>
        <w:rPr>
          <w:spacing w:val="-4"/>
          <w:sz w:val="20"/>
        </w:rPr>
        <w:t> </w:t>
      </w:r>
      <w:r>
        <w:rPr>
          <w:sz w:val="20"/>
        </w:rPr>
        <w:t>disponer</w:t>
      </w:r>
      <w:r>
        <w:rPr>
          <w:spacing w:val="-2"/>
          <w:sz w:val="20"/>
        </w:rPr>
        <w:t> </w:t>
      </w:r>
      <w:r>
        <w:rPr>
          <w:sz w:val="20"/>
        </w:rPr>
        <w:t>las</w:t>
      </w:r>
      <w:r>
        <w:rPr>
          <w:spacing w:val="-2"/>
          <w:sz w:val="20"/>
        </w:rPr>
        <w:t> </w:t>
      </w:r>
      <w:r>
        <w:rPr>
          <w:sz w:val="20"/>
        </w:rPr>
        <w:t>medidas</w:t>
      </w:r>
      <w:r>
        <w:rPr>
          <w:spacing w:val="-1"/>
          <w:sz w:val="20"/>
        </w:rPr>
        <w:t> </w:t>
      </w:r>
      <w:r>
        <w:rPr>
          <w:sz w:val="20"/>
        </w:rPr>
        <w:t>dirigidas</w:t>
      </w:r>
      <w:r>
        <w:rPr>
          <w:spacing w:val="-1"/>
          <w:sz w:val="20"/>
        </w:rPr>
        <w:t> </w:t>
      </w:r>
      <w:r>
        <w:rPr>
          <w:sz w:val="20"/>
        </w:rPr>
        <w:t>a reparar los daños ocasionados</w:t>
      </w:r>
      <w:r>
        <w:rPr>
          <w:position w:val="7"/>
          <w:sz w:val="13"/>
        </w:rPr>
        <w:t>185</w:t>
      </w:r>
      <w:r>
        <w:rPr>
          <w:sz w:val="20"/>
        </w:rPr>
        <w:t>.</w:t>
      </w:r>
    </w:p>
    <w:p>
      <w:pPr>
        <w:pStyle w:val="BodyText"/>
        <w:spacing w:before="10"/>
        <w:rPr>
          <w:sz w:val="19"/>
        </w:rPr>
      </w:pPr>
    </w:p>
    <w:p>
      <w:pPr>
        <w:pStyle w:val="Heading4"/>
        <w:numPr>
          <w:ilvl w:val="0"/>
          <w:numId w:val="17"/>
        </w:numPr>
        <w:tabs>
          <w:tab w:pos="832" w:val="left" w:leader="none"/>
        </w:tabs>
        <w:spacing w:line="240" w:lineRule="auto" w:before="0" w:after="0"/>
        <w:ind w:left="831" w:right="0" w:hanging="361"/>
        <w:jc w:val="left"/>
        <w:rPr>
          <w:i/>
        </w:rPr>
      </w:pPr>
      <w:bookmarkStart w:name="_bookmark45" w:id="47"/>
      <w:bookmarkEnd w:id="47"/>
      <w:r>
        <w:rPr>
          <w:i/>
        </w:rPr>
        <w:t>P</w:t>
      </w:r>
      <w:r>
        <w:rPr>
          <w:i/>
        </w:rPr>
        <w:t>arte</w:t>
      </w:r>
      <w:r>
        <w:rPr>
          <w:i/>
          <w:spacing w:val="-8"/>
        </w:rPr>
        <w:t> </w:t>
      </w:r>
      <w:r>
        <w:rPr>
          <w:i/>
          <w:spacing w:val="-2"/>
        </w:rPr>
        <w:t>Lesionada</w:t>
      </w:r>
    </w:p>
    <w:p>
      <w:pPr>
        <w:pStyle w:val="BodyText"/>
        <w:spacing w:before="9"/>
        <w:rPr>
          <w:b/>
          <w:i/>
          <w:sz w:val="19"/>
        </w:rPr>
      </w:pPr>
    </w:p>
    <w:p>
      <w:pPr>
        <w:pStyle w:val="ListParagraph"/>
        <w:numPr>
          <w:ilvl w:val="0"/>
          <w:numId w:val="5"/>
        </w:numPr>
        <w:tabs>
          <w:tab w:pos="820" w:val="left" w:leader="none"/>
        </w:tabs>
        <w:spacing w:line="240" w:lineRule="auto" w:before="0" w:after="0"/>
        <w:ind w:left="111" w:right="126" w:firstLine="0"/>
        <w:jc w:val="both"/>
        <w:rPr>
          <w:sz w:val="20"/>
        </w:rPr>
      </w:pPr>
      <w:r>
        <w:rPr>
          <w:sz w:val="20"/>
        </w:rPr>
        <w:t>El Tribunal considera parte lesionada, en los términos del artículo 63.1 de la Convención Americana, a quien ha sido declarado víctima de la violación de algún derecho reconocido en la misma. Por lo tanto, esta Corte considera como parte lesionada a la Comunidad Garífuna de San Juan y sus miembros, quienes, en su carácter de víctimas de las violaciones declaradas en esta Sentencia, serán considerados beneficiarios de las reparaciones que la Corte ordene.</w:t>
      </w:r>
    </w:p>
    <w:p>
      <w:pPr>
        <w:pStyle w:val="BodyText"/>
        <w:spacing w:before="11"/>
        <w:rPr>
          <w:sz w:val="19"/>
        </w:rPr>
      </w:pPr>
    </w:p>
    <w:p>
      <w:pPr>
        <w:pStyle w:val="Heading4"/>
        <w:numPr>
          <w:ilvl w:val="0"/>
          <w:numId w:val="17"/>
        </w:numPr>
        <w:tabs>
          <w:tab w:pos="832" w:val="left" w:leader="none"/>
        </w:tabs>
        <w:spacing w:line="240" w:lineRule="auto" w:before="0" w:after="0"/>
        <w:ind w:left="831" w:right="123" w:hanging="360"/>
        <w:jc w:val="left"/>
      </w:pPr>
      <w:bookmarkStart w:name="_bookmark46" w:id="48"/>
      <w:bookmarkEnd w:id="48"/>
      <w:r>
        <w:rPr>
          <w:i/>
        </w:rPr>
        <w:t>M</w:t>
      </w:r>
      <w:r>
        <w:rPr>
          <w:i/>
        </w:rPr>
        <w:t>edidas</w:t>
      </w:r>
      <w:r>
        <w:rPr>
          <w:i/>
          <w:spacing w:val="40"/>
        </w:rPr>
        <w:t> </w:t>
      </w:r>
      <w:r>
        <w:rPr>
          <w:i/>
        </w:rPr>
        <w:t>de</w:t>
      </w:r>
      <w:r>
        <w:rPr>
          <w:i/>
          <w:spacing w:val="40"/>
        </w:rPr>
        <w:t> </w:t>
      </w:r>
      <w:r>
        <w:rPr>
          <w:i/>
        </w:rPr>
        <w:t>restitución:</w:t>
      </w:r>
      <w:r>
        <w:rPr>
          <w:i/>
          <w:spacing w:val="40"/>
        </w:rPr>
        <w:t> </w:t>
      </w:r>
      <w:r>
        <w:rPr>
          <w:i/>
        </w:rPr>
        <w:t>titulación,</w:t>
      </w:r>
      <w:r>
        <w:rPr>
          <w:i/>
          <w:spacing w:val="40"/>
        </w:rPr>
        <w:t> </w:t>
      </w:r>
      <w:r>
        <w:rPr>
          <w:i/>
        </w:rPr>
        <w:t>delimitación,</w:t>
      </w:r>
      <w:r>
        <w:rPr>
          <w:i/>
          <w:spacing w:val="40"/>
        </w:rPr>
        <w:t> </w:t>
      </w:r>
      <w:r>
        <w:rPr>
          <w:i/>
        </w:rPr>
        <w:t>demarcación</w:t>
      </w:r>
      <w:r>
        <w:rPr>
          <w:i/>
          <w:spacing w:val="40"/>
        </w:rPr>
        <w:t> </w:t>
      </w:r>
      <w:r>
        <w:rPr>
          <w:i/>
        </w:rPr>
        <w:t>de</w:t>
      </w:r>
      <w:r>
        <w:rPr>
          <w:i/>
          <w:spacing w:val="40"/>
        </w:rPr>
        <w:t> </w:t>
      </w:r>
      <w:r>
        <w:rPr>
          <w:i/>
        </w:rPr>
        <w:t>un</w:t>
      </w:r>
      <w:r>
        <w:rPr>
          <w:i/>
          <w:spacing w:val="40"/>
        </w:rPr>
        <w:t> </w:t>
      </w:r>
      <w:r>
        <w:rPr>
          <w:i/>
        </w:rPr>
        <w:t>territorio</w:t>
      </w:r>
      <w:r>
        <w:rPr/>
        <w:t> alternativo en favor de la Comunidad Garífuna de San Juan</w:t>
      </w:r>
    </w:p>
    <w:p>
      <w:pPr>
        <w:pStyle w:val="BodyText"/>
        <w:spacing w:before="7"/>
        <w:rPr>
          <w:b/>
          <w:i/>
          <w:sz w:val="19"/>
        </w:rPr>
      </w:pPr>
    </w:p>
    <w:p>
      <w:pPr>
        <w:pStyle w:val="ListParagraph"/>
        <w:numPr>
          <w:ilvl w:val="0"/>
          <w:numId w:val="5"/>
        </w:numPr>
        <w:tabs>
          <w:tab w:pos="820" w:val="left" w:leader="none"/>
        </w:tabs>
        <w:spacing w:line="240" w:lineRule="auto" w:before="1" w:after="0"/>
        <w:ind w:left="111" w:right="122" w:firstLine="0"/>
        <w:jc w:val="both"/>
        <w:rPr>
          <w:sz w:val="20"/>
        </w:rPr>
      </w:pPr>
      <w:r>
        <w:rPr>
          <w:sz w:val="20"/>
        </w:rPr>
        <w:t>La</w:t>
      </w:r>
      <w:r>
        <w:rPr>
          <w:spacing w:val="-9"/>
          <w:sz w:val="20"/>
        </w:rPr>
        <w:t> </w:t>
      </w:r>
      <w:r>
        <w:rPr>
          <w:b/>
          <w:i/>
          <w:sz w:val="20"/>
        </w:rPr>
        <w:t>Comisión</w:t>
      </w:r>
      <w:r>
        <w:rPr>
          <w:b/>
          <w:i/>
          <w:spacing w:val="-7"/>
          <w:sz w:val="20"/>
        </w:rPr>
        <w:t> </w:t>
      </w:r>
      <w:r>
        <w:rPr>
          <w:sz w:val="20"/>
        </w:rPr>
        <w:t>solicitó</w:t>
      </w:r>
      <w:r>
        <w:rPr>
          <w:spacing w:val="-10"/>
          <w:sz w:val="20"/>
        </w:rPr>
        <w:t> </w:t>
      </w:r>
      <w:r>
        <w:rPr>
          <w:sz w:val="20"/>
        </w:rPr>
        <w:t>que</w:t>
      </w:r>
      <w:r>
        <w:rPr>
          <w:spacing w:val="-10"/>
          <w:sz w:val="20"/>
        </w:rPr>
        <w:t> </w:t>
      </w:r>
      <w:r>
        <w:rPr>
          <w:sz w:val="20"/>
        </w:rPr>
        <w:t>se</w:t>
      </w:r>
      <w:r>
        <w:rPr>
          <w:spacing w:val="-10"/>
          <w:sz w:val="20"/>
        </w:rPr>
        <w:t> </w:t>
      </w:r>
      <w:r>
        <w:rPr>
          <w:sz w:val="20"/>
        </w:rPr>
        <w:t>ordene</w:t>
      </w:r>
      <w:r>
        <w:rPr>
          <w:spacing w:val="-10"/>
          <w:sz w:val="20"/>
        </w:rPr>
        <w:t> </w:t>
      </w:r>
      <w:r>
        <w:rPr>
          <w:sz w:val="20"/>
        </w:rPr>
        <w:t>al</w:t>
      </w:r>
      <w:r>
        <w:rPr>
          <w:spacing w:val="-8"/>
          <w:sz w:val="20"/>
        </w:rPr>
        <w:t> </w:t>
      </w:r>
      <w:r>
        <w:rPr>
          <w:sz w:val="20"/>
        </w:rPr>
        <w:t>Estado</w:t>
      </w:r>
      <w:r>
        <w:rPr>
          <w:spacing w:val="-8"/>
          <w:sz w:val="20"/>
        </w:rPr>
        <w:t> </w:t>
      </w:r>
      <w:r>
        <w:rPr>
          <w:sz w:val="20"/>
        </w:rPr>
        <w:t>“[t]odas</w:t>
      </w:r>
      <w:r>
        <w:rPr>
          <w:spacing w:val="-9"/>
          <w:sz w:val="20"/>
        </w:rPr>
        <w:t> </w:t>
      </w:r>
      <w:r>
        <w:rPr>
          <w:sz w:val="20"/>
        </w:rPr>
        <w:t>las</w:t>
      </w:r>
      <w:r>
        <w:rPr>
          <w:spacing w:val="-9"/>
          <w:sz w:val="20"/>
        </w:rPr>
        <w:t> </w:t>
      </w:r>
      <w:r>
        <w:rPr>
          <w:sz w:val="20"/>
        </w:rPr>
        <w:t>medidas</w:t>
      </w:r>
      <w:r>
        <w:rPr>
          <w:spacing w:val="-10"/>
          <w:sz w:val="20"/>
        </w:rPr>
        <w:t> </w:t>
      </w:r>
      <w:r>
        <w:rPr>
          <w:sz w:val="20"/>
        </w:rPr>
        <w:t>necesarias</w:t>
      </w:r>
      <w:r>
        <w:rPr>
          <w:spacing w:val="-9"/>
          <w:sz w:val="20"/>
        </w:rPr>
        <w:t> </w:t>
      </w:r>
      <w:r>
        <w:rPr>
          <w:sz w:val="20"/>
        </w:rPr>
        <w:t>para</w:t>
      </w:r>
      <w:r>
        <w:rPr>
          <w:spacing w:val="-8"/>
          <w:sz w:val="20"/>
        </w:rPr>
        <w:t> </w:t>
      </w:r>
      <w:r>
        <w:rPr>
          <w:sz w:val="20"/>
        </w:rPr>
        <w:t>lograr</w:t>
      </w:r>
      <w:r>
        <w:rPr>
          <w:spacing w:val="-10"/>
          <w:sz w:val="20"/>
        </w:rPr>
        <w:t> </w:t>
      </w:r>
      <w:r>
        <w:rPr>
          <w:sz w:val="20"/>
        </w:rPr>
        <w:t>la titulación completa y el saneamiento</w:t>
      </w:r>
      <w:r>
        <w:rPr>
          <w:spacing w:val="-1"/>
          <w:sz w:val="20"/>
        </w:rPr>
        <w:t> </w:t>
      </w:r>
      <w:r>
        <w:rPr>
          <w:sz w:val="20"/>
        </w:rPr>
        <w:t>efectivo</w:t>
      </w:r>
      <w:r>
        <w:rPr>
          <w:spacing w:val="-1"/>
          <w:sz w:val="20"/>
        </w:rPr>
        <w:t> </w:t>
      </w:r>
      <w:r>
        <w:rPr>
          <w:sz w:val="20"/>
        </w:rPr>
        <w:t>del territorio ancestral de la Comunidad Garífuna de San</w:t>
      </w:r>
      <w:r>
        <w:rPr>
          <w:spacing w:val="-7"/>
          <w:sz w:val="20"/>
        </w:rPr>
        <w:t> </w:t>
      </w:r>
      <w:r>
        <w:rPr>
          <w:sz w:val="20"/>
        </w:rPr>
        <w:t>Juan</w:t>
      </w:r>
      <w:r>
        <w:rPr>
          <w:spacing w:val="-7"/>
          <w:sz w:val="20"/>
        </w:rPr>
        <w:t> </w:t>
      </w:r>
      <w:r>
        <w:rPr>
          <w:sz w:val="20"/>
        </w:rPr>
        <w:t>de</w:t>
      </w:r>
      <w:r>
        <w:rPr>
          <w:spacing w:val="-9"/>
          <w:sz w:val="20"/>
        </w:rPr>
        <w:t> </w:t>
      </w:r>
      <w:r>
        <w:rPr>
          <w:sz w:val="20"/>
        </w:rPr>
        <w:t>acuerdo</w:t>
      </w:r>
      <w:r>
        <w:rPr>
          <w:spacing w:val="-7"/>
          <w:sz w:val="20"/>
        </w:rPr>
        <w:t> </w:t>
      </w:r>
      <w:r>
        <w:rPr>
          <w:sz w:val="20"/>
        </w:rPr>
        <w:t>con</w:t>
      </w:r>
      <w:r>
        <w:rPr>
          <w:spacing w:val="-7"/>
          <w:sz w:val="20"/>
        </w:rPr>
        <w:t> </w:t>
      </w:r>
      <w:r>
        <w:rPr>
          <w:sz w:val="20"/>
        </w:rPr>
        <w:t>los</w:t>
      </w:r>
      <w:r>
        <w:rPr>
          <w:spacing w:val="-9"/>
          <w:sz w:val="20"/>
        </w:rPr>
        <w:t> </w:t>
      </w:r>
      <w:r>
        <w:rPr>
          <w:sz w:val="20"/>
        </w:rPr>
        <w:t>límites</w:t>
      </w:r>
      <w:r>
        <w:rPr>
          <w:spacing w:val="-6"/>
          <w:sz w:val="20"/>
        </w:rPr>
        <w:t> </w:t>
      </w:r>
      <w:r>
        <w:rPr>
          <w:sz w:val="20"/>
        </w:rPr>
        <w:t>reconocidos”.</w:t>
      </w:r>
      <w:r>
        <w:rPr>
          <w:spacing w:val="-9"/>
          <w:sz w:val="20"/>
        </w:rPr>
        <w:t> </w:t>
      </w:r>
      <w:r>
        <w:rPr>
          <w:sz w:val="20"/>
        </w:rPr>
        <w:t>Indicó</w:t>
      </w:r>
      <w:r>
        <w:rPr>
          <w:spacing w:val="-7"/>
          <w:sz w:val="20"/>
        </w:rPr>
        <w:t> </w:t>
      </w:r>
      <w:r>
        <w:rPr>
          <w:sz w:val="20"/>
        </w:rPr>
        <w:t>que</w:t>
      </w:r>
      <w:r>
        <w:rPr>
          <w:spacing w:val="-7"/>
          <w:sz w:val="20"/>
        </w:rPr>
        <w:t> </w:t>
      </w:r>
      <w:r>
        <w:rPr>
          <w:sz w:val="20"/>
        </w:rPr>
        <w:t>el</w:t>
      </w:r>
      <w:r>
        <w:rPr>
          <w:spacing w:val="-8"/>
          <w:sz w:val="20"/>
        </w:rPr>
        <w:t> </w:t>
      </w:r>
      <w:r>
        <w:rPr>
          <w:sz w:val="20"/>
        </w:rPr>
        <w:t>Estado</w:t>
      </w:r>
      <w:r>
        <w:rPr>
          <w:spacing w:val="-9"/>
          <w:sz w:val="20"/>
        </w:rPr>
        <w:t> </w:t>
      </w:r>
      <w:r>
        <w:rPr>
          <w:sz w:val="20"/>
        </w:rPr>
        <w:t>“deberá</w:t>
      </w:r>
      <w:r>
        <w:rPr>
          <w:spacing w:val="-7"/>
          <w:sz w:val="20"/>
        </w:rPr>
        <w:t> </w:t>
      </w:r>
      <w:r>
        <w:rPr>
          <w:sz w:val="20"/>
        </w:rPr>
        <w:t>asegurar</w:t>
      </w:r>
      <w:r>
        <w:rPr>
          <w:spacing w:val="-9"/>
          <w:sz w:val="20"/>
        </w:rPr>
        <w:t> </w:t>
      </w:r>
      <w:r>
        <w:rPr>
          <w:sz w:val="20"/>
        </w:rPr>
        <w:t>que</w:t>
      </w:r>
      <w:r>
        <w:rPr>
          <w:spacing w:val="-7"/>
          <w:sz w:val="20"/>
        </w:rPr>
        <w:t> </w:t>
      </w:r>
      <w:r>
        <w:rPr>
          <w:sz w:val="20"/>
        </w:rPr>
        <w:t>estas medidas sean conducentes para garantizar</w:t>
      </w:r>
      <w:r>
        <w:rPr>
          <w:spacing w:val="-2"/>
          <w:sz w:val="20"/>
        </w:rPr>
        <w:t> </w:t>
      </w:r>
      <w:r>
        <w:rPr>
          <w:sz w:val="20"/>
        </w:rPr>
        <w:t>de manera efectiva la</w:t>
      </w:r>
      <w:r>
        <w:rPr>
          <w:spacing w:val="-1"/>
          <w:sz w:val="20"/>
        </w:rPr>
        <w:t> </w:t>
      </w:r>
      <w:r>
        <w:rPr>
          <w:sz w:val="20"/>
        </w:rPr>
        <w:t>posesión y</w:t>
      </w:r>
      <w:r>
        <w:rPr>
          <w:spacing w:val="-1"/>
          <w:sz w:val="20"/>
        </w:rPr>
        <w:t> </w:t>
      </w:r>
      <w:r>
        <w:rPr>
          <w:sz w:val="20"/>
        </w:rPr>
        <w:t>uso del territorio, así como</w:t>
      </w:r>
      <w:r>
        <w:rPr>
          <w:spacing w:val="-2"/>
          <w:sz w:val="20"/>
        </w:rPr>
        <w:t> </w:t>
      </w:r>
      <w:r>
        <w:rPr>
          <w:sz w:val="20"/>
        </w:rPr>
        <w:t>la</w:t>
      </w:r>
      <w:r>
        <w:rPr>
          <w:spacing w:val="-1"/>
          <w:sz w:val="20"/>
        </w:rPr>
        <w:t> </w:t>
      </w:r>
      <w:r>
        <w:rPr>
          <w:sz w:val="20"/>
        </w:rPr>
        <w:t>libre</w:t>
      </w:r>
      <w:r>
        <w:rPr>
          <w:spacing w:val="-2"/>
          <w:sz w:val="20"/>
        </w:rPr>
        <w:t> </w:t>
      </w:r>
      <w:r>
        <w:rPr>
          <w:sz w:val="20"/>
        </w:rPr>
        <w:t>determinación</w:t>
      </w:r>
      <w:r>
        <w:rPr>
          <w:spacing w:val="-1"/>
          <w:sz w:val="20"/>
        </w:rPr>
        <w:t> </w:t>
      </w:r>
      <w:r>
        <w:rPr>
          <w:sz w:val="20"/>
        </w:rPr>
        <w:t>de los</w:t>
      </w:r>
      <w:r>
        <w:rPr>
          <w:spacing w:val="-1"/>
          <w:sz w:val="20"/>
        </w:rPr>
        <w:t> </w:t>
      </w:r>
      <w:r>
        <w:rPr>
          <w:sz w:val="20"/>
        </w:rPr>
        <w:t>miembros</w:t>
      </w:r>
      <w:r>
        <w:rPr>
          <w:spacing w:val="-1"/>
          <w:sz w:val="20"/>
        </w:rPr>
        <w:t> </w:t>
      </w:r>
      <w:r>
        <w:rPr>
          <w:sz w:val="20"/>
        </w:rPr>
        <w:t>de</w:t>
      </w:r>
      <w:r>
        <w:rPr>
          <w:spacing w:val="-2"/>
          <w:sz w:val="20"/>
        </w:rPr>
        <w:t> </w:t>
      </w:r>
      <w:r>
        <w:rPr>
          <w:sz w:val="20"/>
        </w:rPr>
        <w:t>la</w:t>
      </w:r>
      <w:r>
        <w:rPr>
          <w:spacing w:val="-1"/>
          <w:sz w:val="20"/>
        </w:rPr>
        <w:t> </w:t>
      </w:r>
      <w:r>
        <w:rPr>
          <w:sz w:val="20"/>
        </w:rPr>
        <w:t>Comunidad Garífuna</w:t>
      </w:r>
      <w:r>
        <w:rPr>
          <w:spacing w:val="-1"/>
          <w:sz w:val="20"/>
        </w:rPr>
        <w:t> </w:t>
      </w:r>
      <w:r>
        <w:rPr>
          <w:sz w:val="20"/>
        </w:rPr>
        <w:t>de</w:t>
      </w:r>
      <w:r>
        <w:rPr>
          <w:spacing w:val="-2"/>
          <w:sz w:val="20"/>
        </w:rPr>
        <w:t> </w:t>
      </w:r>
      <w:r>
        <w:rPr>
          <w:sz w:val="20"/>
        </w:rPr>
        <w:t>San Juan y su derecho a</w:t>
      </w:r>
      <w:r>
        <w:rPr>
          <w:spacing w:val="-10"/>
          <w:sz w:val="20"/>
        </w:rPr>
        <w:t> </w:t>
      </w:r>
      <w:r>
        <w:rPr>
          <w:sz w:val="20"/>
        </w:rPr>
        <w:t>vivir</w:t>
      </w:r>
      <w:r>
        <w:rPr>
          <w:spacing w:val="-11"/>
          <w:sz w:val="20"/>
        </w:rPr>
        <w:t> </w:t>
      </w:r>
      <w:r>
        <w:rPr>
          <w:sz w:val="20"/>
        </w:rPr>
        <w:t>de</w:t>
      </w:r>
      <w:r>
        <w:rPr>
          <w:spacing w:val="-9"/>
          <w:sz w:val="20"/>
        </w:rPr>
        <w:t> </w:t>
      </w:r>
      <w:r>
        <w:rPr>
          <w:sz w:val="20"/>
        </w:rPr>
        <w:t>manera</w:t>
      </w:r>
      <w:r>
        <w:rPr>
          <w:spacing w:val="-10"/>
          <w:sz w:val="20"/>
        </w:rPr>
        <w:t> </w:t>
      </w:r>
      <w:r>
        <w:rPr>
          <w:sz w:val="20"/>
        </w:rPr>
        <w:t>pacífica</w:t>
      </w:r>
      <w:r>
        <w:rPr>
          <w:spacing w:val="-10"/>
          <w:sz w:val="20"/>
        </w:rPr>
        <w:t> </w:t>
      </w:r>
      <w:r>
        <w:rPr>
          <w:sz w:val="20"/>
        </w:rPr>
        <w:t>su</w:t>
      </w:r>
      <w:r>
        <w:rPr>
          <w:spacing w:val="-8"/>
          <w:sz w:val="20"/>
        </w:rPr>
        <w:t> </w:t>
      </w:r>
      <w:r>
        <w:rPr>
          <w:sz w:val="20"/>
        </w:rPr>
        <w:t>modo</w:t>
      </w:r>
      <w:r>
        <w:rPr>
          <w:spacing w:val="-11"/>
          <w:sz w:val="20"/>
        </w:rPr>
        <w:t> </w:t>
      </w:r>
      <w:r>
        <w:rPr>
          <w:sz w:val="20"/>
        </w:rPr>
        <w:t>de</w:t>
      </w:r>
      <w:r>
        <w:rPr>
          <w:spacing w:val="-9"/>
          <w:sz w:val="20"/>
        </w:rPr>
        <w:t> </w:t>
      </w:r>
      <w:r>
        <w:rPr>
          <w:sz w:val="20"/>
        </w:rPr>
        <w:t>vida</w:t>
      </w:r>
      <w:r>
        <w:rPr>
          <w:spacing w:val="-6"/>
          <w:sz w:val="20"/>
        </w:rPr>
        <w:t> </w:t>
      </w:r>
      <w:r>
        <w:rPr>
          <w:sz w:val="20"/>
        </w:rPr>
        <w:t>tradicional,</w:t>
      </w:r>
      <w:r>
        <w:rPr>
          <w:spacing w:val="-9"/>
          <w:sz w:val="20"/>
        </w:rPr>
        <w:t> </w:t>
      </w:r>
      <w:r>
        <w:rPr>
          <w:sz w:val="20"/>
        </w:rPr>
        <w:t>conforme</w:t>
      </w:r>
      <w:r>
        <w:rPr>
          <w:spacing w:val="-9"/>
          <w:sz w:val="20"/>
        </w:rPr>
        <w:t> </w:t>
      </w:r>
      <w:r>
        <w:rPr>
          <w:sz w:val="20"/>
        </w:rPr>
        <w:t>a</w:t>
      </w:r>
      <w:r>
        <w:rPr>
          <w:spacing w:val="-8"/>
          <w:sz w:val="20"/>
        </w:rPr>
        <w:t> </w:t>
      </w:r>
      <w:r>
        <w:rPr>
          <w:sz w:val="20"/>
        </w:rPr>
        <w:t>su</w:t>
      </w:r>
      <w:r>
        <w:rPr>
          <w:spacing w:val="-8"/>
          <w:sz w:val="20"/>
        </w:rPr>
        <w:t> </w:t>
      </w:r>
      <w:r>
        <w:rPr>
          <w:sz w:val="20"/>
        </w:rPr>
        <w:t>identidad</w:t>
      </w:r>
      <w:r>
        <w:rPr>
          <w:spacing w:val="-10"/>
          <w:sz w:val="20"/>
        </w:rPr>
        <w:t> </w:t>
      </w:r>
      <w:r>
        <w:rPr>
          <w:sz w:val="20"/>
        </w:rPr>
        <w:t>cultural,</w:t>
      </w:r>
      <w:r>
        <w:rPr>
          <w:spacing w:val="-9"/>
          <w:sz w:val="20"/>
        </w:rPr>
        <w:t> </w:t>
      </w:r>
      <w:r>
        <w:rPr>
          <w:sz w:val="20"/>
        </w:rPr>
        <w:t>estructura social, sistema económico, costumbres, creencias y tradiciones distintivas”.</w:t>
      </w:r>
    </w:p>
    <w:p>
      <w:pPr>
        <w:pStyle w:val="ListParagraph"/>
        <w:numPr>
          <w:ilvl w:val="0"/>
          <w:numId w:val="5"/>
        </w:numPr>
        <w:tabs>
          <w:tab w:pos="820" w:val="left" w:leader="none"/>
        </w:tabs>
        <w:spacing w:line="240" w:lineRule="auto" w:before="120" w:after="0"/>
        <w:ind w:left="111" w:right="130" w:firstLine="0"/>
        <w:jc w:val="both"/>
        <w:rPr>
          <w:sz w:val="20"/>
        </w:rPr>
      </w:pPr>
      <w:r>
        <w:rPr>
          <w:sz w:val="20"/>
        </w:rPr>
        <w:t>Por su</w:t>
      </w:r>
      <w:r>
        <w:rPr>
          <w:spacing w:val="-1"/>
          <w:sz w:val="20"/>
        </w:rPr>
        <w:t> </w:t>
      </w:r>
      <w:r>
        <w:rPr>
          <w:sz w:val="20"/>
        </w:rPr>
        <w:t>parte, los </w:t>
      </w:r>
      <w:r>
        <w:rPr>
          <w:b/>
          <w:i/>
          <w:sz w:val="20"/>
        </w:rPr>
        <w:t>representantes </w:t>
      </w:r>
      <w:r>
        <w:rPr>
          <w:sz w:val="20"/>
        </w:rPr>
        <w:t>solicitaron</w:t>
      </w:r>
      <w:r>
        <w:rPr>
          <w:spacing w:val="-1"/>
          <w:sz w:val="20"/>
        </w:rPr>
        <w:t> </w:t>
      </w:r>
      <w:r>
        <w:rPr>
          <w:sz w:val="20"/>
        </w:rPr>
        <w:t>que</w:t>
      </w:r>
      <w:r>
        <w:rPr>
          <w:spacing w:val="-1"/>
          <w:sz w:val="20"/>
        </w:rPr>
        <w:t> </w:t>
      </w:r>
      <w:r>
        <w:rPr>
          <w:sz w:val="20"/>
        </w:rPr>
        <w:t>se ordene</w:t>
      </w:r>
      <w:r>
        <w:rPr>
          <w:spacing w:val="-1"/>
          <w:sz w:val="20"/>
        </w:rPr>
        <w:t> </w:t>
      </w:r>
      <w:r>
        <w:rPr>
          <w:sz w:val="20"/>
        </w:rPr>
        <w:t>al Estado</w:t>
      </w:r>
      <w:r>
        <w:rPr>
          <w:spacing w:val="-1"/>
          <w:sz w:val="20"/>
        </w:rPr>
        <w:t> </w:t>
      </w:r>
      <w:r>
        <w:rPr>
          <w:sz w:val="20"/>
        </w:rPr>
        <w:t>la</w:t>
      </w:r>
      <w:r>
        <w:rPr>
          <w:spacing w:val="-2"/>
          <w:sz w:val="20"/>
        </w:rPr>
        <w:t> </w:t>
      </w:r>
      <w:r>
        <w:rPr>
          <w:sz w:val="20"/>
        </w:rPr>
        <w:t>adopción de</w:t>
      </w:r>
      <w:r>
        <w:rPr>
          <w:spacing w:val="-1"/>
          <w:sz w:val="20"/>
        </w:rPr>
        <w:t> </w:t>
      </w:r>
      <w:r>
        <w:rPr>
          <w:sz w:val="20"/>
        </w:rPr>
        <w:t>todas las “medidas necesarias para lograr la titulación completa y el saneamiento efectivo del territorio ancestral de la Comunidad Garífuna de San Juan de acuerdo con los límites ancestrales”.</w:t>
      </w:r>
    </w:p>
    <w:p>
      <w:pPr>
        <w:pStyle w:val="ListParagraph"/>
        <w:numPr>
          <w:ilvl w:val="0"/>
          <w:numId w:val="5"/>
        </w:numPr>
        <w:tabs>
          <w:tab w:pos="820" w:val="left" w:leader="none"/>
        </w:tabs>
        <w:spacing w:line="240" w:lineRule="auto" w:before="121" w:after="0"/>
        <w:ind w:left="111" w:right="130" w:firstLine="0"/>
        <w:jc w:val="both"/>
        <w:rPr>
          <w:sz w:val="20"/>
        </w:rPr>
      </w:pPr>
      <w:r>
        <w:rPr>
          <w:sz w:val="20"/>
        </w:rPr>
        <w:t>El </w:t>
      </w:r>
      <w:r>
        <w:rPr>
          <w:b/>
          <w:i/>
          <w:sz w:val="20"/>
        </w:rPr>
        <w:t>Estado </w:t>
      </w:r>
      <w:r>
        <w:rPr>
          <w:sz w:val="20"/>
        </w:rPr>
        <w:t>solicitó de forma genérica a la Corte que, “al momento de dictar la sentencia y ante el supuesto de declarar la obligación de reparaciones oportunas al caso, las mismas sean acordadas en virtud de los principios de equidad, proporcionalidad y necesidad, tomando en consideración los recursos disponibles por parte del Estado y que se fije su ejecución en un plazo razonable que permita la efectiva ejecutoriedad de la sentencia dada la complejidad del caso”. Además, indicó que en el supuesto de considerar que existe responsabilidad estatal, solicitó por parte del Tribunal “el acompañamiento durante el proceso de cumplimiento de los puntos resolutivos que se dicten”.</w:t>
      </w:r>
    </w:p>
    <w:p>
      <w:pPr>
        <w:pStyle w:val="BodyText"/>
      </w:pPr>
    </w:p>
    <w:p>
      <w:pPr>
        <w:pStyle w:val="BodyText"/>
      </w:pPr>
    </w:p>
    <w:p>
      <w:pPr>
        <w:pStyle w:val="BodyText"/>
        <w:spacing w:before="5"/>
        <w:rPr>
          <w:sz w:val="14"/>
        </w:rPr>
      </w:pPr>
      <w:r>
        <w:rPr/>
        <w:pict>
          <v:rect style="position:absolute;margin-left:49.560001pt;margin-top:9.984591pt;width:144.020pt;height:.599980pt;mso-position-horizontal-relative:page;mso-position-vertical-relative:paragraph;z-index:-15705088;mso-wrap-distance-left:0;mso-wrap-distance-right:0" id="docshape48" filled="true" fillcolor="#000000" stroked="false">
            <v:fill type="solid"/>
            <w10:wrap type="topAndBottom"/>
          </v:rect>
        </w:pict>
      </w:r>
    </w:p>
    <w:p>
      <w:pPr>
        <w:tabs>
          <w:tab w:pos="819" w:val="left" w:leader="none"/>
        </w:tabs>
        <w:spacing w:before="103"/>
        <w:ind w:left="111" w:right="0" w:firstLine="0"/>
        <w:jc w:val="left"/>
        <w:rPr>
          <w:i/>
          <w:sz w:val="16"/>
        </w:rPr>
      </w:pPr>
      <w:r>
        <w:rPr>
          <w:spacing w:val="-5"/>
          <w:sz w:val="16"/>
          <w:vertAlign w:val="superscript"/>
        </w:rPr>
        <w:t>183</w:t>
      </w:r>
      <w:r>
        <w:rPr>
          <w:sz w:val="16"/>
          <w:vertAlign w:val="baseline"/>
        </w:rPr>
        <w:tab/>
      </w:r>
      <w:r>
        <w:rPr>
          <w:i/>
          <w:sz w:val="16"/>
          <w:vertAlign w:val="baseline"/>
        </w:rPr>
        <w:t>Cfr.</w:t>
      </w:r>
      <w:r>
        <w:rPr>
          <w:i/>
          <w:spacing w:val="15"/>
          <w:sz w:val="16"/>
          <w:vertAlign w:val="baseline"/>
        </w:rPr>
        <w:t> </w:t>
      </w:r>
      <w:r>
        <w:rPr>
          <w:i/>
          <w:sz w:val="16"/>
          <w:vertAlign w:val="baseline"/>
        </w:rPr>
        <w:t>Caso</w:t>
      </w:r>
      <w:r>
        <w:rPr>
          <w:i/>
          <w:spacing w:val="15"/>
          <w:sz w:val="16"/>
          <w:vertAlign w:val="baseline"/>
        </w:rPr>
        <w:t> </w:t>
      </w:r>
      <w:r>
        <w:rPr>
          <w:i/>
          <w:sz w:val="16"/>
          <w:vertAlign w:val="baseline"/>
        </w:rPr>
        <w:t>de</w:t>
      </w:r>
      <w:r>
        <w:rPr>
          <w:i/>
          <w:spacing w:val="16"/>
          <w:sz w:val="16"/>
          <w:vertAlign w:val="baseline"/>
        </w:rPr>
        <w:t> </w:t>
      </w:r>
      <w:r>
        <w:rPr>
          <w:i/>
          <w:sz w:val="16"/>
          <w:vertAlign w:val="baseline"/>
        </w:rPr>
        <w:t>la</w:t>
      </w:r>
      <w:r>
        <w:rPr>
          <w:i/>
          <w:spacing w:val="12"/>
          <w:sz w:val="16"/>
          <w:vertAlign w:val="baseline"/>
        </w:rPr>
        <w:t> </w:t>
      </w:r>
      <w:r>
        <w:rPr>
          <w:i/>
          <w:sz w:val="16"/>
          <w:vertAlign w:val="baseline"/>
        </w:rPr>
        <w:t>Masacre</w:t>
      </w:r>
      <w:r>
        <w:rPr>
          <w:i/>
          <w:spacing w:val="14"/>
          <w:sz w:val="16"/>
          <w:vertAlign w:val="baseline"/>
        </w:rPr>
        <w:t> </w:t>
      </w:r>
      <w:r>
        <w:rPr>
          <w:i/>
          <w:sz w:val="16"/>
          <w:vertAlign w:val="baseline"/>
        </w:rPr>
        <w:t>de</w:t>
      </w:r>
      <w:r>
        <w:rPr>
          <w:i/>
          <w:spacing w:val="14"/>
          <w:sz w:val="16"/>
          <w:vertAlign w:val="baseline"/>
        </w:rPr>
        <w:t> </w:t>
      </w:r>
      <w:r>
        <w:rPr>
          <w:i/>
          <w:sz w:val="16"/>
          <w:vertAlign w:val="baseline"/>
        </w:rPr>
        <w:t>Las</w:t>
      </w:r>
      <w:r>
        <w:rPr>
          <w:i/>
          <w:spacing w:val="17"/>
          <w:sz w:val="16"/>
          <w:vertAlign w:val="baseline"/>
        </w:rPr>
        <w:t> </w:t>
      </w:r>
      <w:r>
        <w:rPr>
          <w:i/>
          <w:sz w:val="16"/>
          <w:vertAlign w:val="baseline"/>
        </w:rPr>
        <w:t>Dos</w:t>
      </w:r>
      <w:r>
        <w:rPr>
          <w:i/>
          <w:spacing w:val="16"/>
          <w:sz w:val="16"/>
          <w:vertAlign w:val="baseline"/>
        </w:rPr>
        <w:t> </w:t>
      </w:r>
      <w:r>
        <w:rPr>
          <w:i/>
          <w:sz w:val="16"/>
          <w:vertAlign w:val="baseline"/>
        </w:rPr>
        <w:t>Erres</w:t>
      </w:r>
      <w:r>
        <w:rPr>
          <w:i/>
          <w:spacing w:val="14"/>
          <w:sz w:val="16"/>
          <w:vertAlign w:val="baseline"/>
        </w:rPr>
        <w:t> </w:t>
      </w:r>
      <w:r>
        <w:rPr>
          <w:i/>
          <w:sz w:val="16"/>
          <w:vertAlign w:val="baseline"/>
        </w:rPr>
        <w:t>Vs.</w:t>
      </w:r>
      <w:r>
        <w:rPr>
          <w:i/>
          <w:spacing w:val="13"/>
          <w:sz w:val="16"/>
          <w:vertAlign w:val="baseline"/>
        </w:rPr>
        <w:t> </w:t>
      </w:r>
      <w:r>
        <w:rPr>
          <w:i/>
          <w:sz w:val="16"/>
          <w:vertAlign w:val="baseline"/>
        </w:rPr>
        <w:t>Guatemala.</w:t>
      </w:r>
      <w:r>
        <w:rPr>
          <w:i/>
          <w:spacing w:val="14"/>
          <w:sz w:val="16"/>
          <w:vertAlign w:val="baseline"/>
        </w:rPr>
        <w:t> </w:t>
      </w:r>
      <w:r>
        <w:rPr>
          <w:i/>
          <w:sz w:val="16"/>
          <w:vertAlign w:val="baseline"/>
        </w:rPr>
        <w:t>Excepción</w:t>
      </w:r>
      <w:r>
        <w:rPr>
          <w:i/>
          <w:spacing w:val="15"/>
          <w:sz w:val="16"/>
          <w:vertAlign w:val="baseline"/>
        </w:rPr>
        <w:t> </w:t>
      </w:r>
      <w:r>
        <w:rPr>
          <w:i/>
          <w:sz w:val="16"/>
          <w:vertAlign w:val="baseline"/>
        </w:rPr>
        <w:t>Preliminar,</w:t>
      </w:r>
      <w:r>
        <w:rPr>
          <w:i/>
          <w:spacing w:val="13"/>
          <w:sz w:val="16"/>
          <w:vertAlign w:val="baseline"/>
        </w:rPr>
        <w:t> </w:t>
      </w:r>
      <w:r>
        <w:rPr>
          <w:i/>
          <w:sz w:val="16"/>
          <w:vertAlign w:val="baseline"/>
        </w:rPr>
        <w:t>Fondo,</w:t>
      </w:r>
      <w:r>
        <w:rPr>
          <w:i/>
          <w:spacing w:val="11"/>
          <w:sz w:val="16"/>
          <w:vertAlign w:val="baseline"/>
        </w:rPr>
        <w:t> </w:t>
      </w:r>
      <w:r>
        <w:rPr>
          <w:i/>
          <w:sz w:val="16"/>
          <w:vertAlign w:val="baseline"/>
        </w:rPr>
        <w:t>Reparaciones</w:t>
      </w:r>
      <w:r>
        <w:rPr>
          <w:i/>
          <w:spacing w:val="14"/>
          <w:sz w:val="16"/>
          <w:vertAlign w:val="baseline"/>
        </w:rPr>
        <w:t> </w:t>
      </w:r>
      <w:r>
        <w:rPr>
          <w:i/>
          <w:sz w:val="16"/>
          <w:vertAlign w:val="baseline"/>
        </w:rPr>
        <w:t>y</w:t>
      </w:r>
      <w:r>
        <w:rPr>
          <w:i/>
          <w:spacing w:val="16"/>
          <w:sz w:val="16"/>
          <w:vertAlign w:val="baseline"/>
        </w:rPr>
        <w:t> </w:t>
      </w:r>
      <w:r>
        <w:rPr>
          <w:i/>
          <w:spacing w:val="-2"/>
          <w:sz w:val="16"/>
          <w:vertAlign w:val="baseline"/>
        </w:rPr>
        <w:t>Costas.</w:t>
      </w:r>
    </w:p>
    <w:p>
      <w:pPr>
        <w:spacing w:before="0"/>
        <w:ind w:left="111" w:right="0" w:firstLine="0"/>
        <w:jc w:val="left"/>
        <w:rPr>
          <w:sz w:val="16"/>
        </w:rPr>
      </w:pPr>
      <w:r>
        <w:rPr>
          <w:sz w:val="16"/>
        </w:rPr>
        <w:t>Sentencia</w:t>
      </w:r>
      <w:r>
        <w:rPr>
          <w:spacing w:val="-5"/>
          <w:sz w:val="16"/>
        </w:rPr>
        <w:t> </w:t>
      </w:r>
      <w:r>
        <w:rPr>
          <w:sz w:val="16"/>
        </w:rPr>
        <w:t>de</w:t>
      </w:r>
      <w:r>
        <w:rPr>
          <w:spacing w:val="-4"/>
          <w:sz w:val="16"/>
        </w:rPr>
        <w:t> </w:t>
      </w:r>
      <w:r>
        <w:rPr>
          <w:sz w:val="16"/>
        </w:rPr>
        <w:t>24</w:t>
      </w:r>
      <w:r>
        <w:rPr>
          <w:spacing w:val="-3"/>
          <w:sz w:val="16"/>
        </w:rPr>
        <w:t> </w:t>
      </w:r>
      <w:r>
        <w:rPr>
          <w:sz w:val="16"/>
        </w:rPr>
        <w:t>de</w:t>
      </w:r>
      <w:r>
        <w:rPr>
          <w:spacing w:val="-2"/>
          <w:sz w:val="16"/>
        </w:rPr>
        <w:t> </w:t>
      </w:r>
      <w:r>
        <w:rPr>
          <w:sz w:val="16"/>
        </w:rPr>
        <w:t>noviembre</w:t>
      </w:r>
      <w:r>
        <w:rPr>
          <w:spacing w:val="-2"/>
          <w:sz w:val="16"/>
        </w:rPr>
        <w:t> </w:t>
      </w:r>
      <w:r>
        <w:rPr>
          <w:sz w:val="16"/>
        </w:rPr>
        <w:t>de</w:t>
      </w:r>
      <w:r>
        <w:rPr>
          <w:spacing w:val="-3"/>
          <w:sz w:val="16"/>
        </w:rPr>
        <w:t> </w:t>
      </w:r>
      <w:r>
        <w:rPr>
          <w:sz w:val="16"/>
        </w:rPr>
        <w:t>2009.</w:t>
      </w:r>
      <w:r>
        <w:rPr>
          <w:spacing w:val="-3"/>
          <w:sz w:val="16"/>
        </w:rPr>
        <w:t> </w:t>
      </w:r>
      <w:r>
        <w:rPr>
          <w:sz w:val="16"/>
        </w:rPr>
        <w:t>Serie</w:t>
      </w:r>
      <w:r>
        <w:rPr>
          <w:spacing w:val="-4"/>
          <w:sz w:val="16"/>
        </w:rPr>
        <w:t> </w:t>
      </w:r>
      <w:r>
        <w:rPr>
          <w:sz w:val="16"/>
        </w:rPr>
        <w:t>C</w:t>
      </w:r>
      <w:r>
        <w:rPr>
          <w:spacing w:val="-4"/>
          <w:sz w:val="16"/>
        </w:rPr>
        <w:t> </w:t>
      </w:r>
      <w:r>
        <w:rPr>
          <w:sz w:val="16"/>
        </w:rPr>
        <w:t>No.</w:t>
      </w:r>
      <w:r>
        <w:rPr>
          <w:spacing w:val="-6"/>
          <w:sz w:val="16"/>
        </w:rPr>
        <w:t> </w:t>
      </w:r>
      <w:r>
        <w:rPr>
          <w:sz w:val="16"/>
        </w:rPr>
        <w:t>211,</w:t>
      </w:r>
      <w:r>
        <w:rPr>
          <w:spacing w:val="-2"/>
          <w:sz w:val="16"/>
        </w:rPr>
        <w:t> </w:t>
      </w:r>
      <w:r>
        <w:rPr>
          <w:sz w:val="16"/>
        </w:rPr>
        <w:t>párr.</w:t>
      </w:r>
      <w:r>
        <w:rPr>
          <w:spacing w:val="-6"/>
          <w:sz w:val="16"/>
        </w:rPr>
        <w:t> </w:t>
      </w:r>
      <w:r>
        <w:rPr>
          <w:sz w:val="16"/>
        </w:rPr>
        <w:t>226, y</w:t>
      </w:r>
      <w:r>
        <w:rPr>
          <w:spacing w:val="-3"/>
          <w:sz w:val="16"/>
        </w:rPr>
        <w:t> </w:t>
      </w:r>
      <w:r>
        <w:rPr>
          <w:i/>
          <w:sz w:val="16"/>
        </w:rPr>
        <w:t>Caso</w:t>
      </w:r>
      <w:r>
        <w:rPr>
          <w:i/>
          <w:spacing w:val="-4"/>
          <w:sz w:val="16"/>
        </w:rPr>
        <w:t> </w:t>
      </w:r>
      <w:r>
        <w:rPr>
          <w:i/>
          <w:sz w:val="16"/>
        </w:rPr>
        <w:t>María</w:t>
      </w:r>
      <w:r>
        <w:rPr>
          <w:i/>
          <w:spacing w:val="-4"/>
          <w:sz w:val="16"/>
        </w:rPr>
        <w:t> </w:t>
      </w:r>
      <w:r>
        <w:rPr>
          <w:i/>
          <w:sz w:val="16"/>
        </w:rPr>
        <w:t>y</w:t>
      </w:r>
      <w:r>
        <w:rPr>
          <w:i/>
          <w:spacing w:val="-4"/>
          <w:sz w:val="16"/>
        </w:rPr>
        <w:t> </w:t>
      </w:r>
      <w:r>
        <w:rPr>
          <w:i/>
          <w:sz w:val="16"/>
        </w:rPr>
        <w:t>otros</w:t>
      </w:r>
      <w:r>
        <w:rPr>
          <w:i/>
          <w:spacing w:val="-4"/>
          <w:sz w:val="16"/>
        </w:rPr>
        <w:t> </w:t>
      </w:r>
      <w:r>
        <w:rPr>
          <w:i/>
          <w:sz w:val="16"/>
        </w:rPr>
        <w:t>Vs.</w:t>
      </w:r>
      <w:r>
        <w:rPr>
          <w:i/>
          <w:spacing w:val="-5"/>
          <w:sz w:val="16"/>
        </w:rPr>
        <w:t> </w:t>
      </w:r>
      <w:r>
        <w:rPr>
          <w:i/>
          <w:sz w:val="16"/>
        </w:rPr>
        <w:t>Argentina</w:t>
      </w:r>
      <w:r>
        <w:rPr>
          <w:sz w:val="16"/>
        </w:rPr>
        <w:t>,</w:t>
      </w:r>
      <w:r>
        <w:rPr>
          <w:spacing w:val="-2"/>
          <w:sz w:val="16"/>
        </w:rPr>
        <w:t> </w:t>
      </w:r>
      <w:r>
        <w:rPr>
          <w:i/>
          <w:sz w:val="16"/>
        </w:rPr>
        <w:t>supra</w:t>
      </w:r>
      <w:r>
        <w:rPr>
          <w:sz w:val="16"/>
        </w:rPr>
        <w:t>,</w:t>
      </w:r>
      <w:r>
        <w:rPr>
          <w:spacing w:val="-6"/>
          <w:sz w:val="16"/>
        </w:rPr>
        <w:t> </w:t>
      </w:r>
      <w:r>
        <w:rPr>
          <w:sz w:val="16"/>
        </w:rPr>
        <w:t>párr.</w:t>
      </w:r>
      <w:r>
        <w:rPr>
          <w:spacing w:val="-5"/>
          <w:sz w:val="16"/>
        </w:rPr>
        <w:t> </w:t>
      </w:r>
      <w:r>
        <w:rPr>
          <w:spacing w:val="-4"/>
          <w:sz w:val="16"/>
        </w:rPr>
        <w:t>164.</w:t>
      </w:r>
    </w:p>
    <w:p>
      <w:pPr>
        <w:tabs>
          <w:tab w:pos="819" w:val="left" w:leader="none"/>
        </w:tabs>
        <w:spacing w:before="120"/>
        <w:ind w:left="111" w:right="121" w:firstLine="0"/>
        <w:jc w:val="left"/>
        <w:rPr>
          <w:sz w:val="16"/>
        </w:rPr>
      </w:pPr>
      <w:r>
        <w:rPr>
          <w:spacing w:val="-4"/>
          <w:sz w:val="16"/>
          <w:vertAlign w:val="superscript"/>
        </w:rPr>
        <w:t>184</w:t>
      </w:r>
      <w:r>
        <w:rPr>
          <w:sz w:val="16"/>
          <w:vertAlign w:val="baseline"/>
        </w:rPr>
        <w:tab/>
      </w:r>
      <w:r>
        <w:rPr>
          <w:i/>
          <w:sz w:val="16"/>
          <w:vertAlign w:val="baseline"/>
        </w:rPr>
        <w:t>Cfr.</w:t>
      </w:r>
      <w:r>
        <w:rPr>
          <w:i/>
          <w:spacing w:val="-11"/>
          <w:sz w:val="16"/>
          <w:vertAlign w:val="baseline"/>
        </w:rPr>
        <w:t> </w:t>
      </w:r>
      <w:r>
        <w:rPr>
          <w:i/>
          <w:sz w:val="16"/>
          <w:vertAlign w:val="baseline"/>
        </w:rPr>
        <w:t>Caso</w:t>
      </w:r>
      <w:r>
        <w:rPr>
          <w:i/>
          <w:spacing w:val="-9"/>
          <w:sz w:val="16"/>
          <w:vertAlign w:val="baseline"/>
        </w:rPr>
        <w:t> </w:t>
      </w:r>
      <w:r>
        <w:rPr>
          <w:i/>
          <w:sz w:val="16"/>
          <w:vertAlign w:val="baseline"/>
        </w:rPr>
        <w:t>Ticona</w:t>
      </w:r>
      <w:r>
        <w:rPr>
          <w:i/>
          <w:spacing w:val="-10"/>
          <w:sz w:val="16"/>
          <w:vertAlign w:val="baseline"/>
        </w:rPr>
        <w:t> </w:t>
      </w:r>
      <w:r>
        <w:rPr>
          <w:i/>
          <w:sz w:val="16"/>
          <w:vertAlign w:val="baseline"/>
        </w:rPr>
        <w:t>Estrada</w:t>
      </w:r>
      <w:r>
        <w:rPr>
          <w:i/>
          <w:spacing w:val="-13"/>
          <w:sz w:val="16"/>
          <w:vertAlign w:val="baseline"/>
        </w:rPr>
        <w:t> </w:t>
      </w:r>
      <w:r>
        <w:rPr>
          <w:i/>
          <w:sz w:val="16"/>
          <w:vertAlign w:val="baseline"/>
        </w:rPr>
        <w:t>y</w:t>
      </w:r>
      <w:r>
        <w:rPr>
          <w:i/>
          <w:spacing w:val="-9"/>
          <w:sz w:val="16"/>
          <w:vertAlign w:val="baseline"/>
        </w:rPr>
        <w:t> </w:t>
      </w:r>
      <w:r>
        <w:rPr>
          <w:i/>
          <w:sz w:val="16"/>
          <w:vertAlign w:val="baseline"/>
        </w:rPr>
        <w:t>otros</w:t>
      </w:r>
      <w:r>
        <w:rPr>
          <w:i/>
          <w:spacing w:val="-10"/>
          <w:sz w:val="16"/>
          <w:vertAlign w:val="baseline"/>
        </w:rPr>
        <w:t> </w:t>
      </w:r>
      <w:r>
        <w:rPr>
          <w:i/>
          <w:sz w:val="16"/>
          <w:vertAlign w:val="baseline"/>
        </w:rPr>
        <w:t>Vs.</w:t>
      </w:r>
      <w:r>
        <w:rPr>
          <w:i/>
          <w:spacing w:val="-10"/>
          <w:sz w:val="16"/>
          <w:vertAlign w:val="baseline"/>
        </w:rPr>
        <w:t> </w:t>
      </w:r>
      <w:r>
        <w:rPr>
          <w:i/>
          <w:sz w:val="16"/>
          <w:vertAlign w:val="baseline"/>
        </w:rPr>
        <w:t>Bolivia.</w:t>
      </w:r>
      <w:r>
        <w:rPr>
          <w:i/>
          <w:spacing w:val="-11"/>
          <w:sz w:val="16"/>
          <w:vertAlign w:val="baseline"/>
        </w:rPr>
        <w:t> </w:t>
      </w:r>
      <w:r>
        <w:rPr>
          <w:i/>
          <w:sz w:val="16"/>
          <w:vertAlign w:val="baseline"/>
        </w:rPr>
        <w:t>Fondo,</w:t>
      </w:r>
      <w:r>
        <w:rPr>
          <w:i/>
          <w:spacing w:val="-13"/>
          <w:sz w:val="16"/>
          <w:vertAlign w:val="baseline"/>
        </w:rPr>
        <w:t> </w:t>
      </w:r>
      <w:r>
        <w:rPr>
          <w:i/>
          <w:sz w:val="16"/>
          <w:vertAlign w:val="baseline"/>
        </w:rPr>
        <w:t>Reparaciones</w:t>
      </w:r>
      <w:r>
        <w:rPr>
          <w:i/>
          <w:spacing w:val="-9"/>
          <w:sz w:val="16"/>
          <w:vertAlign w:val="baseline"/>
        </w:rPr>
        <w:t> </w:t>
      </w:r>
      <w:r>
        <w:rPr>
          <w:i/>
          <w:sz w:val="16"/>
          <w:vertAlign w:val="baseline"/>
        </w:rPr>
        <w:t>y</w:t>
      </w:r>
      <w:r>
        <w:rPr>
          <w:i/>
          <w:spacing w:val="-11"/>
          <w:sz w:val="16"/>
          <w:vertAlign w:val="baseline"/>
        </w:rPr>
        <w:t> </w:t>
      </w:r>
      <w:r>
        <w:rPr>
          <w:i/>
          <w:sz w:val="16"/>
          <w:vertAlign w:val="baseline"/>
        </w:rPr>
        <w:t>Costas.</w:t>
      </w:r>
      <w:r>
        <w:rPr>
          <w:i/>
          <w:spacing w:val="-7"/>
          <w:sz w:val="16"/>
          <w:vertAlign w:val="baseline"/>
        </w:rPr>
        <w:t> </w:t>
      </w:r>
      <w:r>
        <w:rPr>
          <w:sz w:val="16"/>
          <w:vertAlign w:val="baseline"/>
        </w:rPr>
        <w:t>Sentencia</w:t>
      </w:r>
      <w:r>
        <w:rPr>
          <w:spacing w:val="-11"/>
          <w:sz w:val="16"/>
          <w:vertAlign w:val="baseline"/>
        </w:rPr>
        <w:t> </w:t>
      </w:r>
      <w:r>
        <w:rPr>
          <w:sz w:val="16"/>
          <w:vertAlign w:val="baseline"/>
        </w:rPr>
        <w:t>de</w:t>
      </w:r>
      <w:r>
        <w:rPr>
          <w:spacing w:val="-12"/>
          <w:sz w:val="16"/>
          <w:vertAlign w:val="baseline"/>
        </w:rPr>
        <w:t> </w:t>
      </w:r>
      <w:r>
        <w:rPr>
          <w:sz w:val="16"/>
          <w:vertAlign w:val="baseline"/>
        </w:rPr>
        <w:t>27</w:t>
      </w:r>
      <w:r>
        <w:rPr>
          <w:spacing w:val="-9"/>
          <w:sz w:val="16"/>
          <w:vertAlign w:val="baseline"/>
        </w:rPr>
        <w:t> </w:t>
      </w:r>
      <w:r>
        <w:rPr>
          <w:sz w:val="16"/>
          <w:vertAlign w:val="baseline"/>
        </w:rPr>
        <w:t>de</w:t>
      </w:r>
      <w:r>
        <w:rPr>
          <w:spacing w:val="-10"/>
          <w:sz w:val="16"/>
          <w:vertAlign w:val="baseline"/>
        </w:rPr>
        <w:t> </w:t>
      </w:r>
      <w:r>
        <w:rPr>
          <w:sz w:val="16"/>
          <w:vertAlign w:val="baseline"/>
        </w:rPr>
        <w:t>noviembre</w:t>
      </w:r>
      <w:r>
        <w:rPr>
          <w:spacing w:val="-8"/>
          <w:sz w:val="16"/>
          <w:vertAlign w:val="baseline"/>
        </w:rPr>
        <w:t> </w:t>
      </w:r>
      <w:r>
        <w:rPr>
          <w:sz w:val="16"/>
          <w:vertAlign w:val="baseline"/>
        </w:rPr>
        <w:t>de</w:t>
      </w:r>
      <w:r>
        <w:rPr>
          <w:spacing w:val="-12"/>
          <w:sz w:val="16"/>
          <w:vertAlign w:val="baseline"/>
        </w:rPr>
        <w:t> </w:t>
      </w:r>
      <w:r>
        <w:rPr>
          <w:sz w:val="16"/>
          <w:vertAlign w:val="baseline"/>
        </w:rPr>
        <w:t>2008. Serie C No. 191, párr. 110, y </w:t>
      </w:r>
      <w:r>
        <w:rPr>
          <w:i/>
          <w:sz w:val="16"/>
          <w:vertAlign w:val="baseline"/>
        </w:rPr>
        <w:t>Caso María y otros Vs. Argentina</w:t>
      </w:r>
      <w:r>
        <w:rPr>
          <w:sz w:val="16"/>
          <w:vertAlign w:val="baseline"/>
        </w:rPr>
        <w:t>, </w:t>
      </w:r>
      <w:r>
        <w:rPr>
          <w:i/>
          <w:sz w:val="16"/>
          <w:vertAlign w:val="baseline"/>
        </w:rPr>
        <w:t>supra</w:t>
      </w:r>
      <w:r>
        <w:rPr>
          <w:sz w:val="16"/>
          <w:vertAlign w:val="baseline"/>
        </w:rPr>
        <w:t>, párr. 165.</w:t>
      </w:r>
    </w:p>
    <w:p>
      <w:pPr>
        <w:tabs>
          <w:tab w:pos="819" w:val="left" w:leader="none"/>
        </w:tabs>
        <w:spacing w:before="120"/>
        <w:ind w:left="111" w:right="119" w:firstLine="0"/>
        <w:jc w:val="left"/>
        <w:rPr>
          <w:sz w:val="16"/>
        </w:rPr>
      </w:pPr>
      <w:r>
        <w:rPr>
          <w:spacing w:val="-4"/>
          <w:sz w:val="16"/>
          <w:vertAlign w:val="superscript"/>
        </w:rPr>
        <w:t>185</w:t>
      </w:r>
      <w:r>
        <w:rPr>
          <w:sz w:val="16"/>
          <w:vertAlign w:val="baseline"/>
        </w:rPr>
        <w:tab/>
      </w:r>
      <w:r>
        <w:rPr>
          <w:i/>
          <w:sz w:val="16"/>
          <w:vertAlign w:val="baseline"/>
        </w:rPr>
        <w:t>Cfr. Caso Velásquez Rodríguez Vs. Honduras. Reparaciones y Costas, supra, </w:t>
      </w:r>
      <w:r>
        <w:rPr>
          <w:sz w:val="16"/>
          <w:vertAlign w:val="baseline"/>
        </w:rPr>
        <w:t>párrs. 25 y 26, y </w:t>
      </w:r>
      <w:r>
        <w:rPr>
          <w:i/>
          <w:sz w:val="16"/>
          <w:vertAlign w:val="baseline"/>
        </w:rPr>
        <w:t>Caso María y otros</w:t>
      </w:r>
      <w:r>
        <w:rPr>
          <w:i/>
          <w:sz w:val="16"/>
          <w:vertAlign w:val="baseline"/>
        </w:rPr>
        <w:t> Vs. Argentina</w:t>
      </w:r>
      <w:r>
        <w:rPr>
          <w:sz w:val="16"/>
          <w:vertAlign w:val="baseline"/>
        </w:rPr>
        <w:t>, </w:t>
      </w:r>
      <w:r>
        <w:rPr>
          <w:i/>
          <w:sz w:val="16"/>
          <w:vertAlign w:val="baseline"/>
        </w:rPr>
        <w:t>supra</w:t>
      </w:r>
      <w:r>
        <w:rPr>
          <w:sz w:val="16"/>
          <w:vertAlign w:val="baseline"/>
        </w:rPr>
        <w:t>, párr. 166.</w:t>
      </w:r>
    </w:p>
    <w:p>
      <w:pPr>
        <w:spacing w:after="0"/>
        <w:jc w:val="left"/>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19" w:firstLine="0"/>
        <w:jc w:val="both"/>
        <w:rPr>
          <w:sz w:val="20"/>
        </w:rPr>
      </w:pPr>
      <w:r>
        <w:rPr>
          <w:sz w:val="20"/>
        </w:rPr>
        <w:t>En lo que se refiere a esta solicitud, la </w:t>
      </w:r>
      <w:r>
        <w:rPr>
          <w:b/>
          <w:i/>
          <w:sz w:val="20"/>
        </w:rPr>
        <w:t>Corte </w:t>
      </w:r>
      <w:r>
        <w:rPr>
          <w:sz w:val="20"/>
        </w:rPr>
        <w:t>recuerda que, en el Capítulo de Fondo sobre el derecho a la propiedad comunal, encontró que el Estado era responsable por una vulneración a la obligación de titular, delimitar, demarcar, así como de garantizar el uso y goce del territorio de la Comunidad Garífuna de San Juan (</w:t>
      </w:r>
      <w:r>
        <w:rPr>
          <w:i/>
          <w:sz w:val="20"/>
        </w:rPr>
        <w:t>supra </w:t>
      </w:r>
      <w:r>
        <w:rPr>
          <w:sz w:val="20"/>
        </w:rPr>
        <w:t>párr. 135). Sin perjuicio de lo anterior, como fuera mencionado en el capítulo de hechos, en el presente caso el territorio reconocido por el Estado como de la Comunidad Garífuna de San Juan se encuentra en parte ocupado por terceros que no son</w:t>
      </w:r>
      <w:r>
        <w:rPr>
          <w:spacing w:val="-13"/>
          <w:sz w:val="20"/>
        </w:rPr>
        <w:t> </w:t>
      </w:r>
      <w:r>
        <w:rPr>
          <w:sz w:val="20"/>
        </w:rPr>
        <w:t>integrantes</w:t>
      </w:r>
      <w:r>
        <w:rPr>
          <w:spacing w:val="-15"/>
          <w:sz w:val="20"/>
        </w:rPr>
        <w:t> </w:t>
      </w:r>
      <w:r>
        <w:rPr>
          <w:sz w:val="20"/>
        </w:rPr>
        <w:t>de</w:t>
      </w:r>
      <w:r>
        <w:rPr>
          <w:spacing w:val="-16"/>
          <w:sz w:val="20"/>
        </w:rPr>
        <w:t> </w:t>
      </w:r>
      <w:r>
        <w:rPr>
          <w:sz w:val="20"/>
        </w:rPr>
        <w:t>la</w:t>
      </w:r>
      <w:r>
        <w:rPr>
          <w:spacing w:val="-13"/>
          <w:sz w:val="20"/>
        </w:rPr>
        <w:t> </w:t>
      </w:r>
      <w:r>
        <w:rPr>
          <w:sz w:val="20"/>
        </w:rPr>
        <w:t>Comunidad</w:t>
      </w:r>
      <w:r>
        <w:rPr>
          <w:spacing w:val="-14"/>
          <w:sz w:val="20"/>
        </w:rPr>
        <w:t> </w:t>
      </w:r>
      <w:r>
        <w:rPr>
          <w:sz w:val="20"/>
        </w:rPr>
        <w:t>Garífuna,</w:t>
      </w:r>
      <w:r>
        <w:rPr>
          <w:spacing w:val="-13"/>
          <w:sz w:val="20"/>
        </w:rPr>
        <w:t> </w:t>
      </w:r>
      <w:r>
        <w:rPr>
          <w:sz w:val="20"/>
        </w:rPr>
        <w:t>y</w:t>
      </w:r>
      <w:r>
        <w:rPr>
          <w:spacing w:val="-13"/>
          <w:sz w:val="20"/>
        </w:rPr>
        <w:t> </w:t>
      </w:r>
      <w:r>
        <w:rPr>
          <w:sz w:val="20"/>
        </w:rPr>
        <w:t>que</w:t>
      </w:r>
      <w:r>
        <w:rPr>
          <w:spacing w:val="-14"/>
          <w:sz w:val="20"/>
        </w:rPr>
        <w:t> </w:t>
      </w:r>
      <w:r>
        <w:rPr>
          <w:sz w:val="20"/>
        </w:rPr>
        <w:t>cuentan</w:t>
      </w:r>
      <w:r>
        <w:rPr>
          <w:spacing w:val="-14"/>
          <w:sz w:val="20"/>
        </w:rPr>
        <w:t> </w:t>
      </w:r>
      <w:r>
        <w:rPr>
          <w:sz w:val="20"/>
        </w:rPr>
        <w:t>con</w:t>
      </w:r>
      <w:r>
        <w:rPr>
          <w:spacing w:val="-14"/>
          <w:sz w:val="20"/>
        </w:rPr>
        <w:t> </w:t>
      </w:r>
      <w:r>
        <w:rPr>
          <w:sz w:val="20"/>
        </w:rPr>
        <w:t>títulos</w:t>
      </w:r>
      <w:r>
        <w:rPr>
          <w:spacing w:val="-16"/>
          <w:sz w:val="20"/>
        </w:rPr>
        <w:t> </w:t>
      </w:r>
      <w:r>
        <w:rPr>
          <w:sz w:val="20"/>
        </w:rPr>
        <w:t>de</w:t>
      </w:r>
      <w:r>
        <w:rPr>
          <w:spacing w:val="-14"/>
          <w:sz w:val="20"/>
        </w:rPr>
        <w:t> </w:t>
      </w:r>
      <w:r>
        <w:rPr>
          <w:sz w:val="20"/>
        </w:rPr>
        <w:t>propiedad</w:t>
      </w:r>
      <w:r>
        <w:rPr>
          <w:spacing w:val="-7"/>
          <w:sz w:val="20"/>
        </w:rPr>
        <w:t> </w:t>
      </w:r>
      <w:r>
        <w:rPr>
          <w:sz w:val="20"/>
        </w:rPr>
        <w:t>(</w:t>
      </w:r>
      <w:r>
        <w:rPr>
          <w:i/>
          <w:sz w:val="20"/>
        </w:rPr>
        <w:t>supra</w:t>
      </w:r>
      <w:r>
        <w:rPr>
          <w:i/>
          <w:spacing w:val="-15"/>
          <w:sz w:val="20"/>
        </w:rPr>
        <w:t> </w:t>
      </w:r>
      <w:r>
        <w:rPr>
          <w:sz w:val="20"/>
        </w:rPr>
        <w:t>párr.</w:t>
      </w:r>
      <w:r>
        <w:rPr>
          <w:spacing w:val="-15"/>
          <w:sz w:val="20"/>
        </w:rPr>
        <w:t> </w:t>
      </w:r>
      <w:r>
        <w:rPr>
          <w:sz w:val="20"/>
        </w:rPr>
        <w:t>57). Consta además que algunas de las personas que declararon durante la audiencia de 31 de mayo de</w:t>
      </w:r>
      <w:r>
        <w:rPr>
          <w:spacing w:val="-2"/>
          <w:sz w:val="20"/>
        </w:rPr>
        <w:t> </w:t>
      </w:r>
      <w:r>
        <w:rPr>
          <w:sz w:val="20"/>
        </w:rPr>
        <w:t>2023 afirmaron que antes</w:t>
      </w:r>
      <w:r>
        <w:rPr>
          <w:spacing w:val="-1"/>
          <w:sz w:val="20"/>
        </w:rPr>
        <w:t> </w:t>
      </w:r>
      <w:r>
        <w:rPr>
          <w:sz w:val="20"/>
        </w:rPr>
        <w:t>de</w:t>
      </w:r>
      <w:r>
        <w:rPr>
          <w:spacing w:val="-2"/>
          <w:sz w:val="20"/>
        </w:rPr>
        <w:t> </w:t>
      </w:r>
      <w:r>
        <w:rPr>
          <w:sz w:val="20"/>
        </w:rPr>
        <w:t>llevar</w:t>
      </w:r>
      <w:r>
        <w:rPr>
          <w:spacing w:val="-2"/>
          <w:sz w:val="20"/>
        </w:rPr>
        <w:t> </w:t>
      </w:r>
      <w:r>
        <w:rPr>
          <w:sz w:val="20"/>
        </w:rPr>
        <w:t>a</w:t>
      </w:r>
      <w:r>
        <w:rPr>
          <w:spacing w:val="-1"/>
          <w:sz w:val="20"/>
        </w:rPr>
        <w:t> </w:t>
      </w:r>
      <w:r>
        <w:rPr>
          <w:sz w:val="20"/>
        </w:rPr>
        <w:t>cabo</w:t>
      </w:r>
      <w:r>
        <w:rPr>
          <w:spacing w:val="-2"/>
          <w:sz w:val="20"/>
        </w:rPr>
        <w:t> </w:t>
      </w:r>
      <w:r>
        <w:rPr>
          <w:sz w:val="20"/>
        </w:rPr>
        <w:t>los</w:t>
      </w:r>
      <w:r>
        <w:rPr>
          <w:spacing w:val="-1"/>
          <w:sz w:val="20"/>
        </w:rPr>
        <w:t> </w:t>
      </w:r>
      <w:r>
        <w:rPr>
          <w:sz w:val="20"/>
        </w:rPr>
        <w:t>proyectos</w:t>
      </w:r>
      <w:r>
        <w:rPr>
          <w:spacing w:val="-1"/>
          <w:sz w:val="20"/>
        </w:rPr>
        <w:t> </w:t>
      </w:r>
      <w:r>
        <w:rPr>
          <w:sz w:val="20"/>
        </w:rPr>
        <w:t>habitacionales</w:t>
      </w:r>
      <w:r>
        <w:rPr>
          <w:spacing w:val="-1"/>
          <w:sz w:val="20"/>
        </w:rPr>
        <w:t> </w:t>
      </w:r>
      <w:r>
        <w:rPr>
          <w:sz w:val="20"/>
        </w:rPr>
        <w:t>que</w:t>
      </w:r>
      <w:r>
        <w:rPr>
          <w:spacing w:val="-2"/>
          <w:sz w:val="20"/>
        </w:rPr>
        <w:t> </w:t>
      </w:r>
      <w:r>
        <w:rPr>
          <w:sz w:val="20"/>
        </w:rPr>
        <w:t>desarrollaron en la zona</w:t>
      </w:r>
      <w:r>
        <w:rPr>
          <w:spacing w:val="-12"/>
          <w:sz w:val="20"/>
        </w:rPr>
        <w:t> </w:t>
      </w:r>
      <w:r>
        <w:rPr>
          <w:sz w:val="20"/>
        </w:rPr>
        <w:t>de</w:t>
      </w:r>
      <w:r>
        <w:rPr>
          <w:spacing w:val="-14"/>
          <w:sz w:val="20"/>
        </w:rPr>
        <w:t> </w:t>
      </w:r>
      <w:r>
        <w:rPr>
          <w:sz w:val="20"/>
        </w:rPr>
        <w:t>Tela</w:t>
      </w:r>
      <w:r>
        <w:rPr>
          <w:spacing w:val="-12"/>
          <w:sz w:val="20"/>
        </w:rPr>
        <w:t> </w:t>
      </w:r>
      <w:r>
        <w:rPr>
          <w:sz w:val="20"/>
        </w:rPr>
        <w:t>contaron</w:t>
      </w:r>
      <w:r>
        <w:rPr>
          <w:spacing w:val="-12"/>
          <w:sz w:val="20"/>
        </w:rPr>
        <w:t> </w:t>
      </w:r>
      <w:r>
        <w:rPr>
          <w:sz w:val="20"/>
        </w:rPr>
        <w:t>con</w:t>
      </w:r>
      <w:r>
        <w:rPr>
          <w:spacing w:val="-12"/>
          <w:sz w:val="20"/>
        </w:rPr>
        <w:t> </w:t>
      </w:r>
      <w:r>
        <w:rPr>
          <w:sz w:val="20"/>
        </w:rPr>
        <w:t>permisos</w:t>
      </w:r>
      <w:r>
        <w:rPr>
          <w:spacing w:val="-13"/>
          <w:sz w:val="20"/>
        </w:rPr>
        <w:t> </w:t>
      </w:r>
      <w:r>
        <w:rPr>
          <w:sz w:val="20"/>
        </w:rPr>
        <w:t>por</w:t>
      </w:r>
      <w:r>
        <w:rPr>
          <w:spacing w:val="-14"/>
          <w:sz w:val="20"/>
        </w:rPr>
        <w:t> </w:t>
      </w:r>
      <w:r>
        <w:rPr>
          <w:sz w:val="20"/>
        </w:rPr>
        <w:t>parte</w:t>
      </w:r>
      <w:r>
        <w:rPr>
          <w:spacing w:val="-14"/>
          <w:sz w:val="20"/>
        </w:rPr>
        <w:t> </w:t>
      </w:r>
      <w:r>
        <w:rPr>
          <w:sz w:val="20"/>
        </w:rPr>
        <w:t>de</w:t>
      </w:r>
      <w:r>
        <w:rPr>
          <w:spacing w:val="-14"/>
          <w:sz w:val="20"/>
        </w:rPr>
        <w:t> </w:t>
      </w:r>
      <w:r>
        <w:rPr>
          <w:sz w:val="20"/>
        </w:rPr>
        <w:t>la</w:t>
      </w:r>
      <w:r>
        <w:rPr>
          <w:spacing w:val="-12"/>
          <w:sz w:val="20"/>
        </w:rPr>
        <w:t> </w:t>
      </w:r>
      <w:r>
        <w:rPr>
          <w:sz w:val="20"/>
        </w:rPr>
        <w:t>Comunidad</w:t>
      </w:r>
      <w:r>
        <w:rPr>
          <w:spacing w:val="-12"/>
          <w:sz w:val="20"/>
        </w:rPr>
        <w:t> </w:t>
      </w:r>
      <w:r>
        <w:rPr>
          <w:sz w:val="20"/>
        </w:rPr>
        <w:t>Garífuna</w:t>
      </w:r>
      <w:r>
        <w:rPr>
          <w:spacing w:val="-12"/>
          <w:sz w:val="20"/>
        </w:rPr>
        <w:t> </w:t>
      </w:r>
      <w:r>
        <w:rPr>
          <w:sz w:val="20"/>
        </w:rPr>
        <w:t>de</w:t>
      </w:r>
      <w:r>
        <w:rPr>
          <w:spacing w:val="-14"/>
          <w:sz w:val="20"/>
        </w:rPr>
        <w:t> </w:t>
      </w:r>
      <w:r>
        <w:rPr>
          <w:sz w:val="20"/>
        </w:rPr>
        <w:t>San</w:t>
      </w:r>
      <w:r>
        <w:rPr>
          <w:spacing w:val="-12"/>
          <w:sz w:val="20"/>
        </w:rPr>
        <w:t> </w:t>
      </w:r>
      <w:r>
        <w:rPr>
          <w:sz w:val="20"/>
        </w:rPr>
        <w:t>Juan</w:t>
      </w:r>
      <w:r>
        <w:rPr>
          <w:position w:val="7"/>
          <w:sz w:val="13"/>
        </w:rPr>
        <w:t>186</w:t>
      </w:r>
      <w:r>
        <w:rPr>
          <w:sz w:val="20"/>
        </w:rPr>
        <w:t>.</w:t>
      </w:r>
      <w:r>
        <w:rPr>
          <w:spacing w:val="-13"/>
          <w:sz w:val="20"/>
        </w:rPr>
        <w:t> </w:t>
      </w:r>
      <w:r>
        <w:rPr>
          <w:sz w:val="20"/>
        </w:rPr>
        <w:t>Del</w:t>
      </w:r>
      <w:r>
        <w:rPr>
          <w:spacing w:val="-13"/>
          <w:sz w:val="20"/>
        </w:rPr>
        <w:t> </w:t>
      </w:r>
      <w:r>
        <w:rPr>
          <w:sz w:val="20"/>
        </w:rPr>
        <w:t>mismo modo,</w:t>
      </w:r>
      <w:r>
        <w:rPr>
          <w:spacing w:val="-5"/>
          <w:sz w:val="20"/>
        </w:rPr>
        <w:t> </w:t>
      </w:r>
      <w:r>
        <w:rPr>
          <w:sz w:val="20"/>
        </w:rPr>
        <w:t>se</w:t>
      </w:r>
      <w:r>
        <w:rPr>
          <w:spacing w:val="-8"/>
          <w:sz w:val="20"/>
        </w:rPr>
        <w:t> </w:t>
      </w:r>
      <w:r>
        <w:rPr>
          <w:sz w:val="20"/>
        </w:rPr>
        <w:t>cuenta</w:t>
      </w:r>
      <w:r>
        <w:rPr>
          <w:spacing w:val="-4"/>
          <w:sz w:val="20"/>
        </w:rPr>
        <w:t> </w:t>
      </w:r>
      <w:r>
        <w:rPr>
          <w:sz w:val="20"/>
        </w:rPr>
        <w:t>con</w:t>
      </w:r>
      <w:r>
        <w:rPr>
          <w:spacing w:val="-6"/>
          <w:sz w:val="20"/>
        </w:rPr>
        <w:t> </w:t>
      </w:r>
      <w:r>
        <w:rPr>
          <w:sz w:val="20"/>
        </w:rPr>
        <w:t>información</w:t>
      </w:r>
      <w:r>
        <w:rPr>
          <w:spacing w:val="-6"/>
          <w:sz w:val="20"/>
        </w:rPr>
        <w:t> </w:t>
      </w:r>
      <w:r>
        <w:rPr>
          <w:sz w:val="20"/>
        </w:rPr>
        <w:t>documental</w:t>
      </w:r>
      <w:r>
        <w:rPr>
          <w:spacing w:val="-2"/>
          <w:sz w:val="20"/>
        </w:rPr>
        <w:t> </w:t>
      </w:r>
      <w:r>
        <w:rPr>
          <w:sz w:val="20"/>
        </w:rPr>
        <w:t>de</w:t>
      </w:r>
      <w:r>
        <w:rPr>
          <w:spacing w:val="-8"/>
          <w:sz w:val="20"/>
        </w:rPr>
        <w:t> </w:t>
      </w:r>
      <w:r>
        <w:rPr>
          <w:sz w:val="20"/>
        </w:rPr>
        <w:t>acuerdo</w:t>
      </w:r>
      <w:r>
        <w:rPr>
          <w:spacing w:val="-8"/>
          <w:sz w:val="20"/>
        </w:rPr>
        <w:t> </w:t>
      </w:r>
      <w:r>
        <w:rPr>
          <w:sz w:val="20"/>
        </w:rPr>
        <w:t>con</w:t>
      </w:r>
      <w:r>
        <w:rPr>
          <w:spacing w:val="-4"/>
          <w:sz w:val="20"/>
        </w:rPr>
        <w:t> </w:t>
      </w:r>
      <w:r>
        <w:rPr>
          <w:sz w:val="20"/>
        </w:rPr>
        <w:t>la</w:t>
      </w:r>
      <w:r>
        <w:rPr>
          <w:spacing w:val="-6"/>
          <w:sz w:val="20"/>
        </w:rPr>
        <w:t> </w:t>
      </w:r>
      <w:r>
        <w:rPr>
          <w:sz w:val="20"/>
        </w:rPr>
        <w:t>cual</w:t>
      </w:r>
      <w:r>
        <w:rPr>
          <w:spacing w:val="-6"/>
          <w:sz w:val="20"/>
        </w:rPr>
        <w:t> </w:t>
      </w:r>
      <w:r>
        <w:rPr>
          <w:sz w:val="20"/>
        </w:rPr>
        <w:t>el</w:t>
      </w:r>
      <w:r>
        <w:rPr>
          <w:spacing w:val="-3"/>
          <w:sz w:val="20"/>
        </w:rPr>
        <w:t> </w:t>
      </w:r>
      <w:r>
        <w:rPr>
          <w:sz w:val="20"/>
        </w:rPr>
        <w:t>Patronato</w:t>
      </w:r>
      <w:r>
        <w:rPr>
          <w:spacing w:val="-8"/>
          <w:sz w:val="20"/>
        </w:rPr>
        <w:t> </w:t>
      </w:r>
      <w:r>
        <w:rPr>
          <w:sz w:val="20"/>
        </w:rPr>
        <w:t>de</w:t>
      </w:r>
      <w:r>
        <w:rPr>
          <w:spacing w:val="-8"/>
          <w:sz w:val="20"/>
        </w:rPr>
        <w:t> </w:t>
      </w:r>
      <w:r>
        <w:rPr>
          <w:sz w:val="20"/>
        </w:rPr>
        <w:t>la</w:t>
      </w:r>
      <w:r>
        <w:rPr>
          <w:spacing w:val="-6"/>
          <w:sz w:val="20"/>
        </w:rPr>
        <w:t> </w:t>
      </w:r>
      <w:r>
        <w:rPr>
          <w:sz w:val="20"/>
        </w:rPr>
        <w:t>Comunidad de San Juan reconoció la “posesión tranquila, e interrumpida” de lotes de terreno ubicados en la Comunidad adquiridos “en buena fe y en buena obra” a favor de determinadas personas no garífunas. De acuerdo con esas certificaciones, el Patronato de la Comunidad estableció que la posesión de esos territorios por terceros “no altera de ninguna manera los límites de nuestra Comunidad [con] base [en] Titulo Comunal”</w:t>
      </w:r>
      <w:r>
        <w:rPr>
          <w:position w:val="7"/>
          <w:sz w:val="13"/>
        </w:rPr>
        <w:t>187</w:t>
      </w:r>
      <w:r>
        <w:rPr>
          <w:sz w:val="20"/>
        </w:rPr>
        <w:t>. A ello se suma que el Patronato de la Comunidad Garífuna de San Juan suscribió actas el 22 de septiembre de 1999 en las cuales consta que tiene únicamente “una relación de colindancia” con otras colonias como por ejemplo la Colonia 4 de enero, El Paraíso, Promociones Turísticas Hotel Paradise, “por lo queda[n| exenta[s] del área pretendida por la Comunidad de San Juan”</w:t>
      </w:r>
      <w:r>
        <w:rPr>
          <w:position w:val="7"/>
          <w:sz w:val="13"/>
        </w:rPr>
        <w:t>188</w:t>
      </w:r>
      <w:r>
        <w:rPr>
          <w:sz w:val="20"/>
        </w:rPr>
        <w:t>.</w:t>
      </w:r>
    </w:p>
    <w:p>
      <w:pPr>
        <w:pStyle w:val="ListParagraph"/>
        <w:numPr>
          <w:ilvl w:val="0"/>
          <w:numId w:val="5"/>
        </w:numPr>
        <w:tabs>
          <w:tab w:pos="820" w:val="left" w:leader="none"/>
        </w:tabs>
        <w:spacing w:line="240" w:lineRule="auto" w:before="119" w:after="0"/>
        <w:ind w:left="111" w:right="122" w:firstLine="0"/>
        <w:jc w:val="both"/>
        <w:rPr>
          <w:sz w:val="20"/>
        </w:rPr>
      </w:pPr>
      <w:r>
        <w:rPr>
          <w:sz w:val="20"/>
        </w:rPr>
        <w:t>Por otro</w:t>
      </w:r>
      <w:r>
        <w:rPr>
          <w:spacing w:val="-2"/>
          <w:sz w:val="20"/>
        </w:rPr>
        <w:t> </w:t>
      </w:r>
      <w:r>
        <w:rPr>
          <w:sz w:val="20"/>
        </w:rPr>
        <w:t>lado, corresponde reiterar que se cuenta</w:t>
      </w:r>
      <w:r>
        <w:rPr>
          <w:spacing w:val="-1"/>
          <w:sz w:val="20"/>
        </w:rPr>
        <w:t> </w:t>
      </w:r>
      <w:r>
        <w:rPr>
          <w:sz w:val="20"/>
        </w:rPr>
        <w:t>con información según la cual</w:t>
      </w:r>
      <w:r>
        <w:rPr>
          <w:spacing w:val="-1"/>
          <w:sz w:val="20"/>
        </w:rPr>
        <w:t> </w:t>
      </w:r>
      <w:r>
        <w:rPr>
          <w:sz w:val="20"/>
        </w:rPr>
        <w:t>unas 7620 personas no garífunas viven actualmente dentro de los límites definidos por el Estado como territorio de la Comunidad, el cual sería de una superficie de 674,69 hectáreas (</w:t>
      </w:r>
      <w:r>
        <w:rPr>
          <w:i/>
          <w:sz w:val="20"/>
        </w:rPr>
        <w:t>supra </w:t>
      </w:r>
      <w:r>
        <w:rPr>
          <w:sz w:val="20"/>
        </w:rPr>
        <w:t>párr. 47). Esa</w:t>
      </w:r>
      <w:r>
        <w:rPr>
          <w:spacing w:val="-14"/>
          <w:sz w:val="20"/>
        </w:rPr>
        <w:t> </w:t>
      </w:r>
      <w:r>
        <w:rPr>
          <w:sz w:val="20"/>
        </w:rPr>
        <w:t>información</w:t>
      </w:r>
      <w:r>
        <w:rPr>
          <w:spacing w:val="-13"/>
          <w:sz w:val="20"/>
        </w:rPr>
        <w:t> </w:t>
      </w:r>
      <w:r>
        <w:rPr>
          <w:sz w:val="20"/>
        </w:rPr>
        <w:t>fue</w:t>
      </w:r>
      <w:r>
        <w:rPr>
          <w:spacing w:val="-13"/>
          <w:sz w:val="20"/>
        </w:rPr>
        <w:t> </w:t>
      </w:r>
      <w:r>
        <w:rPr>
          <w:sz w:val="20"/>
        </w:rPr>
        <w:t>confirmada</w:t>
      </w:r>
      <w:r>
        <w:rPr>
          <w:spacing w:val="-13"/>
          <w:sz w:val="20"/>
        </w:rPr>
        <w:t> </w:t>
      </w:r>
      <w:r>
        <w:rPr>
          <w:sz w:val="20"/>
        </w:rPr>
        <w:t>y</w:t>
      </w:r>
      <w:r>
        <w:rPr>
          <w:spacing w:val="-12"/>
          <w:sz w:val="20"/>
        </w:rPr>
        <w:t> </w:t>
      </w:r>
      <w:r>
        <w:rPr>
          <w:sz w:val="20"/>
        </w:rPr>
        <w:t>complementada</w:t>
      </w:r>
      <w:r>
        <w:rPr>
          <w:spacing w:val="-13"/>
          <w:sz w:val="20"/>
        </w:rPr>
        <w:t> </w:t>
      </w:r>
      <w:r>
        <w:rPr>
          <w:sz w:val="20"/>
        </w:rPr>
        <w:t>en</w:t>
      </w:r>
      <w:r>
        <w:rPr>
          <w:spacing w:val="-10"/>
          <w:sz w:val="20"/>
        </w:rPr>
        <w:t> </w:t>
      </w:r>
      <w:r>
        <w:rPr>
          <w:sz w:val="20"/>
        </w:rPr>
        <w:t>el</w:t>
      </w:r>
      <w:r>
        <w:rPr>
          <w:spacing w:val="-11"/>
          <w:sz w:val="20"/>
        </w:rPr>
        <w:t> </w:t>
      </w:r>
      <w:r>
        <w:rPr>
          <w:sz w:val="20"/>
        </w:rPr>
        <w:t>marco</w:t>
      </w:r>
      <w:r>
        <w:rPr>
          <w:spacing w:val="-13"/>
          <w:sz w:val="20"/>
        </w:rPr>
        <w:t> </w:t>
      </w:r>
      <w:r>
        <w:rPr>
          <w:sz w:val="20"/>
        </w:rPr>
        <w:t>de</w:t>
      </w:r>
      <w:r>
        <w:rPr>
          <w:spacing w:val="-13"/>
          <w:sz w:val="20"/>
        </w:rPr>
        <w:t> </w:t>
      </w:r>
      <w:r>
        <w:rPr>
          <w:sz w:val="20"/>
        </w:rPr>
        <w:t>la</w:t>
      </w:r>
      <w:r>
        <w:rPr>
          <w:spacing w:val="-11"/>
          <w:sz w:val="20"/>
        </w:rPr>
        <w:t> </w:t>
      </w:r>
      <w:r>
        <w:rPr>
          <w:sz w:val="20"/>
        </w:rPr>
        <w:t>diligencia</w:t>
      </w:r>
      <w:r>
        <w:rPr>
          <w:spacing w:val="-5"/>
          <w:sz w:val="20"/>
        </w:rPr>
        <w:t> </w:t>
      </w:r>
      <w:r>
        <w:rPr>
          <w:i/>
          <w:sz w:val="20"/>
        </w:rPr>
        <w:t>in</w:t>
      </w:r>
      <w:r>
        <w:rPr>
          <w:i/>
          <w:spacing w:val="-10"/>
          <w:sz w:val="20"/>
        </w:rPr>
        <w:t> </w:t>
      </w:r>
      <w:r>
        <w:rPr>
          <w:i/>
          <w:sz w:val="20"/>
        </w:rPr>
        <w:t>situ</w:t>
      </w:r>
      <w:r>
        <w:rPr>
          <w:i/>
          <w:spacing w:val="-12"/>
          <w:sz w:val="20"/>
        </w:rPr>
        <w:t> </w:t>
      </w:r>
      <w:r>
        <w:rPr>
          <w:sz w:val="20"/>
        </w:rPr>
        <w:t>llevada</w:t>
      </w:r>
      <w:r>
        <w:rPr>
          <w:spacing w:val="-13"/>
          <w:sz w:val="20"/>
        </w:rPr>
        <w:t> </w:t>
      </w:r>
      <w:r>
        <w:rPr>
          <w:sz w:val="20"/>
        </w:rPr>
        <w:t>a</w:t>
      </w:r>
      <w:r>
        <w:rPr>
          <w:spacing w:val="-11"/>
          <w:sz w:val="20"/>
        </w:rPr>
        <w:t> </w:t>
      </w:r>
      <w:r>
        <w:rPr>
          <w:sz w:val="20"/>
        </w:rPr>
        <w:t>cabo en los territorios que se encuentran en controversia en el presente caso. En esa misma línea, las imágenes</w:t>
      </w:r>
      <w:r>
        <w:rPr>
          <w:spacing w:val="-12"/>
          <w:sz w:val="20"/>
        </w:rPr>
        <w:t> </w:t>
      </w:r>
      <w:r>
        <w:rPr>
          <w:sz w:val="20"/>
        </w:rPr>
        <w:t>proporcionadas</w:t>
      </w:r>
      <w:r>
        <w:rPr>
          <w:spacing w:val="-14"/>
          <w:sz w:val="20"/>
        </w:rPr>
        <w:t> </w:t>
      </w:r>
      <w:r>
        <w:rPr>
          <w:sz w:val="20"/>
        </w:rPr>
        <w:t>por</w:t>
      </w:r>
      <w:r>
        <w:rPr>
          <w:spacing w:val="-13"/>
          <w:sz w:val="20"/>
        </w:rPr>
        <w:t> </w:t>
      </w:r>
      <w:r>
        <w:rPr>
          <w:sz w:val="20"/>
        </w:rPr>
        <w:t>un</w:t>
      </w:r>
      <w:r>
        <w:rPr>
          <w:spacing w:val="-13"/>
          <w:sz w:val="20"/>
        </w:rPr>
        <w:t> </w:t>
      </w:r>
      <w:r>
        <w:rPr>
          <w:sz w:val="20"/>
        </w:rPr>
        <w:t>dron</w:t>
      </w:r>
      <w:r>
        <w:rPr>
          <w:spacing w:val="-8"/>
          <w:sz w:val="20"/>
        </w:rPr>
        <w:t> </w:t>
      </w:r>
      <w:r>
        <w:rPr>
          <w:sz w:val="20"/>
        </w:rPr>
        <w:t>que</w:t>
      </w:r>
      <w:r>
        <w:rPr>
          <w:spacing w:val="-13"/>
          <w:sz w:val="20"/>
        </w:rPr>
        <w:t> </w:t>
      </w:r>
      <w:r>
        <w:rPr>
          <w:sz w:val="20"/>
        </w:rPr>
        <w:t>sobrevoló</w:t>
      </w:r>
      <w:r>
        <w:rPr>
          <w:spacing w:val="-13"/>
          <w:sz w:val="20"/>
        </w:rPr>
        <w:t> </w:t>
      </w:r>
      <w:r>
        <w:rPr>
          <w:sz w:val="20"/>
        </w:rPr>
        <w:t>esa</w:t>
      </w:r>
      <w:r>
        <w:rPr>
          <w:spacing w:val="-14"/>
          <w:sz w:val="20"/>
        </w:rPr>
        <w:t> </w:t>
      </w:r>
      <w:r>
        <w:rPr>
          <w:sz w:val="20"/>
        </w:rPr>
        <w:t>área</w:t>
      </w:r>
      <w:r>
        <w:rPr>
          <w:spacing w:val="-11"/>
          <w:sz w:val="20"/>
        </w:rPr>
        <w:t> </w:t>
      </w:r>
      <w:r>
        <w:rPr>
          <w:sz w:val="20"/>
        </w:rPr>
        <w:t>confirman</w:t>
      </w:r>
      <w:r>
        <w:rPr>
          <w:spacing w:val="-13"/>
          <w:sz w:val="20"/>
        </w:rPr>
        <w:t> </w:t>
      </w:r>
      <w:r>
        <w:rPr>
          <w:sz w:val="20"/>
        </w:rPr>
        <w:t>que</w:t>
      </w:r>
      <w:r>
        <w:rPr>
          <w:spacing w:val="-13"/>
          <w:sz w:val="20"/>
        </w:rPr>
        <w:t> </w:t>
      </w:r>
      <w:r>
        <w:rPr>
          <w:sz w:val="20"/>
        </w:rPr>
        <w:t>esa</w:t>
      </w:r>
      <w:r>
        <w:rPr>
          <w:spacing w:val="-12"/>
          <w:sz w:val="20"/>
        </w:rPr>
        <w:t> </w:t>
      </w:r>
      <w:r>
        <w:rPr>
          <w:sz w:val="20"/>
        </w:rPr>
        <w:t>área</w:t>
      </w:r>
      <w:r>
        <w:rPr>
          <w:spacing w:val="-11"/>
          <w:sz w:val="20"/>
        </w:rPr>
        <w:t> </w:t>
      </w:r>
      <w:r>
        <w:rPr>
          <w:sz w:val="20"/>
        </w:rPr>
        <w:t>se</w:t>
      </w:r>
      <w:r>
        <w:rPr>
          <w:spacing w:val="-13"/>
          <w:sz w:val="20"/>
        </w:rPr>
        <w:t> </w:t>
      </w:r>
      <w:r>
        <w:rPr>
          <w:sz w:val="20"/>
        </w:rPr>
        <w:t>encuentra densamente poblada</w:t>
      </w:r>
      <w:r>
        <w:rPr>
          <w:position w:val="7"/>
          <w:sz w:val="13"/>
        </w:rPr>
        <w:t>189</w:t>
      </w:r>
      <w:r>
        <w:rPr>
          <w:sz w:val="20"/>
        </w:rPr>
        <w:t>. En esa línea, la Comisión señaló en su escrito sobre la visita </w:t>
      </w:r>
      <w:r>
        <w:rPr>
          <w:i/>
          <w:sz w:val="20"/>
        </w:rPr>
        <w:t>in situ</w:t>
      </w:r>
      <w:r>
        <w:rPr>
          <w:sz w:val="20"/>
        </w:rPr>
        <w:t>, que “observó los asentamientos humanos constituidos en barrios y colonias, de terceros no garífunas asentados dentro del territorio reconocido por el Estado, lo cual es consistente con la información recibida</w:t>
      </w:r>
      <w:r>
        <w:rPr>
          <w:spacing w:val="-7"/>
          <w:sz w:val="20"/>
        </w:rPr>
        <w:t> </w:t>
      </w:r>
      <w:r>
        <w:rPr>
          <w:sz w:val="20"/>
        </w:rPr>
        <w:t>[…]</w:t>
      </w:r>
      <w:r>
        <w:rPr>
          <w:spacing w:val="-7"/>
          <w:sz w:val="20"/>
        </w:rPr>
        <w:t> </w:t>
      </w:r>
      <w:r>
        <w:rPr>
          <w:sz w:val="20"/>
        </w:rPr>
        <w:t>en</w:t>
      </w:r>
      <w:r>
        <w:rPr>
          <w:spacing w:val="-5"/>
          <w:sz w:val="20"/>
        </w:rPr>
        <w:t> </w:t>
      </w:r>
      <w:r>
        <w:rPr>
          <w:sz w:val="20"/>
        </w:rPr>
        <w:t>sus</w:t>
      </w:r>
      <w:r>
        <w:rPr>
          <w:spacing w:val="-8"/>
          <w:sz w:val="20"/>
        </w:rPr>
        <w:t> </w:t>
      </w:r>
      <w:r>
        <w:rPr>
          <w:sz w:val="20"/>
        </w:rPr>
        <w:t>visitas</w:t>
      </w:r>
      <w:r>
        <w:rPr>
          <w:spacing w:val="-8"/>
          <w:sz w:val="20"/>
        </w:rPr>
        <w:t> </w:t>
      </w:r>
      <w:r>
        <w:rPr>
          <w:sz w:val="20"/>
        </w:rPr>
        <w:t>previas,</w:t>
      </w:r>
      <w:r>
        <w:rPr>
          <w:spacing w:val="-8"/>
          <w:sz w:val="20"/>
        </w:rPr>
        <w:t> </w:t>
      </w:r>
      <w:r>
        <w:rPr>
          <w:sz w:val="20"/>
        </w:rPr>
        <w:t>y</w:t>
      </w:r>
      <w:r>
        <w:rPr>
          <w:spacing w:val="-6"/>
          <w:sz w:val="20"/>
        </w:rPr>
        <w:t> </w:t>
      </w:r>
      <w:r>
        <w:rPr>
          <w:sz w:val="20"/>
        </w:rPr>
        <w:t>con</w:t>
      </w:r>
      <w:r>
        <w:rPr>
          <w:spacing w:val="-5"/>
          <w:sz w:val="20"/>
        </w:rPr>
        <w:t> </w:t>
      </w:r>
      <w:r>
        <w:rPr>
          <w:sz w:val="20"/>
        </w:rPr>
        <w:t>el</w:t>
      </w:r>
      <w:r>
        <w:rPr>
          <w:spacing w:val="-8"/>
          <w:sz w:val="20"/>
        </w:rPr>
        <w:t> </w:t>
      </w:r>
      <w:r>
        <w:rPr>
          <w:sz w:val="20"/>
        </w:rPr>
        <w:t>acervo</w:t>
      </w:r>
      <w:r>
        <w:rPr>
          <w:spacing w:val="-9"/>
          <w:sz w:val="20"/>
        </w:rPr>
        <w:t> </w:t>
      </w:r>
      <w:r>
        <w:rPr>
          <w:sz w:val="20"/>
        </w:rPr>
        <w:t>probatorio</w:t>
      </w:r>
      <w:r>
        <w:rPr>
          <w:spacing w:val="-9"/>
          <w:sz w:val="20"/>
        </w:rPr>
        <w:t> </w:t>
      </w:r>
      <w:r>
        <w:rPr>
          <w:sz w:val="20"/>
        </w:rPr>
        <w:t>del</w:t>
      </w:r>
      <w:r>
        <w:rPr>
          <w:spacing w:val="-8"/>
          <w:sz w:val="20"/>
        </w:rPr>
        <w:t> </w:t>
      </w:r>
      <w:r>
        <w:rPr>
          <w:sz w:val="20"/>
        </w:rPr>
        <w:t>presente</w:t>
      </w:r>
      <w:r>
        <w:rPr>
          <w:spacing w:val="-9"/>
          <w:sz w:val="20"/>
        </w:rPr>
        <w:t> </w:t>
      </w:r>
      <w:r>
        <w:rPr>
          <w:sz w:val="20"/>
        </w:rPr>
        <w:t>caso</w:t>
      </w:r>
      <w:r>
        <w:rPr>
          <w:spacing w:val="-10"/>
          <w:sz w:val="20"/>
        </w:rPr>
        <w:t> </w:t>
      </w:r>
      <w:r>
        <w:rPr>
          <w:sz w:val="20"/>
        </w:rPr>
        <w:t>que</w:t>
      </w:r>
      <w:r>
        <w:rPr>
          <w:spacing w:val="-9"/>
          <w:sz w:val="20"/>
        </w:rPr>
        <w:t> </w:t>
      </w:r>
      <w:r>
        <w:rPr>
          <w:sz w:val="20"/>
        </w:rPr>
        <w:t>obra</w:t>
      </w:r>
      <w:r>
        <w:rPr>
          <w:spacing w:val="-7"/>
          <w:sz w:val="20"/>
        </w:rPr>
        <w:t> </w:t>
      </w:r>
      <w:r>
        <w:rPr>
          <w:sz w:val="20"/>
        </w:rPr>
        <w:t>ante</w:t>
      </w:r>
      <w:r>
        <w:rPr>
          <w:spacing w:val="-7"/>
          <w:sz w:val="20"/>
        </w:rPr>
        <w:t> </w:t>
      </w:r>
      <w:r>
        <w:rPr>
          <w:sz w:val="20"/>
        </w:rPr>
        <w:t>esta Corte respecto a la presencia de terceros no garífunas dentro del territorio reivindicado por la Comunidad de San Juan”.</w:t>
      </w:r>
    </w:p>
    <w:p>
      <w:pPr>
        <w:pStyle w:val="ListParagraph"/>
        <w:numPr>
          <w:ilvl w:val="0"/>
          <w:numId w:val="5"/>
        </w:numPr>
        <w:tabs>
          <w:tab w:pos="820" w:val="left" w:leader="none"/>
        </w:tabs>
        <w:spacing w:line="240" w:lineRule="auto" w:before="122" w:after="0"/>
        <w:ind w:left="111" w:right="123" w:firstLine="0"/>
        <w:jc w:val="both"/>
        <w:rPr>
          <w:sz w:val="20"/>
        </w:rPr>
      </w:pPr>
      <w:r>
        <w:rPr>
          <w:sz w:val="20"/>
        </w:rPr>
        <w:t>A su vez, la Corte cuenta con documentación presentada por las partes, así como proveniente</w:t>
      </w:r>
      <w:r>
        <w:rPr>
          <w:spacing w:val="19"/>
          <w:sz w:val="20"/>
        </w:rPr>
        <w:t> </w:t>
      </w:r>
      <w:r>
        <w:rPr>
          <w:sz w:val="20"/>
        </w:rPr>
        <w:t>de</w:t>
      </w:r>
      <w:r>
        <w:rPr>
          <w:spacing w:val="18"/>
          <w:sz w:val="20"/>
        </w:rPr>
        <w:t> </w:t>
      </w:r>
      <w:r>
        <w:rPr>
          <w:sz w:val="20"/>
        </w:rPr>
        <w:t>terceras</w:t>
      </w:r>
      <w:r>
        <w:rPr>
          <w:spacing w:val="21"/>
          <w:sz w:val="20"/>
        </w:rPr>
        <w:t> </w:t>
      </w:r>
      <w:r>
        <w:rPr>
          <w:sz w:val="20"/>
        </w:rPr>
        <w:t>personas</w:t>
      </w:r>
      <w:r>
        <w:rPr>
          <w:spacing w:val="23"/>
          <w:sz w:val="20"/>
        </w:rPr>
        <w:t> </w:t>
      </w:r>
      <w:r>
        <w:rPr>
          <w:sz w:val="20"/>
        </w:rPr>
        <w:t>e</w:t>
      </w:r>
      <w:r>
        <w:rPr>
          <w:spacing w:val="18"/>
          <w:sz w:val="20"/>
        </w:rPr>
        <w:t> </w:t>
      </w:r>
      <w:r>
        <w:rPr>
          <w:sz w:val="20"/>
        </w:rPr>
        <w:t>instituciones</w:t>
      </w:r>
      <w:r>
        <w:rPr>
          <w:spacing w:val="20"/>
          <w:sz w:val="20"/>
        </w:rPr>
        <w:t> </w:t>
      </w:r>
      <w:r>
        <w:rPr>
          <w:sz w:val="20"/>
        </w:rPr>
        <w:t>indicando</w:t>
      </w:r>
      <w:r>
        <w:rPr>
          <w:spacing w:val="18"/>
          <w:sz w:val="20"/>
        </w:rPr>
        <w:t> </w:t>
      </w:r>
      <w:r>
        <w:rPr>
          <w:sz w:val="20"/>
        </w:rPr>
        <w:t>que</w:t>
      </w:r>
      <w:r>
        <w:rPr>
          <w:spacing w:val="18"/>
          <w:sz w:val="20"/>
        </w:rPr>
        <w:t> </w:t>
      </w:r>
      <w:r>
        <w:rPr>
          <w:sz w:val="20"/>
        </w:rPr>
        <w:t>varios</w:t>
      </w:r>
      <w:r>
        <w:rPr>
          <w:spacing w:val="20"/>
          <w:sz w:val="20"/>
        </w:rPr>
        <w:t> </w:t>
      </w:r>
      <w:r>
        <w:rPr>
          <w:sz w:val="20"/>
        </w:rPr>
        <w:t>de</w:t>
      </w:r>
      <w:r>
        <w:rPr>
          <w:spacing w:val="18"/>
          <w:sz w:val="20"/>
        </w:rPr>
        <w:t> </w:t>
      </w:r>
      <w:r>
        <w:rPr>
          <w:sz w:val="20"/>
        </w:rPr>
        <w:t>los</w:t>
      </w:r>
      <w:r>
        <w:rPr>
          <w:spacing w:val="20"/>
          <w:sz w:val="20"/>
        </w:rPr>
        <w:t> </w:t>
      </w:r>
      <w:r>
        <w:rPr>
          <w:sz w:val="20"/>
        </w:rPr>
        <w:t>ocupantes</w:t>
      </w:r>
      <w:r>
        <w:rPr>
          <w:spacing w:val="21"/>
          <w:sz w:val="20"/>
        </w:rPr>
        <w:t> </w:t>
      </w:r>
      <w:r>
        <w:rPr>
          <w:sz w:val="20"/>
        </w:rPr>
        <w:t>de</w:t>
      </w:r>
      <w:r>
        <w:rPr>
          <w:spacing w:val="20"/>
          <w:sz w:val="20"/>
        </w:rPr>
        <w:t> </w:t>
      </w:r>
      <w:r>
        <w:rPr>
          <w:sz w:val="20"/>
        </w:rPr>
        <w:t>esos</w:t>
      </w:r>
    </w:p>
    <w:p>
      <w:pPr>
        <w:pStyle w:val="BodyText"/>
      </w:pPr>
    </w:p>
    <w:p>
      <w:pPr>
        <w:pStyle w:val="BodyText"/>
      </w:pPr>
    </w:p>
    <w:p>
      <w:pPr>
        <w:pStyle w:val="BodyText"/>
        <w:spacing w:before="3"/>
        <w:rPr>
          <w:sz w:val="23"/>
        </w:rPr>
      </w:pPr>
      <w:r>
        <w:rPr/>
        <w:pict>
          <v:rect style="position:absolute;margin-left:49.560001pt;margin-top:15.350489pt;width:144.020pt;height:.599980pt;mso-position-horizontal-relative:page;mso-position-vertical-relative:paragraph;z-index:-15704576;mso-wrap-distance-left:0;mso-wrap-distance-right:0" id="docshape49" filled="true" fillcolor="#000000" stroked="false">
            <v:fill type="solid"/>
            <w10:wrap type="topAndBottom"/>
          </v:rect>
        </w:pict>
      </w:r>
    </w:p>
    <w:p>
      <w:pPr>
        <w:spacing w:before="103"/>
        <w:ind w:left="111" w:right="119" w:firstLine="0"/>
        <w:jc w:val="both"/>
        <w:rPr>
          <w:sz w:val="16"/>
        </w:rPr>
      </w:pPr>
      <w:r>
        <w:rPr>
          <w:sz w:val="16"/>
          <w:vertAlign w:val="superscript"/>
        </w:rPr>
        <w:t>186</w:t>
      </w:r>
      <w:r>
        <w:rPr>
          <w:spacing w:val="80"/>
          <w:sz w:val="16"/>
          <w:vertAlign w:val="baseline"/>
        </w:rPr>
        <w:t>   </w:t>
      </w:r>
      <w:r>
        <w:rPr>
          <w:sz w:val="16"/>
          <w:vertAlign w:val="baseline"/>
        </w:rPr>
        <w:t>Véase nota del Patronato de la Aldea de San Juan, de 7 de enero de 2006, mediante la autoriza a los señores Andrés</w:t>
      </w:r>
      <w:r>
        <w:rPr>
          <w:spacing w:val="-5"/>
          <w:sz w:val="16"/>
          <w:vertAlign w:val="baseline"/>
        </w:rPr>
        <w:t> </w:t>
      </w:r>
      <w:r>
        <w:rPr>
          <w:sz w:val="16"/>
          <w:vertAlign w:val="baseline"/>
        </w:rPr>
        <w:t>Egas</w:t>
      </w:r>
      <w:r>
        <w:rPr>
          <w:spacing w:val="-8"/>
          <w:sz w:val="16"/>
          <w:vertAlign w:val="baseline"/>
        </w:rPr>
        <w:t> </w:t>
      </w:r>
      <w:r>
        <w:rPr>
          <w:sz w:val="16"/>
          <w:vertAlign w:val="baseline"/>
        </w:rPr>
        <w:t>y</w:t>
      </w:r>
      <w:r>
        <w:rPr>
          <w:spacing w:val="-8"/>
          <w:sz w:val="16"/>
          <w:vertAlign w:val="baseline"/>
        </w:rPr>
        <w:t> </w:t>
      </w:r>
      <w:r>
        <w:rPr>
          <w:sz w:val="16"/>
          <w:vertAlign w:val="baseline"/>
        </w:rPr>
        <w:t>Esteban</w:t>
      </w:r>
      <w:r>
        <w:rPr>
          <w:spacing w:val="-9"/>
          <w:sz w:val="16"/>
          <w:vertAlign w:val="baseline"/>
        </w:rPr>
        <w:t> </w:t>
      </w:r>
      <w:r>
        <w:rPr>
          <w:sz w:val="16"/>
          <w:vertAlign w:val="baseline"/>
        </w:rPr>
        <w:t>Echavarría</w:t>
      </w:r>
      <w:r>
        <w:rPr>
          <w:spacing w:val="-9"/>
          <w:sz w:val="16"/>
          <w:vertAlign w:val="baseline"/>
        </w:rPr>
        <w:t> </w:t>
      </w:r>
      <w:r>
        <w:rPr>
          <w:sz w:val="16"/>
          <w:vertAlign w:val="baseline"/>
        </w:rPr>
        <w:t>para</w:t>
      </w:r>
      <w:r>
        <w:rPr>
          <w:spacing w:val="-9"/>
          <w:sz w:val="16"/>
          <w:vertAlign w:val="baseline"/>
        </w:rPr>
        <w:t> </w:t>
      </w:r>
      <w:r>
        <w:rPr>
          <w:sz w:val="16"/>
          <w:vertAlign w:val="baseline"/>
        </w:rPr>
        <w:t>puedan</w:t>
      </w:r>
      <w:r>
        <w:rPr>
          <w:spacing w:val="-9"/>
          <w:sz w:val="16"/>
          <w:vertAlign w:val="baseline"/>
        </w:rPr>
        <w:t> </w:t>
      </w:r>
      <w:r>
        <w:rPr>
          <w:sz w:val="16"/>
          <w:vertAlign w:val="baseline"/>
        </w:rPr>
        <w:t>desarrollar</w:t>
      </w:r>
      <w:r>
        <w:rPr>
          <w:spacing w:val="-7"/>
          <w:sz w:val="16"/>
          <w:vertAlign w:val="baseline"/>
        </w:rPr>
        <w:t> </w:t>
      </w:r>
      <w:r>
        <w:rPr>
          <w:sz w:val="16"/>
          <w:vertAlign w:val="baseline"/>
        </w:rPr>
        <w:t>el</w:t>
      </w:r>
      <w:r>
        <w:rPr>
          <w:spacing w:val="-9"/>
          <w:sz w:val="16"/>
          <w:vertAlign w:val="baseline"/>
        </w:rPr>
        <w:t> </w:t>
      </w:r>
      <w:r>
        <w:rPr>
          <w:sz w:val="16"/>
          <w:vertAlign w:val="baseline"/>
        </w:rPr>
        <w:t>proyecto</w:t>
      </w:r>
      <w:r>
        <w:rPr>
          <w:spacing w:val="-8"/>
          <w:sz w:val="16"/>
          <w:vertAlign w:val="baseline"/>
        </w:rPr>
        <w:t> </w:t>
      </w:r>
      <w:r>
        <w:rPr>
          <w:sz w:val="16"/>
          <w:vertAlign w:val="baseline"/>
        </w:rPr>
        <w:t>de</w:t>
      </w:r>
      <w:r>
        <w:rPr>
          <w:spacing w:val="-8"/>
          <w:sz w:val="16"/>
          <w:vertAlign w:val="baseline"/>
        </w:rPr>
        <w:t> </w:t>
      </w:r>
      <w:r>
        <w:rPr>
          <w:sz w:val="16"/>
          <w:vertAlign w:val="baseline"/>
        </w:rPr>
        <w:t>lotificación</w:t>
      </w:r>
      <w:r>
        <w:rPr>
          <w:spacing w:val="-9"/>
          <w:sz w:val="16"/>
          <w:vertAlign w:val="baseline"/>
        </w:rPr>
        <w:t> </w:t>
      </w:r>
      <w:r>
        <w:rPr>
          <w:sz w:val="16"/>
          <w:vertAlign w:val="baseline"/>
        </w:rPr>
        <w:t>privada</w:t>
      </w:r>
      <w:r>
        <w:rPr>
          <w:spacing w:val="-7"/>
          <w:sz w:val="16"/>
          <w:vertAlign w:val="baseline"/>
        </w:rPr>
        <w:t> </w:t>
      </w:r>
      <w:r>
        <w:rPr>
          <w:sz w:val="16"/>
          <w:vertAlign w:val="baseline"/>
        </w:rPr>
        <w:t>en</w:t>
      </w:r>
      <w:r>
        <w:rPr>
          <w:spacing w:val="-9"/>
          <w:sz w:val="16"/>
          <w:vertAlign w:val="baseline"/>
        </w:rPr>
        <w:t> </w:t>
      </w:r>
      <w:r>
        <w:rPr>
          <w:sz w:val="16"/>
          <w:vertAlign w:val="baseline"/>
        </w:rPr>
        <w:t>el</w:t>
      </w:r>
      <w:r>
        <w:rPr>
          <w:spacing w:val="-7"/>
          <w:sz w:val="16"/>
          <w:vertAlign w:val="baseline"/>
        </w:rPr>
        <w:t> </w:t>
      </w:r>
      <w:r>
        <w:rPr>
          <w:sz w:val="16"/>
          <w:vertAlign w:val="baseline"/>
        </w:rPr>
        <w:t>terreno</w:t>
      </w:r>
      <w:r>
        <w:rPr>
          <w:spacing w:val="-5"/>
          <w:sz w:val="16"/>
          <w:vertAlign w:val="baseline"/>
        </w:rPr>
        <w:t> </w:t>
      </w:r>
      <w:r>
        <w:rPr>
          <w:sz w:val="16"/>
          <w:vertAlign w:val="baseline"/>
        </w:rPr>
        <w:t>ubicado</w:t>
      </w:r>
      <w:r>
        <w:rPr>
          <w:spacing w:val="-5"/>
          <w:sz w:val="16"/>
          <w:vertAlign w:val="baseline"/>
        </w:rPr>
        <w:t> </w:t>
      </w:r>
      <w:r>
        <w:rPr>
          <w:sz w:val="16"/>
          <w:vertAlign w:val="baseline"/>
        </w:rPr>
        <w:t>contiguo a la aldea San Juan el cual, está inscrito en el Registro de la Propiedad de la ciudad de Tela (expediente de prueba, folio 13146). Asimismo, durante la audiencia de 31 de mayo de 2023, Carla Hernández afirmó que “la desarrolladora pues adquirió los bienes en legal y debida forma, cumpliendo todos los requisitos estatales las licencias ambientales, permisos de operación, también por parte de la Comunidad Garífuna”. En esa Audiencia, Andrés Egas sostuvo que obtuvo la autorización de la Comunidad para desarrollar su proyecto inmobiliario y que consiguió la aprobación</w:t>
      </w:r>
      <w:r>
        <w:rPr>
          <w:spacing w:val="-2"/>
          <w:sz w:val="16"/>
          <w:vertAlign w:val="baseline"/>
        </w:rPr>
        <w:t> </w:t>
      </w:r>
      <w:r>
        <w:rPr>
          <w:sz w:val="16"/>
          <w:vertAlign w:val="baseline"/>
        </w:rPr>
        <w:t>del Patronato, por lo que “la legitimidad” de nuestro terreno no solo viene del Estado, sino que también “del patronato de San Juan”.</w:t>
      </w:r>
    </w:p>
    <w:p>
      <w:pPr>
        <w:spacing w:before="120"/>
        <w:ind w:left="111" w:right="125" w:firstLine="0"/>
        <w:jc w:val="both"/>
        <w:rPr>
          <w:sz w:val="16"/>
        </w:rPr>
      </w:pPr>
      <w:r>
        <w:rPr>
          <w:sz w:val="16"/>
          <w:vertAlign w:val="superscript"/>
        </w:rPr>
        <w:t>187</w:t>
      </w:r>
      <w:r>
        <w:rPr>
          <w:spacing w:val="80"/>
          <w:w w:val="150"/>
          <w:sz w:val="16"/>
          <w:vertAlign w:val="baseline"/>
        </w:rPr>
        <w:t>  </w:t>
      </w:r>
      <w:r>
        <w:rPr>
          <w:i/>
          <w:sz w:val="16"/>
          <w:vertAlign w:val="baseline"/>
        </w:rPr>
        <w:t>Cfr.</w:t>
      </w:r>
      <w:r>
        <w:rPr>
          <w:i/>
          <w:spacing w:val="-8"/>
          <w:sz w:val="16"/>
          <w:vertAlign w:val="baseline"/>
        </w:rPr>
        <w:t> </w:t>
      </w:r>
      <w:r>
        <w:rPr>
          <w:sz w:val="16"/>
          <w:vertAlign w:val="baseline"/>
        </w:rPr>
        <w:t>Junta</w:t>
      </w:r>
      <w:r>
        <w:rPr>
          <w:spacing w:val="-10"/>
          <w:sz w:val="16"/>
          <w:vertAlign w:val="baseline"/>
        </w:rPr>
        <w:t> </w:t>
      </w:r>
      <w:r>
        <w:rPr>
          <w:sz w:val="16"/>
          <w:vertAlign w:val="baseline"/>
        </w:rPr>
        <w:t>Directiva</w:t>
      </w:r>
      <w:r>
        <w:rPr>
          <w:spacing w:val="-13"/>
          <w:sz w:val="16"/>
          <w:vertAlign w:val="baseline"/>
        </w:rPr>
        <w:t> </w:t>
      </w:r>
      <w:r>
        <w:rPr>
          <w:sz w:val="16"/>
          <w:vertAlign w:val="baseline"/>
        </w:rPr>
        <w:t>De</w:t>
      </w:r>
      <w:r>
        <w:rPr>
          <w:spacing w:val="-10"/>
          <w:sz w:val="16"/>
          <w:vertAlign w:val="baseline"/>
        </w:rPr>
        <w:t> </w:t>
      </w:r>
      <w:r>
        <w:rPr>
          <w:sz w:val="16"/>
          <w:vertAlign w:val="baseline"/>
        </w:rPr>
        <w:t>La</w:t>
      </w:r>
      <w:r>
        <w:rPr>
          <w:spacing w:val="-10"/>
          <w:sz w:val="16"/>
          <w:vertAlign w:val="baseline"/>
        </w:rPr>
        <w:t> </w:t>
      </w:r>
      <w:r>
        <w:rPr>
          <w:sz w:val="16"/>
          <w:vertAlign w:val="baseline"/>
        </w:rPr>
        <w:t>Comunidad</w:t>
      </w:r>
      <w:r>
        <w:rPr>
          <w:spacing w:val="-7"/>
          <w:sz w:val="16"/>
          <w:vertAlign w:val="baseline"/>
        </w:rPr>
        <w:t> </w:t>
      </w:r>
      <w:r>
        <w:rPr>
          <w:sz w:val="16"/>
          <w:vertAlign w:val="baseline"/>
        </w:rPr>
        <w:t>Garífuna</w:t>
      </w:r>
      <w:r>
        <w:rPr>
          <w:spacing w:val="-10"/>
          <w:sz w:val="16"/>
          <w:vertAlign w:val="baseline"/>
        </w:rPr>
        <w:t> </w:t>
      </w:r>
      <w:r>
        <w:rPr>
          <w:sz w:val="16"/>
          <w:vertAlign w:val="baseline"/>
        </w:rPr>
        <w:t>Durugubuti</w:t>
      </w:r>
      <w:r>
        <w:rPr>
          <w:spacing w:val="-11"/>
          <w:sz w:val="16"/>
          <w:vertAlign w:val="baseline"/>
        </w:rPr>
        <w:t> </w:t>
      </w:r>
      <w:r>
        <w:rPr>
          <w:sz w:val="16"/>
          <w:vertAlign w:val="baseline"/>
        </w:rPr>
        <w:t>Bei</w:t>
      </w:r>
      <w:r>
        <w:rPr>
          <w:spacing w:val="-8"/>
          <w:sz w:val="16"/>
          <w:vertAlign w:val="baseline"/>
        </w:rPr>
        <w:t> </w:t>
      </w:r>
      <w:r>
        <w:rPr>
          <w:sz w:val="16"/>
          <w:vertAlign w:val="baseline"/>
        </w:rPr>
        <w:t>Bei</w:t>
      </w:r>
      <w:r>
        <w:rPr>
          <w:spacing w:val="-8"/>
          <w:sz w:val="16"/>
          <w:vertAlign w:val="baseline"/>
        </w:rPr>
        <w:t> </w:t>
      </w:r>
      <w:r>
        <w:rPr>
          <w:sz w:val="16"/>
          <w:vertAlign w:val="baseline"/>
        </w:rPr>
        <w:t>(San</w:t>
      </w:r>
      <w:r>
        <w:rPr>
          <w:spacing w:val="-11"/>
          <w:sz w:val="16"/>
          <w:vertAlign w:val="baseline"/>
        </w:rPr>
        <w:t> </w:t>
      </w:r>
      <w:r>
        <w:rPr>
          <w:sz w:val="16"/>
          <w:vertAlign w:val="baseline"/>
        </w:rPr>
        <w:t>Juan),</w:t>
      </w:r>
      <w:r>
        <w:rPr>
          <w:spacing w:val="-8"/>
          <w:sz w:val="16"/>
          <w:vertAlign w:val="baseline"/>
        </w:rPr>
        <w:t> </w:t>
      </w:r>
      <w:r>
        <w:rPr>
          <w:sz w:val="16"/>
          <w:vertAlign w:val="baseline"/>
        </w:rPr>
        <w:t>constancia</w:t>
      </w:r>
      <w:r>
        <w:rPr>
          <w:spacing w:val="-13"/>
          <w:sz w:val="16"/>
          <w:vertAlign w:val="baseline"/>
        </w:rPr>
        <w:t> </w:t>
      </w:r>
      <w:r>
        <w:rPr>
          <w:sz w:val="16"/>
          <w:vertAlign w:val="baseline"/>
        </w:rPr>
        <w:t>de</w:t>
      </w:r>
      <w:r>
        <w:rPr>
          <w:spacing w:val="-10"/>
          <w:sz w:val="16"/>
          <w:vertAlign w:val="baseline"/>
        </w:rPr>
        <w:t> </w:t>
      </w:r>
      <w:r>
        <w:rPr>
          <w:sz w:val="16"/>
          <w:vertAlign w:val="baseline"/>
        </w:rPr>
        <w:t>17</w:t>
      </w:r>
      <w:r>
        <w:rPr>
          <w:spacing w:val="-9"/>
          <w:sz w:val="16"/>
          <w:vertAlign w:val="baseline"/>
        </w:rPr>
        <w:t> </w:t>
      </w:r>
      <w:r>
        <w:rPr>
          <w:sz w:val="16"/>
          <w:vertAlign w:val="baseline"/>
        </w:rPr>
        <w:t>de</w:t>
      </w:r>
      <w:r>
        <w:rPr>
          <w:spacing w:val="-12"/>
          <w:sz w:val="16"/>
          <w:vertAlign w:val="baseline"/>
        </w:rPr>
        <w:t> </w:t>
      </w:r>
      <w:r>
        <w:rPr>
          <w:sz w:val="16"/>
          <w:vertAlign w:val="baseline"/>
        </w:rPr>
        <w:t>febrero</w:t>
      </w:r>
      <w:r>
        <w:rPr>
          <w:spacing w:val="-9"/>
          <w:sz w:val="16"/>
          <w:vertAlign w:val="baseline"/>
        </w:rPr>
        <w:t> </w:t>
      </w:r>
      <w:r>
        <w:rPr>
          <w:sz w:val="16"/>
          <w:vertAlign w:val="baseline"/>
        </w:rPr>
        <w:t>de</w:t>
      </w:r>
      <w:r>
        <w:rPr>
          <w:spacing w:val="-12"/>
          <w:sz w:val="16"/>
          <w:vertAlign w:val="baseline"/>
        </w:rPr>
        <w:t> </w:t>
      </w:r>
      <w:r>
        <w:rPr>
          <w:sz w:val="16"/>
          <w:vertAlign w:val="baseline"/>
        </w:rPr>
        <w:t>2011 (expediente de prueba, folios 13116 y siguientes).</w:t>
      </w:r>
    </w:p>
    <w:p>
      <w:pPr>
        <w:spacing w:before="120"/>
        <w:ind w:left="111" w:right="121" w:firstLine="0"/>
        <w:jc w:val="both"/>
        <w:rPr>
          <w:sz w:val="16"/>
        </w:rPr>
      </w:pPr>
      <w:r>
        <w:rPr>
          <w:sz w:val="16"/>
          <w:vertAlign w:val="superscript"/>
        </w:rPr>
        <w:t>188</w:t>
      </w:r>
      <w:r>
        <w:rPr>
          <w:spacing w:val="80"/>
          <w:w w:val="150"/>
          <w:sz w:val="16"/>
          <w:vertAlign w:val="baseline"/>
        </w:rPr>
        <w:t>   </w:t>
      </w:r>
      <w:r>
        <w:rPr>
          <w:sz w:val="16"/>
          <w:vertAlign w:val="baseline"/>
        </w:rPr>
        <w:t>Actas</w:t>
      </w:r>
      <w:r>
        <w:rPr>
          <w:spacing w:val="-2"/>
          <w:sz w:val="16"/>
          <w:vertAlign w:val="baseline"/>
        </w:rPr>
        <w:t> </w:t>
      </w:r>
      <w:r>
        <w:rPr>
          <w:sz w:val="16"/>
          <w:vertAlign w:val="baseline"/>
        </w:rPr>
        <w:t>firmadas</w:t>
      </w:r>
      <w:r>
        <w:rPr>
          <w:spacing w:val="-3"/>
          <w:sz w:val="16"/>
          <w:vertAlign w:val="baseline"/>
        </w:rPr>
        <w:t> </w:t>
      </w:r>
      <w:r>
        <w:rPr>
          <w:sz w:val="16"/>
          <w:vertAlign w:val="baseline"/>
        </w:rPr>
        <w:t>por los</w:t>
      </w:r>
      <w:r>
        <w:rPr>
          <w:spacing w:val="-3"/>
          <w:sz w:val="16"/>
          <w:vertAlign w:val="baseline"/>
        </w:rPr>
        <w:t> </w:t>
      </w:r>
      <w:r>
        <w:rPr>
          <w:sz w:val="16"/>
          <w:vertAlign w:val="baseline"/>
        </w:rPr>
        <w:t>representantes del</w:t>
      </w:r>
      <w:r>
        <w:rPr>
          <w:spacing w:val="-3"/>
          <w:sz w:val="16"/>
          <w:vertAlign w:val="baseline"/>
        </w:rPr>
        <w:t> </w:t>
      </w:r>
      <w:r>
        <w:rPr>
          <w:sz w:val="16"/>
          <w:vertAlign w:val="baseline"/>
        </w:rPr>
        <w:t>Patronato</w:t>
      </w:r>
      <w:r>
        <w:rPr>
          <w:spacing w:val="-4"/>
          <w:sz w:val="16"/>
          <w:vertAlign w:val="baseline"/>
        </w:rPr>
        <w:t> </w:t>
      </w:r>
      <w:r>
        <w:rPr>
          <w:sz w:val="16"/>
          <w:vertAlign w:val="baseline"/>
        </w:rPr>
        <w:t>de</w:t>
      </w:r>
      <w:r>
        <w:rPr>
          <w:spacing w:val="-3"/>
          <w:sz w:val="16"/>
          <w:vertAlign w:val="baseline"/>
        </w:rPr>
        <w:t> </w:t>
      </w:r>
      <w:r>
        <w:rPr>
          <w:sz w:val="16"/>
          <w:vertAlign w:val="baseline"/>
        </w:rPr>
        <w:t>San</w:t>
      </w:r>
      <w:r>
        <w:rPr>
          <w:spacing w:val="-6"/>
          <w:sz w:val="16"/>
          <w:vertAlign w:val="baseline"/>
        </w:rPr>
        <w:t> </w:t>
      </w:r>
      <w:r>
        <w:rPr>
          <w:sz w:val="16"/>
          <w:vertAlign w:val="baseline"/>
        </w:rPr>
        <w:t>Juan,</w:t>
      </w:r>
      <w:r>
        <w:rPr>
          <w:spacing w:val="-1"/>
          <w:sz w:val="16"/>
          <w:vertAlign w:val="baseline"/>
        </w:rPr>
        <w:t> </w:t>
      </w:r>
      <w:r>
        <w:rPr>
          <w:sz w:val="16"/>
          <w:vertAlign w:val="baseline"/>
        </w:rPr>
        <w:t>de</w:t>
      </w:r>
      <w:r>
        <w:rPr>
          <w:spacing w:val="-3"/>
          <w:sz w:val="16"/>
          <w:vertAlign w:val="baseline"/>
        </w:rPr>
        <w:t> </w:t>
      </w:r>
      <w:r>
        <w:rPr>
          <w:sz w:val="16"/>
          <w:vertAlign w:val="baseline"/>
        </w:rPr>
        <w:t>El</w:t>
      </w:r>
      <w:r>
        <w:rPr>
          <w:spacing w:val="-1"/>
          <w:sz w:val="16"/>
          <w:vertAlign w:val="baseline"/>
        </w:rPr>
        <w:t> </w:t>
      </w:r>
      <w:r>
        <w:rPr>
          <w:sz w:val="16"/>
          <w:vertAlign w:val="baseline"/>
        </w:rPr>
        <w:t>Paraíso,</w:t>
      </w:r>
      <w:r>
        <w:rPr>
          <w:spacing w:val="-4"/>
          <w:sz w:val="16"/>
          <w:vertAlign w:val="baseline"/>
        </w:rPr>
        <w:t> </w:t>
      </w:r>
      <w:r>
        <w:rPr>
          <w:sz w:val="16"/>
          <w:vertAlign w:val="baseline"/>
        </w:rPr>
        <w:t>y</w:t>
      </w:r>
      <w:r>
        <w:rPr>
          <w:spacing w:val="-2"/>
          <w:sz w:val="16"/>
          <w:vertAlign w:val="baseline"/>
        </w:rPr>
        <w:t> </w:t>
      </w:r>
      <w:r>
        <w:rPr>
          <w:sz w:val="16"/>
          <w:vertAlign w:val="baseline"/>
        </w:rPr>
        <w:t>4</w:t>
      </w:r>
      <w:r>
        <w:rPr>
          <w:spacing w:val="-4"/>
          <w:sz w:val="16"/>
          <w:vertAlign w:val="baseline"/>
        </w:rPr>
        <w:t> </w:t>
      </w:r>
      <w:r>
        <w:rPr>
          <w:sz w:val="16"/>
          <w:vertAlign w:val="baseline"/>
        </w:rPr>
        <w:t>de</w:t>
      </w:r>
      <w:r>
        <w:rPr>
          <w:spacing w:val="-3"/>
          <w:sz w:val="16"/>
          <w:vertAlign w:val="baseline"/>
        </w:rPr>
        <w:t> </w:t>
      </w:r>
      <w:r>
        <w:rPr>
          <w:sz w:val="16"/>
          <w:vertAlign w:val="baseline"/>
        </w:rPr>
        <w:t>enero,</w:t>
      </w:r>
      <w:r>
        <w:rPr>
          <w:spacing w:val="-3"/>
          <w:sz w:val="16"/>
          <w:vertAlign w:val="baseline"/>
        </w:rPr>
        <w:t> </w:t>
      </w:r>
      <w:r>
        <w:rPr>
          <w:sz w:val="16"/>
          <w:vertAlign w:val="baseline"/>
        </w:rPr>
        <w:t>el</w:t>
      </w:r>
      <w:r>
        <w:rPr>
          <w:spacing w:val="-6"/>
          <w:sz w:val="16"/>
          <w:vertAlign w:val="baseline"/>
        </w:rPr>
        <w:t> </w:t>
      </w:r>
      <w:r>
        <w:rPr>
          <w:sz w:val="16"/>
          <w:vertAlign w:val="baseline"/>
        </w:rPr>
        <w:t>22</w:t>
      </w:r>
      <w:r>
        <w:rPr>
          <w:spacing w:val="-2"/>
          <w:sz w:val="16"/>
          <w:vertAlign w:val="baseline"/>
        </w:rPr>
        <w:t> </w:t>
      </w:r>
      <w:r>
        <w:rPr>
          <w:sz w:val="16"/>
          <w:vertAlign w:val="baseline"/>
        </w:rPr>
        <w:t>de</w:t>
      </w:r>
      <w:r>
        <w:rPr>
          <w:spacing w:val="-3"/>
          <w:sz w:val="16"/>
          <w:vertAlign w:val="baseline"/>
        </w:rPr>
        <w:t> </w:t>
      </w:r>
      <w:r>
        <w:rPr>
          <w:sz w:val="16"/>
          <w:vertAlign w:val="baseline"/>
        </w:rPr>
        <w:t>septiembre de</w:t>
      </w:r>
      <w:r>
        <w:rPr>
          <w:spacing w:val="-1"/>
          <w:sz w:val="16"/>
          <w:vertAlign w:val="baseline"/>
        </w:rPr>
        <w:t> </w:t>
      </w:r>
      <w:r>
        <w:rPr>
          <w:sz w:val="16"/>
          <w:vertAlign w:val="baseline"/>
        </w:rPr>
        <w:t>1999,</w:t>
      </w:r>
      <w:r>
        <w:rPr>
          <w:spacing w:val="-1"/>
          <w:sz w:val="16"/>
          <w:vertAlign w:val="baseline"/>
        </w:rPr>
        <w:t> </w:t>
      </w:r>
      <w:r>
        <w:rPr>
          <w:sz w:val="16"/>
          <w:vertAlign w:val="baseline"/>
        </w:rPr>
        <w:t>donde</w:t>
      </w:r>
      <w:r>
        <w:rPr>
          <w:spacing w:val="-1"/>
          <w:sz w:val="16"/>
          <w:vertAlign w:val="baseline"/>
        </w:rPr>
        <w:t> </w:t>
      </w:r>
      <w:r>
        <w:rPr>
          <w:sz w:val="16"/>
          <w:vertAlign w:val="baseline"/>
        </w:rPr>
        <w:t>reconocen</w:t>
      </w:r>
      <w:r>
        <w:rPr>
          <w:spacing w:val="-2"/>
          <w:sz w:val="16"/>
          <w:vertAlign w:val="baseline"/>
        </w:rPr>
        <w:t> </w:t>
      </w:r>
      <w:r>
        <w:rPr>
          <w:sz w:val="16"/>
          <w:vertAlign w:val="baseline"/>
        </w:rPr>
        <w:t>que tienen únicamente</w:t>
      </w:r>
      <w:r>
        <w:rPr>
          <w:spacing w:val="-1"/>
          <w:sz w:val="16"/>
          <w:vertAlign w:val="baseline"/>
        </w:rPr>
        <w:t> </w:t>
      </w:r>
      <w:r>
        <w:rPr>
          <w:sz w:val="16"/>
          <w:vertAlign w:val="baseline"/>
        </w:rPr>
        <w:t>relación tienen relación</w:t>
      </w:r>
      <w:r>
        <w:rPr>
          <w:spacing w:val="-2"/>
          <w:sz w:val="16"/>
          <w:vertAlign w:val="baseline"/>
        </w:rPr>
        <w:t> </w:t>
      </w:r>
      <w:r>
        <w:rPr>
          <w:sz w:val="16"/>
          <w:vertAlign w:val="baseline"/>
        </w:rPr>
        <w:t>de</w:t>
      </w:r>
      <w:r>
        <w:rPr>
          <w:spacing w:val="-1"/>
          <w:sz w:val="16"/>
          <w:vertAlign w:val="baseline"/>
        </w:rPr>
        <w:t> </w:t>
      </w:r>
      <w:r>
        <w:rPr>
          <w:sz w:val="16"/>
          <w:vertAlign w:val="baseline"/>
        </w:rPr>
        <w:t>colindares con las</w:t>
      </w:r>
      <w:r>
        <w:rPr>
          <w:spacing w:val="-1"/>
          <w:sz w:val="16"/>
          <w:vertAlign w:val="baseline"/>
        </w:rPr>
        <w:t> </w:t>
      </w:r>
      <w:r>
        <w:rPr>
          <w:sz w:val="16"/>
          <w:vertAlign w:val="baseline"/>
        </w:rPr>
        <w:t>Colonia</w:t>
      </w:r>
      <w:r>
        <w:rPr>
          <w:spacing w:val="-2"/>
          <w:sz w:val="16"/>
          <w:vertAlign w:val="baseline"/>
        </w:rPr>
        <w:t> </w:t>
      </w:r>
      <w:r>
        <w:rPr>
          <w:sz w:val="16"/>
          <w:vertAlign w:val="baseline"/>
        </w:rPr>
        <w:t>4 de</w:t>
      </w:r>
      <w:r>
        <w:rPr>
          <w:spacing w:val="-1"/>
          <w:sz w:val="16"/>
          <w:vertAlign w:val="baseline"/>
        </w:rPr>
        <w:t> </w:t>
      </w:r>
      <w:r>
        <w:rPr>
          <w:sz w:val="16"/>
          <w:vertAlign w:val="baseline"/>
        </w:rPr>
        <w:t>Enero, Barrio el Paraíso y Hotel Paradise, motivo por el cual estos quedaban exentos del área pretendida por la Comunidad Garífuna (expediente de prueba, folios 5077 y siguientes).</w:t>
      </w:r>
    </w:p>
    <w:p>
      <w:pPr>
        <w:spacing w:before="120"/>
        <w:ind w:left="111" w:right="121" w:firstLine="0"/>
        <w:jc w:val="both"/>
        <w:rPr>
          <w:sz w:val="16"/>
        </w:rPr>
      </w:pPr>
      <w:r>
        <w:rPr>
          <w:sz w:val="16"/>
          <w:vertAlign w:val="superscript"/>
        </w:rPr>
        <w:t>189</w:t>
      </w:r>
      <w:r>
        <w:rPr>
          <w:spacing w:val="80"/>
          <w:w w:val="150"/>
          <w:sz w:val="16"/>
          <w:vertAlign w:val="baseline"/>
        </w:rPr>
        <w:t>  </w:t>
      </w:r>
      <w:r>
        <w:rPr>
          <w:i/>
          <w:sz w:val="16"/>
          <w:vertAlign w:val="baseline"/>
        </w:rPr>
        <w:t>Cfr</w:t>
      </w:r>
      <w:r>
        <w:rPr>
          <w:sz w:val="16"/>
          <w:vertAlign w:val="baseline"/>
        </w:rPr>
        <w:t>. Anexos XXXIX y XL al escrito de Contestación del Estado titulados: “Video Multimedia e imágenes del Casco Histórico de Tela, Atlántida” y “Multimedia San Juan y Colindancias”.</w:t>
      </w:r>
    </w:p>
    <w:p>
      <w:pPr>
        <w:spacing w:after="0"/>
        <w:jc w:val="both"/>
        <w:rPr>
          <w:sz w:val="16"/>
        </w:rPr>
        <w:sectPr>
          <w:pgSz w:w="12240" w:h="15840"/>
          <w:pgMar w:header="0" w:footer="989" w:top="1340" w:bottom="1180" w:left="880" w:right="1200"/>
        </w:sectPr>
      </w:pPr>
    </w:p>
    <w:p>
      <w:pPr>
        <w:pStyle w:val="BodyText"/>
        <w:spacing w:before="79"/>
        <w:ind w:left="111" w:right="120"/>
        <w:jc w:val="both"/>
        <w:rPr>
          <w:sz w:val="13"/>
        </w:rPr>
      </w:pPr>
      <w:r>
        <w:rPr/>
        <w:t>lotes, </w:t>
      </w:r>
      <w:r>
        <w:rPr>
          <w:i/>
        </w:rPr>
        <w:t>prima facie</w:t>
      </w:r>
      <w:r>
        <w:rPr/>
        <w:t>, contarían con títulos de propiedad</w:t>
      </w:r>
      <w:r>
        <w:rPr>
          <w:position w:val="7"/>
          <w:sz w:val="13"/>
        </w:rPr>
        <w:t>190</w:t>
      </w:r>
      <w:r>
        <w:rPr/>
        <w:t>. En el mismo sentido, durante la visita </w:t>
      </w:r>
      <w:r>
        <w:rPr>
          <w:i/>
        </w:rPr>
        <w:t>in</w:t>
      </w:r>
      <w:r>
        <w:rPr>
          <w:i/>
        </w:rPr>
        <w:t> situ</w:t>
      </w:r>
      <w:r>
        <w:rPr/>
        <w:t>, fueron recabadas declaraciones de personas e instituciones con un interés directo en la controversia del presente caso (</w:t>
      </w:r>
      <w:r>
        <w:rPr>
          <w:i/>
        </w:rPr>
        <w:t>supra </w:t>
      </w:r>
      <w:r>
        <w:rPr/>
        <w:t>párrs. 12 y 73). Por otra parte, se desprende del acervo probatorio,</w:t>
      </w:r>
      <w:r>
        <w:rPr>
          <w:spacing w:val="-5"/>
        </w:rPr>
        <w:t> </w:t>
      </w:r>
      <w:r>
        <w:rPr/>
        <w:t>así</w:t>
      </w:r>
      <w:r>
        <w:rPr>
          <w:spacing w:val="-4"/>
        </w:rPr>
        <w:t> </w:t>
      </w:r>
      <w:r>
        <w:rPr/>
        <w:t>como</w:t>
      </w:r>
      <w:r>
        <w:rPr>
          <w:spacing w:val="-2"/>
        </w:rPr>
        <w:t> </w:t>
      </w:r>
      <w:r>
        <w:rPr/>
        <w:t>de</w:t>
      </w:r>
      <w:r>
        <w:rPr>
          <w:spacing w:val="-1"/>
        </w:rPr>
        <w:t> </w:t>
      </w:r>
      <w:r>
        <w:rPr/>
        <w:t>declaraciones</w:t>
      </w:r>
      <w:r>
        <w:rPr>
          <w:spacing w:val="-1"/>
        </w:rPr>
        <w:t> </w:t>
      </w:r>
      <w:r>
        <w:rPr/>
        <w:t>y</w:t>
      </w:r>
      <w:r>
        <w:rPr>
          <w:spacing w:val="-4"/>
        </w:rPr>
        <w:t> </w:t>
      </w:r>
      <w:r>
        <w:rPr/>
        <w:t>de</w:t>
      </w:r>
      <w:r>
        <w:rPr>
          <w:spacing w:val="-5"/>
        </w:rPr>
        <w:t> </w:t>
      </w:r>
      <w:r>
        <w:rPr/>
        <w:t>información</w:t>
      </w:r>
      <w:r>
        <w:rPr>
          <w:spacing w:val="-3"/>
        </w:rPr>
        <w:t> </w:t>
      </w:r>
      <w:r>
        <w:rPr/>
        <w:t>aportada</w:t>
      </w:r>
      <w:r>
        <w:rPr>
          <w:spacing w:val="-4"/>
        </w:rPr>
        <w:t> </w:t>
      </w:r>
      <w:r>
        <w:rPr/>
        <w:t>por</w:t>
      </w:r>
      <w:r>
        <w:rPr>
          <w:spacing w:val="-2"/>
        </w:rPr>
        <w:t> </w:t>
      </w:r>
      <w:r>
        <w:rPr/>
        <w:t>autoridades</w:t>
      </w:r>
      <w:r>
        <w:rPr>
          <w:spacing w:val="-5"/>
        </w:rPr>
        <w:t> </w:t>
      </w:r>
      <w:r>
        <w:rPr/>
        <w:t>locales de</w:t>
      </w:r>
      <w:r>
        <w:rPr>
          <w:spacing w:val="-5"/>
        </w:rPr>
        <w:t> </w:t>
      </w:r>
      <w:r>
        <w:rPr/>
        <w:t>Tela</w:t>
      </w:r>
      <w:r>
        <w:rPr>
          <w:spacing w:val="-3"/>
        </w:rPr>
        <w:t> </w:t>
      </w:r>
      <w:r>
        <w:rPr/>
        <w:t>y algunos</w:t>
      </w:r>
      <w:r>
        <w:rPr>
          <w:spacing w:val="-13"/>
        </w:rPr>
        <w:t> </w:t>
      </w:r>
      <w:r>
        <w:rPr/>
        <w:t>habitantes</w:t>
      </w:r>
      <w:r>
        <w:rPr>
          <w:spacing w:val="-11"/>
        </w:rPr>
        <w:t> </w:t>
      </w:r>
      <w:r>
        <w:rPr/>
        <w:t>de</w:t>
      </w:r>
      <w:r>
        <w:rPr>
          <w:spacing w:val="-12"/>
        </w:rPr>
        <w:t> </w:t>
      </w:r>
      <w:r>
        <w:rPr/>
        <w:t>la</w:t>
      </w:r>
      <w:r>
        <w:rPr>
          <w:spacing w:val="-10"/>
        </w:rPr>
        <w:t> </w:t>
      </w:r>
      <w:r>
        <w:rPr/>
        <w:t>ciudad,</w:t>
      </w:r>
      <w:r>
        <w:rPr>
          <w:spacing w:val="-12"/>
        </w:rPr>
        <w:t> </w:t>
      </w:r>
      <w:r>
        <w:rPr/>
        <w:t>que</w:t>
      </w:r>
      <w:r>
        <w:rPr>
          <w:spacing w:val="-10"/>
        </w:rPr>
        <w:t> </w:t>
      </w:r>
      <w:r>
        <w:rPr/>
        <w:t>se</w:t>
      </w:r>
      <w:r>
        <w:rPr>
          <w:spacing w:val="-13"/>
        </w:rPr>
        <w:t> </w:t>
      </w:r>
      <w:r>
        <w:rPr/>
        <w:t>suscitaron</w:t>
      </w:r>
      <w:r>
        <w:rPr>
          <w:spacing w:val="-10"/>
        </w:rPr>
        <w:t> </w:t>
      </w:r>
      <w:r>
        <w:rPr/>
        <w:t>situaciones</w:t>
      </w:r>
      <w:r>
        <w:rPr>
          <w:spacing w:val="-10"/>
        </w:rPr>
        <w:t> </w:t>
      </w:r>
      <w:r>
        <w:rPr/>
        <w:t>de</w:t>
      </w:r>
      <w:r>
        <w:rPr>
          <w:spacing w:val="-11"/>
        </w:rPr>
        <w:t> </w:t>
      </w:r>
      <w:r>
        <w:rPr/>
        <w:t>conflictividad</w:t>
      </w:r>
      <w:r>
        <w:rPr>
          <w:spacing w:val="-11"/>
        </w:rPr>
        <w:t> </w:t>
      </w:r>
      <w:r>
        <w:rPr/>
        <w:t>social</w:t>
      </w:r>
      <w:r>
        <w:rPr>
          <w:spacing w:val="-11"/>
        </w:rPr>
        <w:t> </w:t>
      </w:r>
      <w:r>
        <w:rPr/>
        <w:t>y</w:t>
      </w:r>
      <w:r>
        <w:rPr>
          <w:spacing w:val="-10"/>
        </w:rPr>
        <w:t> </w:t>
      </w:r>
      <w:r>
        <w:rPr>
          <w:spacing w:val="-2"/>
        </w:rPr>
        <w:t>violencia</w:t>
      </w:r>
      <w:r>
        <w:rPr>
          <w:spacing w:val="-2"/>
          <w:position w:val="7"/>
          <w:sz w:val="13"/>
        </w:rPr>
        <w:t>191</w:t>
      </w:r>
    </w:p>
    <w:p>
      <w:pPr>
        <w:pStyle w:val="BodyText"/>
        <w:spacing w:before="11"/>
        <w:rPr>
          <w:sz w:val="13"/>
        </w:rPr>
      </w:pPr>
      <w:r>
        <w:rPr/>
        <w:pict>
          <v:rect style="position:absolute;margin-left:49.560001pt;margin-top:9.663388pt;width:144.020pt;height:.600010pt;mso-position-horizontal-relative:page;mso-position-vertical-relative:paragraph;z-index:-15704064;mso-wrap-distance-left:0;mso-wrap-distance-right:0" id="docshape50" filled="true" fillcolor="#000000" stroked="false">
            <v:fill type="solid"/>
            <w10:wrap type="topAndBottom"/>
          </v:rect>
        </w:pict>
      </w:r>
    </w:p>
    <w:p>
      <w:pPr>
        <w:spacing w:before="103"/>
        <w:ind w:left="111" w:right="119" w:firstLine="0"/>
        <w:jc w:val="both"/>
        <w:rPr>
          <w:sz w:val="16"/>
        </w:rPr>
      </w:pPr>
      <w:r>
        <w:rPr>
          <w:sz w:val="16"/>
          <w:vertAlign w:val="superscript"/>
        </w:rPr>
        <w:t>190</w:t>
      </w:r>
      <w:r>
        <w:rPr>
          <w:spacing w:val="80"/>
          <w:sz w:val="16"/>
          <w:vertAlign w:val="baseline"/>
        </w:rPr>
        <w:t>   </w:t>
      </w:r>
      <w:r>
        <w:rPr>
          <w:i/>
          <w:sz w:val="16"/>
          <w:vertAlign w:val="baseline"/>
        </w:rPr>
        <w:t>Cfr</w:t>
      </w:r>
      <w:r>
        <w:rPr>
          <w:sz w:val="16"/>
          <w:vertAlign w:val="baseline"/>
        </w:rPr>
        <w:t>. Instituto de la propiedad. Dirección General de registros. Registros de la propiedad inmueble y mercantil de Tela,</w:t>
      </w:r>
      <w:r>
        <w:rPr>
          <w:spacing w:val="-7"/>
          <w:sz w:val="16"/>
          <w:vertAlign w:val="baseline"/>
        </w:rPr>
        <w:t> </w:t>
      </w:r>
      <w:r>
        <w:rPr>
          <w:sz w:val="16"/>
          <w:vertAlign w:val="baseline"/>
        </w:rPr>
        <w:t>Oficio</w:t>
      </w:r>
      <w:r>
        <w:rPr>
          <w:spacing w:val="-8"/>
          <w:sz w:val="16"/>
          <w:vertAlign w:val="baseline"/>
        </w:rPr>
        <w:t> </w:t>
      </w:r>
      <w:r>
        <w:rPr>
          <w:sz w:val="16"/>
          <w:vertAlign w:val="baseline"/>
        </w:rPr>
        <w:t>SE-IP-111-2021</w:t>
      </w:r>
      <w:r>
        <w:rPr>
          <w:spacing w:val="-7"/>
          <w:sz w:val="16"/>
          <w:vertAlign w:val="baseline"/>
        </w:rPr>
        <w:t> </w:t>
      </w:r>
      <w:r>
        <w:rPr>
          <w:sz w:val="16"/>
          <w:vertAlign w:val="baseline"/>
        </w:rPr>
        <w:t>de</w:t>
      </w:r>
      <w:r>
        <w:rPr>
          <w:spacing w:val="-6"/>
          <w:sz w:val="16"/>
          <w:vertAlign w:val="baseline"/>
        </w:rPr>
        <w:t> </w:t>
      </w:r>
      <w:r>
        <w:rPr>
          <w:sz w:val="16"/>
          <w:vertAlign w:val="baseline"/>
        </w:rPr>
        <w:t>25</w:t>
      </w:r>
      <w:r>
        <w:rPr>
          <w:spacing w:val="-8"/>
          <w:sz w:val="16"/>
          <w:vertAlign w:val="baseline"/>
        </w:rPr>
        <w:t> </w:t>
      </w:r>
      <w:r>
        <w:rPr>
          <w:sz w:val="16"/>
          <w:vertAlign w:val="baseline"/>
        </w:rPr>
        <w:t>de</w:t>
      </w:r>
      <w:r>
        <w:rPr>
          <w:spacing w:val="-8"/>
          <w:sz w:val="16"/>
          <w:vertAlign w:val="baseline"/>
        </w:rPr>
        <w:t> </w:t>
      </w:r>
      <w:r>
        <w:rPr>
          <w:sz w:val="16"/>
          <w:vertAlign w:val="baseline"/>
        </w:rPr>
        <w:t>marzo</w:t>
      </w:r>
      <w:r>
        <w:rPr>
          <w:spacing w:val="-8"/>
          <w:sz w:val="16"/>
          <w:vertAlign w:val="baseline"/>
        </w:rPr>
        <w:t> </w:t>
      </w:r>
      <w:r>
        <w:rPr>
          <w:sz w:val="16"/>
          <w:vertAlign w:val="baseline"/>
        </w:rPr>
        <w:t>de</w:t>
      </w:r>
      <w:r>
        <w:rPr>
          <w:spacing w:val="-8"/>
          <w:sz w:val="16"/>
          <w:vertAlign w:val="baseline"/>
        </w:rPr>
        <w:t> </w:t>
      </w:r>
      <w:r>
        <w:rPr>
          <w:sz w:val="16"/>
          <w:vertAlign w:val="baseline"/>
        </w:rPr>
        <w:t>2021</w:t>
      </w:r>
      <w:r>
        <w:rPr>
          <w:spacing w:val="-5"/>
          <w:sz w:val="16"/>
          <w:vertAlign w:val="baseline"/>
        </w:rPr>
        <w:t> </w:t>
      </w:r>
      <w:r>
        <w:rPr>
          <w:sz w:val="16"/>
          <w:vertAlign w:val="baseline"/>
        </w:rPr>
        <w:t>(expediente</w:t>
      </w:r>
      <w:r>
        <w:rPr>
          <w:spacing w:val="-6"/>
          <w:sz w:val="16"/>
          <w:vertAlign w:val="baseline"/>
        </w:rPr>
        <w:t> </w:t>
      </w:r>
      <w:r>
        <w:rPr>
          <w:sz w:val="16"/>
          <w:vertAlign w:val="baseline"/>
        </w:rPr>
        <w:t>de</w:t>
      </w:r>
      <w:r>
        <w:rPr>
          <w:spacing w:val="-8"/>
          <w:sz w:val="16"/>
          <w:vertAlign w:val="baseline"/>
        </w:rPr>
        <w:t> </w:t>
      </w:r>
      <w:r>
        <w:rPr>
          <w:sz w:val="16"/>
          <w:vertAlign w:val="baseline"/>
        </w:rPr>
        <w:t>prueba,</w:t>
      </w:r>
      <w:r>
        <w:rPr>
          <w:spacing w:val="-7"/>
          <w:sz w:val="16"/>
          <w:vertAlign w:val="baseline"/>
        </w:rPr>
        <w:t> </w:t>
      </w:r>
      <w:r>
        <w:rPr>
          <w:sz w:val="16"/>
          <w:vertAlign w:val="baseline"/>
        </w:rPr>
        <w:t>folios</w:t>
      </w:r>
      <w:r>
        <w:rPr>
          <w:spacing w:val="-8"/>
          <w:sz w:val="16"/>
          <w:vertAlign w:val="baseline"/>
        </w:rPr>
        <w:t> </w:t>
      </w:r>
      <w:r>
        <w:rPr>
          <w:sz w:val="16"/>
          <w:vertAlign w:val="baseline"/>
        </w:rPr>
        <w:t>5097</w:t>
      </w:r>
      <w:r>
        <w:rPr>
          <w:spacing w:val="-8"/>
          <w:sz w:val="16"/>
          <w:vertAlign w:val="baseline"/>
        </w:rPr>
        <w:t> </w:t>
      </w:r>
      <w:r>
        <w:rPr>
          <w:sz w:val="16"/>
          <w:vertAlign w:val="baseline"/>
        </w:rPr>
        <w:t>y</w:t>
      </w:r>
      <w:r>
        <w:rPr>
          <w:spacing w:val="-5"/>
          <w:sz w:val="16"/>
          <w:vertAlign w:val="baseline"/>
        </w:rPr>
        <w:t> </w:t>
      </w:r>
      <w:r>
        <w:rPr>
          <w:sz w:val="16"/>
          <w:vertAlign w:val="baseline"/>
        </w:rPr>
        <w:t>siguientes);</w:t>
      </w:r>
      <w:r>
        <w:rPr>
          <w:spacing w:val="-6"/>
          <w:sz w:val="16"/>
          <w:vertAlign w:val="baseline"/>
        </w:rPr>
        <w:t> </w:t>
      </w:r>
      <w:r>
        <w:rPr>
          <w:sz w:val="16"/>
          <w:vertAlign w:val="baseline"/>
        </w:rPr>
        <w:t>INA,</w:t>
      </w:r>
      <w:r>
        <w:rPr>
          <w:spacing w:val="-6"/>
          <w:sz w:val="16"/>
          <w:vertAlign w:val="baseline"/>
        </w:rPr>
        <w:t> </w:t>
      </w:r>
      <w:r>
        <w:rPr>
          <w:sz w:val="16"/>
          <w:vertAlign w:val="baseline"/>
        </w:rPr>
        <w:t>Procedimiento, citatorios y actas sobre Titulo de Dominio Pleno a la Comunidad de San Juan (expediente de prueba, folios 5194 y siguientes), y Oficio PROLANSATE-JD-011-2019, de03 de junio de 2019 (expediente de prueba, folios 5248 y siguientes). Asimismo, Copias de algunas escrituras públicas de tierras registradas a terceros (expediente de prueba, folios 3791 y siguientes);</w:t>
      </w:r>
      <w:r>
        <w:rPr>
          <w:spacing w:val="-6"/>
          <w:sz w:val="16"/>
          <w:vertAlign w:val="baseline"/>
        </w:rPr>
        <w:t> </w:t>
      </w:r>
      <w:r>
        <w:rPr>
          <w:sz w:val="16"/>
          <w:vertAlign w:val="baseline"/>
        </w:rPr>
        <w:t>Además,</w:t>
      </w:r>
      <w:r>
        <w:rPr>
          <w:spacing w:val="-8"/>
          <w:sz w:val="16"/>
          <w:vertAlign w:val="baseline"/>
        </w:rPr>
        <w:t> </w:t>
      </w:r>
      <w:r>
        <w:rPr>
          <w:sz w:val="16"/>
          <w:vertAlign w:val="baseline"/>
        </w:rPr>
        <w:t>el</w:t>
      </w:r>
      <w:r>
        <w:rPr>
          <w:spacing w:val="-6"/>
          <w:sz w:val="16"/>
          <w:vertAlign w:val="baseline"/>
        </w:rPr>
        <w:t> </w:t>
      </w:r>
      <w:r>
        <w:rPr>
          <w:sz w:val="16"/>
          <w:vertAlign w:val="baseline"/>
        </w:rPr>
        <w:t>título</w:t>
      </w:r>
      <w:r>
        <w:rPr>
          <w:spacing w:val="-7"/>
          <w:sz w:val="16"/>
          <w:vertAlign w:val="baseline"/>
        </w:rPr>
        <w:t> </w:t>
      </w:r>
      <w:r>
        <w:rPr>
          <w:sz w:val="16"/>
          <w:vertAlign w:val="baseline"/>
        </w:rPr>
        <w:t>de</w:t>
      </w:r>
      <w:r>
        <w:rPr>
          <w:spacing w:val="-7"/>
          <w:sz w:val="16"/>
          <w:vertAlign w:val="baseline"/>
        </w:rPr>
        <w:t> </w:t>
      </w:r>
      <w:r>
        <w:rPr>
          <w:sz w:val="16"/>
          <w:vertAlign w:val="baseline"/>
        </w:rPr>
        <w:t>propiedad</w:t>
      </w:r>
      <w:r>
        <w:rPr>
          <w:spacing w:val="-7"/>
          <w:sz w:val="16"/>
          <w:vertAlign w:val="baseline"/>
        </w:rPr>
        <w:t> </w:t>
      </w:r>
      <w:r>
        <w:rPr>
          <w:sz w:val="16"/>
          <w:vertAlign w:val="baseline"/>
        </w:rPr>
        <w:t>en</w:t>
      </w:r>
      <w:r>
        <w:rPr>
          <w:spacing w:val="-8"/>
          <w:sz w:val="16"/>
          <w:vertAlign w:val="baseline"/>
        </w:rPr>
        <w:t> </w:t>
      </w:r>
      <w:r>
        <w:rPr>
          <w:sz w:val="16"/>
          <w:vertAlign w:val="baseline"/>
        </w:rPr>
        <w:t>Dominio</w:t>
      </w:r>
      <w:r>
        <w:rPr>
          <w:spacing w:val="-7"/>
          <w:sz w:val="16"/>
          <w:vertAlign w:val="baseline"/>
        </w:rPr>
        <w:t> </w:t>
      </w:r>
      <w:r>
        <w:rPr>
          <w:sz w:val="16"/>
          <w:vertAlign w:val="baseline"/>
        </w:rPr>
        <w:t>Pleno</w:t>
      </w:r>
      <w:r>
        <w:rPr>
          <w:spacing w:val="-7"/>
          <w:sz w:val="16"/>
          <w:vertAlign w:val="baseline"/>
        </w:rPr>
        <w:t> </w:t>
      </w:r>
      <w:r>
        <w:rPr>
          <w:sz w:val="16"/>
          <w:vertAlign w:val="baseline"/>
        </w:rPr>
        <w:t>en</w:t>
      </w:r>
      <w:r>
        <w:rPr>
          <w:spacing w:val="-8"/>
          <w:sz w:val="16"/>
          <w:vertAlign w:val="baseline"/>
        </w:rPr>
        <w:t> </w:t>
      </w:r>
      <w:r>
        <w:rPr>
          <w:sz w:val="16"/>
          <w:vertAlign w:val="baseline"/>
        </w:rPr>
        <w:t>favor</w:t>
      </w:r>
      <w:r>
        <w:rPr>
          <w:spacing w:val="-6"/>
          <w:sz w:val="16"/>
          <w:vertAlign w:val="baseline"/>
        </w:rPr>
        <w:t> </w:t>
      </w:r>
      <w:r>
        <w:rPr>
          <w:sz w:val="16"/>
          <w:vertAlign w:val="baseline"/>
        </w:rPr>
        <w:t>de</w:t>
      </w:r>
      <w:r>
        <w:rPr>
          <w:spacing w:val="-5"/>
          <w:sz w:val="16"/>
          <w:vertAlign w:val="baseline"/>
        </w:rPr>
        <w:t> </w:t>
      </w:r>
      <w:r>
        <w:rPr>
          <w:sz w:val="16"/>
          <w:vertAlign w:val="baseline"/>
        </w:rPr>
        <w:t>la</w:t>
      </w:r>
      <w:r>
        <w:rPr>
          <w:spacing w:val="-8"/>
          <w:sz w:val="16"/>
          <w:vertAlign w:val="baseline"/>
        </w:rPr>
        <w:t> </w:t>
      </w:r>
      <w:r>
        <w:rPr>
          <w:sz w:val="16"/>
          <w:vertAlign w:val="baseline"/>
        </w:rPr>
        <w:t>Comunidad</w:t>
      </w:r>
      <w:r>
        <w:rPr>
          <w:spacing w:val="-7"/>
          <w:sz w:val="16"/>
          <w:vertAlign w:val="baseline"/>
        </w:rPr>
        <w:t> </w:t>
      </w:r>
      <w:r>
        <w:rPr>
          <w:sz w:val="16"/>
          <w:vertAlign w:val="baseline"/>
        </w:rPr>
        <w:t>Garífuna</w:t>
      </w:r>
      <w:r>
        <w:rPr>
          <w:spacing w:val="-8"/>
          <w:sz w:val="16"/>
          <w:vertAlign w:val="baseline"/>
        </w:rPr>
        <w:t> </w:t>
      </w:r>
      <w:r>
        <w:rPr>
          <w:sz w:val="16"/>
          <w:vertAlign w:val="baseline"/>
        </w:rPr>
        <w:t>de</w:t>
      </w:r>
      <w:r>
        <w:rPr>
          <w:spacing w:val="-7"/>
          <w:sz w:val="16"/>
          <w:vertAlign w:val="baseline"/>
        </w:rPr>
        <w:t> </w:t>
      </w:r>
      <w:r>
        <w:rPr>
          <w:sz w:val="16"/>
          <w:vertAlign w:val="baseline"/>
        </w:rPr>
        <w:t>San</w:t>
      </w:r>
      <w:r>
        <w:rPr>
          <w:spacing w:val="-6"/>
          <w:sz w:val="16"/>
          <w:vertAlign w:val="baseline"/>
        </w:rPr>
        <w:t> </w:t>
      </w:r>
      <w:r>
        <w:rPr>
          <w:sz w:val="16"/>
          <w:vertAlign w:val="baseline"/>
        </w:rPr>
        <w:t>Juan</w:t>
      </w:r>
      <w:r>
        <w:rPr>
          <w:spacing w:val="-8"/>
          <w:sz w:val="16"/>
          <w:vertAlign w:val="baseline"/>
        </w:rPr>
        <w:t> </w:t>
      </w:r>
      <w:r>
        <w:rPr>
          <w:sz w:val="16"/>
          <w:vertAlign w:val="baseline"/>
        </w:rPr>
        <w:t>del</w:t>
      </w:r>
      <w:r>
        <w:rPr>
          <w:spacing w:val="-8"/>
          <w:sz w:val="16"/>
          <w:vertAlign w:val="baseline"/>
        </w:rPr>
        <w:t> </w:t>
      </w:r>
      <w:r>
        <w:rPr>
          <w:sz w:val="16"/>
          <w:vertAlign w:val="baseline"/>
        </w:rPr>
        <w:t>año</w:t>
      </w:r>
      <w:r>
        <w:rPr>
          <w:spacing w:val="-7"/>
          <w:sz w:val="16"/>
          <w:vertAlign w:val="baseline"/>
        </w:rPr>
        <w:t> </w:t>
      </w:r>
      <w:r>
        <w:rPr>
          <w:sz w:val="16"/>
          <w:vertAlign w:val="baseline"/>
        </w:rPr>
        <w:t>2000, específicamente se indica que se excluyen del título en dominio pleno sobre el globo de terreno otorgado las siguientes personas:</w:t>
      </w:r>
      <w:r>
        <w:rPr>
          <w:spacing w:val="-2"/>
          <w:sz w:val="16"/>
          <w:vertAlign w:val="baseline"/>
        </w:rPr>
        <w:t> </w:t>
      </w:r>
      <w:r>
        <w:rPr>
          <w:sz w:val="16"/>
          <w:vertAlign w:val="baseline"/>
        </w:rPr>
        <w:t>Sociedad</w:t>
      </w:r>
      <w:r>
        <w:rPr>
          <w:spacing w:val="-1"/>
          <w:sz w:val="16"/>
          <w:vertAlign w:val="baseline"/>
        </w:rPr>
        <w:t> </w:t>
      </w:r>
      <w:r>
        <w:rPr>
          <w:sz w:val="16"/>
          <w:vertAlign w:val="baseline"/>
        </w:rPr>
        <w:t>Promociones·</w:t>
      </w:r>
      <w:r>
        <w:rPr>
          <w:spacing w:val="-2"/>
          <w:sz w:val="16"/>
          <w:vertAlign w:val="baseline"/>
        </w:rPr>
        <w:t> </w:t>
      </w:r>
      <w:r>
        <w:rPr>
          <w:sz w:val="16"/>
          <w:vertAlign w:val="baseline"/>
        </w:rPr>
        <w:t>y</w:t>
      </w:r>
      <w:r>
        <w:rPr>
          <w:spacing w:val="-1"/>
          <w:sz w:val="16"/>
          <w:vertAlign w:val="baseline"/>
        </w:rPr>
        <w:t> </w:t>
      </w:r>
      <w:r>
        <w:rPr>
          <w:sz w:val="16"/>
          <w:vertAlign w:val="baseline"/>
        </w:rPr>
        <w:t>Turismo,</w:t>
      </w:r>
      <w:r>
        <w:rPr>
          <w:spacing w:val="-2"/>
          <w:sz w:val="16"/>
          <w:vertAlign w:val="baseline"/>
        </w:rPr>
        <w:t> </w:t>
      </w:r>
      <w:r>
        <w:rPr>
          <w:sz w:val="16"/>
          <w:vertAlign w:val="baseline"/>
        </w:rPr>
        <w:t>S.A.</w:t>
      </w:r>
      <w:r>
        <w:rPr>
          <w:spacing w:val="-2"/>
          <w:sz w:val="16"/>
          <w:vertAlign w:val="baseline"/>
        </w:rPr>
        <w:t> </w:t>
      </w:r>
      <w:r>
        <w:rPr>
          <w:sz w:val="16"/>
          <w:vertAlign w:val="baseline"/>
        </w:rPr>
        <w:t>(PROMOTUR);</w:t>
      </w:r>
      <w:r>
        <w:rPr>
          <w:spacing w:val="-2"/>
          <w:sz w:val="16"/>
          <w:vertAlign w:val="baseline"/>
        </w:rPr>
        <w:t> </w:t>
      </w:r>
      <w:r>
        <w:rPr>
          <w:sz w:val="16"/>
          <w:vertAlign w:val="baseline"/>
        </w:rPr>
        <w:t>Rita</w:t>
      </w:r>
      <w:r>
        <w:rPr>
          <w:spacing w:val="-2"/>
          <w:sz w:val="16"/>
          <w:vertAlign w:val="baseline"/>
        </w:rPr>
        <w:t> </w:t>
      </w:r>
      <w:r>
        <w:rPr>
          <w:sz w:val="16"/>
          <w:vertAlign w:val="baseline"/>
        </w:rPr>
        <w:t>Cruz</w:t>
      </w:r>
      <w:r>
        <w:rPr>
          <w:spacing w:val="-2"/>
          <w:sz w:val="16"/>
          <w:vertAlign w:val="baseline"/>
        </w:rPr>
        <w:t> </w:t>
      </w:r>
      <w:r>
        <w:rPr>
          <w:sz w:val="16"/>
          <w:vertAlign w:val="baseline"/>
        </w:rPr>
        <w:t>Bueso,</w:t>
      </w:r>
      <w:r>
        <w:rPr>
          <w:spacing w:val="-2"/>
          <w:sz w:val="16"/>
          <w:vertAlign w:val="baseline"/>
        </w:rPr>
        <w:t> </w:t>
      </w:r>
      <w:r>
        <w:rPr>
          <w:sz w:val="16"/>
          <w:vertAlign w:val="baseline"/>
        </w:rPr>
        <w:t>Facunda</w:t>
      </w:r>
      <w:r>
        <w:rPr>
          <w:spacing w:val="-2"/>
          <w:sz w:val="16"/>
          <w:vertAlign w:val="baseline"/>
        </w:rPr>
        <w:t> </w:t>
      </w:r>
      <w:r>
        <w:rPr>
          <w:sz w:val="16"/>
          <w:vertAlign w:val="baseline"/>
        </w:rPr>
        <w:t>Cruz</w:t>
      </w:r>
      <w:r>
        <w:rPr>
          <w:spacing w:val="-2"/>
          <w:sz w:val="16"/>
          <w:vertAlign w:val="baseline"/>
        </w:rPr>
        <w:t> </w:t>
      </w:r>
      <w:r>
        <w:rPr>
          <w:sz w:val="16"/>
          <w:vertAlign w:val="baseline"/>
        </w:rPr>
        <w:t>Bueso,</w:t>
      </w:r>
      <w:r>
        <w:rPr>
          <w:spacing w:val="-2"/>
          <w:sz w:val="16"/>
          <w:vertAlign w:val="baseline"/>
        </w:rPr>
        <w:t> </w:t>
      </w:r>
      <w:r>
        <w:rPr>
          <w:sz w:val="16"/>
          <w:vertAlign w:val="baseline"/>
        </w:rPr>
        <w:t>Román,</w:t>
      </w:r>
      <w:r>
        <w:rPr>
          <w:spacing w:val="-2"/>
          <w:sz w:val="16"/>
          <w:vertAlign w:val="baseline"/>
        </w:rPr>
        <w:t> </w:t>
      </w:r>
      <w:r>
        <w:rPr>
          <w:sz w:val="16"/>
          <w:vertAlign w:val="baseline"/>
        </w:rPr>
        <w:t>Herederos Lino_Rochez, Carmen Castillo Pineda, Guadalupe Yolanda Hernández; Eva Cálix de Flores, Bernarda Mendoza Varela, José Esteve Carón Mendoza, Virgilio Ramíres Ramírez, Florencia Castillo, Santos , Luciano Medina; Jacobo Roberto Kawas Fernández, Cruz Bonilla Calletano, Agustin Eligio, Bartola Cruz, Pablo C. Alvarez, Gracia Maria Chavarría de Zacarro, así como:</w:t>
      </w:r>
      <w:r>
        <w:rPr>
          <w:spacing w:val="-4"/>
          <w:sz w:val="16"/>
          <w:vertAlign w:val="baseline"/>
        </w:rPr>
        <w:t> </w:t>
      </w:r>
      <w:r>
        <w:rPr>
          <w:sz w:val="16"/>
          <w:vertAlign w:val="baseline"/>
        </w:rPr>
        <w:t>Linda</w:t>
      </w:r>
      <w:r>
        <w:rPr>
          <w:spacing w:val="-2"/>
          <w:sz w:val="16"/>
          <w:vertAlign w:val="baseline"/>
        </w:rPr>
        <w:t> </w:t>
      </w:r>
      <w:r>
        <w:rPr>
          <w:sz w:val="16"/>
          <w:vertAlign w:val="baseline"/>
        </w:rPr>
        <w:t>Lázaruz,</w:t>
      </w:r>
      <w:r>
        <w:rPr>
          <w:spacing w:val="-3"/>
          <w:sz w:val="16"/>
          <w:vertAlign w:val="baseline"/>
        </w:rPr>
        <w:t> </w:t>
      </w:r>
      <w:r>
        <w:rPr>
          <w:sz w:val="16"/>
          <w:vertAlign w:val="baseline"/>
        </w:rPr>
        <w:t>Pascual</w:t>
      </w:r>
      <w:r>
        <w:rPr>
          <w:spacing w:val="-4"/>
          <w:sz w:val="16"/>
          <w:vertAlign w:val="baseline"/>
        </w:rPr>
        <w:t> </w:t>
      </w:r>
      <w:r>
        <w:rPr>
          <w:sz w:val="16"/>
          <w:vertAlign w:val="baseline"/>
        </w:rPr>
        <w:t>Valerio,</w:t>
      </w:r>
      <w:r>
        <w:rPr>
          <w:spacing w:val="-2"/>
          <w:sz w:val="16"/>
          <w:vertAlign w:val="baseline"/>
        </w:rPr>
        <w:t> </w:t>
      </w:r>
      <w:r>
        <w:rPr>
          <w:sz w:val="16"/>
          <w:vertAlign w:val="baseline"/>
        </w:rPr>
        <w:t>Pablo</w:t>
      </w:r>
      <w:r>
        <w:rPr>
          <w:spacing w:val="-3"/>
          <w:sz w:val="16"/>
          <w:vertAlign w:val="baseline"/>
        </w:rPr>
        <w:t> </w:t>
      </w:r>
      <w:r>
        <w:rPr>
          <w:sz w:val="16"/>
          <w:vertAlign w:val="baseline"/>
        </w:rPr>
        <w:t>Martinez,</w:t>
      </w:r>
      <w:r>
        <w:rPr>
          <w:spacing w:val="-2"/>
          <w:sz w:val="16"/>
          <w:vertAlign w:val="baseline"/>
        </w:rPr>
        <w:t> </w:t>
      </w:r>
      <w:r>
        <w:rPr>
          <w:sz w:val="16"/>
          <w:vertAlign w:val="baseline"/>
        </w:rPr>
        <w:t>Alfredo Martínez,</w:t>
      </w:r>
      <w:r>
        <w:rPr>
          <w:spacing w:val="-2"/>
          <w:sz w:val="16"/>
          <w:vertAlign w:val="baseline"/>
        </w:rPr>
        <w:t> </w:t>
      </w:r>
      <w:r>
        <w:rPr>
          <w:sz w:val="16"/>
          <w:vertAlign w:val="baseline"/>
        </w:rPr>
        <w:t>Nery</w:t>
      </w:r>
      <w:r>
        <w:rPr>
          <w:spacing w:val="-1"/>
          <w:sz w:val="16"/>
          <w:vertAlign w:val="baseline"/>
        </w:rPr>
        <w:t> </w:t>
      </w:r>
      <w:r>
        <w:rPr>
          <w:sz w:val="16"/>
          <w:vertAlign w:val="baseline"/>
        </w:rPr>
        <w:t>José</w:t>
      </w:r>
      <w:r>
        <w:rPr>
          <w:spacing w:val="-3"/>
          <w:sz w:val="16"/>
          <w:vertAlign w:val="baseline"/>
        </w:rPr>
        <w:t> </w:t>
      </w:r>
      <w:r>
        <w:rPr>
          <w:sz w:val="16"/>
          <w:vertAlign w:val="baseline"/>
        </w:rPr>
        <w:t>Castellanos</w:t>
      </w:r>
      <w:r>
        <w:rPr>
          <w:spacing w:val="-1"/>
          <w:sz w:val="16"/>
          <w:vertAlign w:val="baseline"/>
        </w:rPr>
        <w:t> </w:t>
      </w:r>
      <w:r>
        <w:rPr>
          <w:sz w:val="16"/>
          <w:vertAlign w:val="baseline"/>
        </w:rPr>
        <w:t>Pineda,</w:t>
      </w:r>
      <w:r>
        <w:rPr>
          <w:spacing w:val="-2"/>
          <w:sz w:val="16"/>
          <w:vertAlign w:val="baseline"/>
        </w:rPr>
        <w:t> </w:t>
      </w:r>
      <w:r>
        <w:rPr>
          <w:sz w:val="16"/>
          <w:vertAlign w:val="baseline"/>
        </w:rPr>
        <w:t>Víctor</w:t>
      </w:r>
      <w:r>
        <w:rPr>
          <w:spacing w:val="-3"/>
          <w:sz w:val="16"/>
          <w:vertAlign w:val="baseline"/>
        </w:rPr>
        <w:t> </w:t>
      </w:r>
      <w:r>
        <w:rPr>
          <w:sz w:val="16"/>
          <w:vertAlign w:val="baseline"/>
        </w:rPr>
        <w:t>Suazo,</w:t>
      </w:r>
      <w:r>
        <w:rPr>
          <w:spacing w:val="-4"/>
          <w:sz w:val="16"/>
          <w:vertAlign w:val="baseline"/>
        </w:rPr>
        <w:t> </w:t>
      </w:r>
      <w:r>
        <w:rPr>
          <w:sz w:val="16"/>
          <w:vertAlign w:val="baseline"/>
        </w:rPr>
        <w:t>Simón Valerio, Rafael Silva, Nadime Chaya de Inave, Gregory Mathews, Holland Jakerson , Viera Mar , Roberto Larios Sil va, DICKMAN, Roberto Callejas, Francisco Chévez, Hilda de Enamorado, así mismo este Título no afecta el dominio- de otras persona que tengan y. acrediten ser las</w:t>
      </w:r>
      <w:r>
        <w:rPr>
          <w:spacing w:val="-1"/>
          <w:sz w:val="16"/>
          <w:vertAlign w:val="baseline"/>
        </w:rPr>
        <w:t> </w:t>
      </w:r>
      <w:r>
        <w:rPr>
          <w:sz w:val="16"/>
          <w:vertAlign w:val="baseline"/>
        </w:rPr>
        <w:t>propietarias dentro</w:t>
      </w:r>
      <w:r>
        <w:rPr>
          <w:spacing w:val="-1"/>
          <w:sz w:val="16"/>
          <w:vertAlign w:val="baseline"/>
        </w:rPr>
        <w:t> </w:t>
      </w:r>
      <w:r>
        <w:rPr>
          <w:sz w:val="16"/>
          <w:vertAlign w:val="baseline"/>
        </w:rPr>
        <w:t>del área adjudicada, siempre y cuando dicho</w:t>
      </w:r>
      <w:r>
        <w:rPr>
          <w:spacing w:val="-1"/>
          <w:sz w:val="16"/>
          <w:vertAlign w:val="baseline"/>
        </w:rPr>
        <w:t> </w:t>
      </w:r>
      <w:r>
        <w:rPr>
          <w:sz w:val="16"/>
          <w:vertAlign w:val="baseline"/>
        </w:rPr>
        <w:t>documento haya sido debidamente otorgado por autoridad competente en fecha anterior al otorgamiento del presente Titulo. </w:t>
      </w:r>
      <w:r>
        <w:rPr>
          <w:i/>
          <w:sz w:val="16"/>
          <w:vertAlign w:val="baseline"/>
        </w:rPr>
        <w:t>Cfr</w:t>
      </w:r>
      <w:r>
        <w:rPr>
          <w:sz w:val="16"/>
          <w:vertAlign w:val="baseline"/>
        </w:rPr>
        <w:t>. Instituto Nacional Agrario. Título definitivo de propiedad otorgado por el director ejecutivo del Instituto Nacional Agrario a favor de la</w:t>
      </w:r>
      <w:r>
        <w:rPr>
          <w:spacing w:val="-8"/>
          <w:sz w:val="16"/>
          <w:vertAlign w:val="baseline"/>
        </w:rPr>
        <w:t> </w:t>
      </w:r>
      <w:r>
        <w:rPr>
          <w:sz w:val="16"/>
          <w:vertAlign w:val="baseline"/>
        </w:rPr>
        <w:t>Comunidad</w:t>
      </w:r>
      <w:r>
        <w:rPr>
          <w:spacing w:val="-8"/>
          <w:sz w:val="16"/>
          <w:vertAlign w:val="baseline"/>
        </w:rPr>
        <w:t> </w:t>
      </w:r>
      <w:r>
        <w:rPr>
          <w:sz w:val="16"/>
          <w:vertAlign w:val="baseline"/>
        </w:rPr>
        <w:t>Garífuna</w:t>
      </w:r>
      <w:r>
        <w:rPr>
          <w:spacing w:val="-10"/>
          <w:sz w:val="16"/>
          <w:vertAlign w:val="baseline"/>
        </w:rPr>
        <w:t> </w:t>
      </w:r>
      <w:r>
        <w:rPr>
          <w:sz w:val="16"/>
          <w:vertAlign w:val="baseline"/>
        </w:rPr>
        <w:t>de</w:t>
      </w:r>
      <w:r>
        <w:rPr>
          <w:spacing w:val="-10"/>
          <w:sz w:val="16"/>
          <w:vertAlign w:val="baseline"/>
        </w:rPr>
        <w:t> </w:t>
      </w:r>
      <w:r>
        <w:rPr>
          <w:sz w:val="16"/>
          <w:vertAlign w:val="baseline"/>
        </w:rPr>
        <w:t>San</w:t>
      </w:r>
      <w:r>
        <w:rPr>
          <w:spacing w:val="-11"/>
          <w:sz w:val="16"/>
          <w:vertAlign w:val="baseline"/>
        </w:rPr>
        <w:t> </w:t>
      </w:r>
      <w:r>
        <w:rPr>
          <w:sz w:val="16"/>
          <w:vertAlign w:val="baseline"/>
        </w:rPr>
        <w:t>Juan</w:t>
      </w:r>
      <w:r>
        <w:rPr>
          <w:spacing w:val="-8"/>
          <w:sz w:val="16"/>
          <w:vertAlign w:val="baseline"/>
        </w:rPr>
        <w:t> </w:t>
      </w:r>
      <w:r>
        <w:rPr>
          <w:sz w:val="16"/>
          <w:vertAlign w:val="baseline"/>
        </w:rPr>
        <w:t>el</w:t>
      </w:r>
      <w:r>
        <w:rPr>
          <w:spacing w:val="-11"/>
          <w:sz w:val="16"/>
          <w:vertAlign w:val="baseline"/>
        </w:rPr>
        <w:t> </w:t>
      </w:r>
      <w:r>
        <w:rPr>
          <w:sz w:val="16"/>
          <w:vertAlign w:val="baseline"/>
        </w:rPr>
        <w:t>6</w:t>
      </w:r>
      <w:r>
        <w:rPr>
          <w:spacing w:val="-9"/>
          <w:sz w:val="16"/>
          <w:vertAlign w:val="baseline"/>
        </w:rPr>
        <w:t> </w:t>
      </w:r>
      <w:r>
        <w:rPr>
          <w:sz w:val="16"/>
          <w:vertAlign w:val="baseline"/>
        </w:rPr>
        <w:t>de</w:t>
      </w:r>
      <w:r>
        <w:rPr>
          <w:spacing w:val="-10"/>
          <w:sz w:val="16"/>
          <w:vertAlign w:val="baseline"/>
        </w:rPr>
        <w:t> </w:t>
      </w:r>
      <w:r>
        <w:rPr>
          <w:sz w:val="16"/>
          <w:vertAlign w:val="baseline"/>
        </w:rPr>
        <w:t>junio</w:t>
      </w:r>
      <w:r>
        <w:rPr>
          <w:spacing w:val="-9"/>
          <w:sz w:val="16"/>
          <w:vertAlign w:val="baseline"/>
        </w:rPr>
        <w:t> </w:t>
      </w:r>
      <w:r>
        <w:rPr>
          <w:sz w:val="16"/>
          <w:vertAlign w:val="baseline"/>
        </w:rPr>
        <w:t>del</w:t>
      </w:r>
      <w:r>
        <w:rPr>
          <w:spacing w:val="-8"/>
          <w:sz w:val="16"/>
          <w:vertAlign w:val="baseline"/>
        </w:rPr>
        <w:t> </w:t>
      </w:r>
      <w:r>
        <w:rPr>
          <w:sz w:val="16"/>
          <w:vertAlign w:val="baseline"/>
        </w:rPr>
        <w:t>año</w:t>
      </w:r>
      <w:r>
        <w:rPr>
          <w:spacing w:val="-9"/>
          <w:sz w:val="16"/>
          <w:vertAlign w:val="baseline"/>
        </w:rPr>
        <w:t> </w:t>
      </w:r>
      <w:r>
        <w:rPr>
          <w:sz w:val="16"/>
          <w:vertAlign w:val="baseline"/>
        </w:rPr>
        <w:t>2000,</w:t>
      </w:r>
      <w:r>
        <w:rPr>
          <w:spacing w:val="-6"/>
          <w:sz w:val="16"/>
          <w:vertAlign w:val="baseline"/>
        </w:rPr>
        <w:t> </w:t>
      </w:r>
      <w:r>
        <w:rPr>
          <w:sz w:val="16"/>
          <w:vertAlign w:val="baseline"/>
        </w:rPr>
        <w:t>expediente.</w:t>
      </w:r>
      <w:r>
        <w:rPr>
          <w:spacing w:val="-8"/>
          <w:sz w:val="16"/>
          <w:vertAlign w:val="baseline"/>
        </w:rPr>
        <w:t> </w:t>
      </w:r>
      <w:r>
        <w:rPr>
          <w:sz w:val="16"/>
          <w:vertAlign w:val="baseline"/>
        </w:rPr>
        <w:t>No.</w:t>
      </w:r>
      <w:r>
        <w:rPr>
          <w:spacing w:val="-11"/>
          <w:sz w:val="16"/>
          <w:vertAlign w:val="baseline"/>
        </w:rPr>
        <w:t> </w:t>
      </w:r>
      <w:r>
        <w:rPr>
          <w:sz w:val="16"/>
          <w:vertAlign w:val="baseline"/>
        </w:rPr>
        <w:t>54</w:t>
      </w:r>
      <w:r>
        <w:rPr>
          <w:spacing w:val="-4"/>
          <w:sz w:val="16"/>
          <w:vertAlign w:val="baseline"/>
        </w:rPr>
        <w:t> </w:t>
      </w:r>
      <w:r>
        <w:rPr>
          <w:sz w:val="16"/>
          <w:vertAlign w:val="baseline"/>
        </w:rPr>
        <w:t>312/11204</w:t>
      </w:r>
      <w:r>
        <w:rPr>
          <w:spacing w:val="-7"/>
          <w:sz w:val="16"/>
          <w:vertAlign w:val="baseline"/>
        </w:rPr>
        <w:t> </w:t>
      </w:r>
      <w:r>
        <w:rPr>
          <w:sz w:val="16"/>
          <w:vertAlign w:val="baseline"/>
        </w:rPr>
        <w:t>(expediente</w:t>
      </w:r>
      <w:r>
        <w:rPr>
          <w:spacing w:val="-10"/>
          <w:sz w:val="16"/>
          <w:vertAlign w:val="baseline"/>
        </w:rPr>
        <w:t> </w:t>
      </w:r>
      <w:r>
        <w:rPr>
          <w:sz w:val="16"/>
          <w:vertAlign w:val="baseline"/>
        </w:rPr>
        <w:t>de</w:t>
      </w:r>
      <w:r>
        <w:rPr>
          <w:spacing w:val="-10"/>
          <w:sz w:val="16"/>
          <w:vertAlign w:val="baseline"/>
        </w:rPr>
        <w:t> </w:t>
      </w:r>
      <w:r>
        <w:rPr>
          <w:sz w:val="16"/>
          <w:vertAlign w:val="baseline"/>
        </w:rPr>
        <w:t>prueba,</w:t>
      </w:r>
      <w:r>
        <w:rPr>
          <w:spacing w:val="-8"/>
          <w:sz w:val="16"/>
          <w:vertAlign w:val="baseline"/>
        </w:rPr>
        <w:t> </w:t>
      </w:r>
      <w:r>
        <w:rPr>
          <w:sz w:val="16"/>
          <w:vertAlign w:val="baseline"/>
        </w:rPr>
        <w:t>folios 4815</w:t>
      </w:r>
      <w:r>
        <w:rPr>
          <w:spacing w:val="-2"/>
          <w:sz w:val="16"/>
          <w:vertAlign w:val="baseline"/>
        </w:rPr>
        <w:t> </w:t>
      </w:r>
      <w:r>
        <w:rPr>
          <w:sz w:val="16"/>
          <w:vertAlign w:val="baseline"/>
        </w:rPr>
        <w:t>a</w:t>
      </w:r>
      <w:r>
        <w:rPr>
          <w:spacing w:val="-6"/>
          <w:sz w:val="16"/>
          <w:vertAlign w:val="baseline"/>
        </w:rPr>
        <w:t> </w:t>
      </w:r>
      <w:r>
        <w:rPr>
          <w:sz w:val="16"/>
          <w:vertAlign w:val="baseline"/>
        </w:rPr>
        <w:t>4819).</w:t>
      </w:r>
      <w:r>
        <w:rPr>
          <w:spacing w:val="-4"/>
          <w:sz w:val="16"/>
          <w:vertAlign w:val="baseline"/>
        </w:rPr>
        <w:t> </w:t>
      </w:r>
      <w:r>
        <w:rPr>
          <w:sz w:val="16"/>
          <w:vertAlign w:val="baseline"/>
        </w:rPr>
        <w:t>Véase</w:t>
      </w:r>
      <w:r>
        <w:rPr>
          <w:spacing w:val="-2"/>
          <w:sz w:val="16"/>
          <w:vertAlign w:val="baseline"/>
        </w:rPr>
        <w:t> </w:t>
      </w:r>
      <w:r>
        <w:rPr>
          <w:sz w:val="16"/>
          <w:vertAlign w:val="baseline"/>
        </w:rPr>
        <w:t>del</w:t>
      </w:r>
      <w:r>
        <w:rPr>
          <w:spacing w:val="-3"/>
          <w:sz w:val="16"/>
          <w:vertAlign w:val="baseline"/>
        </w:rPr>
        <w:t> </w:t>
      </w:r>
      <w:r>
        <w:rPr>
          <w:sz w:val="16"/>
          <w:vertAlign w:val="baseline"/>
        </w:rPr>
        <w:t>mismo</w:t>
      </w:r>
      <w:r>
        <w:rPr>
          <w:spacing w:val="-2"/>
          <w:sz w:val="16"/>
          <w:vertAlign w:val="baseline"/>
        </w:rPr>
        <w:t> </w:t>
      </w:r>
      <w:r>
        <w:rPr>
          <w:sz w:val="16"/>
          <w:vertAlign w:val="baseline"/>
        </w:rPr>
        <w:t>modo,</w:t>
      </w:r>
      <w:r>
        <w:rPr>
          <w:spacing w:val="-4"/>
          <w:sz w:val="16"/>
          <w:vertAlign w:val="baseline"/>
        </w:rPr>
        <w:t> </w:t>
      </w:r>
      <w:r>
        <w:rPr>
          <w:sz w:val="16"/>
          <w:vertAlign w:val="baseline"/>
        </w:rPr>
        <w:t>Testimonio</w:t>
      </w:r>
      <w:r>
        <w:rPr>
          <w:spacing w:val="-4"/>
          <w:sz w:val="16"/>
          <w:vertAlign w:val="baseline"/>
        </w:rPr>
        <w:t> </w:t>
      </w:r>
      <w:r>
        <w:rPr>
          <w:sz w:val="16"/>
          <w:vertAlign w:val="baseline"/>
        </w:rPr>
        <w:t>de</w:t>
      </w:r>
      <w:r>
        <w:rPr>
          <w:spacing w:val="-3"/>
          <w:sz w:val="16"/>
          <w:vertAlign w:val="baseline"/>
        </w:rPr>
        <w:t> </w:t>
      </w:r>
      <w:r>
        <w:rPr>
          <w:sz w:val="16"/>
          <w:vertAlign w:val="baseline"/>
        </w:rPr>
        <w:t>Escritura</w:t>
      </w:r>
      <w:r>
        <w:rPr>
          <w:spacing w:val="-1"/>
          <w:sz w:val="16"/>
          <w:vertAlign w:val="baseline"/>
        </w:rPr>
        <w:t> </w:t>
      </w:r>
      <w:r>
        <w:rPr>
          <w:sz w:val="16"/>
          <w:vertAlign w:val="baseline"/>
        </w:rPr>
        <w:t>Pública</w:t>
      </w:r>
      <w:r>
        <w:rPr>
          <w:spacing w:val="-3"/>
          <w:sz w:val="16"/>
          <w:vertAlign w:val="baseline"/>
        </w:rPr>
        <w:t> </w:t>
      </w:r>
      <w:r>
        <w:rPr>
          <w:sz w:val="16"/>
          <w:vertAlign w:val="baseline"/>
        </w:rPr>
        <w:t>remitida</w:t>
      </w:r>
      <w:r>
        <w:rPr>
          <w:spacing w:val="-3"/>
          <w:sz w:val="16"/>
          <w:vertAlign w:val="baseline"/>
        </w:rPr>
        <w:t> </w:t>
      </w:r>
      <w:r>
        <w:rPr>
          <w:sz w:val="16"/>
          <w:vertAlign w:val="baseline"/>
        </w:rPr>
        <w:t>durante</w:t>
      </w:r>
      <w:r>
        <w:rPr>
          <w:spacing w:val="-3"/>
          <w:sz w:val="16"/>
          <w:vertAlign w:val="baseline"/>
        </w:rPr>
        <w:t> </w:t>
      </w:r>
      <w:r>
        <w:rPr>
          <w:sz w:val="16"/>
          <w:vertAlign w:val="baseline"/>
        </w:rPr>
        <w:t>la</w:t>
      </w:r>
      <w:r>
        <w:rPr>
          <w:spacing w:val="-1"/>
          <w:sz w:val="16"/>
          <w:vertAlign w:val="baseline"/>
        </w:rPr>
        <w:t> </w:t>
      </w:r>
      <w:r>
        <w:rPr>
          <w:sz w:val="16"/>
          <w:vertAlign w:val="baseline"/>
        </w:rPr>
        <w:t>diligencia </w:t>
      </w:r>
      <w:r>
        <w:rPr>
          <w:i/>
          <w:sz w:val="16"/>
          <w:vertAlign w:val="baseline"/>
        </w:rPr>
        <w:t>in</w:t>
      </w:r>
      <w:r>
        <w:rPr>
          <w:i/>
          <w:spacing w:val="-1"/>
          <w:sz w:val="16"/>
          <w:vertAlign w:val="baseline"/>
        </w:rPr>
        <w:t> </w:t>
      </w:r>
      <w:r>
        <w:rPr>
          <w:i/>
          <w:sz w:val="16"/>
          <w:vertAlign w:val="baseline"/>
        </w:rPr>
        <w:t>situ</w:t>
      </w:r>
      <w:r>
        <w:rPr>
          <w:i/>
          <w:spacing w:val="-1"/>
          <w:sz w:val="16"/>
          <w:vertAlign w:val="baseline"/>
        </w:rPr>
        <w:t> </w:t>
      </w:r>
      <w:r>
        <w:rPr>
          <w:sz w:val="16"/>
          <w:vertAlign w:val="baseline"/>
        </w:rPr>
        <w:t>(expediente</w:t>
      </w:r>
      <w:r>
        <w:rPr>
          <w:spacing w:val="-2"/>
          <w:sz w:val="16"/>
          <w:vertAlign w:val="baseline"/>
        </w:rPr>
        <w:t> </w:t>
      </w:r>
      <w:r>
        <w:rPr>
          <w:sz w:val="16"/>
          <w:vertAlign w:val="baseline"/>
        </w:rPr>
        <w:t>de prueba,</w:t>
      </w:r>
      <w:r>
        <w:rPr>
          <w:spacing w:val="-1"/>
          <w:sz w:val="16"/>
          <w:vertAlign w:val="baseline"/>
        </w:rPr>
        <w:t> </w:t>
      </w:r>
      <w:r>
        <w:rPr>
          <w:sz w:val="16"/>
          <w:vertAlign w:val="baseline"/>
        </w:rPr>
        <w:t>folios</w:t>
      </w:r>
      <w:r>
        <w:rPr>
          <w:spacing w:val="-3"/>
          <w:sz w:val="16"/>
          <w:vertAlign w:val="baseline"/>
        </w:rPr>
        <w:t> </w:t>
      </w:r>
      <w:r>
        <w:rPr>
          <w:sz w:val="16"/>
          <w:vertAlign w:val="baseline"/>
        </w:rPr>
        <w:t>13176</w:t>
      </w:r>
      <w:r>
        <w:rPr>
          <w:spacing w:val="-2"/>
          <w:sz w:val="16"/>
          <w:vertAlign w:val="baseline"/>
        </w:rPr>
        <w:t> </w:t>
      </w:r>
      <w:r>
        <w:rPr>
          <w:sz w:val="16"/>
          <w:vertAlign w:val="baseline"/>
        </w:rPr>
        <w:t>y</w:t>
      </w:r>
      <w:r>
        <w:rPr>
          <w:spacing w:val="-2"/>
          <w:sz w:val="16"/>
          <w:vertAlign w:val="baseline"/>
        </w:rPr>
        <w:t> </w:t>
      </w:r>
      <w:r>
        <w:rPr>
          <w:sz w:val="16"/>
          <w:vertAlign w:val="baseline"/>
        </w:rPr>
        <w:t>siguientes). Por</w:t>
      </w:r>
      <w:r>
        <w:rPr>
          <w:spacing w:val="-2"/>
          <w:sz w:val="16"/>
          <w:vertAlign w:val="baseline"/>
        </w:rPr>
        <w:t> </w:t>
      </w:r>
      <w:r>
        <w:rPr>
          <w:sz w:val="16"/>
          <w:vertAlign w:val="baseline"/>
        </w:rPr>
        <w:t>otra</w:t>
      </w:r>
      <w:r>
        <w:rPr>
          <w:spacing w:val="-3"/>
          <w:sz w:val="16"/>
          <w:vertAlign w:val="baseline"/>
        </w:rPr>
        <w:t> </w:t>
      </w:r>
      <w:r>
        <w:rPr>
          <w:sz w:val="16"/>
          <w:vertAlign w:val="baseline"/>
        </w:rPr>
        <w:t>parte,</w:t>
      </w:r>
      <w:r>
        <w:rPr>
          <w:spacing w:val="-3"/>
          <w:sz w:val="16"/>
          <w:vertAlign w:val="baseline"/>
        </w:rPr>
        <w:t> </w:t>
      </w:r>
      <w:r>
        <w:rPr>
          <w:sz w:val="16"/>
          <w:vertAlign w:val="baseline"/>
        </w:rPr>
        <w:t>durante la</w:t>
      </w:r>
      <w:r>
        <w:rPr>
          <w:spacing w:val="-1"/>
          <w:sz w:val="16"/>
          <w:vertAlign w:val="baseline"/>
        </w:rPr>
        <w:t> </w:t>
      </w:r>
      <w:r>
        <w:rPr>
          <w:sz w:val="16"/>
          <w:vertAlign w:val="baseline"/>
        </w:rPr>
        <w:t>audiencia</w:t>
      </w:r>
      <w:r>
        <w:rPr>
          <w:spacing w:val="-1"/>
          <w:sz w:val="16"/>
          <w:vertAlign w:val="baseline"/>
        </w:rPr>
        <w:t> </w:t>
      </w:r>
      <w:r>
        <w:rPr>
          <w:sz w:val="16"/>
          <w:vertAlign w:val="baseline"/>
        </w:rPr>
        <w:t>de</w:t>
      </w:r>
      <w:r>
        <w:rPr>
          <w:spacing w:val="-2"/>
          <w:sz w:val="16"/>
          <w:vertAlign w:val="baseline"/>
        </w:rPr>
        <w:t> </w:t>
      </w:r>
      <w:r>
        <w:rPr>
          <w:sz w:val="16"/>
          <w:vertAlign w:val="baseline"/>
        </w:rPr>
        <w:t>31</w:t>
      </w:r>
      <w:r>
        <w:rPr>
          <w:spacing w:val="-2"/>
          <w:sz w:val="16"/>
          <w:vertAlign w:val="baseline"/>
        </w:rPr>
        <w:t> </w:t>
      </w:r>
      <w:r>
        <w:rPr>
          <w:sz w:val="16"/>
          <w:vertAlign w:val="baseline"/>
        </w:rPr>
        <w:t>de mayo</w:t>
      </w:r>
      <w:r>
        <w:rPr>
          <w:spacing w:val="-2"/>
          <w:sz w:val="16"/>
          <w:vertAlign w:val="baseline"/>
        </w:rPr>
        <w:t> </w:t>
      </w:r>
      <w:r>
        <w:rPr>
          <w:sz w:val="16"/>
          <w:vertAlign w:val="baseline"/>
        </w:rPr>
        <w:t>de</w:t>
      </w:r>
      <w:r>
        <w:rPr>
          <w:spacing w:val="-3"/>
          <w:sz w:val="16"/>
          <w:vertAlign w:val="baseline"/>
        </w:rPr>
        <w:t> </w:t>
      </w:r>
      <w:r>
        <w:rPr>
          <w:sz w:val="16"/>
          <w:vertAlign w:val="baseline"/>
        </w:rPr>
        <w:t>2023</w:t>
      </w:r>
      <w:r>
        <w:rPr>
          <w:spacing w:val="-2"/>
          <w:sz w:val="16"/>
          <w:vertAlign w:val="baseline"/>
        </w:rPr>
        <w:t> </w:t>
      </w:r>
      <w:r>
        <w:rPr>
          <w:sz w:val="16"/>
          <w:vertAlign w:val="baseline"/>
        </w:rPr>
        <w:t>en</w:t>
      </w:r>
      <w:r>
        <w:rPr>
          <w:spacing w:val="-3"/>
          <w:sz w:val="16"/>
          <w:vertAlign w:val="baseline"/>
        </w:rPr>
        <w:t> </w:t>
      </w:r>
      <w:r>
        <w:rPr>
          <w:sz w:val="16"/>
          <w:vertAlign w:val="baseline"/>
        </w:rPr>
        <w:t>oportunidad</w:t>
      </w:r>
      <w:r>
        <w:rPr>
          <w:spacing w:val="-2"/>
          <w:sz w:val="16"/>
          <w:vertAlign w:val="baseline"/>
        </w:rPr>
        <w:t> </w:t>
      </w:r>
      <w:r>
        <w:rPr>
          <w:sz w:val="16"/>
          <w:vertAlign w:val="baseline"/>
        </w:rPr>
        <w:t>de</w:t>
      </w:r>
      <w:r>
        <w:rPr>
          <w:spacing w:val="-3"/>
          <w:sz w:val="16"/>
          <w:vertAlign w:val="baseline"/>
        </w:rPr>
        <w:t> </w:t>
      </w:r>
      <w:r>
        <w:rPr>
          <w:sz w:val="16"/>
          <w:vertAlign w:val="baseline"/>
        </w:rPr>
        <w:t>la</w:t>
      </w:r>
      <w:r>
        <w:rPr>
          <w:spacing w:val="-3"/>
          <w:sz w:val="16"/>
          <w:vertAlign w:val="baseline"/>
        </w:rPr>
        <w:t> </w:t>
      </w:r>
      <w:r>
        <w:rPr>
          <w:sz w:val="16"/>
          <w:vertAlign w:val="baseline"/>
        </w:rPr>
        <w:t>visita </w:t>
      </w:r>
      <w:r>
        <w:rPr>
          <w:i/>
          <w:sz w:val="16"/>
          <w:vertAlign w:val="baseline"/>
        </w:rPr>
        <w:t>in situ</w:t>
      </w:r>
      <w:r>
        <w:rPr>
          <w:sz w:val="16"/>
          <w:vertAlign w:val="baseline"/>
        </w:rPr>
        <w:t>, Carla Hernández afirmó: “[…]</w:t>
      </w:r>
      <w:r>
        <w:rPr>
          <w:spacing w:val="-1"/>
          <w:sz w:val="16"/>
          <w:vertAlign w:val="baseline"/>
        </w:rPr>
        <w:t> </w:t>
      </w:r>
      <w:r>
        <w:rPr>
          <w:sz w:val="16"/>
          <w:vertAlign w:val="baseline"/>
        </w:rPr>
        <w:t>queremos hacer de su</w:t>
      </w:r>
      <w:r>
        <w:rPr>
          <w:spacing w:val="-1"/>
          <w:sz w:val="16"/>
          <w:vertAlign w:val="baseline"/>
        </w:rPr>
        <w:t> </w:t>
      </w:r>
      <w:r>
        <w:rPr>
          <w:sz w:val="16"/>
          <w:vertAlign w:val="baseline"/>
        </w:rPr>
        <w:t>conocimiento que hemos sido poseedores legales, tal como lo hemos acreditado con los títulos de propiedad de dominio pleno que nos avala la posesión ininterrumpida por más de 113 años […]. Agregó que “la Comunidad Garífuna de San Juan no puede reivindicar un supuesto terreno ancestral que legalmente ha pertenecido desde el año de 1910 a la municipalidad de Tela […]”.</w:t>
      </w:r>
    </w:p>
    <w:p>
      <w:pPr>
        <w:spacing w:line="240" w:lineRule="auto" w:before="119"/>
        <w:ind w:left="111" w:right="117" w:firstLine="0"/>
        <w:jc w:val="both"/>
        <w:rPr>
          <w:sz w:val="16"/>
        </w:rPr>
      </w:pPr>
      <w:r>
        <w:rPr>
          <w:sz w:val="16"/>
          <w:vertAlign w:val="superscript"/>
        </w:rPr>
        <w:t>191</w:t>
      </w:r>
      <w:r>
        <w:rPr>
          <w:spacing w:val="80"/>
          <w:sz w:val="16"/>
          <w:vertAlign w:val="baseline"/>
        </w:rPr>
        <w:t>   </w:t>
      </w:r>
      <w:r>
        <w:rPr>
          <w:i/>
          <w:sz w:val="16"/>
          <w:vertAlign w:val="baseline"/>
        </w:rPr>
        <w:t>Cfr</w:t>
      </w:r>
      <w:r>
        <w:rPr>
          <w:sz w:val="16"/>
          <w:vertAlign w:val="baseline"/>
        </w:rPr>
        <w:t>. Nota enviada el 21 de agosto de 2022 por la Asociación de Vecinos Honduras Shores Plantation mediante la cual informaron sobre “miembros de la Comunidad Garífuna de San Juan han violentado [sus] Derechos Humanos al bloquear los accesos a [sus] casas y utilizar métodos violentos para que no puedan salir ni entrar vecinos de [su| Residencial”.</w:t>
      </w:r>
      <w:r>
        <w:rPr>
          <w:spacing w:val="-8"/>
          <w:sz w:val="16"/>
          <w:vertAlign w:val="baseline"/>
        </w:rPr>
        <w:t> </w:t>
      </w:r>
      <w:r>
        <w:rPr>
          <w:sz w:val="16"/>
          <w:vertAlign w:val="baseline"/>
        </w:rPr>
        <w:t>Agregaron</w:t>
      </w:r>
      <w:r>
        <w:rPr>
          <w:spacing w:val="-11"/>
          <w:sz w:val="16"/>
          <w:vertAlign w:val="baseline"/>
        </w:rPr>
        <w:t> </w:t>
      </w:r>
      <w:r>
        <w:rPr>
          <w:sz w:val="16"/>
          <w:vertAlign w:val="baseline"/>
        </w:rPr>
        <w:t>que</w:t>
      </w:r>
      <w:r>
        <w:rPr>
          <w:spacing w:val="-7"/>
          <w:sz w:val="16"/>
          <w:vertAlign w:val="baseline"/>
        </w:rPr>
        <w:t> </w:t>
      </w:r>
      <w:r>
        <w:rPr>
          <w:sz w:val="16"/>
          <w:vertAlign w:val="baseline"/>
        </w:rPr>
        <w:t>esas</w:t>
      </w:r>
      <w:r>
        <w:rPr>
          <w:spacing w:val="-7"/>
          <w:sz w:val="16"/>
          <w:vertAlign w:val="baseline"/>
        </w:rPr>
        <w:t> </w:t>
      </w:r>
      <w:r>
        <w:rPr>
          <w:sz w:val="16"/>
          <w:vertAlign w:val="baseline"/>
        </w:rPr>
        <w:t>personas</w:t>
      </w:r>
      <w:r>
        <w:rPr>
          <w:spacing w:val="-8"/>
          <w:sz w:val="16"/>
          <w:vertAlign w:val="baseline"/>
        </w:rPr>
        <w:t> </w:t>
      </w:r>
      <w:r>
        <w:rPr>
          <w:sz w:val="16"/>
          <w:vertAlign w:val="baseline"/>
        </w:rPr>
        <w:t>“han</w:t>
      </w:r>
      <w:r>
        <w:rPr>
          <w:spacing w:val="-8"/>
          <w:sz w:val="16"/>
          <w:vertAlign w:val="baseline"/>
        </w:rPr>
        <w:t> </w:t>
      </w:r>
      <w:r>
        <w:rPr>
          <w:sz w:val="16"/>
          <w:vertAlign w:val="baseline"/>
        </w:rPr>
        <w:t>golpeado,</w:t>
      </w:r>
      <w:r>
        <w:rPr>
          <w:spacing w:val="-8"/>
          <w:sz w:val="16"/>
          <w:vertAlign w:val="baseline"/>
        </w:rPr>
        <w:t> </w:t>
      </w:r>
      <w:r>
        <w:rPr>
          <w:sz w:val="16"/>
          <w:vertAlign w:val="baseline"/>
        </w:rPr>
        <w:t>insultado,</w:t>
      </w:r>
      <w:r>
        <w:rPr>
          <w:spacing w:val="-7"/>
          <w:sz w:val="16"/>
          <w:vertAlign w:val="baseline"/>
        </w:rPr>
        <w:t> </w:t>
      </w:r>
      <w:r>
        <w:rPr>
          <w:sz w:val="16"/>
          <w:vertAlign w:val="baseline"/>
        </w:rPr>
        <w:t>escupido</w:t>
      </w:r>
      <w:r>
        <w:rPr>
          <w:spacing w:val="-7"/>
          <w:sz w:val="16"/>
          <w:vertAlign w:val="baseline"/>
        </w:rPr>
        <w:t> </w:t>
      </w:r>
      <w:r>
        <w:rPr>
          <w:sz w:val="16"/>
          <w:vertAlign w:val="baseline"/>
        </w:rPr>
        <w:t>y</w:t>
      </w:r>
      <w:r>
        <w:rPr>
          <w:spacing w:val="-7"/>
          <w:sz w:val="16"/>
          <w:vertAlign w:val="baseline"/>
        </w:rPr>
        <w:t> </w:t>
      </w:r>
      <w:r>
        <w:rPr>
          <w:sz w:val="16"/>
          <w:vertAlign w:val="baseline"/>
        </w:rPr>
        <w:t>amenazado</w:t>
      </w:r>
      <w:r>
        <w:rPr>
          <w:spacing w:val="-8"/>
          <w:sz w:val="16"/>
          <w:vertAlign w:val="baseline"/>
        </w:rPr>
        <w:t> </w:t>
      </w:r>
      <w:r>
        <w:rPr>
          <w:sz w:val="16"/>
          <w:vertAlign w:val="baseline"/>
        </w:rPr>
        <w:t>a</w:t>
      </w:r>
      <w:r>
        <w:rPr>
          <w:spacing w:val="-8"/>
          <w:sz w:val="16"/>
          <w:vertAlign w:val="baseline"/>
        </w:rPr>
        <w:t> </w:t>
      </w:r>
      <w:r>
        <w:rPr>
          <w:sz w:val="16"/>
          <w:vertAlign w:val="baseline"/>
        </w:rPr>
        <w:t>los</w:t>
      </w:r>
      <w:r>
        <w:rPr>
          <w:spacing w:val="-10"/>
          <w:sz w:val="16"/>
          <w:vertAlign w:val="baseline"/>
        </w:rPr>
        <w:t> </w:t>
      </w:r>
      <w:r>
        <w:rPr>
          <w:sz w:val="16"/>
          <w:vertAlign w:val="baseline"/>
        </w:rPr>
        <w:t>vecinos</w:t>
      </w:r>
      <w:r>
        <w:rPr>
          <w:spacing w:val="-7"/>
          <w:sz w:val="16"/>
          <w:vertAlign w:val="baseline"/>
        </w:rPr>
        <w:t> </w:t>
      </w:r>
      <w:r>
        <w:rPr>
          <w:sz w:val="16"/>
          <w:vertAlign w:val="baseline"/>
        </w:rPr>
        <w:t>y</w:t>
      </w:r>
      <w:r>
        <w:rPr>
          <w:spacing w:val="-9"/>
          <w:sz w:val="16"/>
          <w:vertAlign w:val="baseline"/>
        </w:rPr>
        <w:t> </w:t>
      </w:r>
      <w:r>
        <w:rPr>
          <w:sz w:val="16"/>
          <w:vertAlign w:val="baseline"/>
        </w:rPr>
        <w:t>sus</w:t>
      </w:r>
      <w:r>
        <w:rPr>
          <w:spacing w:val="-7"/>
          <w:sz w:val="16"/>
          <w:vertAlign w:val="baseline"/>
        </w:rPr>
        <w:t> </w:t>
      </w:r>
      <w:r>
        <w:rPr>
          <w:sz w:val="16"/>
          <w:vertAlign w:val="baseline"/>
        </w:rPr>
        <w:t>empleados, y con</w:t>
      </w:r>
      <w:r>
        <w:rPr>
          <w:spacing w:val="-1"/>
          <w:sz w:val="16"/>
          <w:vertAlign w:val="baseline"/>
        </w:rPr>
        <w:t> </w:t>
      </w:r>
      <w:r>
        <w:rPr>
          <w:sz w:val="16"/>
          <w:vertAlign w:val="baseline"/>
        </w:rPr>
        <w:t>estos medios violentos no permiten que entre[n a sus] casas”.</w:t>
      </w:r>
      <w:r>
        <w:rPr>
          <w:spacing w:val="-1"/>
          <w:sz w:val="16"/>
          <w:vertAlign w:val="baseline"/>
        </w:rPr>
        <w:t> </w:t>
      </w:r>
      <w:r>
        <w:rPr>
          <w:sz w:val="16"/>
          <w:vertAlign w:val="baseline"/>
        </w:rPr>
        <w:t>Mencionaron que “adultos mayores, mujeres con</w:t>
      </w:r>
      <w:r>
        <w:rPr>
          <w:spacing w:val="-1"/>
          <w:sz w:val="16"/>
          <w:vertAlign w:val="baseline"/>
        </w:rPr>
        <w:t> </w:t>
      </w:r>
      <w:r>
        <w:rPr>
          <w:sz w:val="16"/>
          <w:vertAlign w:val="baseline"/>
        </w:rPr>
        <w:t>sus niños y</w:t>
      </w:r>
      <w:r>
        <w:rPr>
          <w:spacing w:val="-2"/>
          <w:sz w:val="16"/>
          <w:vertAlign w:val="baseline"/>
        </w:rPr>
        <w:t> </w:t>
      </w:r>
      <w:r>
        <w:rPr>
          <w:sz w:val="16"/>
          <w:vertAlign w:val="baseline"/>
        </w:rPr>
        <w:t>muchas</w:t>
      </w:r>
      <w:r>
        <w:rPr>
          <w:spacing w:val="-3"/>
          <w:sz w:val="16"/>
          <w:vertAlign w:val="baseline"/>
        </w:rPr>
        <w:t> </w:t>
      </w:r>
      <w:r>
        <w:rPr>
          <w:sz w:val="16"/>
          <w:vertAlign w:val="baseline"/>
        </w:rPr>
        <w:t>personas</w:t>
      </w:r>
      <w:r>
        <w:rPr>
          <w:spacing w:val="-3"/>
          <w:sz w:val="16"/>
          <w:vertAlign w:val="baseline"/>
        </w:rPr>
        <w:t> </w:t>
      </w:r>
      <w:r>
        <w:rPr>
          <w:sz w:val="16"/>
          <w:vertAlign w:val="baseline"/>
        </w:rPr>
        <w:t>que</w:t>
      </w:r>
      <w:r>
        <w:rPr>
          <w:spacing w:val="-5"/>
          <w:sz w:val="16"/>
          <w:vertAlign w:val="baseline"/>
        </w:rPr>
        <w:t> </w:t>
      </w:r>
      <w:r>
        <w:rPr>
          <w:sz w:val="16"/>
          <w:vertAlign w:val="baseline"/>
        </w:rPr>
        <w:t>están</w:t>
      </w:r>
      <w:r>
        <w:rPr>
          <w:spacing w:val="-1"/>
          <w:sz w:val="16"/>
          <w:vertAlign w:val="baseline"/>
        </w:rPr>
        <w:t> </w:t>
      </w:r>
      <w:r>
        <w:rPr>
          <w:sz w:val="16"/>
          <w:vertAlign w:val="baseline"/>
        </w:rPr>
        <w:t>buscando</w:t>
      </w:r>
      <w:r>
        <w:rPr>
          <w:spacing w:val="-2"/>
          <w:sz w:val="16"/>
          <w:vertAlign w:val="baseline"/>
        </w:rPr>
        <w:t> </w:t>
      </w:r>
      <w:r>
        <w:rPr>
          <w:sz w:val="16"/>
          <w:vertAlign w:val="baseline"/>
        </w:rPr>
        <w:t>refugio</w:t>
      </w:r>
      <w:r>
        <w:rPr>
          <w:spacing w:val="-2"/>
          <w:sz w:val="16"/>
          <w:vertAlign w:val="baseline"/>
        </w:rPr>
        <w:t> </w:t>
      </w:r>
      <w:r>
        <w:rPr>
          <w:sz w:val="16"/>
          <w:vertAlign w:val="baseline"/>
        </w:rPr>
        <w:t>en</w:t>
      </w:r>
      <w:r>
        <w:rPr>
          <w:spacing w:val="-3"/>
          <w:sz w:val="16"/>
          <w:vertAlign w:val="baseline"/>
        </w:rPr>
        <w:t> </w:t>
      </w:r>
      <w:r>
        <w:rPr>
          <w:sz w:val="16"/>
          <w:vertAlign w:val="baseline"/>
        </w:rPr>
        <w:t>otros lugares”.</w:t>
      </w:r>
      <w:r>
        <w:rPr>
          <w:spacing w:val="-1"/>
          <w:sz w:val="16"/>
          <w:vertAlign w:val="baseline"/>
        </w:rPr>
        <w:t> </w:t>
      </w:r>
      <w:r>
        <w:rPr>
          <w:sz w:val="16"/>
          <w:vertAlign w:val="baseline"/>
        </w:rPr>
        <w:t>(expediente</w:t>
      </w:r>
      <w:r>
        <w:rPr>
          <w:spacing w:val="-2"/>
          <w:sz w:val="16"/>
          <w:vertAlign w:val="baseline"/>
        </w:rPr>
        <w:t> </w:t>
      </w:r>
      <w:r>
        <w:rPr>
          <w:sz w:val="16"/>
          <w:vertAlign w:val="baseline"/>
        </w:rPr>
        <w:t>de</w:t>
      </w:r>
      <w:r>
        <w:rPr>
          <w:spacing w:val="-2"/>
          <w:sz w:val="16"/>
          <w:vertAlign w:val="baseline"/>
        </w:rPr>
        <w:t> </w:t>
      </w:r>
      <w:r>
        <w:rPr>
          <w:sz w:val="16"/>
          <w:vertAlign w:val="baseline"/>
        </w:rPr>
        <w:t>fondo,</w:t>
      </w:r>
      <w:r>
        <w:rPr>
          <w:spacing w:val="-4"/>
          <w:sz w:val="16"/>
          <w:vertAlign w:val="baseline"/>
        </w:rPr>
        <w:t> </w:t>
      </w:r>
      <w:r>
        <w:rPr>
          <w:sz w:val="16"/>
          <w:vertAlign w:val="baseline"/>
        </w:rPr>
        <w:t>folios</w:t>
      </w:r>
      <w:r>
        <w:rPr>
          <w:spacing w:val="-2"/>
          <w:sz w:val="16"/>
          <w:vertAlign w:val="baseline"/>
        </w:rPr>
        <w:t> </w:t>
      </w:r>
      <w:r>
        <w:rPr>
          <w:sz w:val="16"/>
          <w:vertAlign w:val="baseline"/>
        </w:rPr>
        <w:t>681</w:t>
      </w:r>
      <w:r>
        <w:rPr>
          <w:spacing w:val="-2"/>
          <w:sz w:val="16"/>
          <w:vertAlign w:val="baseline"/>
        </w:rPr>
        <w:t> </w:t>
      </w:r>
      <w:r>
        <w:rPr>
          <w:sz w:val="16"/>
          <w:vertAlign w:val="baseline"/>
        </w:rPr>
        <w:t>a</w:t>
      </w:r>
      <w:r>
        <w:rPr>
          <w:spacing w:val="-3"/>
          <w:sz w:val="16"/>
          <w:vertAlign w:val="baseline"/>
        </w:rPr>
        <w:t> </w:t>
      </w:r>
      <w:r>
        <w:rPr>
          <w:sz w:val="16"/>
          <w:vertAlign w:val="baseline"/>
        </w:rPr>
        <w:t>683);</w:t>
      </w:r>
      <w:r>
        <w:rPr>
          <w:spacing w:val="-2"/>
          <w:sz w:val="16"/>
          <w:vertAlign w:val="baseline"/>
        </w:rPr>
        <w:t> </w:t>
      </w:r>
      <w:r>
        <w:rPr>
          <w:sz w:val="16"/>
          <w:vertAlign w:val="baseline"/>
        </w:rPr>
        <w:t>Mediante nota de 10 de octubre de 2022, la Asociación de Vecinos Honduras Shores Plantation informó que los vecinos de ese residencial,</w:t>
      </w:r>
      <w:r>
        <w:rPr>
          <w:spacing w:val="-6"/>
          <w:sz w:val="16"/>
          <w:vertAlign w:val="baseline"/>
        </w:rPr>
        <w:t> </w:t>
      </w:r>
      <w:r>
        <w:rPr>
          <w:sz w:val="16"/>
          <w:vertAlign w:val="baseline"/>
        </w:rPr>
        <w:t>han</w:t>
      </w:r>
      <w:r>
        <w:rPr>
          <w:spacing w:val="-7"/>
          <w:sz w:val="16"/>
          <w:vertAlign w:val="baseline"/>
        </w:rPr>
        <w:t> </w:t>
      </w:r>
      <w:r>
        <w:rPr>
          <w:sz w:val="16"/>
          <w:vertAlign w:val="baseline"/>
        </w:rPr>
        <w:t>sido</w:t>
      </w:r>
      <w:r>
        <w:rPr>
          <w:spacing w:val="-8"/>
          <w:sz w:val="16"/>
          <w:vertAlign w:val="baseline"/>
        </w:rPr>
        <w:t> </w:t>
      </w:r>
      <w:r>
        <w:rPr>
          <w:sz w:val="16"/>
          <w:vertAlign w:val="baseline"/>
        </w:rPr>
        <w:t>objeto</w:t>
      </w:r>
      <w:r>
        <w:rPr>
          <w:spacing w:val="-8"/>
          <w:sz w:val="16"/>
          <w:vertAlign w:val="baseline"/>
        </w:rPr>
        <w:t> </w:t>
      </w:r>
      <w:r>
        <w:rPr>
          <w:sz w:val="16"/>
          <w:vertAlign w:val="baseline"/>
        </w:rPr>
        <w:t>de</w:t>
      </w:r>
      <w:r>
        <w:rPr>
          <w:spacing w:val="-8"/>
          <w:sz w:val="16"/>
          <w:vertAlign w:val="baseline"/>
        </w:rPr>
        <w:t> </w:t>
      </w:r>
      <w:r>
        <w:rPr>
          <w:sz w:val="16"/>
          <w:vertAlign w:val="baseline"/>
        </w:rPr>
        <w:t>amenazas</w:t>
      </w:r>
      <w:r>
        <w:rPr>
          <w:spacing w:val="-8"/>
          <w:sz w:val="16"/>
          <w:vertAlign w:val="baseline"/>
        </w:rPr>
        <w:t> </w:t>
      </w:r>
      <w:r>
        <w:rPr>
          <w:sz w:val="16"/>
          <w:vertAlign w:val="baseline"/>
        </w:rPr>
        <w:t>dentro</w:t>
      </w:r>
      <w:r>
        <w:rPr>
          <w:spacing w:val="-10"/>
          <w:sz w:val="16"/>
          <w:vertAlign w:val="baseline"/>
        </w:rPr>
        <w:t> </w:t>
      </w:r>
      <w:r>
        <w:rPr>
          <w:sz w:val="16"/>
          <w:vertAlign w:val="baseline"/>
        </w:rPr>
        <w:t>de</w:t>
      </w:r>
      <w:r>
        <w:rPr>
          <w:spacing w:val="-6"/>
          <w:sz w:val="16"/>
          <w:vertAlign w:val="baseline"/>
        </w:rPr>
        <w:t> </w:t>
      </w:r>
      <w:r>
        <w:rPr>
          <w:sz w:val="16"/>
          <w:vertAlign w:val="baseline"/>
        </w:rPr>
        <w:t>sus</w:t>
      </w:r>
      <w:r>
        <w:rPr>
          <w:spacing w:val="-8"/>
          <w:sz w:val="16"/>
          <w:vertAlign w:val="baseline"/>
        </w:rPr>
        <w:t> </w:t>
      </w:r>
      <w:r>
        <w:rPr>
          <w:sz w:val="16"/>
          <w:vertAlign w:val="baseline"/>
        </w:rPr>
        <w:t>propiedades,</w:t>
      </w:r>
      <w:r>
        <w:rPr>
          <w:spacing w:val="-8"/>
          <w:sz w:val="16"/>
          <w:vertAlign w:val="baseline"/>
        </w:rPr>
        <w:t> </w:t>
      </w:r>
      <w:r>
        <w:rPr>
          <w:sz w:val="16"/>
          <w:vertAlign w:val="baseline"/>
        </w:rPr>
        <w:t>“por</w:t>
      </w:r>
      <w:r>
        <w:rPr>
          <w:spacing w:val="-7"/>
          <w:sz w:val="16"/>
          <w:vertAlign w:val="baseline"/>
        </w:rPr>
        <w:t> </w:t>
      </w:r>
      <w:r>
        <w:rPr>
          <w:sz w:val="16"/>
          <w:vertAlign w:val="baseline"/>
        </w:rPr>
        <w:t>parte</w:t>
      </w:r>
      <w:r>
        <w:rPr>
          <w:spacing w:val="-8"/>
          <w:sz w:val="16"/>
          <w:vertAlign w:val="baseline"/>
        </w:rPr>
        <w:t> </w:t>
      </w:r>
      <w:r>
        <w:rPr>
          <w:sz w:val="16"/>
          <w:vertAlign w:val="baseline"/>
        </w:rPr>
        <w:t>miembros</w:t>
      </w:r>
      <w:r>
        <w:rPr>
          <w:spacing w:val="-8"/>
          <w:sz w:val="16"/>
          <w:vertAlign w:val="baseline"/>
        </w:rPr>
        <w:t> </w:t>
      </w:r>
      <w:r>
        <w:rPr>
          <w:sz w:val="16"/>
          <w:vertAlign w:val="baseline"/>
        </w:rPr>
        <w:t>de</w:t>
      </w:r>
      <w:r>
        <w:rPr>
          <w:spacing w:val="-8"/>
          <w:sz w:val="16"/>
          <w:vertAlign w:val="baseline"/>
        </w:rPr>
        <w:t> </w:t>
      </w:r>
      <w:r>
        <w:rPr>
          <w:sz w:val="16"/>
          <w:vertAlign w:val="baseline"/>
        </w:rPr>
        <w:t>la</w:t>
      </w:r>
      <w:r>
        <w:rPr>
          <w:spacing w:val="-7"/>
          <w:sz w:val="16"/>
          <w:vertAlign w:val="baseline"/>
        </w:rPr>
        <w:t> </w:t>
      </w:r>
      <w:r>
        <w:rPr>
          <w:sz w:val="16"/>
          <w:vertAlign w:val="baseline"/>
        </w:rPr>
        <w:t>comunidad</w:t>
      </w:r>
      <w:r>
        <w:rPr>
          <w:spacing w:val="-8"/>
          <w:sz w:val="16"/>
          <w:vertAlign w:val="baseline"/>
        </w:rPr>
        <w:t> </w:t>
      </w:r>
      <w:r>
        <w:rPr>
          <w:sz w:val="16"/>
          <w:vertAlign w:val="baseline"/>
        </w:rPr>
        <w:t>garífuna</w:t>
      </w:r>
      <w:r>
        <w:rPr>
          <w:spacing w:val="-9"/>
          <w:sz w:val="16"/>
          <w:vertAlign w:val="baseline"/>
        </w:rPr>
        <w:t> </w:t>
      </w:r>
      <w:r>
        <w:rPr>
          <w:sz w:val="16"/>
          <w:vertAlign w:val="baseline"/>
        </w:rPr>
        <w:t>de</w:t>
      </w:r>
      <w:r>
        <w:rPr>
          <w:spacing w:val="-8"/>
          <w:sz w:val="16"/>
          <w:vertAlign w:val="baseline"/>
        </w:rPr>
        <w:t> </w:t>
      </w:r>
      <w:r>
        <w:rPr>
          <w:sz w:val="16"/>
          <w:vertAlign w:val="baseline"/>
        </w:rPr>
        <w:t>San Juan, llegando al grado de que ningún propietario puede realizar trabajo alguno de mantenimiento […] en sus viviendas, porque de hacerlo existe la amenaza de que se bloqueara nuevamente la vía pública” (expediente de fondo, folios 705 y siguientes).</w:t>
      </w:r>
      <w:r>
        <w:rPr>
          <w:spacing w:val="-8"/>
          <w:sz w:val="16"/>
          <w:vertAlign w:val="baseline"/>
        </w:rPr>
        <w:t> </w:t>
      </w:r>
      <w:r>
        <w:rPr>
          <w:sz w:val="16"/>
          <w:vertAlign w:val="baseline"/>
        </w:rPr>
        <w:t>Escrito</w:t>
      </w:r>
      <w:r>
        <w:rPr>
          <w:spacing w:val="-9"/>
          <w:sz w:val="16"/>
          <w:vertAlign w:val="baseline"/>
        </w:rPr>
        <w:t> </w:t>
      </w:r>
      <w:r>
        <w:rPr>
          <w:sz w:val="16"/>
          <w:vertAlign w:val="baseline"/>
        </w:rPr>
        <w:t>de</w:t>
      </w:r>
      <w:r>
        <w:rPr>
          <w:spacing w:val="-12"/>
          <w:sz w:val="16"/>
          <w:vertAlign w:val="baseline"/>
        </w:rPr>
        <w:t> </w:t>
      </w:r>
      <w:r>
        <w:rPr>
          <w:sz w:val="16"/>
          <w:vertAlign w:val="baseline"/>
        </w:rPr>
        <w:t>15</w:t>
      </w:r>
      <w:r>
        <w:rPr>
          <w:spacing w:val="-11"/>
          <w:sz w:val="16"/>
          <w:vertAlign w:val="baseline"/>
        </w:rPr>
        <w:t> </w:t>
      </w:r>
      <w:r>
        <w:rPr>
          <w:sz w:val="16"/>
          <w:vertAlign w:val="baseline"/>
        </w:rPr>
        <w:t>de</w:t>
      </w:r>
      <w:r>
        <w:rPr>
          <w:spacing w:val="-10"/>
          <w:sz w:val="16"/>
          <w:vertAlign w:val="baseline"/>
        </w:rPr>
        <w:t> </w:t>
      </w:r>
      <w:r>
        <w:rPr>
          <w:sz w:val="16"/>
          <w:vertAlign w:val="baseline"/>
        </w:rPr>
        <w:t>diciembre</w:t>
      </w:r>
      <w:r>
        <w:rPr>
          <w:spacing w:val="-12"/>
          <w:sz w:val="16"/>
          <w:vertAlign w:val="baseline"/>
        </w:rPr>
        <w:t> </w:t>
      </w:r>
      <w:r>
        <w:rPr>
          <w:sz w:val="16"/>
          <w:vertAlign w:val="baseline"/>
        </w:rPr>
        <w:t>de</w:t>
      </w:r>
      <w:r>
        <w:rPr>
          <w:spacing w:val="-12"/>
          <w:sz w:val="16"/>
          <w:vertAlign w:val="baseline"/>
        </w:rPr>
        <w:t> </w:t>
      </w:r>
      <w:r>
        <w:rPr>
          <w:sz w:val="16"/>
          <w:vertAlign w:val="baseline"/>
        </w:rPr>
        <w:t>2022</w:t>
      </w:r>
      <w:r>
        <w:rPr>
          <w:spacing w:val="-11"/>
          <w:sz w:val="16"/>
          <w:vertAlign w:val="baseline"/>
        </w:rPr>
        <w:t> </w:t>
      </w:r>
      <w:r>
        <w:rPr>
          <w:sz w:val="16"/>
          <w:vertAlign w:val="baseline"/>
        </w:rPr>
        <w:t>recibido</w:t>
      </w:r>
      <w:r>
        <w:rPr>
          <w:spacing w:val="-9"/>
          <w:sz w:val="16"/>
          <w:vertAlign w:val="baseline"/>
        </w:rPr>
        <w:t> </w:t>
      </w:r>
      <w:r>
        <w:rPr>
          <w:sz w:val="16"/>
          <w:vertAlign w:val="baseline"/>
        </w:rPr>
        <w:t>el</w:t>
      </w:r>
      <w:r>
        <w:rPr>
          <w:spacing w:val="-13"/>
          <w:sz w:val="16"/>
          <w:vertAlign w:val="baseline"/>
        </w:rPr>
        <w:t> </w:t>
      </w:r>
      <w:r>
        <w:rPr>
          <w:sz w:val="16"/>
          <w:vertAlign w:val="baseline"/>
        </w:rPr>
        <w:t>3</w:t>
      </w:r>
      <w:r>
        <w:rPr>
          <w:spacing w:val="-11"/>
          <w:sz w:val="16"/>
          <w:vertAlign w:val="baseline"/>
        </w:rPr>
        <w:t> </w:t>
      </w:r>
      <w:r>
        <w:rPr>
          <w:sz w:val="16"/>
          <w:vertAlign w:val="baseline"/>
        </w:rPr>
        <w:t>de</w:t>
      </w:r>
      <w:r>
        <w:rPr>
          <w:spacing w:val="-10"/>
          <w:sz w:val="16"/>
          <w:vertAlign w:val="baseline"/>
        </w:rPr>
        <w:t> </w:t>
      </w:r>
      <w:r>
        <w:rPr>
          <w:sz w:val="16"/>
          <w:vertAlign w:val="baseline"/>
        </w:rPr>
        <w:t>enero</w:t>
      </w:r>
      <w:r>
        <w:rPr>
          <w:spacing w:val="-9"/>
          <w:sz w:val="16"/>
          <w:vertAlign w:val="baseline"/>
        </w:rPr>
        <w:t> </w:t>
      </w:r>
      <w:r>
        <w:rPr>
          <w:sz w:val="16"/>
          <w:vertAlign w:val="baseline"/>
        </w:rPr>
        <w:t>de</w:t>
      </w:r>
      <w:r>
        <w:rPr>
          <w:spacing w:val="-10"/>
          <w:sz w:val="16"/>
          <w:vertAlign w:val="baseline"/>
        </w:rPr>
        <w:t> </w:t>
      </w:r>
      <w:r>
        <w:rPr>
          <w:sz w:val="16"/>
          <w:vertAlign w:val="baseline"/>
        </w:rPr>
        <w:t>2023,</w:t>
      </w:r>
      <w:r>
        <w:rPr>
          <w:spacing w:val="-11"/>
          <w:sz w:val="16"/>
          <w:vertAlign w:val="baseline"/>
        </w:rPr>
        <w:t> </w:t>
      </w:r>
      <w:r>
        <w:rPr>
          <w:sz w:val="16"/>
          <w:vertAlign w:val="baseline"/>
        </w:rPr>
        <w:t>mediante</w:t>
      </w:r>
      <w:r>
        <w:rPr>
          <w:spacing w:val="-7"/>
          <w:sz w:val="16"/>
          <w:vertAlign w:val="baseline"/>
        </w:rPr>
        <w:t> </w:t>
      </w:r>
      <w:r>
        <w:rPr>
          <w:sz w:val="16"/>
          <w:vertAlign w:val="baseline"/>
        </w:rPr>
        <w:t>los</w:t>
      </w:r>
      <w:r>
        <w:rPr>
          <w:spacing w:val="-7"/>
          <w:sz w:val="16"/>
          <w:vertAlign w:val="baseline"/>
        </w:rPr>
        <w:t> </w:t>
      </w:r>
      <w:r>
        <w:rPr>
          <w:sz w:val="16"/>
          <w:vertAlign w:val="baseline"/>
        </w:rPr>
        <w:t>cuales</w:t>
      </w:r>
      <w:r>
        <w:rPr>
          <w:spacing w:val="-12"/>
          <w:sz w:val="16"/>
          <w:vertAlign w:val="baseline"/>
        </w:rPr>
        <w:t> </w:t>
      </w:r>
      <w:r>
        <w:rPr>
          <w:sz w:val="16"/>
          <w:vertAlign w:val="baseline"/>
        </w:rPr>
        <w:t>Daniel</w:t>
      </w:r>
      <w:r>
        <w:rPr>
          <w:spacing w:val="-11"/>
          <w:sz w:val="16"/>
          <w:vertAlign w:val="baseline"/>
        </w:rPr>
        <w:t> </w:t>
      </w:r>
      <w:r>
        <w:rPr>
          <w:sz w:val="16"/>
          <w:vertAlign w:val="baseline"/>
        </w:rPr>
        <w:t>Barahona</w:t>
      </w:r>
      <w:r>
        <w:rPr>
          <w:spacing w:val="-10"/>
          <w:sz w:val="16"/>
          <w:vertAlign w:val="baseline"/>
        </w:rPr>
        <w:t> </w:t>
      </w:r>
      <w:r>
        <w:rPr>
          <w:sz w:val="16"/>
          <w:vertAlign w:val="baseline"/>
        </w:rPr>
        <w:t>Lozano de</w:t>
      </w:r>
      <w:r>
        <w:rPr>
          <w:spacing w:val="-1"/>
          <w:sz w:val="16"/>
          <w:vertAlign w:val="baseline"/>
        </w:rPr>
        <w:t> </w:t>
      </w:r>
      <w:r>
        <w:rPr>
          <w:sz w:val="16"/>
          <w:vertAlign w:val="baseline"/>
        </w:rPr>
        <w:t>la</w:t>
      </w:r>
      <w:r>
        <w:rPr>
          <w:spacing w:val="-4"/>
          <w:sz w:val="16"/>
          <w:vertAlign w:val="baseline"/>
        </w:rPr>
        <w:t> </w:t>
      </w:r>
      <w:r>
        <w:rPr>
          <w:sz w:val="16"/>
          <w:vertAlign w:val="baseline"/>
        </w:rPr>
        <w:t>Honduras</w:t>
      </w:r>
      <w:r>
        <w:rPr>
          <w:spacing w:val="-3"/>
          <w:sz w:val="16"/>
          <w:vertAlign w:val="baseline"/>
        </w:rPr>
        <w:t> </w:t>
      </w:r>
      <w:r>
        <w:rPr>
          <w:sz w:val="16"/>
          <w:vertAlign w:val="baseline"/>
        </w:rPr>
        <w:t>Shores</w:t>
      </w:r>
      <w:r>
        <w:rPr>
          <w:spacing w:val="-3"/>
          <w:sz w:val="16"/>
          <w:vertAlign w:val="baseline"/>
        </w:rPr>
        <w:t> </w:t>
      </w:r>
      <w:r>
        <w:rPr>
          <w:sz w:val="16"/>
          <w:vertAlign w:val="baseline"/>
        </w:rPr>
        <w:t>Plantation</w:t>
      </w:r>
      <w:r>
        <w:rPr>
          <w:spacing w:val="-2"/>
          <w:sz w:val="16"/>
          <w:vertAlign w:val="baseline"/>
        </w:rPr>
        <w:t> </w:t>
      </w:r>
      <w:r>
        <w:rPr>
          <w:sz w:val="16"/>
          <w:vertAlign w:val="baseline"/>
        </w:rPr>
        <w:t>indicó</w:t>
      </w:r>
      <w:r>
        <w:rPr>
          <w:spacing w:val="-3"/>
          <w:sz w:val="16"/>
          <w:vertAlign w:val="baseline"/>
        </w:rPr>
        <w:t> </w:t>
      </w:r>
      <w:r>
        <w:rPr>
          <w:sz w:val="16"/>
          <w:vertAlign w:val="baseline"/>
        </w:rPr>
        <w:t>lo</w:t>
      </w:r>
      <w:r>
        <w:rPr>
          <w:spacing w:val="-3"/>
          <w:sz w:val="16"/>
          <w:vertAlign w:val="baseline"/>
        </w:rPr>
        <w:t> </w:t>
      </w:r>
      <w:r>
        <w:rPr>
          <w:sz w:val="16"/>
          <w:vertAlign w:val="baseline"/>
        </w:rPr>
        <w:t>siguiente:</w:t>
      </w:r>
      <w:r>
        <w:rPr>
          <w:spacing w:val="-2"/>
          <w:sz w:val="16"/>
          <w:vertAlign w:val="baseline"/>
        </w:rPr>
        <w:t> </w:t>
      </w:r>
      <w:r>
        <w:rPr>
          <w:sz w:val="16"/>
          <w:vertAlign w:val="baseline"/>
        </w:rPr>
        <w:t>“existe</w:t>
      </w:r>
      <w:r>
        <w:rPr>
          <w:spacing w:val="-4"/>
          <w:sz w:val="16"/>
          <w:vertAlign w:val="baseline"/>
        </w:rPr>
        <w:t> </w:t>
      </w:r>
      <w:r>
        <w:rPr>
          <w:sz w:val="16"/>
          <w:vertAlign w:val="baseline"/>
        </w:rPr>
        <w:t>un</w:t>
      </w:r>
      <w:r>
        <w:rPr>
          <w:spacing w:val="-2"/>
          <w:sz w:val="16"/>
          <w:vertAlign w:val="baseline"/>
        </w:rPr>
        <w:t> </w:t>
      </w:r>
      <w:r>
        <w:rPr>
          <w:sz w:val="16"/>
          <w:vertAlign w:val="baseline"/>
        </w:rPr>
        <w:t>grupo</w:t>
      </w:r>
      <w:r>
        <w:rPr>
          <w:spacing w:val="-1"/>
          <w:sz w:val="16"/>
          <w:vertAlign w:val="baseline"/>
        </w:rPr>
        <w:t> </w:t>
      </w:r>
      <w:r>
        <w:rPr>
          <w:sz w:val="16"/>
          <w:vertAlign w:val="baseline"/>
        </w:rPr>
        <w:t>minorista</w:t>
      </w:r>
      <w:r>
        <w:rPr>
          <w:spacing w:val="-4"/>
          <w:sz w:val="16"/>
          <w:vertAlign w:val="baseline"/>
        </w:rPr>
        <w:t> </w:t>
      </w:r>
      <w:r>
        <w:rPr>
          <w:sz w:val="16"/>
          <w:vertAlign w:val="baseline"/>
        </w:rPr>
        <w:t>que</w:t>
      </w:r>
      <w:r>
        <w:rPr>
          <w:spacing w:val="-1"/>
          <w:sz w:val="16"/>
          <w:vertAlign w:val="baseline"/>
        </w:rPr>
        <w:t> </w:t>
      </w:r>
      <w:r>
        <w:rPr>
          <w:sz w:val="16"/>
          <w:vertAlign w:val="baseline"/>
        </w:rPr>
        <w:t>se</w:t>
      </w:r>
      <w:r>
        <w:rPr>
          <w:spacing w:val="-3"/>
          <w:sz w:val="16"/>
          <w:vertAlign w:val="baseline"/>
        </w:rPr>
        <w:t> </w:t>
      </w:r>
      <w:r>
        <w:rPr>
          <w:sz w:val="16"/>
          <w:vertAlign w:val="baseline"/>
        </w:rPr>
        <w:t>denominan</w:t>
      </w:r>
      <w:r>
        <w:rPr>
          <w:spacing w:val="-2"/>
          <w:sz w:val="16"/>
          <w:vertAlign w:val="baseline"/>
        </w:rPr>
        <w:t> </w:t>
      </w:r>
      <w:r>
        <w:rPr>
          <w:sz w:val="16"/>
          <w:vertAlign w:val="baseline"/>
        </w:rPr>
        <w:t>auto</w:t>
      </w:r>
      <w:r>
        <w:rPr>
          <w:spacing w:val="-1"/>
          <w:sz w:val="16"/>
          <w:vertAlign w:val="baseline"/>
        </w:rPr>
        <w:t> </w:t>
      </w:r>
      <w:r>
        <w:rPr>
          <w:sz w:val="16"/>
          <w:vertAlign w:val="baseline"/>
        </w:rPr>
        <w:t>representantes</w:t>
      </w:r>
      <w:r>
        <w:rPr>
          <w:spacing w:val="-3"/>
          <w:sz w:val="16"/>
          <w:vertAlign w:val="baseline"/>
        </w:rPr>
        <w:t> </w:t>
      </w:r>
      <w:r>
        <w:rPr>
          <w:sz w:val="16"/>
          <w:vertAlign w:val="baseline"/>
        </w:rPr>
        <w:t>de la comunidad en mención, quienes en los últimos días actúan de forma violenta reclamando el reconocimiento de sus territorios ancestrales. [S]oy un padre de familia de 67años de edad y hoy en día siento terror por mi seguridad personal, la de mis hijos y mi esposa, desde el mes de agosto del año en curso hemos sido directamente afectadas con cierres de calles, sin accesos a nuestras viviendas,</w:t>
      </w:r>
      <w:r>
        <w:rPr>
          <w:spacing w:val="-1"/>
          <w:sz w:val="16"/>
          <w:vertAlign w:val="baseline"/>
        </w:rPr>
        <w:t> </w:t>
      </w:r>
      <w:r>
        <w:rPr>
          <w:sz w:val="16"/>
          <w:vertAlign w:val="baseline"/>
        </w:rPr>
        <w:t>paro de construcciones para nosotros”. Adjuntó, videos de “hechos y amenazas a muerte</w:t>
      </w:r>
      <w:r>
        <w:rPr>
          <w:spacing w:val="-6"/>
          <w:sz w:val="16"/>
          <w:vertAlign w:val="baseline"/>
        </w:rPr>
        <w:t> </w:t>
      </w:r>
      <w:r>
        <w:rPr>
          <w:sz w:val="16"/>
          <w:vertAlign w:val="baseline"/>
        </w:rPr>
        <w:t>y</w:t>
      </w:r>
      <w:r>
        <w:rPr>
          <w:spacing w:val="-8"/>
          <w:sz w:val="16"/>
          <w:vertAlign w:val="baseline"/>
        </w:rPr>
        <w:t> </w:t>
      </w:r>
      <w:r>
        <w:rPr>
          <w:sz w:val="16"/>
          <w:vertAlign w:val="baseline"/>
        </w:rPr>
        <w:t>violentas,</w:t>
      </w:r>
      <w:r>
        <w:rPr>
          <w:spacing w:val="-7"/>
          <w:sz w:val="16"/>
          <w:vertAlign w:val="baseline"/>
        </w:rPr>
        <w:t> </w:t>
      </w:r>
      <w:r>
        <w:rPr>
          <w:sz w:val="16"/>
          <w:vertAlign w:val="baseline"/>
        </w:rPr>
        <w:t>denuncia</w:t>
      </w:r>
      <w:r>
        <w:rPr>
          <w:spacing w:val="-7"/>
          <w:sz w:val="16"/>
          <w:vertAlign w:val="baseline"/>
        </w:rPr>
        <w:t> </w:t>
      </w:r>
      <w:r>
        <w:rPr>
          <w:sz w:val="16"/>
          <w:vertAlign w:val="baseline"/>
        </w:rPr>
        <w:t>interpuestas</w:t>
      </w:r>
      <w:r>
        <w:rPr>
          <w:spacing w:val="-6"/>
          <w:sz w:val="16"/>
          <w:vertAlign w:val="baseline"/>
        </w:rPr>
        <w:t> </w:t>
      </w:r>
      <w:r>
        <w:rPr>
          <w:sz w:val="16"/>
          <w:vertAlign w:val="baseline"/>
        </w:rPr>
        <w:t>antes</w:t>
      </w:r>
      <w:r>
        <w:rPr>
          <w:spacing w:val="-6"/>
          <w:sz w:val="16"/>
          <w:vertAlign w:val="baseline"/>
        </w:rPr>
        <w:t> </w:t>
      </w:r>
      <w:r>
        <w:rPr>
          <w:sz w:val="16"/>
          <w:vertAlign w:val="baseline"/>
        </w:rPr>
        <w:t>Policía</w:t>
      </w:r>
      <w:r>
        <w:rPr>
          <w:spacing w:val="-7"/>
          <w:sz w:val="16"/>
          <w:vertAlign w:val="baseline"/>
        </w:rPr>
        <w:t> </w:t>
      </w:r>
      <w:r>
        <w:rPr>
          <w:sz w:val="16"/>
          <w:vertAlign w:val="baseline"/>
        </w:rPr>
        <w:t>Nacional”</w:t>
      </w:r>
      <w:r>
        <w:rPr>
          <w:spacing w:val="-3"/>
          <w:sz w:val="16"/>
          <w:vertAlign w:val="baseline"/>
        </w:rPr>
        <w:t> </w:t>
      </w:r>
      <w:r>
        <w:rPr>
          <w:sz w:val="16"/>
          <w:vertAlign w:val="baseline"/>
        </w:rPr>
        <w:t>(expediente</w:t>
      </w:r>
      <w:r>
        <w:rPr>
          <w:spacing w:val="-6"/>
          <w:sz w:val="16"/>
          <w:vertAlign w:val="baseline"/>
        </w:rPr>
        <w:t> </w:t>
      </w:r>
      <w:r>
        <w:rPr>
          <w:sz w:val="16"/>
          <w:vertAlign w:val="baseline"/>
        </w:rPr>
        <w:t>de</w:t>
      </w:r>
      <w:r>
        <w:rPr>
          <w:spacing w:val="-6"/>
          <w:sz w:val="16"/>
          <w:vertAlign w:val="baseline"/>
        </w:rPr>
        <w:t> </w:t>
      </w:r>
      <w:r>
        <w:rPr>
          <w:sz w:val="16"/>
          <w:vertAlign w:val="baseline"/>
        </w:rPr>
        <w:t>fondo,</w:t>
      </w:r>
      <w:r>
        <w:rPr>
          <w:spacing w:val="-7"/>
          <w:sz w:val="16"/>
          <w:vertAlign w:val="baseline"/>
        </w:rPr>
        <w:t> </w:t>
      </w:r>
      <w:r>
        <w:rPr>
          <w:sz w:val="16"/>
          <w:vertAlign w:val="baseline"/>
        </w:rPr>
        <w:t>folios</w:t>
      </w:r>
      <w:r>
        <w:rPr>
          <w:spacing w:val="-6"/>
          <w:sz w:val="16"/>
          <w:vertAlign w:val="baseline"/>
        </w:rPr>
        <w:t> </w:t>
      </w:r>
      <w:r>
        <w:rPr>
          <w:sz w:val="16"/>
          <w:vertAlign w:val="baseline"/>
        </w:rPr>
        <w:t>988</w:t>
      </w:r>
      <w:r>
        <w:rPr>
          <w:spacing w:val="-7"/>
          <w:sz w:val="16"/>
          <w:vertAlign w:val="baseline"/>
        </w:rPr>
        <w:t> </w:t>
      </w:r>
      <w:r>
        <w:rPr>
          <w:sz w:val="16"/>
          <w:vertAlign w:val="baseline"/>
        </w:rPr>
        <w:t>y</w:t>
      </w:r>
      <w:r>
        <w:rPr>
          <w:spacing w:val="-5"/>
          <w:sz w:val="16"/>
          <w:vertAlign w:val="baseline"/>
        </w:rPr>
        <w:t> </w:t>
      </w:r>
      <w:r>
        <w:rPr>
          <w:sz w:val="16"/>
          <w:vertAlign w:val="baseline"/>
        </w:rPr>
        <w:t>siguientes).</w:t>
      </w:r>
      <w:r>
        <w:rPr>
          <w:spacing w:val="-3"/>
          <w:sz w:val="16"/>
          <w:vertAlign w:val="baseline"/>
        </w:rPr>
        <w:t> </w:t>
      </w:r>
      <w:r>
        <w:rPr>
          <w:sz w:val="16"/>
          <w:vertAlign w:val="baseline"/>
        </w:rPr>
        <w:t>Durante</w:t>
      </w:r>
      <w:r>
        <w:rPr>
          <w:spacing w:val="-3"/>
          <w:sz w:val="16"/>
          <w:vertAlign w:val="baseline"/>
        </w:rPr>
        <w:t> </w:t>
      </w:r>
      <w:r>
        <w:rPr>
          <w:sz w:val="16"/>
          <w:vertAlign w:val="baseline"/>
        </w:rPr>
        <w:t>la audiencia de 31 de mayo de 2023, el alcalde de la ciudad de Tela afirmó: “[…] hemos estado dando seguimiento, preocupados</w:t>
      </w:r>
      <w:r>
        <w:rPr>
          <w:spacing w:val="-4"/>
          <w:sz w:val="16"/>
          <w:vertAlign w:val="baseline"/>
        </w:rPr>
        <w:t> </w:t>
      </w:r>
      <w:r>
        <w:rPr>
          <w:sz w:val="16"/>
          <w:vertAlign w:val="baseline"/>
        </w:rPr>
        <w:t>porque</w:t>
      </w:r>
      <w:r>
        <w:rPr>
          <w:spacing w:val="-2"/>
          <w:sz w:val="16"/>
          <w:vertAlign w:val="baseline"/>
        </w:rPr>
        <w:t> </w:t>
      </w:r>
      <w:r>
        <w:rPr>
          <w:sz w:val="16"/>
          <w:vertAlign w:val="baseline"/>
        </w:rPr>
        <w:t>[…]</w:t>
      </w:r>
      <w:r>
        <w:rPr>
          <w:spacing w:val="-4"/>
          <w:sz w:val="16"/>
          <w:vertAlign w:val="baseline"/>
        </w:rPr>
        <w:t> </w:t>
      </w:r>
      <w:r>
        <w:rPr>
          <w:sz w:val="16"/>
          <w:vertAlign w:val="baseline"/>
        </w:rPr>
        <w:t>empezaron</w:t>
      </w:r>
      <w:r>
        <w:rPr>
          <w:spacing w:val="-5"/>
          <w:sz w:val="16"/>
          <w:vertAlign w:val="baseline"/>
        </w:rPr>
        <w:t> </w:t>
      </w:r>
      <w:r>
        <w:rPr>
          <w:sz w:val="16"/>
          <w:vertAlign w:val="baseline"/>
        </w:rPr>
        <w:t>unos</w:t>
      </w:r>
      <w:r>
        <w:rPr>
          <w:spacing w:val="-4"/>
          <w:sz w:val="16"/>
          <w:vertAlign w:val="baseline"/>
        </w:rPr>
        <w:t> </w:t>
      </w:r>
      <w:r>
        <w:rPr>
          <w:sz w:val="16"/>
          <w:vertAlign w:val="baseline"/>
        </w:rPr>
        <w:t>conflictos</w:t>
      </w:r>
      <w:r>
        <w:rPr>
          <w:spacing w:val="-4"/>
          <w:sz w:val="16"/>
          <w:vertAlign w:val="baseline"/>
        </w:rPr>
        <w:t> </w:t>
      </w:r>
      <w:r>
        <w:rPr>
          <w:sz w:val="16"/>
          <w:vertAlign w:val="baseline"/>
        </w:rPr>
        <w:t>serios.</w:t>
      </w:r>
      <w:r>
        <w:rPr>
          <w:spacing w:val="-2"/>
          <w:sz w:val="16"/>
          <w:vertAlign w:val="baseline"/>
        </w:rPr>
        <w:t> </w:t>
      </w:r>
      <w:r>
        <w:rPr>
          <w:sz w:val="16"/>
          <w:vertAlign w:val="baseline"/>
        </w:rPr>
        <w:t>[…Y]o</w:t>
      </w:r>
      <w:r>
        <w:rPr>
          <w:spacing w:val="-3"/>
          <w:sz w:val="16"/>
          <w:vertAlign w:val="baseline"/>
        </w:rPr>
        <w:t> </w:t>
      </w:r>
      <w:r>
        <w:rPr>
          <w:sz w:val="16"/>
          <w:vertAlign w:val="baseline"/>
        </w:rPr>
        <w:t>vivo</w:t>
      </w:r>
      <w:r>
        <w:rPr>
          <w:spacing w:val="-3"/>
          <w:sz w:val="16"/>
          <w:vertAlign w:val="baseline"/>
        </w:rPr>
        <w:t> </w:t>
      </w:r>
      <w:r>
        <w:rPr>
          <w:sz w:val="16"/>
          <w:vertAlign w:val="baseline"/>
        </w:rPr>
        <w:t>en</w:t>
      </w:r>
      <w:r>
        <w:rPr>
          <w:spacing w:val="-5"/>
          <w:sz w:val="16"/>
          <w:vertAlign w:val="baseline"/>
        </w:rPr>
        <w:t> </w:t>
      </w:r>
      <w:r>
        <w:rPr>
          <w:sz w:val="16"/>
          <w:vertAlign w:val="baseline"/>
        </w:rPr>
        <w:t>la</w:t>
      </w:r>
      <w:r>
        <w:rPr>
          <w:spacing w:val="-3"/>
          <w:sz w:val="16"/>
          <w:vertAlign w:val="baseline"/>
        </w:rPr>
        <w:t> </w:t>
      </w:r>
      <w:r>
        <w:rPr>
          <w:sz w:val="16"/>
          <w:vertAlign w:val="baseline"/>
        </w:rPr>
        <w:t>Comunidad</w:t>
      </w:r>
      <w:r>
        <w:rPr>
          <w:spacing w:val="-3"/>
          <w:sz w:val="16"/>
          <w:vertAlign w:val="baseline"/>
        </w:rPr>
        <w:t> </w:t>
      </w:r>
      <w:r>
        <w:rPr>
          <w:sz w:val="16"/>
          <w:vertAlign w:val="baseline"/>
        </w:rPr>
        <w:t>Garífuna</w:t>
      </w:r>
      <w:r>
        <w:rPr>
          <w:spacing w:val="-4"/>
          <w:sz w:val="16"/>
          <w:vertAlign w:val="baseline"/>
        </w:rPr>
        <w:t> </w:t>
      </w:r>
      <w:r>
        <w:rPr>
          <w:sz w:val="16"/>
          <w:vertAlign w:val="baseline"/>
        </w:rPr>
        <w:t>de</w:t>
      </w:r>
      <w:r>
        <w:rPr>
          <w:spacing w:val="-6"/>
          <w:sz w:val="16"/>
          <w:vertAlign w:val="baseline"/>
        </w:rPr>
        <w:t> </w:t>
      </w:r>
      <w:r>
        <w:rPr>
          <w:sz w:val="16"/>
          <w:vertAlign w:val="baseline"/>
        </w:rPr>
        <w:t>San</w:t>
      </w:r>
      <w:r>
        <w:rPr>
          <w:spacing w:val="-3"/>
          <w:sz w:val="16"/>
          <w:vertAlign w:val="baseline"/>
        </w:rPr>
        <w:t> </w:t>
      </w:r>
      <w:r>
        <w:rPr>
          <w:sz w:val="16"/>
          <w:vertAlign w:val="baseline"/>
        </w:rPr>
        <w:t>Juan,</w:t>
      </w:r>
      <w:r>
        <w:rPr>
          <w:spacing w:val="-5"/>
          <w:sz w:val="16"/>
          <w:vertAlign w:val="baseline"/>
        </w:rPr>
        <w:t> </w:t>
      </w:r>
      <w:r>
        <w:rPr>
          <w:sz w:val="16"/>
          <w:vertAlign w:val="baseline"/>
        </w:rPr>
        <w:t>y</w:t>
      </w:r>
      <w:r>
        <w:rPr>
          <w:spacing w:val="-3"/>
          <w:sz w:val="16"/>
          <w:vertAlign w:val="baseline"/>
        </w:rPr>
        <w:t> </w:t>
      </w:r>
      <w:r>
        <w:rPr>
          <w:sz w:val="16"/>
          <w:vertAlign w:val="baseline"/>
        </w:rPr>
        <w:t>cuando</w:t>
      </w:r>
      <w:r>
        <w:rPr>
          <w:spacing w:val="-3"/>
          <w:sz w:val="16"/>
          <w:vertAlign w:val="baseline"/>
        </w:rPr>
        <w:t> </w:t>
      </w:r>
      <w:r>
        <w:rPr>
          <w:sz w:val="16"/>
          <w:vertAlign w:val="baseline"/>
        </w:rPr>
        <w:t>se suscit[aron]</w:t>
      </w:r>
      <w:r>
        <w:rPr>
          <w:spacing w:val="-17"/>
          <w:sz w:val="16"/>
          <w:vertAlign w:val="baseline"/>
        </w:rPr>
        <w:t> </w:t>
      </w:r>
      <w:r>
        <w:rPr>
          <w:sz w:val="16"/>
          <w:vertAlign w:val="baseline"/>
        </w:rPr>
        <w:t>los</w:t>
      </w:r>
      <w:r>
        <w:rPr>
          <w:spacing w:val="-14"/>
          <w:sz w:val="16"/>
          <w:vertAlign w:val="baseline"/>
        </w:rPr>
        <w:t> </w:t>
      </w:r>
      <w:r>
        <w:rPr>
          <w:sz w:val="16"/>
          <w:vertAlign w:val="baseline"/>
        </w:rPr>
        <w:t>hechos</w:t>
      </w:r>
      <w:r>
        <w:rPr>
          <w:spacing w:val="-14"/>
          <w:sz w:val="16"/>
          <w:vertAlign w:val="baseline"/>
        </w:rPr>
        <w:t> </w:t>
      </w:r>
      <w:r>
        <w:rPr>
          <w:sz w:val="16"/>
          <w:vertAlign w:val="baseline"/>
        </w:rPr>
        <w:t>de</w:t>
      </w:r>
      <w:r>
        <w:rPr>
          <w:spacing w:val="-14"/>
          <w:sz w:val="16"/>
          <w:vertAlign w:val="baseline"/>
        </w:rPr>
        <w:t> </w:t>
      </w:r>
      <w:r>
        <w:rPr>
          <w:sz w:val="16"/>
          <w:vertAlign w:val="baseline"/>
        </w:rPr>
        <w:t>toma</w:t>
      </w:r>
      <w:r>
        <w:rPr>
          <w:spacing w:val="-14"/>
          <w:sz w:val="16"/>
          <w:vertAlign w:val="baseline"/>
        </w:rPr>
        <w:t> </w:t>
      </w:r>
      <w:r>
        <w:rPr>
          <w:sz w:val="16"/>
          <w:vertAlign w:val="baseline"/>
        </w:rPr>
        <w:t>de</w:t>
      </w:r>
      <w:r>
        <w:rPr>
          <w:spacing w:val="-14"/>
          <w:sz w:val="16"/>
          <w:vertAlign w:val="baseline"/>
        </w:rPr>
        <w:t> </w:t>
      </w:r>
      <w:r>
        <w:rPr>
          <w:sz w:val="16"/>
          <w:vertAlign w:val="baseline"/>
        </w:rPr>
        <w:t>carreteras</w:t>
      </w:r>
      <w:r>
        <w:rPr>
          <w:spacing w:val="-14"/>
          <w:sz w:val="16"/>
          <w:vertAlign w:val="baseline"/>
        </w:rPr>
        <w:t> </w:t>
      </w:r>
      <w:r>
        <w:rPr>
          <w:sz w:val="16"/>
          <w:vertAlign w:val="baseline"/>
        </w:rPr>
        <w:t>por</w:t>
      </w:r>
      <w:r>
        <w:rPr>
          <w:spacing w:val="-14"/>
          <w:sz w:val="16"/>
          <w:vertAlign w:val="baseline"/>
        </w:rPr>
        <w:t> </w:t>
      </w:r>
      <w:r>
        <w:rPr>
          <w:sz w:val="16"/>
          <w:vertAlign w:val="baseline"/>
        </w:rPr>
        <w:t>parte</w:t>
      </w:r>
      <w:r>
        <w:rPr>
          <w:spacing w:val="-14"/>
          <w:sz w:val="16"/>
          <w:vertAlign w:val="baseline"/>
        </w:rPr>
        <w:t> </w:t>
      </w:r>
      <w:r>
        <w:rPr>
          <w:sz w:val="16"/>
          <w:vertAlign w:val="baseline"/>
        </w:rPr>
        <w:t>de</w:t>
      </w:r>
      <w:r>
        <w:rPr>
          <w:spacing w:val="-14"/>
          <w:sz w:val="16"/>
          <w:vertAlign w:val="baseline"/>
        </w:rPr>
        <w:t> </w:t>
      </w:r>
      <w:r>
        <w:rPr>
          <w:sz w:val="16"/>
          <w:vertAlign w:val="baseline"/>
        </w:rPr>
        <w:t>nuestros</w:t>
      </w:r>
      <w:r>
        <w:rPr>
          <w:spacing w:val="-14"/>
          <w:sz w:val="16"/>
          <w:vertAlign w:val="baseline"/>
        </w:rPr>
        <w:t> </w:t>
      </w:r>
      <w:r>
        <w:rPr>
          <w:sz w:val="16"/>
          <w:vertAlign w:val="baseline"/>
        </w:rPr>
        <w:t>vecinos</w:t>
      </w:r>
      <w:r>
        <w:rPr>
          <w:spacing w:val="-14"/>
          <w:sz w:val="16"/>
          <w:vertAlign w:val="baseline"/>
        </w:rPr>
        <w:t> </w:t>
      </w:r>
      <w:r>
        <w:rPr>
          <w:sz w:val="16"/>
          <w:vertAlign w:val="baseline"/>
        </w:rPr>
        <w:t>garífunas,</w:t>
      </w:r>
      <w:r>
        <w:rPr>
          <w:spacing w:val="-14"/>
          <w:sz w:val="16"/>
          <w:vertAlign w:val="baseline"/>
        </w:rPr>
        <w:t> </w:t>
      </w:r>
      <w:r>
        <w:rPr>
          <w:sz w:val="16"/>
          <w:vertAlign w:val="baseline"/>
        </w:rPr>
        <w:t>estábamos</w:t>
      </w:r>
      <w:r>
        <w:rPr>
          <w:spacing w:val="-14"/>
          <w:sz w:val="16"/>
          <w:vertAlign w:val="baseline"/>
        </w:rPr>
        <w:t> </w:t>
      </w:r>
      <w:r>
        <w:rPr>
          <w:sz w:val="16"/>
          <w:vertAlign w:val="baseline"/>
        </w:rPr>
        <w:t>alarmados</w:t>
      </w:r>
      <w:r>
        <w:rPr>
          <w:spacing w:val="-14"/>
          <w:sz w:val="16"/>
          <w:vertAlign w:val="baseline"/>
        </w:rPr>
        <w:t> </w:t>
      </w:r>
      <w:r>
        <w:rPr>
          <w:sz w:val="16"/>
          <w:vertAlign w:val="baseline"/>
        </w:rPr>
        <w:t>y</w:t>
      </w:r>
      <w:r>
        <w:rPr>
          <w:spacing w:val="-14"/>
          <w:sz w:val="16"/>
          <w:vertAlign w:val="baseline"/>
        </w:rPr>
        <w:t> </w:t>
      </w:r>
      <w:r>
        <w:rPr>
          <w:sz w:val="16"/>
          <w:vertAlign w:val="baseline"/>
        </w:rPr>
        <w:t>preocupados, […]</w:t>
      </w:r>
      <w:r>
        <w:rPr>
          <w:spacing w:val="-11"/>
          <w:sz w:val="16"/>
          <w:vertAlign w:val="baseline"/>
        </w:rPr>
        <w:t> </w:t>
      </w:r>
      <w:r>
        <w:rPr>
          <w:sz w:val="16"/>
          <w:vertAlign w:val="baseline"/>
        </w:rPr>
        <w:t>y</w:t>
      </w:r>
      <w:r>
        <w:rPr>
          <w:spacing w:val="-14"/>
          <w:sz w:val="16"/>
          <w:vertAlign w:val="baseline"/>
        </w:rPr>
        <w:t> </w:t>
      </w:r>
      <w:r>
        <w:rPr>
          <w:sz w:val="16"/>
          <w:vertAlign w:val="baseline"/>
        </w:rPr>
        <w:t>eso</w:t>
      </w:r>
      <w:r>
        <w:rPr>
          <w:spacing w:val="-11"/>
          <w:sz w:val="16"/>
          <w:vertAlign w:val="baseline"/>
        </w:rPr>
        <w:t> </w:t>
      </w:r>
      <w:r>
        <w:rPr>
          <w:sz w:val="16"/>
          <w:vertAlign w:val="baseline"/>
        </w:rPr>
        <w:t>nos</w:t>
      </w:r>
      <w:r>
        <w:rPr>
          <w:spacing w:val="-12"/>
          <w:sz w:val="16"/>
          <w:vertAlign w:val="baseline"/>
        </w:rPr>
        <w:t> </w:t>
      </w:r>
      <w:r>
        <w:rPr>
          <w:sz w:val="16"/>
          <w:vertAlign w:val="baseline"/>
        </w:rPr>
        <w:t>empezó</w:t>
      </w:r>
      <w:r>
        <w:rPr>
          <w:spacing w:val="-11"/>
          <w:sz w:val="16"/>
          <w:vertAlign w:val="baseline"/>
        </w:rPr>
        <w:t> </w:t>
      </w:r>
      <w:r>
        <w:rPr>
          <w:sz w:val="16"/>
          <w:vertAlign w:val="baseline"/>
        </w:rPr>
        <w:t>a</w:t>
      </w:r>
      <w:r>
        <w:rPr>
          <w:spacing w:val="-13"/>
          <w:sz w:val="16"/>
          <w:vertAlign w:val="baseline"/>
        </w:rPr>
        <w:t> </w:t>
      </w:r>
      <w:r>
        <w:rPr>
          <w:sz w:val="16"/>
          <w:vertAlign w:val="baseline"/>
        </w:rPr>
        <w:t>crear</w:t>
      </w:r>
      <w:r>
        <w:rPr>
          <w:spacing w:val="-14"/>
          <w:sz w:val="16"/>
          <w:vertAlign w:val="baseline"/>
        </w:rPr>
        <w:t> </w:t>
      </w:r>
      <w:r>
        <w:rPr>
          <w:sz w:val="16"/>
          <w:vertAlign w:val="baseline"/>
        </w:rPr>
        <w:t>un</w:t>
      </w:r>
      <w:r>
        <w:rPr>
          <w:spacing w:val="-11"/>
          <w:sz w:val="16"/>
          <w:vertAlign w:val="baseline"/>
        </w:rPr>
        <w:t> </w:t>
      </w:r>
      <w:r>
        <w:rPr>
          <w:sz w:val="16"/>
          <w:vertAlign w:val="baseline"/>
        </w:rPr>
        <w:t>conflicto</w:t>
      </w:r>
      <w:r>
        <w:rPr>
          <w:spacing w:val="-11"/>
          <w:sz w:val="16"/>
          <w:vertAlign w:val="baseline"/>
        </w:rPr>
        <w:t> </w:t>
      </w:r>
      <w:r>
        <w:rPr>
          <w:sz w:val="16"/>
          <w:vertAlign w:val="baseline"/>
        </w:rPr>
        <w:t>en</w:t>
      </w:r>
      <w:r>
        <w:rPr>
          <w:spacing w:val="-13"/>
          <w:sz w:val="16"/>
          <w:vertAlign w:val="baseline"/>
        </w:rPr>
        <w:t> </w:t>
      </w:r>
      <w:r>
        <w:rPr>
          <w:sz w:val="16"/>
          <w:vertAlign w:val="baseline"/>
        </w:rPr>
        <w:t>una</w:t>
      </w:r>
      <w:r>
        <w:rPr>
          <w:spacing w:val="-10"/>
          <w:sz w:val="16"/>
          <w:vertAlign w:val="baseline"/>
        </w:rPr>
        <w:t> </w:t>
      </w:r>
      <w:r>
        <w:rPr>
          <w:sz w:val="16"/>
          <w:vertAlign w:val="baseline"/>
        </w:rPr>
        <w:t>ciudad</w:t>
      </w:r>
      <w:r>
        <w:rPr>
          <w:spacing w:val="-12"/>
          <w:sz w:val="16"/>
          <w:vertAlign w:val="baseline"/>
        </w:rPr>
        <w:t> </w:t>
      </w:r>
      <w:r>
        <w:rPr>
          <w:sz w:val="16"/>
          <w:vertAlign w:val="baseline"/>
        </w:rPr>
        <w:t>[…].</w:t>
      </w:r>
      <w:r>
        <w:rPr>
          <w:spacing w:val="-11"/>
          <w:sz w:val="16"/>
          <w:vertAlign w:val="baseline"/>
        </w:rPr>
        <w:t> </w:t>
      </w:r>
      <w:r>
        <w:rPr>
          <w:sz w:val="16"/>
          <w:vertAlign w:val="baseline"/>
        </w:rPr>
        <w:t>Además,</w:t>
      </w:r>
      <w:r>
        <w:rPr>
          <w:spacing w:val="-15"/>
          <w:sz w:val="16"/>
          <w:vertAlign w:val="baseline"/>
        </w:rPr>
        <w:t> </w:t>
      </w:r>
      <w:r>
        <w:rPr>
          <w:sz w:val="16"/>
          <w:vertAlign w:val="baseline"/>
        </w:rPr>
        <w:t>relató:</w:t>
      </w:r>
      <w:r>
        <w:rPr>
          <w:spacing w:val="-12"/>
          <w:sz w:val="16"/>
          <w:vertAlign w:val="baseline"/>
        </w:rPr>
        <w:t> </w:t>
      </w:r>
      <w:r>
        <w:rPr>
          <w:sz w:val="16"/>
          <w:vertAlign w:val="baseline"/>
        </w:rPr>
        <w:t>“[…]</w:t>
      </w:r>
      <w:r>
        <w:rPr>
          <w:spacing w:val="-13"/>
          <w:sz w:val="16"/>
          <w:vertAlign w:val="baseline"/>
        </w:rPr>
        <w:t> </w:t>
      </w:r>
      <w:r>
        <w:rPr>
          <w:sz w:val="16"/>
          <w:vertAlign w:val="baseline"/>
        </w:rPr>
        <w:t>sabe</w:t>
      </w:r>
      <w:r>
        <w:rPr>
          <w:spacing w:val="-12"/>
          <w:sz w:val="16"/>
          <w:vertAlign w:val="baseline"/>
        </w:rPr>
        <w:t> </w:t>
      </w:r>
      <w:r>
        <w:rPr>
          <w:sz w:val="16"/>
          <w:vertAlign w:val="baseline"/>
        </w:rPr>
        <w:t>que</w:t>
      </w:r>
      <w:r>
        <w:rPr>
          <w:spacing w:val="-9"/>
          <w:sz w:val="16"/>
          <w:vertAlign w:val="baseline"/>
        </w:rPr>
        <w:t> </w:t>
      </w:r>
      <w:r>
        <w:rPr>
          <w:sz w:val="16"/>
          <w:vertAlign w:val="baseline"/>
        </w:rPr>
        <w:t>iba</w:t>
      </w:r>
      <w:r>
        <w:rPr>
          <w:spacing w:val="-13"/>
          <w:sz w:val="16"/>
          <w:vertAlign w:val="baseline"/>
        </w:rPr>
        <w:t> </w:t>
      </w:r>
      <w:r>
        <w:rPr>
          <w:sz w:val="16"/>
          <w:vertAlign w:val="baseline"/>
        </w:rPr>
        <w:t>a</w:t>
      </w:r>
      <w:r>
        <w:rPr>
          <w:spacing w:val="-15"/>
          <w:sz w:val="16"/>
          <w:vertAlign w:val="baseline"/>
        </w:rPr>
        <w:t> </w:t>
      </w:r>
      <w:r>
        <w:rPr>
          <w:sz w:val="16"/>
          <w:vertAlign w:val="baseline"/>
        </w:rPr>
        <w:t>pasar</w:t>
      </w:r>
      <w:r>
        <w:rPr>
          <w:spacing w:val="-13"/>
          <w:sz w:val="16"/>
          <w:vertAlign w:val="baseline"/>
        </w:rPr>
        <w:t> </w:t>
      </w:r>
      <w:r>
        <w:rPr>
          <w:sz w:val="16"/>
          <w:vertAlign w:val="baseline"/>
        </w:rPr>
        <w:t>cuando</w:t>
      </w:r>
      <w:r>
        <w:rPr>
          <w:spacing w:val="-11"/>
          <w:sz w:val="16"/>
          <w:vertAlign w:val="baseline"/>
        </w:rPr>
        <w:t> </w:t>
      </w:r>
      <w:r>
        <w:rPr>
          <w:sz w:val="16"/>
          <w:vertAlign w:val="baseline"/>
        </w:rPr>
        <w:t>los</w:t>
      </w:r>
      <w:r>
        <w:rPr>
          <w:spacing w:val="-12"/>
          <w:sz w:val="16"/>
          <w:vertAlign w:val="baseline"/>
        </w:rPr>
        <w:t> </w:t>
      </w:r>
      <w:r>
        <w:rPr>
          <w:sz w:val="16"/>
          <w:vertAlign w:val="baseline"/>
        </w:rPr>
        <w:t>garífunas se tomaron la calle para no dejar pasar a los habitantes de Shores Plantation, ni a los que vivíamos ahí, al final […]. Ya estaba</w:t>
      </w:r>
      <w:r>
        <w:rPr>
          <w:spacing w:val="-3"/>
          <w:sz w:val="16"/>
          <w:vertAlign w:val="baseline"/>
        </w:rPr>
        <w:t> </w:t>
      </w:r>
      <w:r>
        <w:rPr>
          <w:sz w:val="16"/>
          <w:vertAlign w:val="baseline"/>
        </w:rPr>
        <w:t>un</w:t>
      </w:r>
      <w:r>
        <w:rPr>
          <w:spacing w:val="-4"/>
          <w:sz w:val="16"/>
          <w:vertAlign w:val="baseline"/>
        </w:rPr>
        <w:t> </w:t>
      </w:r>
      <w:r>
        <w:rPr>
          <w:sz w:val="16"/>
          <w:vertAlign w:val="baseline"/>
        </w:rPr>
        <w:t>rumor</w:t>
      </w:r>
      <w:r>
        <w:rPr>
          <w:spacing w:val="-2"/>
          <w:sz w:val="16"/>
          <w:vertAlign w:val="baseline"/>
        </w:rPr>
        <w:t> </w:t>
      </w:r>
      <w:r>
        <w:rPr>
          <w:sz w:val="16"/>
          <w:vertAlign w:val="baseline"/>
        </w:rPr>
        <w:t>fuerte,</w:t>
      </w:r>
      <w:r>
        <w:rPr>
          <w:spacing w:val="-3"/>
          <w:sz w:val="16"/>
          <w:vertAlign w:val="baseline"/>
        </w:rPr>
        <w:t> </w:t>
      </w:r>
      <w:r>
        <w:rPr>
          <w:sz w:val="16"/>
          <w:vertAlign w:val="baseline"/>
        </w:rPr>
        <w:t>de</w:t>
      </w:r>
      <w:r>
        <w:rPr>
          <w:spacing w:val="-3"/>
          <w:sz w:val="16"/>
          <w:vertAlign w:val="baseline"/>
        </w:rPr>
        <w:t> </w:t>
      </w:r>
      <w:r>
        <w:rPr>
          <w:sz w:val="16"/>
          <w:vertAlign w:val="baseline"/>
        </w:rPr>
        <w:t>que si</w:t>
      </w:r>
      <w:r>
        <w:rPr>
          <w:spacing w:val="-3"/>
          <w:sz w:val="16"/>
          <w:vertAlign w:val="baseline"/>
        </w:rPr>
        <w:t> </w:t>
      </w:r>
      <w:r>
        <w:rPr>
          <w:sz w:val="16"/>
          <w:vertAlign w:val="baseline"/>
        </w:rPr>
        <w:t>no</w:t>
      </w:r>
      <w:r>
        <w:rPr>
          <w:spacing w:val="-2"/>
          <w:sz w:val="16"/>
          <w:vertAlign w:val="baseline"/>
        </w:rPr>
        <w:t> </w:t>
      </w:r>
      <w:r>
        <w:rPr>
          <w:sz w:val="16"/>
          <w:vertAlign w:val="baseline"/>
        </w:rPr>
        <w:t>liberan</w:t>
      </w:r>
      <w:r>
        <w:rPr>
          <w:spacing w:val="-4"/>
          <w:sz w:val="16"/>
          <w:vertAlign w:val="baseline"/>
        </w:rPr>
        <w:t> </w:t>
      </w:r>
      <w:r>
        <w:rPr>
          <w:sz w:val="16"/>
          <w:vertAlign w:val="baseline"/>
        </w:rPr>
        <w:t>esa</w:t>
      </w:r>
      <w:r>
        <w:rPr>
          <w:spacing w:val="-3"/>
          <w:sz w:val="16"/>
          <w:vertAlign w:val="baseline"/>
        </w:rPr>
        <w:t> </w:t>
      </w:r>
      <w:r>
        <w:rPr>
          <w:sz w:val="16"/>
          <w:vertAlign w:val="baseline"/>
        </w:rPr>
        <w:t>calle</w:t>
      </w:r>
      <w:r>
        <w:rPr>
          <w:spacing w:val="-3"/>
          <w:sz w:val="16"/>
          <w:vertAlign w:val="baseline"/>
        </w:rPr>
        <w:t> </w:t>
      </w:r>
      <w:r>
        <w:rPr>
          <w:sz w:val="16"/>
          <w:vertAlign w:val="baseline"/>
        </w:rPr>
        <w:t>en</w:t>
      </w:r>
      <w:r>
        <w:rPr>
          <w:spacing w:val="-4"/>
          <w:sz w:val="16"/>
          <w:vertAlign w:val="baseline"/>
        </w:rPr>
        <w:t> </w:t>
      </w:r>
      <w:r>
        <w:rPr>
          <w:sz w:val="16"/>
          <w:vertAlign w:val="baseline"/>
        </w:rPr>
        <w:t>una</w:t>
      </w:r>
      <w:r>
        <w:rPr>
          <w:spacing w:val="-1"/>
          <w:sz w:val="16"/>
          <w:vertAlign w:val="baseline"/>
        </w:rPr>
        <w:t> </w:t>
      </w:r>
      <w:r>
        <w:rPr>
          <w:sz w:val="16"/>
          <w:vertAlign w:val="baseline"/>
        </w:rPr>
        <w:t>semana</w:t>
      </w:r>
      <w:r>
        <w:rPr>
          <w:spacing w:val="-1"/>
          <w:sz w:val="16"/>
          <w:vertAlign w:val="baseline"/>
        </w:rPr>
        <w:t> </w:t>
      </w:r>
      <w:r>
        <w:rPr>
          <w:sz w:val="16"/>
          <w:vertAlign w:val="baseline"/>
        </w:rPr>
        <w:t>no</w:t>
      </w:r>
      <w:r>
        <w:rPr>
          <w:spacing w:val="-2"/>
          <w:sz w:val="16"/>
          <w:vertAlign w:val="baseline"/>
        </w:rPr>
        <w:t> </w:t>
      </w:r>
      <w:r>
        <w:rPr>
          <w:sz w:val="16"/>
          <w:vertAlign w:val="baseline"/>
        </w:rPr>
        <w:t>va</w:t>
      </w:r>
      <w:r>
        <w:rPr>
          <w:spacing w:val="-3"/>
          <w:sz w:val="16"/>
          <w:vertAlign w:val="baseline"/>
        </w:rPr>
        <w:t> </w:t>
      </w:r>
      <w:r>
        <w:rPr>
          <w:sz w:val="16"/>
          <w:vertAlign w:val="baseline"/>
        </w:rPr>
        <w:t>a</w:t>
      </w:r>
      <w:r>
        <w:rPr>
          <w:spacing w:val="-3"/>
          <w:sz w:val="16"/>
          <w:vertAlign w:val="baseline"/>
        </w:rPr>
        <w:t> </w:t>
      </w:r>
      <w:r>
        <w:rPr>
          <w:sz w:val="16"/>
          <w:vertAlign w:val="baseline"/>
        </w:rPr>
        <w:t>haber</w:t>
      </w:r>
      <w:r>
        <w:rPr>
          <w:spacing w:val="-2"/>
          <w:sz w:val="16"/>
          <w:vertAlign w:val="baseline"/>
        </w:rPr>
        <w:t> </w:t>
      </w:r>
      <w:r>
        <w:rPr>
          <w:sz w:val="16"/>
          <w:vertAlign w:val="baseline"/>
        </w:rPr>
        <w:t>ningún</w:t>
      </w:r>
      <w:r>
        <w:rPr>
          <w:spacing w:val="-1"/>
          <w:sz w:val="16"/>
          <w:vertAlign w:val="baseline"/>
        </w:rPr>
        <w:t> </w:t>
      </w:r>
      <w:r>
        <w:rPr>
          <w:sz w:val="16"/>
          <w:vertAlign w:val="baseline"/>
        </w:rPr>
        <w:t>negro</w:t>
      </w:r>
      <w:r>
        <w:rPr>
          <w:spacing w:val="-4"/>
          <w:sz w:val="16"/>
          <w:vertAlign w:val="baseline"/>
        </w:rPr>
        <w:t> </w:t>
      </w:r>
      <w:r>
        <w:rPr>
          <w:sz w:val="16"/>
          <w:vertAlign w:val="baseline"/>
        </w:rPr>
        <w:t>que</w:t>
      </w:r>
      <w:r>
        <w:rPr>
          <w:spacing w:val="-3"/>
          <w:sz w:val="16"/>
          <w:vertAlign w:val="baseline"/>
        </w:rPr>
        <w:t> </w:t>
      </w:r>
      <w:r>
        <w:rPr>
          <w:sz w:val="16"/>
          <w:vertAlign w:val="baseline"/>
        </w:rPr>
        <w:t>entre</w:t>
      </w:r>
      <w:r>
        <w:rPr>
          <w:spacing w:val="-3"/>
          <w:sz w:val="16"/>
          <w:vertAlign w:val="baseline"/>
        </w:rPr>
        <w:t> </w:t>
      </w:r>
      <w:r>
        <w:rPr>
          <w:sz w:val="16"/>
          <w:vertAlign w:val="baseline"/>
        </w:rPr>
        <w:t>a</w:t>
      </w:r>
      <w:r>
        <w:rPr>
          <w:spacing w:val="-3"/>
          <w:sz w:val="16"/>
          <w:vertAlign w:val="baseline"/>
        </w:rPr>
        <w:t> </w:t>
      </w:r>
      <w:r>
        <w:rPr>
          <w:sz w:val="16"/>
          <w:vertAlign w:val="baseline"/>
        </w:rPr>
        <w:t>Tela,</w:t>
      </w:r>
      <w:r>
        <w:rPr>
          <w:spacing w:val="-4"/>
          <w:sz w:val="16"/>
          <w:vertAlign w:val="baseline"/>
        </w:rPr>
        <w:t> </w:t>
      </w:r>
      <w:r>
        <w:rPr>
          <w:sz w:val="16"/>
          <w:vertAlign w:val="baseline"/>
        </w:rPr>
        <w:t>así</w:t>
      </w:r>
      <w:r>
        <w:rPr>
          <w:spacing w:val="-3"/>
          <w:sz w:val="16"/>
          <w:vertAlign w:val="baseline"/>
        </w:rPr>
        <w:t> </w:t>
      </w:r>
      <w:r>
        <w:rPr>
          <w:sz w:val="16"/>
          <w:vertAlign w:val="baseline"/>
        </w:rPr>
        <w:t>era la posición y yo estaba en medio de este rollo […]. Empecé a calmar los barrios”; Andrés Egas afirmó que “se ha logrado dividir una Comunidad entera por un mal liderazgo o un mal manejo de ese liderazgo, hay quienes creen, dentro de ese grupito”</w:t>
      </w:r>
      <w:r>
        <w:rPr>
          <w:spacing w:val="-15"/>
          <w:sz w:val="16"/>
          <w:vertAlign w:val="baseline"/>
        </w:rPr>
        <w:t> </w:t>
      </w:r>
      <w:r>
        <w:rPr>
          <w:sz w:val="16"/>
          <w:vertAlign w:val="baseline"/>
        </w:rPr>
        <w:t>y</w:t>
      </w:r>
      <w:r>
        <w:rPr>
          <w:spacing w:val="-14"/>
          <w:sz w:val="16"/>
          <w:vertAlign w:val="baseline"/>
        </w:rPr>
        <w:t> </w:t>
      </w:r>
      <w:r>
        <w:rPr>
          <w:sz w:val="16"/>
          <w:vertAlign w:val="baseline"/>
        </w:rPr>
        <w:t>que</w:t>
      </w:r>
      <w:r>
        <w:rPr>
          <w:spacing w:val="-14"/>
          <w:sz w:val="16"/>
          <w:vertAlign w:val="baseline"/>
        </w:rPr>
        <w:t> </w:t>
      </w:r>
      <w:r>
        <w:rPr>
          <w:sz w:val="16"/>
          <w:vertAlign w:val="baseline"/>
        </w:rPr>
        <w:t>“han</w:t>
      </w:r>
      <w:r>
        <w:rPr>
          <w:spacing w:val="-14"/>
          <w:sz w:val="16"/>
          <w:vertAlign w:val="baseline"/>
        </w:rPr>
        <w:t> </w:t>
      </w:r>
      <w:r>
        <w:rPr>
          <w:sz w:val="16"/>
          <w:vertAlign w:val="baseline"/>
        </w:rPr>
        <w:t>llegado</w:t>
      </w:r>
      <w:r>
        <w:rPr>
          <w:spacing w:val="-14"/>
          <w:sz w:val="16"/>
          <w:vertAlign w:val="baseline"/>
        </w:rPr>
        <w:t> </w:t>
      </w:r>
      <w:r>
        <w:rPr>
          <w:sz w:val="16"/>
          <w:vertAlign w:val="baseline"/>
        </w:rPr>
        <w:t>al</w:t>
      </w:r>
      <w:r>
        <w:rPr>
          <w:spacing w:val="-14"/>
          <w:sz w:val="16"/>
          <w:vertAlign w:val="baseline"/>
        </w:rPr>
        <w:t> </w:t>
      </w:r>
      <w:r>
        <w:rPr>
          <w:sz w:val="16"/>
          <w:vertAlign w:val="baseline"/>
        </w:rPr>
        <w:t>punto</w:t>
      </w:r>
      <w:r>
        <w:rPr>
          <w:spacing w:val="-14"/>
          <w:sz w:val="16"/>
          <w:vertAlign w:val="baseline"/>
        </w:rPr>
        <w:t> </w:t>
      </w:r>
      <w:r>
        <w:rPr>
          <w:sz w:val="16"/>
          <w:vertAlign w:val="baseline"/>
        </w:rPr>
        <w:t>de</w:t>
      </w:r>
      <w:r>
        <w:rPr>
          <w:spacing w:val="-13"/>
          <w:sz w:val="16"/>
          <w:vertAlign w:val="baseline"/>
        </w:rPr>
        <w:t> </w:t>
      </w:r>
      <w:r>
        <w:rPr>
          <w:sz w:val="16"/>
          <w:vertAlign w:val="baseline"/>
        </w:rPr>
        <w:t>intimidarnos</w:t>
      </w:r>
      <w:r>
        <w:rPr>
          <w:spacing w:val="-12"/>
          <w:sz w:val="16"/>
          <w:vertAlign w:val="baseline"/>
        </w:rPr>
        <w:t> </w:t>
      </w:r>
      <w:r>
        <w:rPr>
          <w:sz w:val="16"/>
          <w:vertAlign w:val="baseline"/>
        </w:rPr>
        <w:t>cuando</w:t>
      </w:r>
      <w:r>
        <w:rPr>
          <w:spacing w:val="-15"/>
          <w:sz w:val="16"/>
          <w:vertAlign w:val="baseline"/>
        </w:rPr>
        <w:t> </w:t>
      </w:r>
      <w:r>
        <w:rPr>
          <w:sz w:val="16"/>
          <w:vertAlign w:val="baseline"/>
        </w:rPr>
        <w:t>nunca</w:t>
      </w:r>
      <w:r>
        <w:rPr>
          <w:spacing w:val="-13"/>
          <w:sz w:val="16"/>
          <w:vertAlign w:val="baseline"/>
        </w:rPr>
        <w:t> </w:t>
      </w:r>
      <w:r>
        <w:rPr>
          <w:sz w:val="16"/>
          <w:vertAlign w:val="baseline"/>
        </w:rPr>
        <w:t>ha</w:t>
      </w:r>
      <w:r>
        <w:rPr>
          <w:spacing w:val="-13"/>
          <w:sz w:val="16"/>
          <w:vertAlign w:val="baseline"/>
        </w:rPr>
        <w:t> </w:t>
      </w:r>
      <w:r>
        <w:rPr>
          <w:sz w:val="16"/>
          <w:vertAlign w:val="baseline"/>
        </w:rPr>
        <w:t>sido</w:t>
      </w:r>
      <w:r>
        <w:rPr>
          <w:spacing w:val="-14"/>
          <w:sz w:val="16"/>
          <w:vertAlign w:val="baseline"/>
        </w:rPr>
        <w:t> </w:t>
      </w:r>
      <w:r>
        <w:rPr>
          <w:sz w:val="16"/>
          <w:vertAlign w:val="baseline"/>
        </w:rPr>
        <w:t>una</w:t>
      </w:r>
      <w:r>
        <w:rPr>
          <w:spacing w:val="-13"/>
          <w:sz w:val="16"/>
          <w:vertAlign w:val="baseline"/>
        </w:rPr>
        <w:t> </w:t>
      </w:r>
      <w:r>
        <w:rPr>
          <w:sz w:val="16"/>
          <w:vertAlign w:val="baseline"/>
        </w:rPr>
        <w:t>comunidad</w:t>
      </w:r>
      <w:r>
        <w:rPr>
          <w:spacing w:val="-15"/>
          <w:sz w:val="16"/>
          <w:vertAlign w:val="baseline"/>
        </w:rPr>
        <w:t> </w:t>
      </w:r>
      <w:r>
        <w:rPr>
          <w:sz w:val="16"/>
          <w:vertAlign w:val="baseline"/>
        </w:rPr>
        <w:t>violenta”.</w:t>
      </w:r>
      <w:r>
        <w:rPr>
          <w:spacing w:val="-13"/>
          <w:sz w:val="16"/>
          <w:vertAlign w:val="baseline"/>
        </w:rPr>
        <w:t> </w:t>
      </w:r>
      <w:r>
        <w:rPr>
          <w:sz w:val="16"/>
          <w:vertAlign w:val="baseline"/>
        </w:rPr>
        <w:t>Afirmó</w:t>
      </w:r>
      <w:r>
        <w:rPr>
          <w:spacing w:val="-14"/>
          <w:sz w:val="16"/>
          <w:vertAlign w:val="baseline"/>
        </w:rPr>
        <w:t> </w:t>
      </w:r>
      <w:r>
        <w:rPr>
          <w:sz w:val="16"/>
          <w:vertAlign w:val="baseline"/>
        </w:rPr>
        <w:t>que</w:t>
      </w:r>
      <w:r>
        <w:rPr>
          <w:spacing w:val="-14"/>
          <w:sz w:val="16"/>
          <w:vertAlign w:val="baseline"/>
        </w:rPr>
        <w:t> </w:t>
      </w:r>
      <w:r>
        <w:rPr>
          <w:sz w:val="16"/>
          <w:vertAlign w:val="baseline"/>
        </w:rPr>
        <w:t>las</w:t>
      </w:r>
      <w:r>
        <w:rPr>
          <w:spacing w:val="-13"/>
          <w:sz w:val="16"/>
          <w:vertAlign w:val="baseline"/>
        </w:rPr>
        <w:t> </w:t>
      </w:r>
      <w:r>
        <w:rPr>
          <w:sz w:val="16"/>
          <w:vertAlign w:val="baseline"/>
        </w:rPr>
        <w:t>personas mayores</w:t>
      </w:r>
      <w:r>
        <w:rPr>
          <w:spacing w:val="-5"/>
          <w:sz w:val="16"/>
          <w:vertAlign w:val="baseline"/>
        </w:rPr>
        <w:t> </w:t>
      </w:r>
      <w:r>
        <w:rPr>
          <w:sz w:val="16"/>
          <w:vertAlign w:val="baseline"/>
        </w:rPr>
        <w:t>de</w:t>
      </w:r>
      <w:r>
        <w:rPr>
          <w:spacing w:val="-5"/>
          <w:sz w:val="16"/>
          <w:vertAlign w:val="baseline"/>
        </w:rPr>
        <w:t> </w:t>
      </w:r>
      <w:r>
        <w:rPr>
          <w:sz w:val="16"/>
          <w:vertAlign w:val="baseline"/>
        </w:rPr>
        <w:t>la</w:t>
      </w:r>
      <w:r>
        <w:rPr>
          <w:spacing w:val="-3"/>
          <w:sz w:val="16"/>
          <w:vertAlign w:val="baseline"/>
        </w:rPr>
        <w:t> </w:t>
      </w:r>
      <w:r>
        <w:rPr>
          <w:sz w:val="16"/>
          <w:vertAlign w:val="baseline"/>
        </w:rPr>
        <w:t>Comunidad</w:t>
      </w:r>
      <w:r>
        <w:rPr>
          <w:spacing w:val="-4"/>
          <w:sz w:val="16"/>
          <w:vertAlign w:val="baseline"/>
        </w:rPr>
        <w:t> </w:t>
      </w:r>
      <w:r>
        <w:rPr>
          <w:sz w:val="16"/>
          <w:vertAlign w:val="baseline"/>
        </w:rPr>
        <w:t>de</w:t>
      </w:r>
      <w:r>
        <w:rPr>
          <w:spacing w:val="-7"/>
          <w:sz w:val="16"/>
          <w:vertAlign w:val="baseline"/>
        </w:rPr>
        <w:t> </w:t>
      </w:r>
      <w:r>
        <w:rPr>
          <w:sz w:val="16"/>
          <w:vertAlign w:val="baseline"/>
        </w:rPr>
        <w:t>San</w:t>
      </w:r>
      <w:r>
        <w:rPr>
          <w:spacing w:val="-4"/>
          <w:sz w:val="16"/>
          <w:vertAlign w:val="baseline"/>
        </w:rPr>
        <w:t> </w:t>
      </w:r>
      <w:r>
        <w:rPr>
          <w:sz w:val="16"/>
          <w:vertAlign w:val="baseline"/>
        </w:rPr>
        <w:t>Juan,</w:t>
      </w:r>
      <w:r>
        <w:rPr>
          <w:spacing w:val="-4"/>
          <w:sz w:val="16"/>
          <w:vertAlign w:val="baseline"/>
        </w:rPr>
        <w:t> </w:t>
      </w:r>
      <w:r>
        <w:rPr>
          <w:sz w:val="16"/>
          <w:vertAlign w:val="baseline"/>
        </w:rPr>
        <w:t>“no</w:t>
      </w:r>
      <w:r>
        <w:rPr>
          <w:spacing w:val="-2"/>
          <w:sz w:val="16"/>
          <w:vertAlign w:val="baseline"/>
        </w:rPr>
        <w:t> </w:t>
      </w:r>
      <w:r>
        <w:rPr>
          <w:sz w:val="16"/>
          <w:vertAlign w:val="baseline"/>
        </w:rPr>
        <w:t>se</w:t>
      </w:r>
      <w:r>
        <w:rPr>
          <w:spacing w:val="-2"/>
          <w:sz w:val="16"/>
          <w:vertAlign w:val="baseline"/>
        </w:rPr>
        <w:t> </w:t>
      </w:r>
      <w:r>
        <w:rPr>
          <w:sz w:val="16"/>
          <w:vertAlign w:val="baseline"/>
        </w:rPr>
        <w:t>explican</w:t>
      </w:r>
      <w:r>
        <w:rPr>
          <w:spacing w:val="-6"/>
          <w:sz w:val="16"/>
          <w:vertAlign w:val="baseline"/>
        </w:rPr>
        <w:t> </w:t>
      </w:r>
      <w:r>
        <w:rPr>
          <w:sz w:val="16"/>
          <w:vertAlign w:val="baseline"/>
        </w:rPr>
        <w:t>qué</w:t>
      </w:r>
      <w:r>
        <w:rPr>
          <w:spacing w:val="-5"/>
          <w:sz w:val="16"/>
          <w:vertAlign w:val="baseline"/>
        </w:rPr>
        <w:t> </w:t>
      </w:r>
      <w:r>
        <w:rPr>
          <w:sz w:val="16"/>
          <w:vertAlign w:val="baseline"/>
        </w:rPr>
        <w:t>es</w:t>
      </w:r>
      <w:r>
        <w:rPr>
          <w:spacing w:val="-2"/>
          <w:sz w:val="16"/>
          <w:vertAlign w:val="baseline"/>
        </w:rPr>
        <w:t> </w:t>
      </w:r>
      <w:r>
        <w:rPr>
          <w:sz w:val="16"/>
          <w:vertAlign w:val="baseline"/>
        </w:rPr>
        <w:t>lo</w:t>
      </w:r>
      <w:r>
        <w:rPr>
          <w:spacing w:val="-2"/>
          <w:sz w:val="16"/>
          <w:vertAlign w:val="baseline"/>
        </w:rPr>
        <w:t> </w:t>
      </w:r>
      <w:r>
        <w:rPr>
          <w:sz w:val="16"/>
          <w:vertAlign w:val="baseline"/>
        </w:rPr>
        <w:t>que</w:t>
      </w:r>
      <w:r>
        <w:rPr>
          <w:spacing w:val="-5"/>
          <w:sz w:val="16"/>
          <w:vertAlign w:val="baseline"/>
        </w:rPr>
        <w:t> </w:t>
      </w:r>
      <w:r>
        <w:rPr>
          <w:sz w:val="16"/>
          <w:vertAlign w:val="baseline"/>
        </w:rPr>
        <w:t>está</w:t>
      </w:r>
      <w:r>
        <w:rPr>
          <w:spacing w:val="-6"/>
          <w:sz w:val="16"/>
          <w:vertAlign w:val="baseline"/>
        </w:rPr>
        <w:t> </w:t>
      </w:r>
      <w:r>
        <w:rPr>
          <w:sz w:val="16"/>
          <w:vertAlign w:val="baseline"/>
        </w:rPr>
        <w:t>pasando”;</w:t>
      </w:r>
      <w:r>
        <w:rPr>
          <w:spacing w:val="-4"/>
          <w:sz w:val="16"/>
          <w:vertAlign w:val="baseline"/>
        </w:rPr>
        <w:t> </w:t>
      </w:r>
      <w:r>
        <w:rPr>
          <w:sz w:val="16"/>
          <w:vertAlign w:val="baseline"/>
        </w:rPr>
        <w:t>Héctor</w:t>
      </w:r>
      <w:r>
        <w:rPr>
          <w:spacing w:val="-4"/>
          <w:sz w:val="16"/>
          <w:vertAlign w:val="baseline"/>
        </w:rPr>
        <w:t> </w:t>
      </w:r>
      <w:r>
        <w:rPr>
          <w:sz w:val="16"/>
          <w:vertAlign w:val="baseline"/>
        </w:rPr>
        <w:t>Sánchez</w:t>
      </w:r>
      <w:r>
        <w:rPr>
          <w:spacing w:val="-5"/>
          <w:sz w:val="16"/>
          <w:vertAlign w:val="baseline"/>
        </w:rPr>
        <w:t> </w:t>
      </w:r>
      <w:r>
        <w:rPr>
          <w:sz w:val="16"/>
          <w:vertAlign w:val="baseline"/>
        </w:rPr>
        <w:t>quien</w:t>
      </w:r>
      <w:r>
        <w:rPr>
          <w:spacing w:val="-3"/>
          <w:sz w:val="16"/>
          <w:vertAlign w:val="baseline"/>
        </w:rPr>
        <w:t> </w:t>
      </w:r>
      <w:r>
        <w:rPr>
          <w:sz w:val="16"/>
          <w:vertAlign w:val="baseline"/>
        </w:rPr>
        <w:t>representa</w:t>
      </w:r>
      <w:r>
        <w:rPr>
          <w:spacing w:val="-6"/>
          <w:sz w:val="16"/>
          <w:vertAlign w:val="baseline"/>
        </w:rPr>
        <w:t> </w:t>
      </w:r>
      <w:r>
        <w:rPr>
          <w:sz w:val="16"/>
          <w:vertAlign w:val="baseline"/>
        </w:rPr>
        <w:t>a</w:t>
      </w:r>
      <w:r>
        <w:rPr>
          <w:spacing w:val="-3"/>
          <w:sz w:val="16"/>
          <w:vertAlign w:val="baseline"/>
        </w:rPr>
        <w:t> </w:t>
      </w:r>
      <w:r>
        <w:rPr>
          <w:sz w:val="16"/>
          <w:vertAlign w:val="baseline"/>
        </w:rPr>
        <w:t>la Comunidad Kilómetro 4, informó que a</w:t>
      </w:r>
      <w:r>
        <w:rPr>
          <w:spacing w:val="-1"/>
          <w:sz w:val="16"/>
          <w:vertAlign w:val="baseline"/>
        </w:rPr>
        <w:t> </w:t>
      </w:r>
      <w:r>
        <w:rPr>
          <w:sz w:val="16"/>
          <w:vertAlign w:val="baseline"/>
        </w:rPr>
        <w:t>su</w:t>
      </w:r>
      <w:r>
        <w:rPr>
          <w:spacing w:val="-1"/>
          <w:sz w:val="16"/>
          <w:vertAlign w:val="baseline"/>
        </w:rPr>
        <w:t> </w:t>
      </w:r>
      <w:r>
        <w:rPr>
          <w:sz w:val="16"/>
          <w:vertAlign w:val="baseline"/>
        </w:rPr>
        <w:t>primo “le acaban</w:t>
      </w:r>
      <w:r>
        <w:rPr>
          <w:spacing w:val="-2"/>
          <w:sz w:val="16"/>
          <w:vertAlign w:val="baseline"/>
        </w:rPr>
        <w:t> </w:t>
      </w:r>
      <w:r>
        <w:rPr>
          <w:sz w:val="16"/>
          <w:vertAlign w:val="baseline"/>
        </w:rPr>
        <w:t>de invadir la</w:t>
      </w:r>
      <w:r>
        <w:rPr>
          <w:spacing w:val="-1"/>
          <w:sz w:val="16"/>
          <w:vertAlign w:val="baseline"/>
        </w:rPr>
        <w:t> </w:t>
      </w:r>
      <w:r>
        <w:rPr>
          <w:sz w:val="16"/>
          <w:vertAlign w:val="baseline"/>
        </w:rPr>
        <w:t>semana</w:t>
      </w:r>
      <w:r>
        <w:rPr>
          <w:spacing w:val="-1"/>
          <w:sz w:val="16"/>
          <w:vertAlign w:val="baseline"/>
        </w:rPr>
        <w:t> </w:t>
      </w:r>
      <w:r>
        <w:rPr>
          <w:sz w:val="16"/>
          <w:vertAlign w:val="baseline"/>
        </w:rPr>
        <w:t>pasada,</w:t>
      </w:r>
      <w:r>
        <w:rPr>
          <w:spacing w:val="-2"/>
          <w:sz w:val="16"/>
          <w:vertAlign w:val="baseline"/>
        </w:rPr>
        <w:t> </w:t>
      </w:r>
      <w:r>
        <w:rPr>
          <w:sz w:val="16"/>
          <w:vertAlign w:val="baseline"/>
        </w:rPr>
        <w:t>una parcela</w:t>
      </w:r>
      <w:r>
        <w:rPr>
          <w:spacing w:val="-1"/>
          <w:sz w:val="16"/>
          <w:vertAlign w:val="baseline"/>
        </w:rPr>
        <w:t> </w:t>
      </w:r>
      <w:r>
        <w:rPr>
          <w:sz w:val="16"/>
          <w:vertAlign w:val="baseline"/>
        </w:rPr>
        <w:t>de palma</w:t>
      </w:r>
      <w:r>
        <w:rPr>
          <w:spacing w:val="-1"/>
          <w:sz w:val="16"/>
          <w:vertAlign w:val="baseline"/>
        </w:rPr>
        <w:t> </w:t>
      </w:r>
      <w:r>
        <w:rPr>
          <w:sz w:val="16"/>
          <w:vertAlign w:val="baseline"/>
        </w:rPr>
        <w:t>que era el patrimonio</w:t>
      </w:r>
      <w:r>
        <w:rPr>
          <w:spacing w:val="-7"/>
          <w:sz w:val="16"/>
          <w:vertAlign w:val="baseline"/>
        </w:rPr>
        <w:t> </w:t>
      </w:r>
      <w:r>
        <w:rPr>
          <w:sz w:val="16"/>
          <w:vertAlign w:val="baseline"/>
        </w:rPr>
        <w:t>de</w:t>
      </w:r>
      <w:r>
        <w:rPr>
          <w:spacing w:val="-7"/>
          <w:sz w:val="16"/>
          <w:vertAlign w:val="baseline"/>
        </w:rPr>
        <w:t> </w:t>
      </w:r>
      <w:r>
        <w:rPr>
          <w:sz w:val="16"/>
          <w:vertAlign w:val="baseline"/>
        </w:rPr>
        <w:t>él,</w:t>
      </w:r>
      <w:r>
        <w:rPr>
          <w:spacing w:val="-6"/>
          <w:sz w:val="16"/>
          <w:vertAlign w:val="baseline"/>
        </w:rPr>
        <w:t> </w:t>
      </w:r>
      <w:r>
        <w:rPr>
          <w:sz w:val="16"/>
          <w:vertAlign w:val="baseline"/>
        </w:rPr>
        <w:t>lo</w:t>
      </w:r>
      <w:r>
        <w:rPr>
          <w:spacing w:val="-7"/>
          <w:sz w:val="16"/>
          <w:vertAlign w:val="baseline"/>
        </w:rPr>
        <w:t> </w:t>
      </w:r>
      <w:r>
        <w:rPr>
          <w:sz w:val="16"/>
          <w:vertAlign w:val="baseline"/>
        </w:rPr>
        <w:t>han</w:t>
      </w:r>
      <w:r>
        <w:rPr>
          <w:spacing w:val="-8"/>
          <w:sz w:val="16"/>
          <w:vertAlign w:val="baseline"/>
        </w:rPr>
        <w:t> </w:t>
      </w:r>
      <w:r>
        <w:rPr>
          <w:sz w:val="16"/>
          <w:vertAlign w:val="baseline"/>
        </w:rPr>
        <w:t>dejado</w:t>
      </w:r>
      <w:r>
        <w:rPr>
          <w:spacing w:val="-7"/>
          <w:sz w:val="16"/>
          <w:vertAlign w:val="baseline"/>
        </w:rPr>
        <w:t> </w:t>
      </w:r>
      <w:r>
        <w:rPr>
          <w:sz w:val="16"/>
          <w:vertAlign w:val="baseline"/>
        </w:rPr>
        <w:t>en</w:t>
      </w:r>
      <w:r>
        <w:rPr>
          <w:spacing w:val="-6"/>
          <w:sz w:val="16"/>
          <w:vertAlign w:val="baseline"/>
        </w:rPr>
        <w:t> </w:t>
      </w:r>
      <w:r>
        <w:rPr>
          <w:sz w:val="16"/>
          <w:vertAlign w:val="baseline"/>
        </w:rPr>
        <w:t>la</w:t>
      </w:r>
      <w:r>
        <w:rPr>
          <w:spacing w:val="-8"/>
          <w:sz w:val="16"/>
          <w:vertAlign w:val="baseline"/>
        </w:rPr>
        <w:t> </w:t>
      </w:r>
      <w:r>
        <w:rPr>
          <w:sz w:val="16"/>
          <w:vertAlign w:val="baseline"/>
        </w:rPr>
        <w:t>calle</w:t>
      </w:r>
      <w:r>
        <w:rPr>
          <w:spacing w:val="-7"/>
          <w:sz w:val="16"/>
          <w:vertAlign w:val="baseline"/>
        </w:rPr>
        <w:t> </w:t>
      </w:r>
      <w:r>
        <w:rPr>
          <w:sz w:val="16"/>
          <w:vertAlign w:val="baseline"/>
        </w:rPr>
        <w:t>[…]”</w:t>
      </w:r>
      <w:r>
        <w:rPr>
          <w:spacing w:val="-7"/>
          <w:sz w:val="16"/>
          <w:vertAlign w:val="baseline"/>
        </w:rPr>
        <w:t> </w:t>
      </w:r>
      <w:r>
        <w:rPr>
          <w:sz w:val="16"/>
          <w:vertAlign w:val="baseline"/>
        </w:rPr>
        <w:t>y</w:t>
      </w:r>
      <w:r>
        <w:rPr>
          <w:spacing w:val="-9"/>
          <w:sz w:val="16"/>
          <w:vertAlign w:val="baseline"/>
        </w:rPr>
        <w:t> </w:t>
      </w:r>
      <w:r>
        <w:rPr>
          <w:sz w:val="16"/>
          <w:vertAlign w:val="baseline"/>
        </w:rPr>
        <w:t>que</w:t>
      </w:r>
      <w:r>
        <w:rPr>
          <w:spacing w:val="-7"/>
          <w:sz w:val="16"/>
          <w:vertAlign w:val="baseline"/>
        </w:rPr>
        <w:t> </w:t>
      </w:r>
      <w:r>
        <w:rPr>
          <w:sz w:val="16"/>
          <w:vertAlign w:val="baseline"/>
        </w:rPr>
        <w:t>“le</w:t>
      </w:r>
      <w:r>
        <w:rPr>
          <w:spacing w:val="-7"/>
          <w:sz w:val="16"/>
          <w:vertAlign w:val="baseline"/>
        </w:rPr>
        <w:t> </w:t>
      </w:r>
      <w:r>
        <w:rPr>
          <w:sz w:val="16"/>
          <w:vertAlign w:val="baseline"/>
        </w:rPr>
        <w:t>han</w:t>
      </w:r>
      <w:r>
        <w:rPr>
          <w:spacing w:val="-8"/>
          <w:sz w:val="16"/>
          <w:vertAlign w:val="baseline"/>
        </w:rPr>
        <w:t> </w:t>
      </w:r>
      <w:r>
        <w:rPr>
          <w:sz w:val="16"/>
          <w:vertAlign w:val="baseline"/>
        </w:rPr>
        <w:t>botado</w:t>
      </w:r>
      <w:r>
        <w:rPr>
          <w:spacing w:val="-4"/>
          <w:sz w:val="16"/>
          <w:vertAlign w:val="baseline"/>
        </w:rPr>
        <w:t> </w:t>
      </w:r>
      <w:r>
        <w:rPr>
          <w:sz w:val="16"/>
          <w:vertAlign w:val="baseline"/>
        </w:rPr>
        <w:t>toda</w:t>
      </w:r>
      <w:r>
        <w:rPr>
          <w:spacing w:val="-8"/>
          <w:sz w:val="16"/>
          <w:vertAlign w:val="baseline"/>
        </w:rPr>
        <w:t> </w:t>
      </w:r>
      <w:r>
        <w:rPr>
          <w:sz w:val="16"/>
          <w:vertAlign w:val="baseline"/>
        </w:rPr>
        <w:t>la</w:t>
      </w:r>
      <w:r>
        <w:rPr>
          <w:spacing w:val="-8"/>
          <w:sz w:val="16"/>
          <w:vertAlign w:val="baseline"/>
        </w:rPr>
        <w:t> </w:t>
      </w:r>
      <w:r>
        <w:rPr>
          <w:sz w:val="16"/>
          <w:vertAlign w:val="baseline"/>
        </w:rPr>
        <w:t>palma</w:t>
      </w:r>
      <w:r>
        <w:rPr>
          <w:spacing w:val="-8"/>
          <w:sz w:val="16"/>
          <w:vertAlign w:val="baseline"/>
        </w:rPr>
        <w:t> </w:t>
      </w:r>
      <w:r>
        <w:rPr>
          <w:sz w:val="16"/>
          <w:vertAlign w:val="baseline"/>
        </w:rPr>
        <w:t>en</w:t>
      </w:r>
      <w:r>
        <w:rPr>
          <w:spacing w:val="-8"/>
          <w:sz w:val="16"/>
          <w:vertAlign w:val="baseline"/>
        </w:rPr>
        <w:t> </w:t>
      </w:r>
      <w:r>
        <w:rPr>
          <w:sz w:val="16"/>
          <w:vertAlign w:val="baseline"/>
        </w:rPr>
        <w:t>producción,</w:t>
      </w:r>
      <w:r>
        <w:rPr>
          <w:spacing w:val="-6"/>
          <w:sz w:val="16"/>
          <w:vertAlign w:val="baseline"/>
        </w:rPr>
        <w:t> </w:t>
      </w:r>
      <w:r>
        <w:rPr>
          <w:sz w:val="16"/>
          <w:vertAlign w:val="baseline"/>
        </w:rPr>
        <w:t>unos</w:t>
      </w:r>
      <w:r>
        <w:rPr>
          <w:spacing w:val="-10"/>
          <w:sz w:val="16"/>
          <w:vertAlign w:val="baseline"/>
        </w:rPr>
        <w:t> </w:t>
      </w:r>
      <w:r>
        <w:rPr>
          <w:sz w:val="16"/>
          <w:vertAlign w:val="baseline"/>
        </w:rPr>
        <w:t>recogiendo</w:t>
      </w:r>
      <w:r>
        <w:rPr>
          <w:spacing w:val="-7"/>
          <w:sz w:val="16"/>
          <w:vertAlign w:val="baseline"/>
        </w:rPr>
        <w:t> </w:t>
      </w:r>
      <w:r>
        <w:rPr>
          <w:sz w:val="16"/>
          <w:vertAlign w:val="baseline"/>
        </w:rPr>
        <w:t>la</w:t>
      </w:r>
      <w:r>
        <w:rPr>
          <w:spacing w:val="-8"/>
          <w:sz w:val="16"/>
          <w:vertAlign w:val="baseline"/>
        </w:rPr>
        <w:t> </w:t>
      </w:r>
      <w:r>
        <w:rPr>
          <w:sz w:val="16"/>
          <w:vertAlign w:val="baseline"/>
        </w:rPr>
        <w:t>palma madura,</w:t>
      </w:r>
      <w:r>
        <w:rPr>
          <w:spacing w:val="-9"/>
          <w:sz w:val="16"/>
          <w:vertAlign w:val="baseline"/>
        </w:rPr>
        <w:t> </w:t>
      </w:r>
      <w:r>
        <w:rPr>
          <w:sz w:val="16"/>
          <w:vertAlign w:val="baseline"/>
        </w:rPr>
        <w:t>otros</w:t>
      </w:r>
      <w:r>
        <w:rPr>
          <w:spacing w:val="-8"/>
          <w:sz w:val="16"/>
          <w:vertAlign w:val="baseline"/>
        </w:rPr>
        <w:t> </w:t>
      </w:r>
      <w:r>
        <w:rPr>
          <w:sz w:val="16"/>
          <w:vertAlign w:val="baseline"/>
        </w:rPr>
        <w:t>bajando</w:t>
      </w:r>
      <w:r>
        <w:rPr>
          <w:spacing w:val="-8"/>
          <w:sz w:val="16"/>
          <w:vertAlign w:val="baseline"/>
        </w:rPr>
        <w:t> </w:t>
      </w:r>
      <w:r>
        <w:rPr>
          <w:sz w:val="16"/>
          <w:vertAlign w:val="baseline"/>
        </w:rPr>
        <w:t>las</w:t>
      </w:r>
      <w:r>
        <w:rPr>
          <w:spacing w:val="-8"/>
          <w:sz w:val="16"/>
          <w:vertAlign w:val="baseline"/>
        </w:rPr>
        <w:t> </w:t>
      </w:r>
      <w:r>
        <w:rPr>
          <w:sz w:val="16"/>
          <w:vertAlign w:val="baseline"/>
        </w:rPr>
        <w:t>que</w:t>
      </w:r>
      <w:r>
        <w:rPr>
          <w:spacing w:val="-8"/>
          <w:sz w:val="16"/>
          <w:vertAlign w:val="baseline"/>
        </w:rPr>
        <w:t> </w:t>
      </w:r>
      <w:r>
        <w:rPr>
          <w:sz w:val="16"/>
          <w:vertAlign w:val="baseline"/>
        </w:rPr>
        <w:t>no,</w:t>
      </w:r>
      <w:r>
        <w:rPr>
          <w:spacing w:val="-5"/>
          <w:sz w:val="16"/>
          <w:vertAlign w:val="baseline"/>
        </w:rPr>
        <w:t> </w:t>
      </w:r>
      <w:r>
        <w:rPr>
          <w:sz w:val="16"/>
          <w:vertAlign w:val="baseline"/>
        </w:rPr>
        <w:t>haciendo</w:t>
      </w:r>
      <w:r>
        <w:rPr>
          <w:spacing w:val="-5"/>
          <w:sz w:val="16"/>
          <w:vertAlign w:val="baseline"/>
        </w:rPr>
        <w:t> </w:t>
      </w:r>
      <w:r>
        <w:rPr>
          <w:sz w:val="16"/>
          <w:vertAlign w:val="baseline"/>
        </w:rPr>
        <w:t>negocio,</w:t>
      </w:r>
      <w:r>
        <w:rPr>
          <w:spacing w:val="-6"/>
          <w:sz w:val="16"/>
          <w:vertAlign w:val="baseline"/>
        </w:rPr>
        <w:t> </w:t>
      </w:r>
      <w:r>
        <w:rPr>
          <w:sz w:val="16"/>
          <w:vertAlign w:val="baseline"/>
        </w:rPr>
        <w:t>mientras</w:t>
      </w:r>
      <w:r>
        <w:rPr>
          <w:spacing w:val="-6"/>
          <w:sz w:val="16"/>
          <w:vertAlign w:val="baseline"/>
        </w:rPr>
        <w:t> </w:t>
      </w:r>
      <w:r>
        <w:rPr>
          <w:sz w:val="16"/>
          <w:vertAlign w:val="baseline"/>
        </w:rPr>
        <w:t>aquella</w:t>
      </w:r>
      <w:r>
        <w:rPr>
          <w:spacing w:val="-7"/>
          <w:sz w:val="16"/>
          <w:vertAlign w:val="baseline"/>
        </w:rPr>
        <w:t> </w:t>
      </w:r>
      <w:r>
        <w:rPr>
          <w:sz w:val="16"/>
          <w:vertAlign w:val="baseline"/>
        </w:rPr>
        <w:t>gente</w:t>
      </w:r>
      <w:r>
        <w:rPr>
          <w:spacing w:val="-6"/>
          <w:sz w:val="16"/>
          <w:vertAlign w:val="baseline"/>
        </w:rPr>
        <w:t> </w:t>
      </w:r>
      <w:r>
        <w:rPr>
          <w:sz w:val="16"/>
          <w:vertAlign w:val="baseline"/>
        </w:rPr>
        <w:t>la</w:t>
      </w:r>
      <w:r>
        <w:rPr>
          <w:spacing w:val="-7"/>
          <w:sz w:val="16"/>
          <w:vertAlign w:val="baseline"/>
        </w:rPr>
        <w:t> </w:t>
      </w:r>
      <w:r>
        <w:rPr>
          <w:sz w:val="16"/>
          <w:vertAlign w:val="baseline"/>
        </w:rPr>
        <w:t>están</w:t>
      </w:r>
      <w:r>
        <w:rPr>
          <w:spacing w:val="-7"/>
          <w:sz w:val="16"/>
          <w:vertAlign w:val="baseline"/>
        </w:rPr>
        <w:t> </w:t>
      </w:r>
      <w:r>
        <w:rPr>
          <w:sz w:val="16"/>
          <w:vertAlign w:val="baseline"/>
        </w:rPr>
        <w:t>dejando</w:t>
      </w:r>
      <w:r>
        <w:rPr>
          <w:spacing w:val="-8"/>
          <w:sz w:val="16"/>
          <w:vertAlign w:val="baseline"/>
        </w:rPr>
        <w:t> </w:t>
      </w:r>
      <w:r>
        <w:rPr>
          <w:sz w:val="16"/>
          <w:vertAlign w:val="baseline"/>
        </w:rPr>
        <w:t>sin</w:t>
      </w:r>
      <w:r>
        <w:rPr>
          <w:spacing w:val="-7"/>
          <w:sz w:val="16"/>
          <w:vertAlign w:val="baseline"/>
        </w:rPr>
        <w:t> </w:t>
      </w:r>
      <w:r>
        <w:rPr>
          <w:sz w:val="16"/>
          <w:vertAlign w:val="baseline"/>
        </w:rPr>
        <w:t>comer</w:t>
      </w:r>
      <w:r>
        <w:rPr>
          <w:spacing w:val="-7"/>
          <w:sz w:val="16"/>
          <w:vertAlign w:val="baseline"/>
        </w:rPr>
        <w:t> </w:t>
      </w:r>
      <w:r>
        <w:rPr>
          <w:sz w:val="16"/>
          <w:vertAlign w:val="baseline"/>
        </w:rPr>
        <w:t>con</w:t>
      </w:r>
      <w:r>
        <w:rPr>
          <w:spacing w:val="-7"/>
          <w:sz w:val="16"/>
          <w:vertAlign w:val="baseline"/>
        </w:rPr>
        <w:t> </w:t>
      </w:r>
      <w:r>
        <w:rPr>
          <w:sz w:val="16"/>
          <w:vertAlign w:val="baseline"/>
        </w:rPr>
        <w:t>sus</w:t>
      </w:r>
      <w:r>
        <w:rPr>
          <w:spacing w:val="-8"/>
          <w:sz w:val="16"/>
          <w:vertAlign w:val="baseline"/>
        </w:rPr>
        <w:t> </w:t>
      </w:r>
      <w:r>
        <w:rPr>
          <w:sz w:val="16"/>
          <w:vertAlign w:val="baseline"/>
        </w:rPr>
        <w:t>hijos</w:t>
      </w:r>
      <w:r>
        <w:rPr>
          <w:spacing w:val="-6"/>
          <w:sz w:val="16"/>
          <w:vertAlign w:val="baseline"/>
        </w:rPr>
        <w:t> </w:t>
      </w:r>
      <w:r>
        <w:rPr>
          <w:sz w:val="16"/>
          <w:vertAlign w:val="baseline"/>
        </w:rPr>
        <w:t>[…]”; Cristian</w:t>
      </w:r>
      <w:r>
        <w:rPr>
          <w:spacing w:val="-12"/>
          <w:sz w:val="16"/>
          <w:vertAlign w:val="baseline"/>
        </w:rPr>
        <w:t> </w:t>
      </w:r>
      <w:r>
        <w:rPr>
          <w:sz w:val="16"/>
          <w:vertAlign w:val="baseline"/>
        </w:rPr>
        <w:t>Melvin</w:t>
      </w:r>
      <w:r>
        <w:rPr>
          <w:spacing w:val="-12"/>
          <w:sz w:val="16"/>
          <w:vertAlign w:val="baseline"/>
        </w:rPr>
        <w:t> </w:t>
      </w:r>
      <w:r>
        <w:rPr>
          <w:sz w:val="16"/>
          <w:vertAlign w:val="baseline"/>
        </w:rPr>
        <w:t>Martínez,</w:t>
      </w:r>
      <w:r>
        <w:rPr>
          <w:spacing w:val="-9"/>
          <w:sz w:val="16"/>
          <w:vertAlign w:val="baseline"/>
        </w:rPr>
        <w:t> </w:t>
      </w:r>
      <w:r>
        <w:rPr>
          <w:sz w:val="16"/>
          <w:vertAlign w:val="baseline"/>
        </w:rPr>
        <w:t>representante</w:t>
      </w:r>
      <w:r>
        <w:rPr>
          <w:spacing w:val="-8"/>
          <w:sz w:val="16"/>
          <w:vertAlign w:val="baseline"/>
        </w:rPr>
        <w:t> </w:t>
      </w:r>
      <w:r>
        <w:rPr>
          <w:sz w:val="16"/>
          <w:vertAlign w:val="baseline"/>
        </w:rPr>
        <w:t>del</w:t>
      </w:r>
      <w:r>
        <w:rPr>
          <w:spacing w:val="-12"/>
          <w:sz w:val="16"/>
          <w:vertAlign w:val="baseline"/>
        </w:rPr>
        <w:t> </w:t>
      </w:r>
      <w:r>
        <w:rPr>
          <w:sz w:val="16"/>
          <w:vertAlign w:val="baseline"/>
        </w:rPr>
        <w:t>Patronato</w:t>
      </w:r>
      <w:r>
        <w:rPr>
          <w:spacing w:val="-10"/>
          <w:sz w:val="16"/>
          <w:vertAlign w:val="baseline"/>
        </w:rPr>
        <w:t> </w:t>
      </w:r>
      <w:r>
        <w:rPr>
          <w:sz w:val="16"/>
          <w:vertAlign w:val="baseline"/>
        </w:rPr>
        <w:t>del</w:t>
      </w:r>
      <w:r>
        <w:rPr>
          <w:spacing w:val="-9"/>
          <w:sz w:val="16"/>
          <w:vertAlign w:val="baseline"/>
        </w:rPr>
        <w:t> </w:t>
      </w:r>
      <w:r>
        <w:rPr>
          <w:sz w:val="16"/>
          <w:vertAlign w:val="baseline"/>
        </w:rPr>
        <w:t>Barrio</w:t>
      </w:r>
      <w:r>
        <w:rPr>
          <w:spacing w:val="-8"/>
          <w:sz w:val="16"/>
          <w:vertAlign w:val="baseline"/>
        </w:rPr>
        <w:t> </w:t>
      </w:r>
      <w:r>
        <w:rPr>
          <w:sz w:val="16"/>
          <w:vertAlign w:val="baseline"/>
        </w:rPr>
        <w:t>El</w:t>
      </w:r>
      <w:r>
        <w:rPr>
          <w:spacing w:val="-12"/>
          <w:sz w:val="16"/>
          <w:vertAlign w:val="baseline"/>
        </w:rPr>
        <w:t> </w:t>
      </w:r>
      <w:r>
        <w:rPr>
          <w:sz w:val="16"/>
          <w:vertAlign w:val="baseline"/>
        </w:rPr>
        <w:t>Paraíso,</w:t>
      </w:r>
      <w:r>
        <w:rPr>
          <w:spacing w:val="-12"/>
          <w:sz w:val="16"/>
          <w:vertAlign w:val="baseline"/>
        </w:rPr>
        <w:t> </w:t>
      </w:r>
      <w:r>
        <w:rPr>
          <w:sz w:val="16"/>
          <w:vertAlign w:val="baseline"/>
        </w:rPr>
        <w:t>contó</w:t>
      </w:r>
      <w:r>
        <w:rPr>
          <w:spacing w:val="-10"/>
          <w:sz w:val="16"/>
          <w:vertAlign w:val="baseline"/>
        </w:rPr>
        <w:t> </w:t>
      </w:r>
      <w:r>
        <w:rPr>
          <w:sz w:val="16"/>
          <w:vertAlign w:val="baseline"/>
        </w:rPr>
        <w:t>que</w:t>
      </w:r>
      <w:r>
        <w:rPr>
          <w:spacing w:val="-11"/>
          <w:sz w:val="16"/>
          <w:vertAlign w:val="baseline"/>
        </w:rPr>
        <w:t> </w:t>
      </w:r>
      <w:r>
        <w:rPr>
          <w:sz w:val="16"/>
          <w:vertAlign w:val="baseline"/>
        </w:rPr>
        <w:t>su</w:t>
      </w:r>
      <w:r>
        <w:rPr>
          <w:spacing w:val="-11"/>
          <w:sz w:val="16"/>
          <w:vertAlign w:val="baseline"/>
        </w:rPr>
        <w:t> </w:t>
      </w:r>
      <w:r>
        <w:rPr>
          <w:sz w:val="16"/>
          <w:vertAlign w:val="baseline"/>
        </w:rPr>
        <w:t>papá</w:t>
      </w:r>
      <w:r>
        <w:rPr>
          <w:spacing w:val="-9"/>
          <w:sz w:val="16"/>
          <w:vertAlign w:val="baseline"/>
        </w:rPr>
        <w:t> </w:t>
      </w:r>
      <w:r>
        <w:rPr>
          <w:sz w:val="16"/>
          <w:vertAlign w:val="baseline"/>
        </w:rPr>
        <w:t>“desde</w:t>
      </w:r>
      <w:r>
        <w:rPr>
          <w:spacing w:val="-11"/>
          <w:sz w:val="16"/>
          <w:vertAlign w:val="baseline"/>
        </w:rPr>
        <w:t> </w:t>
      </w:r>
      <w:r>
        <w:rPr>
          <w:sz w:val="16"/>
          <w:vertAlign w:val="baseline"/>
        </w:rPr>
        <w:t>pequeños</w:t>
      </w:r>
      <w:r>
        <w:rPr>
          <w:spacing w:val="-3"/>
          <w:sz w:val="16"/>
          <w:vertAlign w:val="baseline"/>
        </w:rPr>
        <w:t> </w:t>
      </w:r>
      <w:r>
        <w:rPr>
          <w:sz w:val="16"/>
          <w:vertAlign w:val="baseline"/>
        </w:rPr>
        <w:t>[los]</w:t>
      </w:r>
      <w:r>
        <w:rPr>
          <w:spacing w:val="-9"/>
          <w:sz w:val="16"/>
          <w:vertAlign w:val="baseline"/>
        </w:rPr>
        <w:t> </w:t>
      </w:r>
      <w:r>
        <w:rPr>
          <w:sz w:val="16"/>
          <w:vertAlign w:val="baseline"/>
        </w:rPr>
        <w:t>llevaba […] a […] San Juan. Era como la navidad, la feria, semana santa, que uno le gusta que lleguen porque se divierte. […] [A]hora</w:t>
      </w:r>
      <w:r>
        <w:rPr>
          <w:spacing w:val="40"/>
          <w:sz w:val="16"/>
          <w:vertAlign w:val="baseline"/>
        </w:rPr>
        <w:t> </w:t>
      </w:r>
      <w:r>
        <w:rPr>
          <w:sz w:val="16"/>
          <w:vertAlign w:val="baseline"/>
        </w:rPr>
        <w:t>prácticamente</w:t>
      </w:r>
      <w:r>
        <w:rPr>
          <w:spacing w:val="40"/>
          <w:sz w:val="16"/>
          <w:vertAlign w:val="baseline"/>
        </w:rPr>
        <w:t> </w:t>
      </w:r>
      <w:r>
        <w:rPr>
          <w:sz w:val="16"/>
          <w:vertAlign w:val="baseline"/>
        </w:rPr>
        <w:t>nosotros</w:t>
      </w:r>
      <w:r>
        <w:rPr>
          <w:spacing w:val="40"/>
          <w:sz w:val="16"/>
          <w:vertAlign w:val="baseline"/>
        </w:rPr>
        <w:t> </w:t>
      </w:r>
      <w:r>
        <w:rPr>
          <w:sz w:val="16"/>
          <w:vertAlign w:val="baseline"/>
        </w:rPr>
        <w:t>casi</w:t>
      </w:r>
      <w:r>
        <w:rPr>
          <w:spacing w:val="40"/>
          <w:sz w:val="16"/>
          <w:vertAlign w:val="baseline"/>
        </w:rPr>
        <w:t> </w:t>
      </w:r>
      <w:r>
        <w:rPr>
          <w:sz w:val="16"/>
          <w:vertAlign w:val="baseline"/>
        </w:rPr>
        <w:t>nos</w:t>
      </w:r>
      <w:r>
        <w:rPr>
          <w:spacing w:val="40"/>
          <w:sz w:val="16"/>
          <w:vertAlign w:val="baseline"/>
        </w:rPr>
        <w:t> </w:t>
      </w:r>
      <w:r>
        <w:rPr>
          <w:sz w:val="16"/>
          <w:vertAlign w:val="baseline"/>
        </w:rPr>
        <w:t>estamos</w:t>
      </w:r>
      <w:r>
        <w:rPr>
          <w:spacing w:val="40"/>
          <w:sz w:val="16"/>
          <w:vertAlign w:val="baseline"/>
        </w:rPr>
        <w:t> </w:t>
      </w:r>
      <w:r>
        <w:rPr>
          <w:sz w:val="16"/>
          <w:vertAlign w:val="baseline"/>
        </w:rPr>
        <w:t>viendo</w:t>
      </w:r>
      <w:r>
        <w:rPr>
          <w:spacing w:val="40"/>
          <w:sz w:val="16"/>
          <w:vertAlign w:val="baseline"/>
        </w:rPr>
        <w:t> </w:t>
      </w:r>
      <w:r>
        <w:rPr>
          <w:sz w:val="16"/>
          <w:vertAlign w:val="baseline"/>
        </w:rPr>
        <w:t>como</w:t>
      </w:r>
      <w:r>
        <w:rPr>
          <w:spacing w:val="40"/>
          <w:sz w:val="16"/>
          <w:vertAlign w:val="baseline"/>
        </w:rPr>
        <w:t> </w:t>
      </w:r>
      <w:r>
        <w:rPr>
          <w:sz w:val="16"/>
          <w:vertAlign w:val="baseline"/>
        </w:rPr>
        <w:t>enemigos</w:t>
      </w:r>
      <w:r>
        <w:rPr>
          <w:spacing w:val="40"/>
          <w:sz w:val="16"/>
          <w:vertAlign w:val="baseline"/>
        </w:rPr>
        <w:t> </w:t>
      </w:r>
      <w:r>
        <w:rPr>
          <w:sz w:val="16"/>
          <w:vertAlign w:val="baseline"/>
        </w:rPr>
        <w:t>con</w:t>
      </w:r>
      <w:r>
        <w:rPr>
          <w:spacing w:val="40"/>
          <w:sz w:val="16"/>
          <w:vertAlign w:val="baseline"/>
        </w:rPr>
        <w:t> </w:t>
      </w:r>
      <w:r>
        <w:rPr>
          <w:sz w:val="16"/>
          <w:vertAlign w:val="baseline"/>
        </w:rPr>
        <w:t>ellos”.</w:t>
      </w:r>
      <w:r>
        <w:rPr>
          <w:spacing w:val="40"/>
          <w:sz w:val="16"/>
          <w:vertAlign w:val="baseline"/>
        </w:rPr>
        <w:t> </w:t>
      </w:r>
      <w:r>
        <w:rPr>
          <w:sz w:val="16"/>
          <w:vertAlign w:val="baseline"/>
        </w:rPr>
        <w:t>Del</w:t>
      </w:r>
      <w:r>
        <w:rPr>
          <w:spacing w:val="40"/>
          <w:sz w:val="16"/>
          <w:vertAlign w:val="baseline"/>
        </w:rPr>
        <w:t> </w:t>
      </w:r>
      <w:r>
        <w:rPr>
          <w:sz w:val="16"/>
          <w:vertAlign w:val="baseline"/>
        </w:rPr>
        <w:t>mismo</w:t>
      </w:r>
      <w:r>
        <w:rPr>
          <w:spacing w:val="40"/>
          <w:sz w:val="16"/>
          <w:vertAlign w:val="baseline"/>
        </w:rPr>
        <w:t> </w:t>
      </w:r>
      <w:r>
        <w:rPr>
          <w:sz w:val="16"/>
          <w:vertAlign w:val="baseline"/>
        </w:rPr>
        <w:t>modo,</w:t>
      </w:r>
      <w:r>
        <w:rPr>
          <w:spacing w:val="40"/>
          <w:sz w:val="16"/>
          <w:vertAlign w:val="baseline"/>
        </w:rPr>
        <w:t> </w:t>
      </w:r>
      <w:r>
        <w:rPr>
          <w:sz w:val="16"/>
          <w:vertAlign w:val="baseline"/>
        </w:rPr>
        <w:t>la</w:t>
      </w:r>
      <w:r>
        <w:rPr>
          <w:spacing w:val="40"/>
          <w:sz w:val="16"/>
          <w:vertAlign w:val="baseline"/>
        </w:rPr>
        <w:t> </w:t>
      </w:r>
      <w:r>
        <w:rPr>
          <w:sz w:val="16"/>
          <w:vertAlign w:val="baseline"/>
        </w:rPr>
        <w:t>Comisión</w:t>
      </w:r>
    </w:p>
    <w:p>
      <w:pPr>
        <w:spacing w:after="0" w:line="240" w:lineRule="auto"/>
        <w:jc w:val="both"/>
        <w:rPr>
          <w:sz w:val="16"/>
        </w:rPr>
        <w:sectPr>
          <w:pgSz w:w="12240" w:h="15840"/>
          <w:pgMar w:header="0" w:footer="989" w:top="1340" w:bottom="1180" w:left="880" w:right="1200"/>
        </w:sectPr>
      </w:pPr>
    </w:p>
    <w:p>
      <w:pPr>
        <w:pStyle w:val="BodyText"/>
        <w:spacing w:before="79"/>
        <w:ind w:left="111" w:right="123"/>
        <w:jc w:val="both"/>
      </w:pPr>
      <w:r>
        <w:rPr/>
        <w:t>(</w:t>
      </w:r>
      <w:r>
        <w:rPr>
          <w:i/>
        </w:rPr>
        <w:t>supra </w:t>
      </w:r>
      <w:r>
        <w:rPr/>
        <w:t>párrs. 11, 32 y 73). Se concluye a partir de dichas declaraciones y de la prueba que figura en el expediente, que estos hechos estarían vulnerando el tejido social de la ciudad de Tela y alimentando enfrentamientos comunitarios en un espacio en el cual solían convivir en paz y </w:t>
      </w:r>
      <w:r>
        <w:rPr>
          <w:spacing w:val="-2"/>
        </w:rPr>
        <w:t>armonía</w:t>
      </w:r>
      <w:r>
        <w:rPr>
          <w:spacing w:val="-2"/>
          <w:position w:val="7"/>
          <w:sz w:val="13"/>
        </w:rPr>
        <w:t>192</w:t>
      </w:r>
      <w:r>
        <w:rPr>
          <w:spacing w:val="-2"/>
        </w:rPr>
        <w:t>.</w:t>
      </w:r>
    </w:p>
    <w:p>
      <w:pPr>
        <w:pStyle w:val="ListParagraph"/>
        <w:numPr>
          <w:ilvl w:val="0"/>
          <w:numId w:val="5"/>
        </w:numPr>
        <w:tabs>
          <w:tab w:pos="820" w:val="left" w:leader="none"/>
        </w:tabs>
        <w:spacing w:line="240" w:lineRule="auto" w:before="120" w:after="0"/>
        <w:ind w:left="111" w:right="125" w:firstLine="0"/>
        <w:jc w:val="both"/>
        <w:rPr>
          <w:sz w:val="20"/>
        </w:rPr>
      </w:pPr>
      <w:r>
        <w:rPr>
          <w:sz w:val="20"/>
        </w:rPr>
        <w:t>Asimismo,</w:t>
      </w:r>
      <w:r>
        <w:rPr>
          <w:spacing w:val="-17"/>
          <w:sz w:val="20"/>
        </w:rPr>
        <w:t> </w:t>
      </w:r>
      <w:r>
        <w:rPr>
          <w:sz w:val="20"/>
        </w:rPr>
        <w:t>algunos</w:t>
      </w:r>
      <w:r>
        <w:rPr>
          <w:spacing w:val="-17"/>
          <w:sz w:val="20"/>
        </w:rPr>
        <w:t> </w:t>
      </w:r>
      <w:r>
        <w:rPr>
          <w:sz w:val="20"/>
        </w:rPr>
        <w:t>de</w:t>
      </w:r>
      <w:r>
        <w:rPr>
          <w:spacing w:val="-17"/>
          <w:sz w:val="20"/>
        </w:rPr>
        <w:t> </w:t>
      </w:r>
      <w:r>
        <w:rPr>
          <w:sz w:val="20"/>
        </w:rPr>
        <w:t>los</w:t>
      </w:r>
      <w:r>
        <w:rPr>
          <w:spacing w:val="-17"/>
          <w:sz w:val="20"/>
        </w:rPr>
        <w:t> </w:t>
      </w:r>
      <w:r>
        <w:rPr>
          <w:sz w:val="20"/>
        </w:rPr>
        <w:t>declarantes</w:t>
      </w:r>
      <w:r>
        <w:rPr>
          <w:spacing w:val="-17"/>
          <w:sz w:val="20"/>
        </w:rPr>
        <w:t> </w:t>
      </w:r>
      <w:r>
        <w:rPr>
          <w:sz w:val="20"/>
        </w:rPr>
        <w:t>indicaron</w:t>
      </w:r>
      <w:r>
        <w:rPr>
          <w:spacing w:val="-13"/>
          <w:sz w:val="20"/>
        </w:rPr>
        <w:t> </w:t>
      </w:r>
      <w:r>
        <w:rPr>
          <w:sz w:val="20"/>
        </w:rPr>
        <w:t>en</w:t>
      </w:r>
      <w:r>
        <w:rPr>
          <w:spacing w:val="-11"/>
          <w:sz w:val="20"/>
        </w:rPr>
        <w:t> </w:t>
      </w:r>
      <w:r>
        <w:rPr>
          <w:sz w:val="20"/>
        </w:rPr>
        <w:t>el</w:t>
      </w:r>
      <w:r>
        <w:rPr>
          <w:spacing w:val="-16"/>
          <w:sz w:val="20"/>
        </w:rPr>
        <w:t> </w:t>
      </w:r>
      <w:r>
        <w:rPr>
          <w:sz w:val="20"/>
        </w:rPr>
        <w:t>transcurso</w:t>
      </w:r>
      <w:r>
        <w:rPr>
          <w:spacing w:val="-17"/>
          <w:sz w:val="20"/>
        </w:rPr>
        <w:t> </w:t>
      </w:r>
      <w:r>
        <w:rPr>
          <w:sz w:val="20"/>
        </w:rPr>
        <w:t>de</w:t>
      </w:r>
      <w:r>
        <w:rPr>
          <w:spacing w:val="-17"/>
          <w:sz w:val="20"/>
        </w:rPr>
        <w:t> </w:t>
      </w:r>
      <w:r>
        <w:rPr>
          <w:sz w:val="20"/>
        </w:rPr>
        <w:t>la</w:t>
      </w:r>
      <w:r>
        <w:rPr>
          <w:spacing w:val="-13"/>
          <w:sz w:val="20"/>
        </w:rPr>
        <w:t> </w:t>
      </w:r>
      <w:r>
        <w:rPr>
          <w:sz w:val="20"/>
        </w:rPr>
        <w:t>reunión</w:t>
      </w:r>
      <w:r>
        <w:rPr>
          <w:spacing w:val="-15"/>
          <w:sz w:val="20"/>
        </w:rPr>
        <w:t> </w:t>
      </w:r>
      <w:r>
        <w:rPr>
          <w:sz w:val="20"/>
        </w:rPr>
        <w:t>que</w:t>
      </w:r>
      <w:r>
        <w:rPr>
          <w:spacing w:val="-17"/>
          <w:sz w:val="20"/>
        </w:rPr>
        <w:t> </w:t>
      </w:r>
      <w:r>
        <w:rPr>
          <w:sz w:val="20"/>
        </w:rPr>
        <w:t>tuvo</w:t>
      </w:r>
      <w:r>
        <w:rPr>
          <w:spacing w:val="-17"/>
          <w:sz w:val="20"/>
        </w:rPr>
        <w:t> </w:t>
      </w:r>
      <w:r>
        <w:rPr>
          <w:sz w:val="20"/>
        </w:rPr>
        <w:t>lugar el día 31 de mayo de 2023 en la ciudad de San Pedro Sula (</w:t>
      </w:r>
      <w:r>
        <w:rPr>
          <w:i/>
          <w:sz w:val="20"/>
        </w:rPr>
        <w:t>supra </w:t>
      </w:r>
      <w:r>
        <w:rPr>
          <w:sz w:val="20"/>
        </w:rPr>
        <w:t>párr. 12), que los eventos de violencia se podrían agravar si la Corte llegara a otorgar todos los territorios reclamados a la Comunidad Garífuna de San Juan</w:t>
      </w:r>
      <w:r>
        <w:rPr>
          <w:position w:val="7"/>
          <w:sz w:val="13"/>
        </w:rPr>
        <w:t>193</w:t>
      </w:r>
      <w:r>
        <w:rPr>
          <w:sz w:val="20"/>
        </w:rPr>
        <w:t>.</w:t>
      </w:r>
    </w:p>
    <w:p>
      <w:pPr>
        <w:pStyle w:val="ListParagraph"/>
        <w:numPr>
          <w:ilvl w:val="0"/>
          <w:numId w:val="5"/>
        </w:numPr>
        <w:tabs>
          <w:tab w:pos="820" w:val="left" w:leader="none"/>
        </w:tabs>
        <w:spacing w:line="240" w:lineRule="auto" w:before="119" w:after="0"/>
        <w:ind w:left="111" w:right="121" w:firstLine="0"/>
        <w:jc w:val="both"/>
        <w:rPr>
          <w:sz w:val="20"/>
        </w:rPr>
      </w:pPr>
      <w:r>
        <w:rPr>
          <w:sz w:val="20"/>
        </w:rPr>
        <w:t>Por otra parte, durante la referida reunión de 31 de mayo de 2023, se hizo mención a las medidas cautelares dictadas por la Comisión en las que se ordenó evitar o suspender la ejecución de</w:t>
      </w:r>
      <w:r>
        <w:rPr>
          <w:spacing w:val="-4"/>
          <w:sz w:val="20"/>
        </w:rPr>
        <w:t> </w:t>
      </w:r>
      <w:r>
        <w:rPr>
          <w:sz w:val="20"/>
        </w:rPr>
        <w:t>cualquier</w:t>
      </w:r>
      <w:r>
        <w:rPr>
          <w:spacing w:val="-4"/>
          <w:sz w:val="20"/>
        </w:rPr>
        <w:t> </w:t>
      </w:r>
      <w:r>
        <w:rPr>
          <w:sz w:val="20"/>
        </w:rPr>
        <w:t>acción</w:t>
      </w:r>
      <w:r>
        <w:rPr>
          <w:spacing w:val="-2"/>
          <w:sz w:val="20"/>
        </w:rPr>
        <w:t> </w:t>
      </w:r>
      <w:r>
        <w:rPr>
          <w:sz w:val="20"/>
        </w:rPr>
        <w:t>judicial</w:t>
      </w:r>
      <w:r>
        <w:rPr>
          <w:spacing w:val="-2"/>
          <w:sz w:val="20"/>
        </w:rPr>
        <w:t> </w:t>
      </w:r>
      <w:r>
        <w:rPr>
          <w:sz w:val="20"/>
        </w:rPr>
        <w:t>o</w:t>
      </w:r>
      <w:r>
        <w:rPr>
          <w:spacing w:val="-4"/>
          <w:sz w:val="20"/>
        </w:rPr>
        <w:t> </w:t>
      </w:r>
      <w:r>
        <w:rPr>
          <w:sz w:val="20"/>
        </w:rPr>
        <w:t>administrativa</w:t>
      </w:r>
      <w:r>
        <w:rPr>
          <w:spacing w:val="-3"/>
          <w:sz w:val="20"/>
        </w:rPr>
        <w:t> </w:t>
      </w:r>
      <w:r>
        <w:rPr>
          <w:sz w:val="20"/>
        </w:rPr>
        <w:t>que</w:t>
      </w:r>
      <w:r>
        <w:rPr>
          <w:spacing w:val="-4"/>
          <w:sz w:val="20"/>
        </w:rPr>
        <w:t> </w:t>
      </w:r>
      <w:r>
        <w:rPr>
          <w:sz w:val="20"/>
        </w:rPr>
        <w:t>pueda</w:t>
      </w:r>
      <w:r>
        <w:rPr>
          <w:spacing w:val="-1"/>
          <w:sz w:val="20"/>
        </w:rPr>
        <w:t> </w:t>
      </w:r>
      <w:r>
        <w:rPr>
          <w:sz w:val="20"/>
        </w:rPr>
        <w:t>afectar</w:t>
      </w:r>
      <w:r>
        <w:rPr>
          <w:spacing w:val="-1"/>
          <w:sz w:val="20"/>
        </w:rPr>
        <w:t> </w:t>
      </w:r>
      <w:r>
        <w:rPr>
          <w:sz w:val="20"/>
        </w:rPr>
        <w:t>los</w:t>
      </w:r>
      <w:r>
        <w:rPr>
          <w:spacing w:val="-4"/>
          <w:sz w:val="20"/>
        </w:rPr>
        <w:t> </w:t>
      </w:r>
      <w:r>
        <w:rPr>
          <w:sz w:val="20"/>
        </w:rPr>
        <w:t>derechos</w:t>
      </w:r>
      <w:r>
        <w:rPr>
          <w:spacing w:val="-4"/>
          <w:sz w:val="20"/>
        </w:rPr>
        <w:t> </w:t>
      </w:r>
      <w:r>
        <w:rPr>
          <w:sz w:val="20"/>
        </w:rPr>
        <w:t>que</w:t>
      </w:r>
      <w:r>
        <w:rPr>
          <w:spacing w:val="-2"/>
          <w:sz w:val="20"/>
        </w:rPr>
        <w:t> </w:t>
      </w:r>
      <w:r>
        <w:rPr>
          <w:sz w:val="20"/>
        </w:rPr>
        <w:t>se</w:t>
      </w:r>
      <w:r>
        <w:rPr>
          <w:spacing w:val="-2"/>
          <w:sz w:val="20"/>
        </w:rPr>
        <w:t> </w:t>
      </w:r>
      <w:r>
        <w:rPr>
          <w:sz w:val="20"/>
        </w:rPr>
        <w:t>desprenden de la</w:t>
      </w:r>
      <w:r>
        <w:rPr>
          <w:spacing w:val="22"/>
          <w:sz w:val="20"/>
        </w:rPr>
        <w:t> </w:t>
      </w:r>
      <w:r>
        <w:rPr>
          <w:sz w:val="20"/>
        </w:rPr>
        <w:t>propiedad</w:t>
      </w:r>
      <w:r>
        <w:rPr>
          <w:spacing w:val="23"/>
          <w:sz w:val="20"/>
        </w:rPr>
        <w:t> </w:t>
      </w:r>
      <w:r>
        <w:rPr>
          <w:sz w:val="20"/>
        </w:rPr>
        <w:t>de</w:t>
      </w:r>
      <w:r>
        <w:rPr>
          <w:spacing w:val="21"/>
          <w:sz w:val="20"/>
        </w:rPr>
        <w:t> </w:t>
      </w:r>
      <w:r>
        <w:rPr>
          <w:sz w:val="20"/>
        </w:rPr>
        <w:t>la</w:t>
      </w:r>
      <w:r>
        <w:rPr>
          <w:spacing w:val="27"/>
          <w:sz w:val="20"/>
        </w:rPr>
        <w:t> </w:t>
      </w:r>
      <w:r>
        <w:rPr>
          <w:sz w:val="20"/>
        </w:rPr>
        <w:t>Comunidad</w:t>
      </w:r>
      <w:r>
        <w:rPr>
          <w:spacing w:val="25"/>
          <w:sz w:val="20"/>
        </w:rPr>
        <w:t> </w:t>
      </w:r>
      <w:r>
        <w:rPr>
          <w:sz w:val="20"/>
        </w:rPr>
        <w:t>beneficiaria,</w:t>
      </w:r>
      <w:r>
        <w:rPr>
          <w:spacing w:val="22"/>
          <w:sz w:val="20"/>
        </w:rPr>
        <w:t> </w:t>
      </w:r>
      <w:r>
        <w:rPr>
          <w:sz w:val="20"/>
        </w:rPr>
        <w:t>hasta</w:t>
      </w:r>
      <w:r>
        <w:rPr>
          <w:spacing w:val="22"/>
          <w:sz w:val="20"/>
        </w:rPr>
        <w:t> </w:t>
      </w:r>
      <w:r>
        <w:rPr>
          <w:sz w:val="20"/>
        </w:rPr>
        <w:t>tanto</w:t>
      </w:r>
      <w:r>
        <w:rPr>
          <w:spacing w:val="21"/>
          <w:sz w:val="20"/>
        </w:rPr>
        <w:t> </w:t>
      </w:r>
      <w:r>
        <w:rPr>
          <w:sz w:val="20"/>
        </w:rPr>
        <w:t>los</w:t>
      </w:r>
      <w:r>
        <w:rPr>
          <w:spacing w:val="24"/>
          <w:sz w:val="20"/>
        </w:rPr>
        <w:t> </w:t>
      </w:r>
      <w:r>
        <w:rPr>
          <w:sz w:val="20"/>
        </w:rPr>
        <w:t>órganos</w:t>
      </w:r>
      <w:r>
        <w:rPr>
          <w:spacing w:val="21"/>
          <w:sz w:val="20"/>
        </w:rPr>
        <w:t> </w:t>
      </w:r>
      <w:r>
        <w:rPr>
          <w:sz w:val="20"/>
        </w:rPr>
        <w:t>del</w:t>
      </w:r>
      <w:r>
        <w:rPr>
          <w:spacing w:val="27"/>
          <w:sz w:val="20"/>
        </w:rPr>
        <w:t> </w:t>
      </w:r>
      <w:r>
        <w:rPr>
          <w:sz w:val="20"/>
        </w:rPr>
        <w:t>Sistema</w:t>
      </w:r>
      <w:r>
        <w:rPr>
          <w:spacing w:val="26"/>
          <w:sz w:val="20"/>
        </w:rPr>
        <w:t> </w:t>
      </w:r>
      <w:r>
        <w:rPr>
          <w:sz w:val="20"/>
        </w:rPr>
        <w:t>Interamericano</w:t>
      </w:r>
    </w:p>
    <w:p>
      <w:pPr>
        <w:pStyle w:val="BodyText"/>
        <w:spacing w:before="2"/>
        <w:rPr>
          <w:sz w:val="17"/>
        </w:rPr>
      </w:pPr>
      <w:r>
        <w:rPr/>
        <w:pict>
          <v:rect style="position:absolute;margin-left:49.560001pt;margin-top:11.640146pt;width:144.020pt;height:.600010pt;mso-position-horizontal-relative:page;mso-position-vertical-relative:paragraph;z-index:-15703552;mso-wrap-distance-left:0;mso-wrap-distance-right:0" id="docshape51" filled="true" fillcolor="#000000" stroked="false">
            <v:fill type="solid"/>
            <w10:wrap type="topAndBottom"/>
          </v:rect>
        </w:pict>
      </w:r>
    </w:p>
    <w:p>
      <w:pPr>
        <w:spacing w:before="103"/>
        <w:ind w:left="111" w:right="122" w:firstLine="0"/>
        <w:jc w:val="both"/>
        <w:rPr>
          <w:sz w:val="16"/>
        </w:rPr>
      </w:pPr>
      <w:r>
        <w:rPr>
          <w:sz w:val="16"/>
        </w:rPr>
        <w:t>Interamericana señaló en su escrito sobre la visita in situ de 16 de junio de 2023, que “escuchó tanto al Estado como a terceros en la reunión sostenida el 31 de mayo, respecto a</w:t>
      </w:r>
      <w:r>
        <w:rPr>
          <w:spacing w:val="-1"/>
          <w:sz w:val="16"/>
        </w:rPr>
        <w:t> </w:t>
      </w:r>
      <w:r>
        <w:rPr>
          <w:sz w:val="16"/>
        </w:rPr>
        <w:t>la conflictividad social en la zona y el temor de los pobladores, un complejo residencial hotelero y otra empresa de ser desalojados o invadidos”.</w:t>
      </w:r>
    </w:p>
    <w:p>
      <w:pPr>
        <w:spacing w:line="240" w:lineRule="auto" w:before="120"/>
        <w:ind w:left="111" w:right="119" w:firstLine="0"/>
        <w:jc w:val="both"/>
        <w:rPr>
          <w:sz w:val="16"/>
        </w:rPr>
      </w:pPr>
      <w:r>
        <w:rPr>
          <w:sz w:val="16"/>
          <w:vertAlign w:val="superscript"/>
        </w:rPr>
        <w:t>192</w:t>
      </w:r>
      <w:r>
        <w:rPr>
          <w:spacing w:val="80"/>
          <w:sz w:val="16"/>
          <w:vertAlign w:val="baseline"/>
        </w:rPr>
        <w:t>   </w:t>
      </w:r>
      <w:r>
        <w:rPr>
          <w:sz w:val="16"/>
          <w:vertAlign w:val="baseline"/>
        </w:rPr>
        <w:t>Por ejemplo, el Alcalde de la ciudad de Tela afirmó: “[…] lo que me preocupa como alcalde, […] es el conflicto social, el tema de racismo y el tema de pleitos entre negros e indios, yo tengo 42 años y nací en San Juan y yo nunca he visto</w:t>
      </w:r>
      <w:r>
        <w:rPr>
          <w:spacing w:val="-3"/>
          <w:sz w:val="16"/>
          <w:vertAlign w:val="baseline"/>
        </w:rPr>
        <w:t> </w:t>
      </w:r>
      <w:r>
        <w:rPr>
          <w:sz w:val="16"/>
          <w:vertAlign w:val="baseline"/>
        </w:rPr>
        <w:t>una</w:t>
      </w:r>
      <w:r>
        <w:rPr>
          <w:spacing w:val="-4"/>
          <w:sz w:val="16"/>
          <w:vertAlign w:val="baseline"/>
        </w:rPr>
        <w:t> </w:t>
      </w:r>
      <w:r>
        <w:rPr>
          <w:sz w:val="16"/>
          <w:vertAlign w:val="baseline"/>
        </w:rPr>
        <w:t>diferencia</w:t>
      </w:r>
      <w:r>
        <w:rPr>
          <w:spacing w:val="-4"/>
          <w:sz w:val="16"/>
          <w:vertAlign w:val="baseline"/>
        </w:rPr>
        <w:t> </w:t>
      </w:r>
      <w:r>
        <w:rPr>
          <w:sz w:val="16"/>
          <w:vertAlign w:val="baseline"/>
        </w:rPr>
        <w:t>entre</w:t>
      </w:r>
      <w:r>
        <w:rPr>
          <w:spacing w:val="-5"/>
          <w:sz w:val="16"/>
          <w:vertAlign w:val="baseline"/>
        </w:rPr>
        <w:t> </w:t>
      </w:r>
      <w:r>
        <w:rPr>
          <w:sz w:val="16"/>
          <w:vertAlign w:val="baseline"/>
        </w:rPr>
        <w:t>garífunas</w:t>
      </w:r>
      <w:r>
        <w:rPr>
          <w:spacing w:val="-3"/>
          <w:sz w:val="16"/>
          <w:vertAlign w:val="baseline"/>
        </w:rPr>
        <w:t> </w:t>
      </w:r>
      <w:r>
        <w:rPr>
          <w:sz w:val="16"/>
          <w:vertAlign w:val="baseline"/>
        </w:rPr>
        <w:t>e</w:t>
      </w:r>
      <w:r>
        <w:rPr>
          <w:spacing w:val="-3"/>
          <w:sz w:val="16"/>
          <w:vertAlign w:val="baseline"/>
        </w:rPr>
        <w:t> </w:t>
      </w:r>
      <w:r>
        <w:rPr>
          <w:sz w:val="16"/>
          <w:vertAlign w:val="baseline"/>
        </w:rPr>
        <w:t>indios,</w:t>
      </w:r>
      <w:r>
        <w:rPr>
          <w:spacing w:val="-4"/>
          <w:sz w:val="16"/>
          <w:vertAlign w:val="baseline"/>
        </w:rPr>
        <w:t> </w:t>
      </w:r>
      <w:r>
        <w:rPr>
          <w:sz w:val="16"/>
          <w:vertAlign w:val="baseline"/>
        </w:rPr>
        <w:t>porque</w:t>
      </w:r>
      <w:r>
        <w:rPr>
          <w:spacing w:val="-3"/>
          <w:sz w:val="16"/>
          <w:vertAlign w:val="baseline"/>
        </w:rPr>
        <w:t> </w:t>
      </w:r>
      <w:r>
        <w:rPr>
          <w:sz w:val="16"/>
          <w:vertAlign w:val="baseline"/>
        </w:rPr>
        <w:t>nosotros</w:t>
      </w:r>
      <w:r>
        <w:rPr>
          <w:spacing w:val="-3"/>
          <w:sz w:val="16"/>
          <w:vertAlign w:val="baseline"/>
        </w:rPr>
        <w:t> </w:t>
      </w:r>
      <w:r>
        <w:rPr>
          <w:sz w:val="16"/>
          <w:vertAlign w:val="baseline"/>
        </w:rPr>
        <w:t>somos</w:t>
      </w:r>
      <w:r>
        <w:rPr>
          <w:spacing w:val="-3"/>
          <w:sz w:val="16"/>
          <w:vertAlign w:val="baseline"/>
        </w:rPr>
        <w:t> </w:t>
      </w:r>
      <w:r>
        <w:rPr>
          <w:sz w:val="16"/>
          <w:vertAlign w:val="baseline"/>
        </w:rPr>
        <w:t>indios,</w:t>
      </w:r>
      <w:r>
        <w:rPr>
          <w:spacing w:val="-4"/>
          <w:sz w:val="16"/>
          <w:vertAlign w:val="baseline"/>
        </w:rPr>
        <w:t> </w:t>
      </w:r>
      <w:r>
        <w:rPr>
          <w:sz w:val="16"/>
          <w:vertAlign w:val="baseline"/>
        </w:rPr>
        <w:t>y</w:t>
      </w:r>
      <w:r>
        <w:rPr>
          <w:spacing w:val="-2"/>
          <w:sz w:val="16"/>
          <w:vertAlign w:val="baseline"/>
        </w:rPr>
        <w:t> </w:t>
      </w:r>
      <w:r>
        <w:rPr>
          <w:sz w:val="16"/>
          <w:vertAlign w:val="baseline"/>
        </w:rPr>
        <w:t>ahora</w:t>
      </w:r>
      <w:r>
        <w:rPr>
          <w:spacing w:val="-6"/>
          <w:sz w:val="16"/>
          <w:vertAlign w:val="baseline"/>
        </w:rPr>
        <w:t> </w:t>
      </w:r>
      <w:r>
        <w:rPr>
          <w:sz w:val="16"/>
          <w:vertAlign w:val="baseline"/>
        </w:rPr>
        <w:t>venir</w:t>
      </w:r>
      <w:r>
        <w:rPr>
          <w:spacing w:val="-6"/>
          <w:sz w:val="16"/>
          <w:vertAlign w:val="baseline"/>
        </w:rPr>
        <w:t> </w:t>
      </w:r>
      <w:r>
        <w:rPr>
          <w:sz w:val="16"/>
          <w:vertAlign w:val="baseline"/>
        </w:rPr>
        <w:t>a</w:t>
      </w:r>
      <w:r>
        <w:rPr>
          <w:spacing w:val="-4"/>
          <w:sz w:val="16"/>
          <w:vertAlign w:val="baseline"/>
        </w:rPr>
        <w:t> </w:t>
      </w:r>
      <w:r>
        <w:rPr>
          <w:sz w:val="16"/>
          <w:vertAlign w:val="baseline"/>
        </w:rPr>
        <w:t>revivir</w:t>
      </w:r>
      <w:r>
        <w:rPr>
          <w:spacing w:val="-4"/>
          <w:sz w:val="16"/>
          <w:vertAlign w:val="baseline"/>
        </w:rPr>
        <w:t> </w:t>
      </w:r>
      <w:r>
        <w:rPr>
          <w:sz w:val="16"/>
          <w:vertAlign w:val="baseline"/>
        </w:rPr>
        <w:t>esto</w:t>
      </w:r>
      <w:r>
        <w:rPr>
          <w:spacing w:val="-3"/>
          <w:sz w:val="16"/>
          <w:vertAlign w:val="baseline"/>
        </w:rPr>
        <w:t> </w:t>
      </w:r>
      <w:r>
        <w:rPr>
          <w:sz w:val="16"/>
          <w:vertAlign w:val="baseline"/>
        </w:rPr>
        <w:t>nos</w:t>
      </w:r>
      <w:r>
        <w:rPr>
          <w:spacing w:val="-5"/>
          <w:sz w:val="16"/>
          <w:vertAlign w:val="baseline"/>
        </w:rPr>
        <w:t> </w:t>
      </w:r>
      <w:r>
        <w:rPr>
          <w:sz w:val="16"/>
          <w:vertAlign w:val="baseline"/>
        </w:rPr>
        <w:t>preocupa</w:t>
      </w:r>
      <w:r>
        <w:rPr>
          <w:spacing w:val="-6"/>
          <w:sz w:val="16"/>
          <w:vertAlign w:val="baseline"/>
        </w:rPr>
        <w:t> </w:t>
      </w:r>
      <w:r>
        <w:rPr>
          <w:sz w:val="16"/>
          <w:vertAlign w:val="baseline"/>
        </w:rPr>
        <w:t>[…]”. Agregó más adelante: “no es verdad que estamos nosotros peleando entre negros e indios, eso no existe, eso comenzó hace</w:t>
      </w:r>
      <w:r>
        <w:rPr>
          <w:spacing w:val="-2"/>
          <w:sz w:val="16"/>
          <w:vertAlign w:val="baseline"/>
        </w:rPr>
        <w:t> </w:t>
      </w:r>
      <w:r>
        <w:rPr>
          <w:sz w:val="16"/>
          <w:vertAlign w:val="baseline"/>
        </w:rPr>
        <w:t>poco”.</w:t>
      </w:r>
      <w:r>
        <w:rPr>
          <w:spacing w:val="-3"/>
          <w:sz w:val="16"/>
          <w:vertAlign w:val="baseline"/>
        </w:rPr>
        <w:t> </w:t>
      </w:r>
      <w:r>
        <w:rPr>
          <w:sz w:val="16"/>
          <w:vertAlign w:val="baseline"/>
        </w:rPr>
        <w:t>Narró</w:t>
      </w:r>
      <w:r>
        <w:rPr>
          <w:spacing w:val="-2"/>
          <w:sz w:val="16"/>
          <w:vertAlign w:val="baseline"/>
        </w:rPr>
        <w:t> </w:t>
      </w:r>
      <w:r>
        <w:rPr>
          <w:sz w:val="16"/>
          <w:vertAlign w:val="baseline"/>
        </w:rPr>
        <w:t>las</w:t>
      </w:r>
      <w:r>
        <w:rPr>
          <w:spacing w:val="-3"/>
          <w:sz w:val="16"/>
          <w:vertAlign w:val="baseline"/>
        </w:rPr>
        <w:t> </w:t>
      </w:r>
      <w:r>
        <w:rPr>
          <w:sz w:val="16"/>
          <w:vertAlign w:val="baseline"/>
        </w:rPr>
        <w:t>memorias</w:t>
      </w:r>
      <w:r>
        <w:rPr>
          <w:spacing w:val="-2"/>
          <w:sz w:val="16"/>
          <w:vertAlign w:val="baseline"/>
        </w:rPr>
        <w:t> </w:t>
      </w:r>
      <w:r>
        <w:rPr>
          <w:sz w:val="16"/>
          <w:vertAlign w:val="baseline"/>
        </w:rPr>
        <w:t>de</w:t>
      </w:r>
      <w:r>
        <w:rPr>
          <w:spacing w:val="-3"/>
          <w:sz w:val="16"/>
          <w:vertAlign w:val="baseline"/>
        </w:rPr>
        <w:t> </w:t>
      </w:r>
      <w:r>
        <w:rPr>
          <w:sz w:val="16"/>
          <w:vertAlign w:val="baseline"/>
        </w:rPr>
        <w:t>su</w:t>
      </w:r>
      <w:r>
        <w:rPr>
          <w:spacing w:val="-1"/>
          <w:sz w:val="16"/>
          <w:vertAlign w:val="baseline"/>
        </w:rPr>
        <w:t> </w:t>
      </w:r>
      <w:r>
        <w:rPr>
          <w:sz w:val="16"/>
          <w:vertAlign w:val="baseline"/>
        </w:rPr>
        <w:t>madre</w:t>
      </w:r>
      <w:r>
        <w:rPr>
          <w:spacing w:val="-4"/>
          <w:sz w:val="16"/>
          <w:vertAlign w:val="baseline"/>
        </w:rPr>
        <w:t> </w:t>
      </w:r>
      <w:r>
        <w:rPr>
          <w:sz w:val="16"/>
          <w:vertAlign w:val="baseline"/>
        </w:rPr>
        <w:t>quien</w:t>
      </w:r>
      <w:r>
        <w:rPr>
          <w:spacing w:val="-1"/>
          <w:sz w:val="16"/>
          <w:vertAlign w:val="baseline"/>
        </w:rPr>
        <w:t> </w:t>
      </w:r>
      <w:r>
        <w:rPr>
          <w:sz w:val="16"/>
          <w:vertAlign w:val="baseline"/>
        </w:rPr>
        <w:t>le</w:t>
      </w:r>
      <w:r>
        <w:rPr>
          <w:spacing w:val="-5"/>
          <w:sz w:val="16"/>
          <w:vertAlign w:val="baseline"/>
        </w:rPr>
        <w:t> </w:t>
      </w:r>
      <w:r>
        <w:rPr>
          <w:sz w:val="16"/>
          <w:vertAlign w:val="baseline"/>
        </w:rPr>
        <w:t>contó</w:t>
      </w:r>
      <w:r>
        <w:rPr>
          <w:spacing w:val="-2"/>
          <w:sz w:val="16"/>
          <w:vertAlign w:val="baseline"/>
        </w:rPr>
        <w:t> </w:t>
      </w:r>
      <w:r>
        <w:rPr>
          <w:sz w:val="16"/>
          <w:vertAlign w:val="baseline"/>
        </w:rPr>
        <w:t>que</w:t>
      </w:r>
      <w:r>
        <w:rPr>
          <w:spacing w:val="-2"/>
          <w:sz w:val="16"/>
          <w:vertAlign w:val="baseline"/>
        </w:rPr>
        <w:t> </w:t>
      </w:r>
      <w:r>
        <w:rPr>
          <w:sz w:val="16"/>
          <w:vertAlign w:val="baseline"/>
        </w:rPr>
        <w:t>“antes</w:t>
      </w:r>
      <w:r>
        <w:rPr>
          <w:spacing w:val="-2"/>
          <w:sz w:val="16"/>
          <w:vertAlign w:val="baseline"/>
        </w:rPr>
        <w:t> </w:t>
      </w:r>
      <w:r>
        <w:rPr>
          <w:sz w:val="16"/>
          <w:vertAlign w:val="baseline"/>
        </w:rPr>
        <w:t>no</w:t>
      </w:r>
      <w:r>
        <w:rPr>
          <w:spacing w:val="-4"/>
          <w:sz w:val="16"/>
          <w:vertAlign w:val="baseline"/>
        </w:rPr>
        <w:t> </w:t>
      </w:r>
      <w:r>
        <w:rPr>
          <w:sz w:val="16"/>
          <w:vertAlign w:val="baseline"/>
        </w:rPr>
        <w:t>era</w:t>
      </w:r>
      <w:r>
        <w:rPr>
          <w:spacing w:val="-2"/>
          <w:sz w:val="16"/>
          <w:vertAlign w:val="baseline"/>
        </w:rPr>
        <w:t> </w:t>
      </w:r>
      <w:r>
        <w:rPr>
          <w:sz w:val="16"/>
          <w:vertAlign w:val="baseline"/>
        </w:rPr>
        <w:t>así</w:t>
      </w:r>
      <w:r>
        <w:rPr>
          <w:spacing w:val="-3"/>
          <w:sz w:val="16"/>
          <w:vertAlign w:val="baseline"/>
        </w:rPr>
        <w:t> </w:t>
      </w:r>
      <w:r>
        <w:rPr>
          <w:sz w:val="16"/>
          <w:vertAlign w:val="baseline"/>
        </w:rPr>
        <w:t>[…],</w:t>
      </w:r>
      <w:r>
        <w:rPr>
          <w:spacing w:val="-4"/>
          <w:sz w:val="16"/>
          <w:vertAlign w:val="baseline"/>
        </w:rPr>
        <w:t> </w:t>
      </w:r>
      <w:r>
        <w:rPr>
          <w:sz w:val="16"/>
          <w:vertAlign w:val="baseline"/>
        </w:rPr>
        <w:t>la</w:t>
      </w:r>
      <w:r>
        <w:rPr>
          <w:spacing w:val="-3"/>
          <w:sz w:val="16"/>
          <w:vertAlign w:val="baseline"/>
        </w:rPr>
        <w:t> </w:t>
      </w:r>
      <w:r>
        <w:rPr>
          <w:sz w:val="16"/>
          <w:vertAlign w:val="baseline"/>
        </w:rPr>
        <w:t>comunidad</w:t>
      </w:r>
      <w:r>
        <w:rPr>
          <w:spacing w:val="-2"/>
          <w:sz w:val="16"/>
          <w:vertAlign w:val="baseline"/>
        </w:rPr>
        <w:t> </w:t>
      </w:r>
      <w:r>
        <w:rPr>
          <w:sz w:val="16"/>
          <w:vertAlign w:val="baseline"/>
        </w:rPr>
        <w:t>era</w:t>
      </w:r>
      <w:r>
        <w:rPr>
          <w:spacing w:val="-3"/>
          <w:sz w:val="16"/>
          <w:vertAlign w:val="baseline"/>
        </w:rPr>
        <w:t> </w:t>
      </w:r>
      <w:r>
        <w:rPr>
          <w:sz w:val="16"/>
          <w:vertAlign w:val="baseline"/>
        </w:rPr>
        <w:t>un</w:t>
      </w:r>
      <w:r>
        <w:rPr>
          <w:spacing w:val="-4"/>
          <w:sz w:val="16"/>
          <w:vertAlign w:val="baseline"/>
        </w:rPr>
        <w:t> </w:t>
      </w:r>
      <w:r>
        <w:rPr>
          <w:sz w:val="16"/>
          <w:vertAlign w:val="baseline"/>
        </w:rPr>
        <w:t>pequeño</w:t>
      </w:r>
      <w:r>
        <w:rPr>
          <w:spacing w:val="-2"/>
          <w:sz w:val="16"/>
          <w:vertAlign w:val="baseline"/>
        </w:rPr>
        <w:t> </w:t>
      </w:r>
      <w:r>
        <w:rPr>
          <w:sz w:val="16"/>
          <w:vertAlign w:val="baseline"/>
        </w:rPr>
        <w:t>casco y eran un par de familias garífunas y eran todos amigos, no pasaba nada, y como no había escuela, iban a la escuela de Paraíso”; Carla Hernández afirmó que “siempre hemos vivido en paz y en armonía por varias décadas, fue hasta el año pasado</w:t>
      </w:r>
      <w:r>
        <w:rPr>
          <w:spacing w:val="-9"/>
          <w:sz w:val="16"/>
          <w:vertAlign w:val="baseline"/>
        </w:rPr>
        <w:t> </w:t>
      </w:r>
      <w:r>
        <w:rPr>
          <w:sz w:val="16"/>
          <w:vertAlign w:val="baseline"/>
        </w:rPr>
        <w:t>que</w:t>
      </w:r>
      <w:r>
        <w:rPr>
          <w:spacing w:val="-10"/>
          <w:sz w:val="16"/>
          <w:vertAlign w:val="baseline"/>
        </w:rPr>
        <w:t> </w:t>
      </w:r>
      <w:r>
        <w:rPr>
          <w:sz w:val="16"/>
          <w:vertAlign w:val="baseline"/>
        </w:rPr>
        <w:t>nos</w:t>
      </w:r>
      <w:r>
        <w:rPr>
          <w:spacing w:val="-10"/>
          <w:sz w:val="16"/>
          <w:vertAlign w:val="baseline"/>
        </w:rPr>
        <w:t> </w:t>
      </w:r>
      <w:r>
        <w:rPr>
          <w:sz w:val="16"/>
          <w:vertAlign w:val="baseline"/>
        </w:rPr>
        <w:t>dimos</w:t>
      </w:r>
      <w:r>
        <w:rPr>
          <w:spacing w:val="-10"/>
          <w:sz w:val="16"/>
          <w:vertAlign w:val="baseline"/>
        </w:rPr>
        <w:t> </w:t>
      </w:r>
      <w:r>
        <w:rPr>
          <w:sz w:val="16"/>
          <w:vertAlign w:val="baseline"/>
        </w:rPr>
        <w:t>cuenta</w:t>
      </w:r>
      <w:r>
        <w:rPr>
          <w:spacing w:val="-10"/>
          <w:sz w:val="16"/>
          <w:vertAlign w:val="baseline"/>
        </w:rPr>
        <w:t> </w:t>
      </w:r>
      <w:r>
        <w:rPr>
          <w:sz w:val="16"/>
          <w:vertAlign w:val="baseline"/>
        </w:rPr>
        <w:t>de</w:t>
      </w:r>
      <w:r>
        <w:rPr>
          <w:spacing w:val="-9"/>
          <w:sz w:val="16"/>
          <w:vertAlign w:val="baseline"/>
        </w:rPr>
        <w:t> </w:t>
      </w:r>
      <w:r>
        <w:rPr>
          <w:sz w:val="16"/>
          <w:vertAlign w:val="baseline"/>
        </w:rPr>
        <w:t>que</w:t>
      </w:r>
      <w:r>
        <w:rPr>
          <w:spacing w:val="-10"/>
          <w:sz w:val="16"/>
          <w:vertAlign w:val="baseline"/>
        </w:rPr>
        <w:t> </w:t>
      </w:r>
      <w:r>
        <w:rPr>
          <w:sz w:val="16"/>
          <w:vertAlign w:val="baseline"/>
        </w:rPr>
        <w:t>estaba</w:t>
      </w:r>
      <w:r>
        <w:rPr>
          <w:spacing w:val="-10"/>
          <w:sz w:val="16"/>
          <w:vertAlign w:val="baseline"/>
        </w:rPr>
        <w:t> </w:t>
      </w:r>
      <w:r>
        <w:rPr>
          <w:sz w:val="16"/>
          <w:vertAlign w:val="baseline"/>
        </w:rPr>
        <w:t>la</w:t>
      </w:r>
      <w:r>
        <w:rPr>
          <w:spacing w:val="-10"/>
          <w:sz w:val="16"/>
          <w:vertAlign w:val="baseline"/>
        </w:rPr>
        <w:t> </w:t>
      </w:r>
      <w:r>
        <w:rPr>
          <w:sz w:val="16"/>
          <w:vertAlign w:val="baseline"/>
        </w:rPr>
        <w:t>demanda,</w:t>
      </w:r>
      <w:r>
        <w:rPr>
          <w:spacing w:val="-11"/>
          <w:sz w:val="16"/>
          <w:vertAlign w:val="baseline"/>
        </w:rPr>
        <w:t> </w:t>
      </w:r>
      <w:r>
        <w:rPr>
          <w:sz w:val="16"/>
          <w:vertAlign w:val="baseline"/>
        </w:rPr>
        <w:t>y</w:t>
      </w:r>
      <w:r>
        <w:rPr>
          <w:spacing w:val="-9"/>
          <w:sz w:val="16"/>
          <w:vertAlign w:val="baseline"/>
        </w:rPr>
        <w:t> </w:t>
      </w:r>
      <w:r>
        <w:rPr>
          <w:sz w:val="16"/>
          <w:vertAlign w:val="baseline"/>
        </w:rPr>
        <w:t>que</w:t>
      </w:r>
      <w:r>
        <w:rPr>
          <w:spacing w:val="-7"/>
          <w:sz w:val="16"/>
          <w:vertAlign w:val="baseline"/>
        </w:rPr>
        <w:t> </w:t>
      </w:r>
      <w:r>
        <w:rPr>
          <w:sz w:val="16"/>
          <w:vertAlign w:val="baseline"/>
        </w:rPr>
        <w:t>lamentablemente</w:t>
      </w:r>
      <w:r>
        <w:rPr>
          <w:spacing w:val="-10"/>
          <w:sz w:val="16"/>
          <w:vertAlign w:val="baseline"/>
        </w:rPr>
        <w:t> </w:t>
      </w:r>
      <w:r>
        <w:rPr>
          <w:sz w:val="16"/>
          <w:vertAlign w:val="baseline"/>
        </w:rPr>
        <w:t>la</w:t>
      </w:r>
      <w:r>
        <w:rPr>
          <w:spacing w:val="-8"/>
          <w:sz w:val="16"/>
          <w:vertAlign w:val="baseline"/>
        </w:rPr>
        <w:t> </w:t>
      </w:r>
      <w:r>
        <w:rPr>
          <w:sz w:val="16"/>
          <w:vertAlign w:val="baseline"/>
        </w:rPr>
        <w:t>demanda</w:t>
      </w:r>
      <w:r>
        <w:rPr>
          <w:spacing w:val="-10"/>
          <w:sz w:val="16"/>
          <w:vertAlign w:val="baseline"/>
        </w:rPr>
        <w:t> </w:t>
      </w:r>
      <w:r>
        <w:rPr>
          <w:sz w:val="16"/>
          <w:vertAlign w:val="baseline"/>
        </w:rPr>
        <w:t>por</w:t>
      </w:r>
      <w:r>
        <w:rPr>
          <w:spacing w:val="-9"/>
          <w:sz w:val="16"/>
          <w:vertAlign w:val="baseline"/>
        </w:rPr>
        <w:t> </w:t>
      </w:r>
      <w:r>
        <w:rPr>
          <w:sz w:val="16"/>
          <w:vertAlign w:val="baseline"/>
        </w:rPr>
        <w:t>reclamación</w:t>
      </w:r>
      <w:r>
        <w:rPr>
          <w:spacing w:val="-11"/>
          <w:sz w:val="16"/>
          <w:vertAlign w:val="baseline"/>
        </w:rPr>
        <w:t> </w:t>
      </w:r>
      <w:r>
        <w:rPr>
          <w:sz w:val="16"/>
          <w:vertAlign w:val="baseline"/>
        </w:rPr>
        <w:t>de</w:t>
      </w:r>
      <w:r>
        <w:rPr>
          <w:spacing w:val="-10"/>
          <w:sz w:val="16"/>
          <w:vertAlign w:val="baseline"/>
        </w:rPr>
        <w:t> </w:t>
      </w:r>
      <w:r>
        <w:rPr>
          <w:sz w:val="16"/>
          <w:vertAlign w:val="baseline"/>
        </w:rPr>
        <w:t>supuestos terrenos ancestrales por parte de la Comunidad Garífuna de San Juan […]. Además, en un documento entregado por el señor</w:t>
      </w:r>
      <w:r>
        <w:rPr>
          <w:spacing w:val="-2"/>
          <w:sz w:val="16"/>
          <w:vertAlign w:val="baseline"/>
        </w:rPr>
        <w:t> </w:t>
      </w:r>
      <w:r>
        <w:rPr>
          <w:sz w:val="16"/>
          <w:vertAlign w:val="baseline"/>
        </w:rPr>
        <w:t>Matute Zavala, éste informó que “frente a</w:t>
      </w:r>
      <w:r>
        <w:rPr>
          <w:spacing w:val="-1"/>
          <w:sz w:val="16"/>
          <w:vertAlign w:val="baseline"/>
        </w:rPr>
        <w:t> </w:t>
      </w:r>
      <w:r>
        <w:rPr>
          <w:sz w:val="16"/>
          <w:vertAlign w:val="baseline"/>
        </w:rPr>
        <w:t>la problemática acaecida</w:t>
      </w:r>
      <w:r>
        <w:rPr>
          <w:spacing w:val="-1"/>
          <w:sz w:val="16"/>
          <w:vertAlign w:val="baseline"/>
        </w:rPr>
        <w:t> </w:t>
      </w:r>
      <w:r>
        <w:rPr>
          <w:sz w:val="16"/>
          <w:vertAlign w:val="baseline"/>
        </w:rPr>
        <w:t>en</w:t>
      </w:r>
      <w:r>
        <w:rPr>
          <w:spacing w:val="-1"/>
          <w:sz w:val="16"/>
          <w:vertAlign w:val="baseline"/>
        </w:rPr>
        <w:t> </w:t>
      </w:r>
      <w:r>
        <w:rPr>
          <w:sz w:val="16"/>
          <w:vertAlign w:val="baseline"/>
        </w:rPr>
        <w:t>agosto de 2022,</w:t>
      </w:r>
      <w:r>
        <w:rPr>
          <w:spacing w:val="-1"/>
          <w:sz w:val="16"/>
          <w:vertAlign w:val="baseline"/>
        </w:rPr>
        <w:t> </w:t>
      </w:r>
      <w:r>
        <w:rPr>
          <w:sz w:val="16"/>
          <w:vertAlign w:val="baseline"/>
        </w:rPr>
        <w:t>en</w:t>
      </w:r>
      <w:r>
        <w:rPr>
          <w:spacing w:val="-1"/>
          <w:sz w:val="16"/>
          <w:vertAlign w:val="baseline"/>
        </w:rPr>
        <w:t> </w:t>
      </w:r>
      <w:r>
        <w:rPr>
          <w:sz w:val="16"/>
          <w:vertAlign w:val="baseline"/>
        </w:rPr>
        <w:t>virtud de un</w:t>
      </w:r>
      <w:r>
        <w:rPr>
          <w:spacing w:val="-1"/>
          <w:sz w:val="16"/>
          <w:vertAlign w:val="baseline"/>
        </w:rPr>
        <w:t> </w:t>
      </w:r>
      <w:r>
        <w:rPr>
          <w:sz w:val="16"/>
          <w:vertAlign w:val="baseline"/>
        </w:rPr>
        <w:t>oficio girado por la Procuraduría General de la República, al Secretario de Estado en el Despacho de Seguridad la Paz y tranquilidad en la cual hemos convivido todos lo que habitamos San Juan, se ha visto alterada”;</w:t>
      </w:r>
      <w:r>
        <w:rPr>
          <w:spacing w:val="-2"/>
          <w:sz w:val="16"/>
          <w:vertAlign w:val="baseline"/>
        </w:rPr>
        <w:t> </w:t>
      </w:r>
      <w:r>
        <w:rPr>
          <w:sz w:val="16"/>
          <w:vertAlign w:val="baseline"/>
        </w:rPr>
        <w:t>Darwin Corleto Velásquez, representante del barrio la Curva comentó lo siguiente: “me da mucha tristeza saber que la buena y la linda relación que hemos tenido con</w:t>
      </w:r>
      <w:r>
        <w:rPr>
          <w:spacing w:val="-12"/>
          <w:sz w:val="16"/>
          <w:vertAlign w:val="baseline"/>
        </w:rPr>
        <w:t> </w:t>
      </w:r>
      <w:r>
        <w:rPr>
          <w:sz w:val="16"/>
          <w:vertAlign w:val="baseline"/>
        </w:rPr>
        <w:t>nuestros</w:t>
      </w:r>
      <w:r>
        <w:rPr>
          <w:spacing w:val="-11"/>
          <w:sz w:val="16"/>
          <w:vertAlign w:val="baseline"/>
        </w:rPr>
        <w:t> </w:t>
      </w:r>
      <w:r>
        <w:rPr>
          <w:sz w:val="16"/>
          <w:vertAlign w:val="baseline"/>
        </w:rPr>
        <w:t>hermanos</w:t>
      </w:r>
      <w:r>
        <w:rPr>
          <w:spacing w:val="-13"/>
          <w:sz w:val="16"/>
          <w:vertAlign w:val="baseline"/>
        </w:rPr>
        <w:t> </w:t>
      </w:r>
      <w:r>
        <w:rPr>
          <w:sz w:val="16"/>
          <w:vertAlign w:val="baseline"/>
        </w:rPr>
        <w:t>garífunas,</w:t>
      </w:r>
      <w:r>
        <w:rPr>
          <w:spacing w:val="-10"/>
          <w:sz w:val="16"/>
          <w:vertAlign w:val="baseline"/>
        </w:rPr>
        <w:t> </w:t>
      </w:r>
      <w:r>
        <w:rPr>
          <w:sz w:val="16"/>
          <w:vertAlign w:val="baseline"/>
        </w:rPr>
        <w:t>en</w:t>
      </w:r>
      <w:r>
        <w:rPr>
          <w:spacing w:val="-12"/>
          <w:sz w:val="16"/>
          <w:vertAlign w:val="baseline"/>
        </w:rPr>
        <w:t> </w:t>
      </w:r>
      <w:r>
        <w:rPr>
          <w:sz w:val="16"/>
          <w:vertAlign w:val="baseline"/>
        </w:rPr>
        <w:t>mi</w:t>
      </w:r>
      <w:r>
        <w:rPr>
          <w:spacing w:val="-12"/>
          <w:sz w:val="16"/>
          <w:vertAlign w:val="baseline"/>
        </w:rPr>
        <w:t> </w:t>
      </w:r>
      <w:r>
        <w:rPr>
          <w:sz w:val="16"/>
          <w:vertAlign w:val="baseline"/>
        </w:rPr>
        <w:t>barrio</w:t>
      </w:r>
      <w:r>
        <w:rPr>
          <w:spacing w:val="-11"/>
          <w:sz w:val="16"/>
          <w:vertAlign w:val="baseline"/>
        </w:rPr>
        <w:t> </w:t>
      </w:r>
      <w:r>
        <w:rPr>
          <w:sz w:val="16"/>
          <w:vertAlign w:val="baseline"/>
        </w:rPr>
        <w:t>viven</w:t>
      </w:r>
      <w:r>
        <w:rPr>
          <w:spacing w:val="-12"/>
          <w:sz w:val="16"/>
          <w:vertAlign w:val="baseline"/>
        </w:rPr>
        <w:t> </w:t>
      </w:r>
      <w:r>
        <w:rPr>
          <w:sz w:val="16"/>
          <w:vertAlign w:val="baseline"/>
        </w:rPr>
        <w:t>13</w:t>
      </w:r>
      <w:r>
        <w:rPr>
          <w:spacing w:val="-11"/>
          <w:sz w:val="16"/>
          <w:vertAlign w:val="baseline"/>
        </w:rPr>
        <w:t> </w:t>
      </w:r>
      <w:r>
        <w:rPr>
          <w:sz w:val="16"/>
          <w:vertAlign w:val="baseline"/>
        </w:rPr>
        <w:t>familias</w:t>
      </w:r>
      <w:r>
        <w:rPr>
          <w:spacing w:val="-9"/>
          <w:sz w:val="16"/>
          <w:vertAlign w:val="baseline"/>
        </w:rPr>
        <w:t> </w:t>
      </w:r>
      <w:r>
        <w:rPr>
          <w:sz w:val="16"/>
          <w:vertAlign w:val="baseline"/>
        </w:rPr>
        <w:t>garífunas,</w:t>
      </w:r>
      <w:r>
        <w:rPr>
          <w:spacing w:val="-10"/>
          <w:sz w:val="16"/>
          <w:vertAlign w:val="baseline"/>
        </w:rPr>
        <w:t> </w:t>
      </w:r>
      <w:r>
        <w:rPr>
          <w:sz w:val="16"/>
          <w:vertAlign w:val="baseline"/>
        </w:rPr>
        <w:t>nos</w:t>
      </w:r>
      <w:r>
        <w:rPr>
          <w:spacing w:val="-11"/>
          <w:sz w:val="16"/>
          <w:vertAlign w:val="baseline"/>
        </w:rPr>
        <w:t> </w:t>
      </w:r>
      <w:r>
        <w:rPr>
          <w:sz w:val="16"/>
          <w:vertAlign w:val="baseline"/>
        </w:rPr>
        <w:t>abrazamos,</w:t>
      </w:r>
      <w:r>
        <w:rPr>
          <w:spacing w:val="-10"/>
          <w:sz w:val="16"/>
          <w:vertAlign w:val="baseline"/>
        </w:rPr>
        <w:t> </w:t>
      </w:r>
      <w:r>
        <w:rPr>
          <w:sz w:val="16"/>
          <w:vertAlign w:val="baseline"/>
        </w:rPr>
        <w:t>caminamos,</w:t>
      </w:r>
      <w:r>
        <w:rPr>
          <w:spacing w:val="-10"/>
          <w:sz w:val="16"/>
          <w:vertAlign w:val="baseline"/>
        </w:rPr>
        <w:t> </w:t>
      </w:r>
      <w:r>
        <w:rPr>
          <w:sz w:val="16"/>
          <w:vertAlign w:val="baseline"/>
        </w:rPr>
        <w:t>jugamos,</w:t>
      </w:r>
      <w:r>
        <w:rPr>
          <w:spacing w:val="-11"/>
          <w:sz w:val="16"/>
          <w:vertAlign w:val="baseline"/>
        </w:rPr>
        <w:t> </w:t>
      </w:r>
      <w:r>
        <w:rPr>
          <w:sz w:val="16"/>
          <w:vertAlign w:val="baseline"/>
        </w:rPr>
        <w:t>comemos juntos,</w:t>
      </w:r>
      <w:r>
        <w:rPr>
          <w:spacing w:val="-2"/>
          <w:sz w:val="16"/>
          <w:vertAlign w:val="baseline"/>
        </w:rPr>
        <w:t> </w:t>
      </w:r>
      <w:r>
        <w:rPr>
          <w:sz w:val="16"/>
          <w:vertAlign w:val="baseline"/>
        </w:rPr>
        <w:t>bromeamos,</w:t>
      </w:r>
      <w:r>
        <w:rPr>
          <w:spacing w:val="-4"/>
          <w:sz w:val="16"/>
          <w:vertAlign w:val="baseline"/>
        </w:rPr>
        <w:t> </w:t>
      </w:r>
      <w:r>
        <w:rPr>
          <w:sz w:val="16"/>
          <w:vertAlign w:val="baseline"/>
        </w:rPr>
        <w:t>pero</w:t>
      </w:r>
      <w:r>
        <w:rPr>
          <w:spacing w:val="-1"/>
          <w:sz w:val="16"/>
          <w:vertAlign w:val="baseline"/>
        </w:rPr>
        <w:t> </w:t>
      </w:r>
      <w:r>
        <w:rPr>
          <w:sz w:val="16"/>
          <w:vertAlign w:val="baseline"/>
        </w:rPr>
        <w:t>no</w:t>
      </w:r>
      <w:r>
        <w:rPr>
          <w:spacing w:val="-3"/>
          <w:sz w:val="16"/>
          <w:vertAlign w:val="baseline"/>
        </w:rPr>
        <w:t> </w:t>
      </w:r>
      <w:r>
        <w:rPr>
          <w:sz w:val="16"/>
          <w:vertAlign w:val="baseline"/>
        </w:rPr>
        <w:t>sé</w:t>
      </w:r>
      <w:r>
        <w:rPr>
          <w:spacing w:val="-1"/>
          <w:sz w:val="16"/>
          <w:vertAlign w:val="baseline"/>
        </w:rPr>
        <w:t> </w:t>
      </w:r>
      <w:r>
        <w:rPr>
          <w:sz w:val="16"/>
          <w:vertAlign w:val="baseline"/>
        </w:rPr>
        <w:t>qué</w:t>
      </w:r>
      <w:r>
        <w:rPr>
          <w:spacing w:val="-1"/>
          <w:sz w:val="16"/>
          <w:vertAlign w:val="baseline"/>
        </w:rPr>
        <w:t> </w:t>
      </w:r>
      <w:r>
        <w:rPr>
          <w:sz w:val="16"/>
          <w:vertAlign w:val="baseline"/>
        </w:rPr>
        <w:t>está</w:t>
      </w:r>
      <w:r>
        <w:rPr>
          <w:spacing w:val="-4"/>
          <w:sz w:val="16"/>
          <w:vertAlign w:val="baseline"/>
        </w:rPr>
        <w:t> </w:t>
      </w:r>
      <w:r>
        <w:rPr>
          <w:sz w:val="16"/>
          <w:vertAlign w:val="baseline"/>
        </w:rPr>
        <w:t>pasando</w:t>
      </w:r>
      <w:r>
        <w:rPr>
          <w:spacing w:val="-1"/>
          <w:sz w:val="16"/>
          <w:vertAlign w:val="baseline"/>
        </w:rPr>
        <w:t> </w:t>
      </w:r>
      <w:r>
        <w:rPr>
          <w:sz w:val="16"/>
          <w:vertAlign w:val="baseline"/>
        </w:rPr>
        <w:t>con</w:t>
      </w:r>
      <w:r>
        <w:rPr>
          <w:spacing w:val="-2"/>
          <w:sz w:val="16"/>
          <w:vertAlign w:val="baseline"/>
        </w:rPr>
        <w:t> </w:t>
      </w:r>
      <w:r>
        <w:rPr>
          <w:sz w:val="16"/>
          <w:vertAlign w:val="baseline"/>
        </w:rPr>
        <w:t>la</w:t>
      </w:r>
      <w:r>
        <w:rPr>
          <w:spacing w:val="-4"/>
          <w:sz w:val="16"/>
          <w:vertAlign w:val="baseline"/>
        </w:rPr>
        <w:t> </w:t>
      </w:r>
      <w:r>
        <w:rPr>
          <w:sz w:val="16"/>
          <w:vertAlign w:val="baseline"/>
        </w:rPr>
        <w:t>aldea</w:t>
      </w:r>
      <w:r>
        <w:rPr>
          <w:spacing w:val="-2"/>
          <w:sz w:val="16"/>
          <w:vertAlign w:val="baseline"/>
        </w:rPr>
        <w:t> </w:t>
      </w:r>
      <w:r>
        <w:rPr>
          <w:sz w:val="16"/>
          <w:vertAlign w:val="baseline"/>
        </w:rPr>
        <w:t>garífuna</w:t>
      </w:r>
      <w:r>
        <w:rPr>
          <w:spacing w:val="-4"/>
          <w:sz w:val="16"/>
          <w:vertAlign w:val="baseline"/>
        </w:rPr>
        <w:t> </w:t>
      </w:r>
      <w:r>
        <w:rPr>
          <w:sz w:val="16"/>
          <w:vertAlign w:val="baseline"/>
        </w:rPr>
        <w:t>de</w:t>
      </w:r>
      <w:r>
        <w:rPr>
          <w:spacing w:val="-4"/>
          <w:sz w:val="16"/>
          <w:vertAlign w:val="baseline"/>
        </w:rPr>
        <w:t> </w:t>
      </w:r>
      <w:r>
        <w:rPr>
          <w:sz w:val="16"/>
          <w:vertAlign w:val="baseline"/>
        </w:rPr>
        <w:t>San</w:t>
      </w:r>
      <w:r>
        <w:rPr>
          <w:spacing w:val="-5"/>
          <w:sz w:val="16"/>
          <w:vertAlign w:val="baseline"/>
        </w:rPr>
        <w:t> </w:t>
      </w:r>
      <w:r>
        <w:rPr>
          <w:sz w:val="16"/>
          <w:vertAlign w:val="baseline"/>
        </w:rPr>
        <w:t>Juan</w:t>
      </w:r>
      <w:r>
        <w:rPr>
          <w:spacing w:val="-2"/>
          <w:sz w:val="16"/>
          <w:vertAlign w:val="baseline"/>
        </w:rPr>
        <w:t> </w:t>
      </w:r>
      <w:r>
        <w:rPr>
          <w:sz w:val="16"/>
          <w:vertAlign w:val="baseline"/>
        </w:rPr>
        <w:t>[…]</w:t>
      </w:r>
      <w:r>
        <w:rPr>
          <w:spacing w:val="-2"/>
          <w:sz w:val="16"/>
          <w:vertAlign w:val="baseline"/>
        </w:rPr>
        <w:t> </w:t>
      </w:r>
      <w:r>
        <w:rPr>
          <w:sz w:val="16"/>
          <w:vertAlign w:val="baseline"/>
        </w:rPr>
        <w:t>no sé</w:t>
      </w:r>
      <w:r>
        <w:rPr>
          <w:spacing w:val="-3"/>
          <w:sz w:val="16"/>
          <w:vertAlign w:val="baseline"/>
        </w:rPr>
        <w:t> </w:t>
      </w:r>
      <w:r>
        <w:rPr>
          <w:sz w:val="16"/>
          <w:vertAlign w:val="baseline"/>
        </w:rPr>
        <w:t>quién</w:t>
      </w:r>
      <w:r>
        <w:rPr>
          <w:spacing w:val="-2"/>
          <w:sz w:val="16"/>
          <w:vertAlign w:val="baseline"/>
        </w:rPr>
        <w:t> </w:t>
      </w:r>
      <w:r>
        <w:rPr>
          <w:sz w:val="16"/>
          <w:vertAlign w:val="baseline"/>
        </w:rPr>
        <w:t>les</w:t>
      </w:r>
      <w:r>
        <w:rPr>
          <w:spacing w:val="-3"/>
          <w:sz w:val="16"/>
          <w:vertAlign w:val="baseline"/>
        </w:rPr>
        <w:t> </w:t>
      </w:r>
      <w:r>
        <w:rPr>
          <w:sz w:val="16"/>
          <w:vertAlign w:val="baseline"/>
        </w:rPr>
        <w:t>está</w:t>
      </w:r>
      <w:r>
        <w:rPr>
          <w:spacing w:val="-2"/>
          <w:sz w:val="16"/>
          <w:vertAlign w:val="baseline"/>
        </w:rPr>
        <w:t> </w:t>
      </w:r>
      <w:r>
        <w:rPr>
          <w:sz w:val="16"/>
          <w:vertAlign w:val="baseline"/>
        </w:rPr>
        <w:t>infundiendo</w:t>
      </w:r>
      <w:r>
        <w:rPr>
          <w:spacing w:val="-1"/>
          <w:sz w:val="16"/>
          <w:vertAlign w:val="baseline"/>
        </w:rPr>
        <w:t> </w:t>
      </w:r>
      <w:r>
        <w:rPr>
          <w:sz w:val="16"/>
          <w:vertAlign w:val="baseline"/>
        </w:rPr>
        <w:t>a ellos ese odio hacia con nosotros, el cual nosotros no lo tenemos con ellos”.</w:t>
      </w:r>
    </w:p>
    <w:p>
      <w:pPr>
        <w:spacing w:before="122"/>
        <w:ind w:left="111" w:right="118" w:firstLine="0"/>
        <w:jc w:val="both"/>
        <w:rPr>
          <w:sz w:val="16"/>
        </w:rPr>
      </w:pPr>
      <w:r>
        <w:rPr>
          <w:sz w:val="16"/>
          <w:vertAlign w:val="superscript"/>
        </w:rPr>
        <w:t>193</w:t>
      </w:r>
      <w:r>
        <w:rPr>
          <w:spacing w:val="80"/>
          <w:sz w:val="16"/>
          <w:vertAlign w:val="baseline"/>
        </w:rPr>
        <w:t>   </w:t>
      </w:r>
      <w:r>
        <w:rPr>
          <w:sz w:val="16"/>
          <w:vertAlign w:val="baseline"/>
        </w:rPr>
        <w:t>Durante la audiencia de 31 de mayo de 2023, el alcalde de la ciudad de Tela afirmó: “[…] El que no se dé más tierra para ellos no va a ocasionar absolutamente nada en Tela, a diferencia que si se les dé más territorio, ahí si va a empezar un</w:t>
      </w:r>
      <w:r>
        <w:rPr>
          <w:spacing w:val="-1"/>
          <w:sz w:val="16"/>
          <w:vertAlign w:val="baseline"/>
        </w:rPr>
        <w:t> </w:t>
      </w:r>
      <w:r>
        <w:rPr>
          <w:sz w:val="16"/>
          <w:vertAlign w:val="baseline"/>
        </w:rPr>
        <w:t>conflicto.</w:t>
      </w:r>
      <w:r>
        <w:rPr>
          <w:spacing w:val="-1"/>
          <w:sz w:val="16"/>
          <w:vertAlign w:val="baseline"/>
        </w:rPr>
        <w:t> </w:t>
      </w:r>
      <w:r>
        <w:rPr>
          <w:sz w:val="16"/>
          <w:vertAlign w:val="baseline"/>
        </w:rPr>
        <w:t>[…]</w:t>
      </w:r>
      <w:r>
        <w:rPr>
          <w:spacing w:val="-1"/>
          <w:sz w:val="16"/>
          <w:vertAlign w:val="baseline"/>
        </w:rPr>
        <w:t> </w:t>
      </w:r>
      <w:r>
        <w:rPr>
          <w:sz w:val="16"/>
          <w:vertAlign w:val="baseline"/>
        </w:rPr>
        <w:t>Cuando le</w:t>
      </w:r>
      <w:r>
        <w:rPr>
          <w:spacing w:val="-2"/>
          <w:sz w:val="16"/>
          <w:vertAlign w:val="baseline"/>
        </w:rPr>
        <w:t> </w:t>
      </w:r>
      <w:r>
        <w:rPr>
          <w:sz w:val="16"/>
          <w:vertAlign w:val="baseline"/>
        </w:rPr>
        <w:t>dieron</w:t>
      </w:r>
      <w:r>
        <w:rPr>
          <w:spacing w:val="-1"/>
          <w:sz w:val="16"/>
          <w:vertAlign w:val="baseline"/>
        </w:rPr>
        <w:t> </w:t>
      </w:r>
      <w:r>
        <w:rPr>
          <w:sz w:val="16"/>
          <w:vertAlign w:val="baseline"/>
        </w:rPr>
        <w:t>a</w:t>
      </w:r>
      <w:r>
        <w:rPr>
          <w:spacing w:val="-1"/>
          <w:sz w:val="16"/>
          <w:vertAlign w:val="baseline"/>
        </w:rPr>
        <w:t> </w:t>
      </w:r>
      <w:r>
        <w:rPr>
          <w:sz w:val="16"/>
          <w:vertAlign w:val="baseline"/>
        </w:rPr>
        <w:t>la Comunidad</w:t>
      </w:r>
      <w:r>
        <w:rPr>
          <w:spacing w:val="-2"/>
          <w:sz w:val="16"/>
          <w:vertAlign w:val="baseline"/>
        </w:rPr>
        <w:t> </w:t>
      </w:r>
      <w:r>
        <w:rPr>
          <w:sz w:val="16"/>
          <w:vertAlign w:val="baseline"/>
        </w:rPr>
        <w:t>de San</w:t>
      </w:r>
      <w:r>
        <w:rPr>
          <w:spacing w:val="-2"/>
          <w:sz w:val="16"/>
          <w:vertAlign w:val="baseline"/>
        </w:rPr>
        <w:t> </w:t>
      </w:r>
      <w:r>
        <w:rPr>
          <w:sz w:val="16"/>
          <w:vertAlign w:val="baseline"/>
        </w:rPr>
        <w:t>Juan</w:t>
      </w:r>
      <w:r>
        <w:rPr>
          <w:spacing w:val="-1"/>
          <w:sz w:val="16"/>
          <w:vertAlign w:val="baseline"/>
        </w:rPr>
        <w:t> </w:t>
      </w:r>
      <w:r>
        <w:rPr>
          <w:sz w:val="16"/>
          <w:vertAlign w:val="baseline"/>
        </w:rPr>
        <w:t>sentencias sobre</w:t>
      </w:r>
      <w:r>
        <w:rPr>
          <w:spacing w:val="-2"/>
          <w:sz w:val="16"/>
          <w:vertAlign w:val="baseline"/>
        </w:rPr>
        <w:t> </w:t>
      </w:r>
      <w:r>
        <w:rPr>
          <w:sz w:val="16"/>
          <w:vertAlign w:val="baseline"/>
        </w:rPr>
        <w:t>este título de cuarenta</w:t>
      </w:r>
      <w:r>
        <w:rPr>
          <w:spacing w:val="-1"/>
          <w:sz w:val="16"/>
          <w:vertAlign w:val="baseline"/>
        </w:rPr>
        <w:t> </w:t>
      </w:r>
      <w:r>
        <w:rPr>
          <w:sz w:val="16"/>
          <w:vertAlign w:val="baseline"/>
        </w:rPr>
        <w:t>y</w:t>
      </w:r>
      <w:r>
        <w:rPr>
          <w:spacing w:val="-2"/>
          <w:sz w:val="16"/>
          <w:vertAlign w:val="baseline"/>
        </w:rPr>
        <w:t> </w:t>
      </w:r>
      <w:r>
        <w:rPr>
          <w:sz w:val="16"/>
          <w:vertAlign w:val="baseline"/>
        </w:rPr>
        <w:t>pico</w:t>
      </w:r>
      <w:r>
        <w:rPr>
          <w:spacing w:val="-2"/>
          <w:sz w:val="16"/>
          <w:vertAlign w:val="baseline"/>
        </w:rPr>
        <w:t> </w:t>
      </w:r>
      <w:r>
        <w:rPr>
          <w:sz w:val="16"/>
          <w:vertAlign w:val="baseline"/>
        </w:rPr>
        <w:t>de hectáreas, no pasó nada, porque es real, ahí están ellos en esa área, […] pero si le damos más de lo que ellos merecen, vamos a tener problemas”. Añadió: “[…] la otra situación grave es que es injusto que los indígenas que habitan barrio El Paraíso y todo, ahora pertenezca a los ancestros garífunas, eso es injusto, ese es el derecho que no podemos dejar, y entonces que va a pasar cuando les digamos que la Corte diga “si se falló”, ellos va a</w:t>
      </w:r>
      <w:r>
        <w:rPr>
          <w:spacing w:val="-1"/>
          <w:sz w:val="16"/>
          <w:vertAlign w:val="baseline"/>
        </w:rPr>
        <w:t> </w:t>
      </w:r>
      <w:r>
        <w:rPr>
          <w:sz w:val="16"/>
          <w:vertAlign w:val="baseline"/>
        </w:rPr>
        <w:t>decir ahorita pacíficos y luego viene el tema de todos estos barrios que me van a ir a presionar a la alcaldía para que yo les de la información real, les voy a pasar la información y viene el problema […]”; El representantes del Patronato del Barrio la Curva indicó “[…] ustedes pasaron</w:t>
      </w:r>
      <w:r>
        <w:rPr>
          <w:spacing w:val="-6"/>
          <w:sz w:val="16"/>
          <w:vertAlign w:val="baseline"/>
        </w:rPr>
        <w:t> </w:t>
      </w:r>
      <w:r>
        <w:rPr>
          <w:sz w:val="16"/>
          <w:vertAlign w:val="baseline"/>
        </w:rPr>
        <w:t>por</w:t>
      </w:r>
      <w:r>
        <w:rPr>
          <w:spacing w:val="-4"/>
          <w:sz w:val="16"/>
          <w:vertAlign w:val="baseline"/>
        </w:rPr>
        <w:t> </w:t>
      </w:r>
      <w:r>
        <w:rPr>
          <w:sz w:val="16"/>
          <w:vertAlign w:val="baseline"/>
        </w:rPr>
        <w:t>mi</w:t>
      </w:r>
      <w:r>
        <w:rPr>
          <w:spacing w:val="-6"/>
          <w:sz w:val="16"/>
          <w:vertAlign w:val="baseline"/>
        </w:rPr>
        <w:t> </w:t>
      </w:r>
      <w:r>
        <w:rPr>
          <w:sz w:val="16"/>
          <w:vertAlign w:val="baseline"/>
        </w:rPr>
        <w:t>barrio,</w:t>
      </w:r>
      <w:r>
        <w:rPr>
          <w:spacing w:val="-4"/>
          <w:sz w:val="16"/>
          <w:vertAlign w:val="baseline"/>
        </w:rPr>
        <w:t> </w:t>
      </w:r>
      <w:r>
        <w:rPr>
          <w:sz w:val="16"/>
          <w:vertAlign w:val="baseline"/>
        </w:rPr>
        <w:t>[…]</w:t>
      </w:r>
      <w:r>
        <w:rPr>
          <w:spacing w:val="-6"/>
          <w:sz w:val="16"/>
          <w:vertAlign w:val="baseline"/>
        </w:rPr>
        <w:t> </w:t>
      </w:r>
      <w:r>
        <w:rPr>
          <w:sz w:val="16"/>
          <w:vertAlign w:val="baseline"/>
        </w:rPr>
        <w:t>nadie</w:t>
      </w:r>
      <w:r>
        <w:rPr>
          <w:spacing w:val="-5"/>
          <w:sz w:val="16"/>
          <w:vertAlign w:val="baseline"/>
        </w:rPr>
        <w:t> </w:t>
      </w:r>
      <w:r>
        <w:rPr>
          <w:sz w:val="16"/>
          <w:vertAlign w:val="baseline"/>
        </w:rPr>
        <w:t>salió</w:t>
      </w:r>
      <w:r>
        <w:rPr>
          <w:spacing w:val="-4"/>
          <w:sz w:val="16"/>
          <w:vertAlign w:val="baseline"/>
        </w:rPr>
        <w:t> </w:t>
      </w:r>
      <w:r>
        <w:rPr>
          <w:sz w:val="16"/>
          <w:vertAlign w:val="baseline"/>
        </w:rPr>
        <w:t>a</w:t>
      </w:r>
      <w:r>
        <w:rPr>
          <w:spacing w:val="-3"/>
          <w:sz w:val="16"/>
          <w:vertAlign w:val="baseline"/>
        </w:rPr>
        <w:t> </w:t>
      </w:r>
      <w:r>
        <w:rPr>
          <w:sz w:val="16"/>
          <w:vertAlign w:val="baseline"/>
        </w:rPr>
        <w:t>la</w:t>
      </w:r>
      <w:r>
        <w:rPr>
          <w:spacing w:val="-6"/>
          <w:sz w:val="16"/>
          <w:vertAlign w:val="baseline"/>
        </w:rPr>
        <w:t> </w:t>
      </w:r>
      <w:r>
        <w:rPr>
          <w:sz w:val="16"/>
          <w:vertAlign w:val="baseline"/>
        </w:rPr>
        <w:t>calle,</w:t>
      </w:r>
      <w:r>
        <w:rPr>
          <w:spacing w:val="-6"/>
          <w:sz w:val="16"/>
          <w:vertAlign w:val="baseline"/>
        </w:rPr>
        <w:t> </w:t>
      </w:r>
      <w:r>
        <w:rPr>
          <w:sz w:val="16"/>
          <w:vertAlign w:val="baseline"/>
        </w:rPr>
        <w:t>saben</w:t>
      </w:r>
      <w:r>
        <w:rPr>
          <w:spacing w:val="-6"/>
          <w:sz w:val="16"/>
          <w:vertAlign w:val="baseline"/>
        </w:rPr>
        <w:t> </w:t>
      </w:r>
      <w:r>
        <w:rPr>
          <w:sz w:val="16"/>
          <w:vertAlign w:val="baseline"/>
        </w:rPr>
        <w:t>por</w:t>
      </w:r>
      <w:r>
        <w:rPr>
          <w:spacing w:val="-6"/>
          <w:sz w:val="16"/>
          <w:vertAlign w:val="baseline"/>
        </w:rPr>
        <w:t> </w:t>
      </w:r>
      <w:r>
        <w:rPr>
          <w:sz w:val="16"/>
          <w:vertAlign w:val="baseline"/>
        </w:rPr>
        <w:t>qué?</w:t>
      </w:r>
      <w:r>
        <w:rPr>
          <w:spacing w:val="-4"/>
          <w:sz w:val="16"/>
          <w:vertAlign w:val="baseline"/>
        </w:rPr>
        <w:t> </w:t>
      </w:r>
      <w:r>
        <w:rPr>
          <w:sz w:val="16"/>
          <w:vertAlign w:val="baseline"/>
        </w:rPr>
        <w:t>Todos</w:t>
      </w:r>
      <w:r>
        <w:rPr>
          <w:spacing w:val="-5"/>
          <w:sz w:val="16"/>
          <w:vertAlign w:val="baseline"/>
        </w:rPr>
        <w:t> </w:t>
      </w:r>
      <w:r>
        <w:rPr>
          <w:sz w:val="16"/>
          <w:vertAlign w:val="baseline"/>
        </w:rPr>
        <w:t>dicen,</w:t>
      </w:r>
      <w:r>
        <w:rPr>
          <w:spacing w:val="-4"/>
          <w:sz w:val="16"/>
          <w:vertAlign w:val="baseline"/>
        </w:rPr>
        <w:t> </w:t>
      </w:r>
      <w:r>
        <w:rPr>
          <w:sz w:val="16"/>
          <w:vertAlign w:val="baseline"/>
        </w:rPr>
        <w:t>esta</w:t>
      </w:r>
      <w:r>
        <w:rPr>
          <w:spacing w:val="-3"/>
          <w:sz w:val="16"/>
          <w:vertAlign w:val="baseline"/>
        </w:rPr>
        <w:t> </w:t>
      </w:r>
      <w:r>
        <w:rPr>
          <w:sz w:val="16"/>
          <w:vertAlign w:val="baseline"/>
        </w:rPr>
        <w:t>es</w:t>
      </w:r>
      <w:r>
        <w:rPr>
          <w:spacing w:val="-5"/>
          <w:sz w:val="16"/>
          <w:vertAlign w:val="baseline"/>
        </w:rPr>
        <w:t> </w:t>
      </w:r>
      <w:r>
        <w:rPr>
          <w:sz w:val="16"/>
          <w:vertAlign w:val="baseline"/>
        </w:rPr>
        <w:t>mi</w:t>
      </w:r>
      <w:r>
        <w:rPr>
          <w:spacing w:val="-9"/>
          <w:sz w:val="16"/>
          <w:vertAlign w:val="baseline"/>
        </w:rPr>
        <w:t> </w:t>
      </w:r>
      <w:r>
        <w:rPr>
          <w:sz w:val="16"/>
          <w:vertAlign w:val="baseline"/>
        </w:rPr>
        <w:t>casa</w:t>
      </w:r>
      <w:r>
        <w:rPr>
          <w:spacing w:val="-3"/>
          <w:sz w:val="16"/>
          <w:vertAlign w:val="baseline"/>
        </w:rPr>
        <w:t> </w:t>
      </w:r>
      <w:r>
        <w:rPr>
          <w:sz w:val="16"/>
          <w:vertAlign w:val="baseline"/>
        </w:rPr>
        <w:t>aquí</w:t>
      </w:r>
      <w:r>
        <w:rPr>
          <w:spacing w:val="-6"/>
          <w:sz w:val="16"/>
          <w:vertAlign w:val="baseline"/>
        </w:rPr>
        <w:t> </w:t>
      </w:r>
      <w:r>
        <w:rPr>
          <w:sz w:val="16"/>
          <w:vertAlign w:val="baseline"/>
        </w:rPr>
        <w:t>vivo,</w:t>
      </w:r>
      <w:r>
        <w:rPr>
          <w:spacing w:val="-4"/>
          <w:sz w:val="16"/>
          <w:vertAlign w:val="baseline"/>
        </w:rPr>
        <w:t> </w:t>
      </w:r>
      <w:r>
        <w:rPr>
          <w:sz w:val="16"/>
          <w:vertAlign w:val="baseline"/>
        </w:rPr>
        <w:t>aquí</w:t>
      </w:r>
      <w:r>
        <w:rPr>
          <w:spacing w:val="-3"/>
          <w:sz w:val="16"/>
          <w:vertAlign w:val="baseline"/>
        </w:rPr>
        <w:t> </w:t>
      </w:r>
      <w:r>
        <w:rPr>
          <w:sz w:val="16"/>
          <w:vertAlign w:val="baseline"/>
        </w:rPr>
        <w:t>nací</w:t>
      </w:r>
      <w:r>
        <w:rPr>
          <w:spacing w:val="-6"/>
          <w:sz w:val="16"/>
          <w:vertAlign w:val="baseline"/>
        </w:rPr>
        <w:t> </w:t>
      </w:r>
      <w:r>
        <w:rPr>
          <w:sz w:val="16"/>
          <w:vertAlign w:val="baseline"/>
        </w:rPr>
        <w:t>aquí</w:t>
      </w:r>
      <w:r>
        <w:rPr>
          <w:spacing w:val="-8"/>
          <w:sz w:val="16"/>
          <w:vertAlign w:val="baseline"/>
        </w:rPr>
        <w:t> </w:t>
      </w:r>
      <w:r>
        <w:rPr>
          <w:sz w:val="16"/>
          <w:vertAlign w:val="baseline"/>
        </w:rPr>
        <w:t>vivo, y aquí voy a morir, es un mensaje bien delicado. Tomemos nota, yo soy de paz, y todos somos de paz, pero un pequeño grupo</w:t>
      </w:r>
      <w:r>
        <w:rPr>
          <w:spacing w:val="-1"/>
          <w:sz w:val="16"/>
          <w:vertAlign w:val="baseline"/>
        </w:rPr>
        <w:t> </w:t>
      </w:r>
      <w:r>
        <w:rPr>
          <w:sz w:val="16"/>
          <w:vertAlign w:val="baseline"/>
        </w:rPr>
        <w:t>de</w:t>
      </w:r>
      <w:r>
        <w:rPr>
          <w:spacing w:val="-1"/>
          <w:sz w:val="16"/>
          <w:vertAlign w:val="baseline"/>
        </w:rPr>
        <w:t> </w:t>
      </w:r>
      <w:r>
        <w:rPr>
          <w:sz w:val="16"/>
          <w:vertAlign w:val="baseline"/>
        </w:rPr>
        <w:t>diez</w:t>
      </w:r>
      <w:r>
        <w:rPr>
          <w:spacing w:val="-1"/>
          <w:sz w:val="16"/>
          <w:vertAlign w:val="baseline"/>
        </w:rPr>
        <w:t> </w:t>
      </w:r>
      <w:r>
        <w:rPr>
          <w:sz w:val="16"/>
          <w:vertAlign w:val="baseline"/>
        </w:rPr>
        <w:t>hermanos</w:t>
      </w:r>
      <w:r>
        <w:rPr>
          <w:spacing w:val="-3"/>
          <w:sz w:val="16"/>
          <w:vertAlign w:val="baseline"/>
        </w:rPr>
        <w:t> </w:t>
      </w:r>
      <w:r>
        <w:rPr>
          <w:sz w:val="16"/>
          <w:vertAlign w:val="baseline"/>
        </w:rPr>
        <w:t>garífunas no</w:t>
      </w:r>
      <w:r>
        <w:rPr>
          <w:spacing w:val="-1"/>
          <w:sz w:val="16"/>
          <w:vertAlign w:val="baseline"/>
        </w:rPr>
        <w:t> </w:t>
      </w:r>
      <w:r>
        <w:rPr>
          <w:sz w:val="16"/>
          <w:vertAlign w:val="baseline"/>
        </w:rPr>
        <w:t>pueden</w:t>
      </w:r>
      <w:r>
        <w:rPr>
          <w:spacing w:val="-1"/>
          <w:sz w:val="16"/>
          <w:vertAlign w:val="baseline"/>
        </w:rPr>
        <w:t> </w:t>
      </w:r>
      <w:r>
        <w:rPr>
          <w:sz w:val="16"/>
          <w:vertAlign w:val="baseline"/>
        </w:rPr>
        <w:t>cambiar la</w:t>
      </w:r>
      <w:r>
        <w:rPr>
          <w:spacing w:val="-1"/>
          <w:sz w:val="16"/>
          <w:vertAlign w:val="baseline"/>
        </w:rPr>
        <w:t> </w:t>
      </w:r>
      <w:r>
        <w:rPr>
          <w:sz w:val="16"/>
          <w:vertAlign w:val="baseline"/>
        </w:rPr>
        <w:t>ideología de toda</w:t>
      </w:r>
      <w:r>
        <w:rPr>
          <w:spacing w:val="-1"/>
          <w:sz w:val="16"/>
          <w:vertAlign w:val="baseline"/>
        </w:rPr>
        <w:t> </w:t>
      </w:r>
      <w:r>
        <w:rPr>
          <w:sz w:val="16"/>
          <w:vertAlign w:val="baseline"/>
        </w:rPr>
        <w:t>una ciudad […]. Meditemos,</w:t>
      </w:r>
      <w:r>
        <w:rPr>
          <w:spacing w:val="-1"/>
          <w:sz w:val="16"/>
          <w:vertAlign w:val="baseline"/>
        </w:rPr>
        <w:t> </w:t>
      </w:r>
      <w:r>
        <w:rPr>
          <w:sz w:val="16"/>
          <w:vertAlign w:val="baseline"/>
        </w:rPr>
        <w:t>reflexionemos,</w:t>
      </w:r>
      <w:r>
        <w:rPr>
          <w:spacing w:val="-3"/>
          <w:sz w:val="16"/>
          <w:vertAlign w:val="baseline"/>
        </w:rPr>
        <w:t> </w:t>
      </w:r>
      <w:r>
        <w:rPr>
          <w:sz w:val="16"/>
          <w:vertAlign w:val="baseline"/>
        </w:rPr>
        <w:t>y al Estado, por favor, tomemos una buena decisión, porque somos un país de amor y tranquilo, nunca nos ha gustado la violencia en el país”; El señor André Egas señaló: “[…] creemos que estamos a tiempo para que no suceda lo que sucedió en</w:t>
      </w:r>
      <w:r>
        <w:rPr>
          <w:spacing w:val="-15"/>
          <w:sz w:val="16"/>
          <w:vertAlign w:val="baseline"/>
        </w:rPr>
        <w:t> </w:t>
      </w:r>
      <w:r>
        <w:rPr>
          <w:sz w:val="16"/>
          <w:vertAlign w:val="baseline"/>
        </w:rPr>
        <w:t>el</w:t>
      </w:r>
      <w:r>
        <w:rPr>
          <w:spacing w:val="-13"/>
          <w:sz w:val="16"/>
          <w:vertAlign w:val="baseline"/>
        </w:rPr>
        <w:t> </w:t>
      </w:r>
      <w:r>
        <w:rPr>
          <w:sz w:val="16"/>
          <w:vertAlign w:val="baseline"/>
        </w:rPr>
        <w:t>Triunfo,</w:t>
      </w:r>
      <w:r>
        <w:rPr>
          <w:spacing w:val="-15"/>
          <w:sz w:val="16"/>
          <w:vertAlign w:val="baseline"/>
        </w:rPr>
        <w:t> </w:t>
      </w:r>
      <w:r>
        <w:rPr>
          <w:sz w:val="16"/>
          <w:vertAlign w:val="baseline"/>
        </w:rPr>
        <w:t>que</w:t>
      </w:r>
      <w:r>
        <w:rPr>
          <w:spacing w:val="-12"/>
          <w:sz w:val="16"/>
          <w:vertAlign w:val="baseline"/>
        </w:rPr>
        <w:t> </w:t>
      </w:r>
      <w:r>
        <w:rPr>
          <w:sz w:val="16"/>
          <w:vertAlign w:val="baseline"/>
        </w:rPr>
        <w:t>están</w:t>
      </w:r>
      <w:r>
        <w:rPr>
          <w:spacing w:val="-13"/>
          <w:sz w:val="16"/>
          <w:vertAlign w:val="baseline"/>
        </w:rPr>
        <w:t> </w:t>
      </w:r>
      <w:r>
        <w:rPr>
          <w:sz w:val="16"/>
          <w:vertAlign w:val="baseline"/>
        </w:rPr>
        <w:t>ahora</w:t>
      </w:r>
      <w:r>
        <w:rPr>
          <w:spacing w:val="-15"/>
          <w:sz w:val="16"/>
          <w:vertAlign w:val="baseline"/>
        </w:rPr>
        <w:t> </w:t>
      </w:r>
      <w:r>
        <w:rPr>
          <w:sz w:val="16"/>
          <w:vertAlign w:val="baseline"/>
        </w:rPr>
        <w:t>en</w:t>
      </w:r>
      <w:r>
        <w:rPr>
          <w:spacing w:val="-12"/>
          <w:sz w:val="16"/>
          <w:vertAlign w:val="baseline"/>
        </w:rPr>
        <w:t> </w:t>
      </w:r>
      <w:r>
        <w:rPr>
          <w:sz w:val="16"/>
          <w:vertAlign w:val="baseline"/>
        </w:rPr>
        <w:t>un</w:t>
      </w:r>
      <w:r>
        <w:rPr>
          <w:spacing w:val="-13"/>
          <w:sz w:val="16"/>
          <w:vertAlign w:val="baseline"/>
        </w:rPr>
        <w:t> </w:t>
      </w:r>
      <w:r>
        <w:rPr>
          <w:sz w:val="16"/>
          <w:vertAlign w:val="baseline"/>
        </w:rPr>
        <w:t>conflicto</w:t>
      </w:r>
      <w:r>
        <w:rPr>
          <w:spacing w:val="-14"/>
          <w:sz w:val="16"/>
          <w:vertAlign w:val="baseline"/>
        </w:rPr>
        <w:t> </w:t>
      </w:r>
      <w:r>
        <w:rPr>
          <w:sz w:val="16"/>
          <w:vertAlign w:val="baseline"/>
        </w:rPr>
        <w:t>muy</w:t>
      </w:r>
      <w:r>
        <w:rPr>
          <w:spacing w:val="-14"/>
          <w:sz w:val="16"/>
          <w:vertAlign w:val="baseline"/>
        </w:rPr>
        <w:t> </w:t>
      </w:r>
      <w:r>
        <w:rPr>
          <w:sz w:val="16"/>
          <w:vertAlign w:val="baseline"/>
        </w:rPr>
        <w:t>fuerte</w:t>
      </w:r>
      <w:r>
        <w:rPr>
          <w:spacing w:val="-14"/>
          <w:sz w:val="16"/>
          <w:vertAlign w:val="baseline"/>
        </w:rPr>
        <w:t> </w:t>
      </w:r>
      <w:r>
        <w:rPr>
          <w:sz w:val="16"/>
          <w:vertAlign w:val="baseline"/>
        </w:rPr>
        <w:t>y</w:t>
      </w:r>
      <w:r>
        <w:rPr>
          <w:spacing w:val="-14"/>
          <w:sz w:val="16"/>
          <w:vertAlign w:val="baseline"/>
        </w:rPr>
        <w:t> </w:t>
      </w:r>
      <w:r>
        <w:rPr>
          <w:sz w:val="16"/>
          <w:vertAlign w:val="baseline"/>
        </w:rPr>
        <w:t>que</w:t>
      </w:r>
      <w:r>
        <w:rPr>
          <w:spacing w:val="-12"/>
          <w:sz w:val="16"/>
          <w:vertAlign w:val="baseline"/>
        </w:rPr>
        <w:t> </w:t>
      </w:r>
      <w:r>
        <w:rPr>
          <w:sz w:val="16"/>
          <w:vertAlign w:val="baseline"/>
        </w:rPr>
        <w:t>eso</w:t>
      </w:r>
      <w:r>
        <w:rPr>
          <w:spacing w:val="-13"/>
          <w:sz w:val="16"/>
          <w:vertAlign w:val="baseline"/>
        </w:rPr>
        <w:t> </w:t>
      </w:r>
      <w:r>
        <w:rPr>
          <w:sz w:val="16"/>
          <w:vertAlign w:val="baseline"/>
        </w:rPr>
        <w:t>puede</w:t>
      </w:r>
      <w:r>
        <w:rPr>
          <w:spacing w:val="-14"/>
          <w:sz w:val="16"/>
          <w:vertAlign w:val="baseline"/>
        </w:rPr>
        <w:t> </w:t>
      </w:r>
      <w:r>
        <w:rPr>
          <w:sz w:val="16"/>
          <w:vertAlign w:val="baseline"/>
        </w:rPr>
        <w:t>desencadenar</w:t>
      </w:r>
      <w:r>
        <w:rPr>
          <w:spacing w:val="-11"/>
          <w:sz w:val="16"/>
          <w:vertAlign w:val="baseline"/>
        </w:rPr>
        <w:t> </w:t>
      </w:r>
      <w:r>
        <w:rPr>
          <w:sz w:val="16"/>
          <w:vertAlign w:val="baseline"/>
        </w:rPr>
        <w:t>exactamente</w:t>
      </w:r>
      <w:r>
        <w:rPr>
          <w:spacing w:val="-10"/>
          <w:sz w:val="16"/>
          <w:vertAlign w:val="baseline"/>
        </w:rPr>
        <w:t> </w:t>
      </w:r>
      <w:r>
        <w:rPr>
          <w:sz w:val="16"/>
          <w:vertAlign w:val="baseline"/>
        </w:rPr>
        <w:t>igual,</w:t>
      </w:r>
      <w:r>
        <w:rPr>
          <w:spacing w:val="-13"/>
          <w:sz w:val="16"/>
          <w:vertAlign w:val="baseline"/>
        </w:rPr>
        <w:t> </w:t>
      </w:r>
      <w:r>
        <w:rPr>
          <w:sz w:val="16"/>
          <w:vertAlign w:val="baseline"/>
        </w:rPr>
        <w:t>no</w:t>
      </w:r>
      <w:r>
        <w:rPr>
          <w:spacing w:val="-11"/>
          <w:sz w:val="16"/>
          <w:vertAlign w:val="baseline"/>
        </w:rPr>
        <w:t> </w:t>
      </w:r>
      <w:r>
        <w:rPr>
          <w:sz w:val="16"/>
          <w:vertAlign w:val="baseline"/>
        </w:rPr>
        <w:t>por</w:t>
      </w:r>
      <w:r>
        <w:rPr>
          <w:spacing w:val="-11"/>
          <w:sz w:val="16"/>
          <w:vertAlign w:val="baseline"/>
        </w:rPr>
        <w:t> </w:t>
      </w:r>
      <w:r>
        <w:rPr>
          <w:sz w:val="16"/>
          <w:vertAlign w:val="baseline"/>
        </w:rPr>
        <w:t>nosotros, porque nosotros hemos demostrado ser una comunidad pacífica, pero por ese grupito que, en el caso que haya un fallo favorable, a los garífunas, pues el día de mañana, van a entrar con machetes a querer invadir y va a</w:t>
      </w:r>
      <w:r>
        <w:rPr>
          <w:spacing w:val="-1"/>
          <w:sz w:val="16"/>
          <w:vertAlign w:val="baseline"/>
        </w:rPr>
        <w:t> </w:t>
      </w:r>
      <w:r>
        <w:rPr>
          <w:sz w:val="16"/>
          <w:vertAlign w:val="baseline"/>
        </w:rPr>
        <w:t>generar demasiados problemas</w:t>
      </w:r>
      <w:r>
        <w:rPr>
          <w:spacing w:val="-10"/>
          <w:sz w:val="16"/>
          <w:vertAlign w:val="baseline"/>
        </w:rPr>
        <w:t> </w:t>
      </w:r>
      <w:r>
        <w:rPr>
          <w:sz w:val="16"/>
          <w:vertAlign w:val="baseline"/>
        </w:rPr>
        <w:t>[…]”;</w:t>
      </w:r>
      <w:r>
        <w:rPr>
          <w:spacing w:val="-11"/>
          <w:sz w:val="16"/>
          <w:vertAlign w:val="baseline"/>
        </w:rPr>
        <w:t> </w:t>
      </w:r>
      <w:r>
        <w:rPr>
          <w:sz w:val="16"/>
          <w:vertAlign w:val="baseline"/>
        </w:rPr>
        <w:t>Jorge</w:t>
      </w:r>
      <w:r>
        <w:rPr>
          <w:spacing w:val="-10"/>
          <w:sz w:val="16"/>
          <w:vertAlign w:val="baseline"/>
        </w:rPr>
        <w:t> </w:t>
      </w:r>
      <w:r>
        <w:rPr>
          <w:sz w:val="16"/>
          <w:vertAlign w:val="baseline"/>
        </w:rPr>
        <w:t>Omar</w:t>
      </w:r>
      <w:r>
        <w:rPr>
          <w:spacing w:val="-9"/>
          <w:sz w:val="16"/>
          <w:vertAlign w:val="baseline"/>
        </w:rPr>
        <w:t> </w:t>
      </w:r>
      <w:r>
        <w:rPr>
          <w:sz w:val="16"/>
          <w:vertAlign w:val="baseline"/>
        </w:rPr>
        <w:t>Casco</w:t>
      </w:r>
      <w:r>
        <w:rPr>
          <w:spacing w:val="-9"/>
          <w:sz w:val="16"/>
          <w:vertAlign w:val="baseline"/>
        </w:rPr>
        <w:t> </w:t>
      </w:r>
      <w:r>
        <w:rPr>
          <w:sz w:val="16"/>
          <w:vertAlign w:val="baseline"/>
        </w:rPr>
        <w:t>afirmó:</w:t>
      </w:r>
      <w:r>
        <w:rPr>
          <w:spacing w:val="-10"/>
          <w:sz w:val="16"/>
          <w:vertAlign w:val="baseline"/>
        </w:rPr>
        <w:t> </w:t>
      </w:r>
      <w:r>
        <w:rPr>
          <w:sz w:val="16"/>
          <w:vertAlign w:val="baseline"/>
        </w:rPr>
        <w:t>“[…]</w:t>
      </w:r>
      <w:r>
        <w:rPr>
          <w:spacing w:val="-10"/>
          <w:sz w:val="16"/>
          <w:vertAlign w:val="baseline"/>
        </w:rPr>
        <w:t> </w:t>
      </w:r>
      <w:r>
        <w:rPr>
          <w:sz w:val="16"/>
          <w:vertAlign w:val="baseline"/>
        </w:rPr>
        <w:t>yo</w:t>
      </w:r>
      <w:r>
        <w:rPr>
          <w:spacing w:val="-9"/>
          <w:sz w:val="16"/>
          <w:vertAlign w:val="baseline"/>
        </w:rPr>
        <w:t> </w:t>
      </w:r>
      <w:r>
        <w:rPr>
          <w:sz w:val="16"/>
          <w:vertAlign w:val="baseline"/>
        </w:rPr>
        <w:t>siento</w:t>
      </w:r>
      <w:r>
        <w:rPr>
          <w:spacing w:val="-9"/>
          <w:sz w:val="16"/>
          <w:vertAlign w:val="baseline"/>
        </w:rPr>
        <w:t> </w:t>
      </w:r>
      <w:r>
        <w:rPr>
          <w:sz w:val="16"/>
          <w:vertAlign w:val="baseline"/>
        </w:rPr>
        <w:t>que</w:t>
      </w:r>
      <w:r>
        <w:rPr>
          <w:spacing w:val="-7"/>
          <w:sz w:val="16"/>
          <w:vertAlign w:val="baseline"/>
        </w:rPr>
        <w:t> </w:t>
      </w:r>
      <w:r>
        <w:rPr>
          <w:sz w:val="16"/>
          <w:vertAlign w:val="baseline"/>
        </w:rPr>
        <w:t>se</w:t>
      </w:r>
      <w:r>
        <w:rPr>
          <w:spacing w:val="-12"/>
          <w:sz w:val="16"/>
          <w:vertAlign w:val="baseline"/>
        </w:rPr>
        <w:t> </w:t>
      </w:r>
      <w:r>
        <w:rPr>
          <w:sz w:val="16"/>
          <w:vertAlign w:val="baseline"/>
        </w:rPr>
        <w:t>va</w:t>
      </w:r>
      <w:r>
        <w:rPr>
          <w:spacing w:val="-8"/>
          <w:sz w:val="16"/>
          <w:vertAlign w:val="baseline"/>
        </w:rPr>
        <w:t> </w:t>
      </w:r>
      <w:r>
        <w:rPr>
          <w:sz w:val="16"/>
          <w:vertAlign w:val="baseline"/>
        </w:rPr>
        <w:t>a</w:t>
      </w:r>
      <w:r>
        <w:rPr>
          <w:spacing w:val="-10"/>
          <w:sz w:val="16"/>
          <w:vertAlign w:val="baseline"/>
        </w:rPr>
        <w:t> </w:t>
      </w:r>
      <w:r>
        <w:rPr>
          <w:sz w:val="16"/>
          <w:vertAlign w:val="baseline"/>
        </w:rPr>
        <w:t>crear</w:t>
      </w:r>
      <w:r>
        <w:rPr>
          <w:spacing w:val="-9"/>
          <w:sz w:val="16"/>
          <w:vertAlign w:val="baseline"/>
        </w:rPr>
        <w:t> </w:t>
      </w:r>
      <w:r>
        <w:rPr>
          <w:sz w:val="16"/>
          <w:vertAlign w:val="baseline"/>
        </w:rPr>
        <w:t>un</w:t>
      </w:r>
      <w:r>
        <w:rPr>
          <w:spacing w:val="-8"/>
          <w:sz w:val="16"/>
          <w:vertAlign w:val="baseline"/>
        </w:rPr>
        <w:t> </w:t>
      </w:r>
      <w:r>
        <w:rPr>
          <w:sz w:val="16"/>
          <w:vertAlign w:val="baseline"/>
        </w:rPr>
        <w:t>grave</w:t>
      </w:r>
      <w:r>
        <w:rPr>
          <w:spacing w:val="-9"/>
          <w:sz w:val="16"/>
          <w:vertAlign w:val="baseline"/>
        </w:rPr>
        <w:t> </w:t>
      </w:r>
      <w:r>
        <w:rPr>
          <w:sz w:val="16"/>
          <w:vertAlign w:val="baseline"/>
        </w:rPr>
        <w:t>conflicto</w:t>
      </w:r>
      <w:r>
        <w:rPr>
          <w:spacing w:val="-9"/>
          <w:sz w:val="16"/>
          <w:vertAlign w:val="baseline"/>
        </w:rPr>
        <w:t> </w:t>
      </w:r>
      <w:r>
        <w:rPr>
          <w:sz w:val="16"/>
          <w:vertAlign w:val="baseline"/>
        </w:rPr>
        <w:t>del</w:t>
      </w:r>
      <w:r>
        <w:rPr>
          <w:spacing w:val="-8"/>
          <w:sz w:val="16"/>
          <w:vertAlign w:val="baseline"/>
        </w:rPr>
        <w:t> </w:t>
      </w:r>
      <w:r>
        <w:rPr>
          <w:sz w:val="16"/>
          <w:vertAlign w:val="baseline"/>
        </w:rPr>
        <w:t>cual</w:t>
      </w:r>
      <w:r>
        <w:rPr>
          <w:spacing w:val="-8"/>
          <w:sz w:val="16"/>
          <w:vertAlign w:val="baseline"/>
        </w:rPr>
        <w:t> </w:t>
      </w:r>
      <w:r>
        <w:rPr>
          <w:sz w:val="16"/>
          <w:vertAlign w:val="baseline"/>
        </w:rPr>
        <w:t>no</w:t>
      </w:r>
      <w:r>
        <w:rPr>
          <w:spacing w:val="-9"/>
          <w:sz w:val="16"/>
          <w:vertAlign w:val="baseline"/>
        </w:rPr>
        <w:t> </w:t>
      </w:r>
      <w:r>
        <w:rPr>
          <w:sz w:val="16"/>
          <w:vertAlign w:val="baseline"/>
        </w:rPr>
        <w:t>puede</w:t>
      </w:r>
      <w:r>
        <w:rPr>
          <w:spacing w:val="-7"/>
          <w:sz w:val="16"/>
          <w:vertAlign w:val="baseline"/>
        </w:rPr>
        <w:t> </w:t>
      </w:r>
      <w:r>
        <w:rPr>
          <w:sz w:val="16"/>
          <w:vertAlign w:val="baseline"/>
        </w:rPr>
        <w:t>hacer</w:t>
      </w:r>
      <w:r>
        <w:rPr>
          <w:spacing w:val="-9"/>
          <w:sz w:val="16"/>
          <w:vertAlign w:val="baseline"/>
        </w:rPr>
        <w:t> </w:t>
      </w:r>
      <w:r>
        <w:rPr>
          <w:sz w:val="16"/>
          <w:vertAlign w:val="baseline"/>
        </w:rPr>
        <w:t>oídos sordos la honorable Corte […]”; Carlas Hernández</w:t>
      </w:r>
      <w:r>
        <w:rPr>
          <w:spacing w:val="-2"/>
          <w:sz w:val="16"/>
          <w:vertAlign w:val="baseline"/>
        </w:rPr>
        <w:t> </w:t>
      </w:r>
      <w:r>
        <w:rPr>
          <w:sz w:val="16"/>
          <w:vertAlign w:val="baseline"/>
        </w:rPr>
        <w:t>de la Honduras, representante de la asociación de</w:t>
      </w:r>
      <w:r>
        <w:rPr>
          <w:spacing w:val="-1"/>
          <w:sz w:val="16"/>
          <w:vertAlign w:val="baseline"/>
        </w:rPr>
        <w:t> </w:t>
      </w:r>
      <w:r>
        <w:rPr>
          <w:sz w:val="16"/>
          <w:vertAlign w:val="baseline"/>
        </w:rPr>
        <w:t>vecinos de Honduras Shores Plantation declaró: “[…] señores jueces, pedimos que se tome en consideración cada una de las expresiones acá escuchadas, que se tome en cuenta que si la demanda fuera favorable para la Comunidad de San Juan, esto ocasionaría una conflictividad social inminente y no es ese el espíritu de la Convención Americana de los Derechos Humanos […]”, y Armando Urtecho, director ejecutivo del Consejo Hondureño de la empresa privada afirmó que: “[…] la Corte debería de considerar el nombramiento de un perito o varios peritos en ordenamiento territorial […,] si no se nombra ese perito que haga</w:t>
      </w:r>
      <w:r>
        <w:rPr>
          <w:spacing w:val="-1"/>
          <w:sz w:val="16"/>
          <w:vertAlign w:val="baseline"/>
        </w:rPr>
        <w:t> </w:t>
      </w:r>
      <w:r>
        <w:rPr>
          <w:sz w:val="16"/>
          <w:vertAlign w:val="baseline"/>
        </w:rPr>
        <w:t>la</w:t>
      </w:r>
      <w:r>
        <w:rPr>
          <w:spacing w:val="-1"/>
          <w:sz w:val="16"/>
          <w:vertAlign w:val="baseline"/>
        </w:rPr>
        <w:t> </w:t>
      </w:r>
      <w:r>
        <w:rPr>
          <w:sz w:val="16"/>
          <w:vertAlign w:val="baseline"/>
        </w:rPr>
        <w:t>evaluación</w:t>
      </w:r>
      <w:r>
        <w:rPr>
          <w:spacing w:val="-1"/>
          <w:sz w:val="16"/>
          <w:vertAlign w:val="baseline"/>
        </w:rPr>
        <w:t> </w:t>
      </w:r>
      <w:r>
        <w:rPr>
          <w:sz w:val="16"/>
          <w:vertAlign w:val="baseline"/>
        </w:rPr>
        <w:t>el</w:t>
      </w:r>
      <w:r>
        <w:rPr>
          <w:spacing w:val="-1"/>
          <w:sz w:val="16"/>
          <w:vertAlign w:val="baseline"/>
        </w:rPr>
        <w:t> </w:t>
      </w:r>
      <w:r>
        <w:rPr>
          <w:sz w:val="16"/>
          <w:vertAlign w:val="baseline"/>
        </w:rPr>
        <w:t>Estado no va</w:t>
      </w:r>
      <w:r>
        <w:rPr>
          <w:spacing w:val="-1"/>
          <w:sz w:val="16"/>
          <w:vertAlign w:val="baseline"/>
        </w:rPr>
        <w:t> </w:t>
      </w:r>
      <w:r>
        <w:rPr>
          <w:sz w:val="16"/>
          <w:vertAlign w:val="baseline"/>
        </w:rPr>
        <w:t>a</w:t>
      </w:r>
      <w:r>
        <w:rPr>
          <w:spacing w:val="-3"/>
          <w:sz w:val="16"/>
          <w:vertAlign w:val="baseline"/>
        </w:rPr>
        <w:t> </w:t>
      </w:r>
      <w:r>
        <w:rPr>
          <w:sz w:val="16"/>
          <w:vertAlign w:val="baseline"/>
        </w:rPr>
        <w:t>cumplir</w:t>
      </w:r>
      <w:r>
        <w:rPr>
          <w:spacing w:val="-2"/>
          <w:sz w:val="16"/>
          <w:vertAlign w:val="baseline"/>
        </w:rPr>
        <w:t> </w:t>
      </w:r>
      <w:r>
        <w:rPr>
          <w:sz w:val="16"/>
          <w:vertAlign w:val="baseline"/>
        </w:rPr>
        <w:t>y vamos a</w:t>
      </w:r>
      <w:r>
        <w:rPr>
          <w:spacing w:val="-1"/>
          <w:sz w:val="16"/>
          <w:vertAlign w:val="baseline"/>
        </w:rPr>
        <w:t> </w:t>
      </w:r>
      <w:r>
        <w:rPr>
          <w:sz w:val="16"/>
          <w:vertAlign w:val="baseline"/>
        </w:rPr>
        <w:t>tener un</w:t>
      </w:r>
      <w:r>
        <w:rPr>
          <w:spacing w:val="-1"/>
          <w:sz w:val="16"/>
          <w:vertAlign w:val="baseline"/>
        </w:rPr>
        <w:t> </w:t>
      </w:r>
      <w:r>
        <w:rPr>
          <w:sz w:val="16"/>
          <w:vertAlign w:val="baseline"/>
        </w:rPr>
        <w:t>conflicto social</w:t>
      </w:r>
      <w:r>
        <w:rPr>
          <w:spacing w:val="-1"/>
          <w:sz w:val="16"/>
          <w:vertAlign w:val="baseline"/>
        </w:rPr>
        <w:t> </w:t>
      </w:r>
      <w:r>
        <w:rPr>
          <w:sz w:val="16"/>
          <w:vertAlign w:val="baseline"/>
        </w:rPr>
        <w:t>ahí”. </w:t>
      </w:r>
      <w:r>
        <w:rPr>
          <w:i/>
          <w:sz w:val="16"/>
          <w:vertAlign w:val="baseline"/>
        </w:rPr>
        <w:t>Cfr</w:t>
      </w:r>
      <w:r>
        <w:rPr>
          <w:sz w:val="16"/>
          <w:vertAlign w:val="baseline"/>
        </w:rPr>
        <w:t>.</w:t>
      </w:r>
      <w:r>
        <w:rPr>
          <w:spacing w:val="-3"/>
          <w:sz w:val="16"/>
          <w:vertAlign w:val="baseline"/>
        </w:rPr>
        <w:t> </w:t>
      </w:r>
      <w:r>
        <w:rPr>
          <w:sz w:val="16"/>
          <w:vertAlign w:val="baseline"/>
        </w:rPr>
        <w:t>Nota</w:t>
      </w:r>
      <w:r>
        <w:rPr>
          <w:spacing w:val="-1"/>
          <w:sz w:val="16"/>
          <w:vertAlign w:val="baseline"/>
        </w:rPr>
        <w:t> </w:t>
      </w:r>
      <w:r>
        <w:rPr>
          <w:sz w:val="16"/>
          <w:vertAlign w:val="baseline"/>
        </w:rPr>
        <w:t>enviada</w:t>
      </w:r>
      <w:r>
        <w:rPr>
          <w:spacing w:val="-3"/>
          <w:sz w:val="16"/>
          <w:vertAlign w:val="baseline"/>
        </w:rPr>
        <w:t> </w:t>
      </w:r>
      <w:r>
        <w:rPr>
          <w:sz w:val="16"/>
          <w:vertAlign w:val="baseline"/>
        </w:rPr>
        <w:t>el</w:t>
      </w:r>
      <w:r>
        <w:rPr>
          <w:spacing w:val="-1"/>
          <w:sz w:val="16"/>
          <w:vertAlign w:val="baseline"/>
        </w:rPr>
        <w:t> </w:t>
      </w:r>
      <w:r>
        <w:rPr>
          <w:sz w:val="16"/>
          <w:vertAlign w:val="baseline"/>
        </w:rPr>
        <w:t>21 de</w:t>
      </w:r>
      <w:r>
        <w:rPr>
          <w:spacing w:val="-3"/>
          <w:sz w:val="16"/>
          <w:vertAlign w:val="baseline"/>
        </w:rPr>
        <w:t> </w:t>
      </w:r>
      <w:r>
        <w:rPr>
          <w:sz w:val="16"/>
          <w:vertAlign w:val="baseline"/>
        </w:rPr>
        <w:t>agosto</w:t>
      </w:r>
      <w:r>
        <w:rPr>
          <w:spacing w:val="-2"/>
          <w:sz w:val="16"/>
          <w:vertAlign w:val="baseline"/>
        </w:rPr>
        <w:t> </w:t>
      </w:r>
      <w:r>
        <w:rPr>
          <w:sz w:val="16"/>
          <w:vertAlign w:val="baseline"/>
        </w:rPr>
        <w:t>de 2022 por la Asociación de Vecinos Honduras Shores Plantation. Mencionaron que “[e]xiste una preocupación genuina que esta situación escale y que nuestras casas sean invadidas por estas personas que pretenden “sanear sus terrenos”. Esto únicamente causará conflicto social” (expediente de fondo, folios 681 a 683).</w:t>
      </w:r>
    </w:p>
    <w:p>
      <w:pPr>
        <w:spacing w:after="0"/>
        <w:jc w:val="both"/>
        <w:rPr>
          <w:sz w:val="16"/>
        </w:rPr>
        <w:sectPr>
          <w:pgSz w:w="12240" w:h="15840"/>
          <w:pgMar w:header="0" w:footer="989" w:top="1340" w:bottom="1180" w:left="880" w:right="1200"/>
        </w:sectPr>
      </w:pPr>
    </w:p>
    <w:p>
      <w:pPr>
        <w:pStyle w:val="BodyText"/>
        <w:spacing w:before="79"/>
        <w:ind w:left="111" w:right="120"/>
        <w:jc w:val="both"/>
      </w:pPr>
      <w:r>
        <w:rPr/>
        <w:t>adopten</w:t>
      </w:r>
      <w:r>
        <w:rPr>
          <w:spacing w:val="-8"/>
        </w:rPr>
        <w:t> </w:t>
      </w:r>
      <w:r>
        <w:rPr/>
        <w:t>una</w:t>
      </w:r>
      <w:r>
        <w:rPr>
          <w:spacing w:val="-7"/>
        </w:rPr>
        <w:t> </w:t>
      </w:r>
      <w:r>
        <w:rPr/>
        <w:t>decisión</w:t>
      </w:r>
      <w:r>
        <w:rPr>
          <w:spacing w:val="-6"/>
        </w:rPr>
        <w:t> </w:t>
      </w:r>
      <w:r>
        <w:rPr/>
        <w:t>definitiva</w:t>
      </w:r>
      <w:r>
        <w:rPr>
          <w:spacing w:val="-9"/>
        </w:rPr>
        <w:t> </w:t>
      </w:r>
      <w:r>
        <w:rPr/>
        <w:t>con</w:t>
      </w:r>
      <w:r>
        <w:rPr>
          <w:spacing w:val="-6"/>
        </w:rPr>
        <w:t> </w:t>
      </w:r>
      <w:r>
        <w:rPr/>
        <w:t>respecto</w:t>
      </w:r>
      <w:r>
        <w:rPr>
          <w:spacing w:val="-8"/>
        </w:rPr>
        <w:t> </w:t>
      </w:r>
      <w:r>
        <w:rPr/>
        <w:t>al</w:t>
      </w:r>
      <w:r>
        <w:rPr>
          <w:spacing w:val="-8"/>
        </w:rPr>
        <w:t> </w:t>
      </w:r>
      <w:r>
        <w:rPr/>
        <w:t>presente</w:t>
      </w:r>
      <w:r>
        <w:rPr>
          <w:spacing w:val="-8"/>
        </w:rPr>
        <w:t> </w:t>
      </w:r>
      <w:r>
        <w:rPr/>
        <w:t>caso</w:t>
      </w:r>
      <w:r>
        <w:rPr>
          <w:spacing w:val="-3"/>
        </w:rPr>
        <w:t> </w:t>
      </w:r>
      <w:r>
        <w:rPr/>
        <w:t>(</w:t>
      </w:r>
      <w:r>
        <w:rPr>
          <w:i/>
        </w:rPr>
        <w:t>supra</w:t>
      </w:r>
      <w:r>
        <w:rPr>
          <w:i/>
          <w:spacing w:val="-6"/>
        </w:rPr>
        <w:t> </w:t>
      </w:r>
      <w:r>
        <w:rPr/>
        <w:t>párr.</w:t>
      </w:r>
      <w:r>
        <w:rPr>
          <w:spacing w:val="-7"/>
        </w:rPr>
        <w:t> </w:t>
      </w:r>
      <w:r>
        <w:rPr/>
        <w:t>2).</w:t>
      </w:r>
      <w:r>
        <w:rPr>
          <w:spacing w:val="-7"/>
        </w:rPr>
        <w:t> </w:t>
      </w:r>
      <w:r>
        <w:rPr/>
        <w:t>Como</w:t>
      </w:r>
      <w:r>
        <w:rPr>
          <w:spacing w:val="-8"/>
        </w:rPr>
        <w:t> </w:t>
      </w:r>
      <w:r>
        <w:rPr/>
        <w:t>fuera</w:t>
      </w:r>
      <w:r>
        <w:rPr>
          <w:spacing w:val="-7"/>
        </w:rPr>
        <w:t> </w:t>
      </w:r>
      <w:r>
        <w:rPr/>
        <w:t>indicado </w:t>
      </w:r>
      <w:r>
        <w:rPr>
          <w:i/>
        </w:rPr>
        <w:t>supra</w:t>
      </w:r>
      <w:r>
        <w:rPr/>
        <w:t>,</w:t>
      </w:r>
      <w:r>
        <w:rPr>
          <w:spacing w:val="-14"/>
        </w:rPr>
        <w:t> </w:t>
      </w:r>
      <w:r>
        <w:rPr/>
        <w:t>el</w:t>
      </w:r>
      <w:r>
        <w:rPr>
          <w:spacing w:val="-13"/>
        </w:rPr>
        <w:t> </w:t>
      </w:r>
      <w:r>
        <w:rPr/>
        <w:t>Director</w:t>
      </w:r>
      <w:r>
        <w:rPr>
          <w:spacing w:val="-14"/>
        </w:rPr>
        <w:t> </w:t>
      </w:r>
      <w:r>
        <w:rPr/>
        <w:t>Nacional</w:t>
      </w:r>
      <w:r>
        <w:rPr>
          <w:spacing w:val="-15"/>
        </w:rPr>
        <w:t> </w:t>
      </w:r>
      <w:r>
        <w:rPr/>
        <w:t>de</w:t>
      </w:r>
      <w:r>
        <w:rPr>
          <w:spacing w:val="-14"/>
        </w:rPr>
        <w:t> </w:t>
      </w:r>
      <w:r>
        <w:rPr/>
        <w:t>Derechos</w:t>
      </w:r>
      <w:r>
        <w:rPr>
          <w:spacing w:val="-14"/>
        </w:rPr>
        <w:t> </w:t>
      </w:r>
      <w:r>
        <w:rPr/>
        <w:t>Humanos</w:t>
      </w:r>
      <w:r>
        <w:rPr>
          <w:spacing w:val="-14"/>
        </w:rPr>
        <w:t> </w:t>
      </w:r>
      <w:r>
        <w:rPr/>
        <w:t>y</w:t>
      </w:r>
      <w:r>
        <w:rPr>
          <w:spacing w:val="-13"/>
        </w:rPr>
        <w:t> </w:t>
      </w:r>
      <w:r>
        <w:rPr/>
        <w:t>Litigio</w:t>
      </w:r>
      <w:r>
        <w:rPr>
          <w:spacing w:val="-14"/>
        </w:rPr>
        <w:t> </w:t>
      </w:r>
      <w:r>
        <w:rPr/>
        <w:t>Internacional</w:t>
      </w:r>
      <w:r>
        <w:rPr>
          <w:spacing w:val="-15"/>
        </w:rPr>
        <w:t> </w:t>
      </w:r>
      <w:r>
        <w:rPr/>
        <w:t>envió</w:t>
      </w:r>
      <w:r>
        <w:rPr>
          <w:spacing w:val="-14"/>
        </w:rPr>
        <w:t> </w:t>
      </w:r>
      <w:r>
        <w:rPr/>
        <w:t>una</w:t>
      </w:r>
      <w:r>
        <w:rPr>
          <w:spacing w:val="-15"/>
        </w:rPr>
        <w:t> </w:t>
      </w:r>
      <w:r>
        <w:rPr/>
        <w:t>nota</w:t>
      </w:r>
      <w:r>
        <w:rPr>
          <w:spacing w:val="-10"/>
        </w:rPr>
        <w:t> </w:t>
      </w:r>
      <w:r>
        <w:rPr/>
        <w:t>el</w:t>
      </w:r>
      <w:r>
        <w:rPr>
          <w:spacing w:val="-15"/>
        </w:rPr>
        <w:t> </w:t>
      </w:r>
      <w:r>
        <w:rPr/>
        <w:t>8</w:t>
      </w:r>
      <w:r>
        <w:rPr>
          <w:spacing w:val="-12"/>
        </w:rPr>
        <w:t> </w:t>
      </w:r>
      <w:r>
        <w:rPr/>
        <w:t>de</w:t>
      </w:r>
      <w:r>
        <w:rPr>
          <w:spacing w:val="-14"/>
        </w:rPr>
        <w:t> </w:t>
      </w:r>
      <w:r>
        <w:rPr/>
        <w:t>abril de 2022 a la Municipalidad de Tela en la cual solicitó “girar las instrucciones correspondientes a efecto de que los miembros que forman parte de las instituciones policiales y que se encuentran asignados a la ciudad de Tela, Atlántida, de momento se abstengan de actuar por denuncias usurpación</w:t>
      </w:r>
      <w:r>
        <w:rPr>
          <w:spacing w:val="-9"/>
        </w:rPr>
        <w:t> </w:t>
      </w:r>
      <w:r>
        <w:rPr/>
        <w:t>por</w:t>
      </w:r>
      <w:r>
        <w:rPr>
          <w:spacing w:val="-9"/>
        </w:rPr>
        <w:t> </w:t>
      </w:r>
      <w:r>
        <w:rPr/>
        <w:t>reclamaciones</w:t>
      </w:r>
      <w:r>
        <w:rPr>
          <w:spacing w:val="-11"/>
        </w:rPr>
        <w:t> </w:t>
      </w:r>
      <w:r>
        <w:rPr/>
        <w:t>de</w:t>
      </w:r>
      <w:r>
        <w:rPr>
          <w:spacing w:val="-12"/>
        </w:rPr>
        <w:t> </w:t>
      </w:r>
      <w:r>
        <w:rPr/>
        <w:t>derechos</w:t>
      </w:r>
      <w:r>
        <w:rPr>
          <w:spacing w:val="-11"/>
        </w:rPr>
        <w:t> </w:t>
      </w:r>
      <w:r>
        <w:rPr/>
        <w:t>a</w:t>
      </w:r>
      <w:r>
        <w:rPr>
          <w:spacing w:val="-10"/>
        </w:rPr>
        <w:t> </w:t>
      </w:r>
      <w:r>
        <w:rPr/>
        <w:t>la</w:t>
      </w:r>
      <w:r>
        <w:rPr>
          <w:spacing w:val="-10"/>
        </w:rPr>
        <w:t> </w:t>
      </w:r>
      <w:r>
        <w:rPr/>
        <w:t>propiedad</w:t>
      </w:r>
      <w:r>
        <w:rPr>
          <w:spacing w:val="-10"/>
        </w:rPr>
        <w:t> </w:t>
      </w:r>
      <w:r>
        <w:rPr/>
        <w:t>privada</w:t>
      </w:r>
      <w:r>
        <w:rPr>
          <w:spacing w:val="-10"/>
        </w:rPr>
        <w:t> </w:t>
      </w:r>
      <w:r>
        <w:rPr/>
        <w:t>de</w:t>
      </w:r>
      <w:r>
        <w:rPr>
          <w:spacing w:val="-12"/>
        </w:rPr>
        <w:t> </w:t>
      </w:r>
      <w:r>
        <w:rPr/>
        <w:t>terceros</w:t>
      </w:r>
      <w:r>
        <w:rPr>
          <w:spacing w:val="-11"/>
        </w:rPr>
        <w:t> </w:t>
      </w:r>
      <w:r>
        <w:rPr/>
        <w:t>poseedores</w:t>
      </w:r>
      <w:r>
        <w:rPr>
          <w:spacing w:val="-11"/>
        </w:rPr>
        <w:t> </w:t>
      </w:r>
      <w:r>
        <w:rPr/>
        <w:t>de</w:t>
      </w:r>
      <w:r>
        <w:rPr>
          <w:spacing w:val="-12"/>
        </w:rPr>
        <w:t> </w:t>
      </w:r>
      <w:r>
        <w:rPr/>
        <w:t>buena fe, contra los miembros de la [C]omunidad [G]arífuna de San Juan hasta que la Corte Interamericana de Derechos Humanos emita una sentencia” (</w:t>
      </w:r>
      <w:r>
        <w:rPr>
          <w:i/>
        </w:rPr>
        <w:t>supra </w:t>
      </w:r>
      <w:r>
        <w:rPr/>
        <w:t>párr. 75), según la interpretación que hicieron de las medidas cautelares otorgadas por</w:t>
      </w:r>
      <w:r>
        <w:rPr>
          <w:spacing w:val="76"/>
        </w:rPr>
        <w:t> </w:t>
      </w:r>
      <w:r>
        <w:rPr/>
        <w:t>la Comisión (</w:t>
      </w:r>
      <w:r>
        <w:rPr>
          <w:i/>
        </w:rPr>
        <w:t>supra </w:t>
      </w:r>
      <w:r>
        <w:rPr/>
        <w:t>párr. 2.b y nota 1).</w:t>
      </w:r>
    </w:p>
    <w:p>
      <w:pPr>
        <w:pStyle w:val="ListParagraph"/>
        <w:numPr>
          <w:ilvl w:val="0"/>
          <w:numId w:val="5"/>
        </w:numPr>
        <w:tabs>
          <w:tab w:pos="820" w:val="left" w:leader="none"/>
        </w:tabs>
        <w:spacing w:line="240" w:lineRule="auto" w:before="121" w:after="0"/>
        <w:ind w:left="111" w:right="122" w:firstLine="0"/>
        <w:jc w:val="both"/>
        <w:rPr>
          <w:sz w:val="20"/>
        </w:rPr>
      </w:pPr>
      <w:r>
        <w:rPr>
          <w:sz w:val="20"/>
        </w:rPr>
        <w:t>A su vez, la alcaldía de la ciudad de Tela, interpretó del contenido de la nota del Director Nacional de Derechos Humanos y Litigio Internacional y de lo ordenado en la medidas cautelares que la Municipalidad: a) no puede dar acompañamiento como veedora o de supervisión de las elecciones</w:t>
      </w:r>
      <w:r>
        <w:rPr>
          <w:spacing w:val="-5"/>
          <w:sz w:val="20"/>
        </w:rPr>
        <w:t> </w:t>
      </w:r>
      <w:r>
        <w:rPr>
          <w:sz w:val="20"/>
        </w:rPr>
        <w:t>para</w:t>
      </w:r>
      <w:r>
        <w:rPr>
          <w:spacing w:val="-4"/>
          <w:sz w:val="20"/>
        </w:rPr>
        <w:t> </w:t>
      </w:r>
      <w:r>
        <w:rPr>
          <w:sz w:val="20"/>
        </w:rPr>
        <w:t>designar</w:t>
      </w:r>
      <w:r>
        <w:rPr>
          <w:spacing w:val="-4"/>
          <w:sz w:val="20"/>
        </w:rPr>
        <w:t> </w:t>
      </w:r>
      <w:r>
        <w:rPr>
          <w:sz w:val="20"/>
        </w:rPr>
        <w:t>las</w:t>
      </w:r>
      <w:r>
        <w:rPr>
          <w:spacing w:val="-5"/>
          <w:sz w:val="20"/>
        </w:rPr>
        <w:t> </w:t>
      </w:r>
      <w:r>
        <w:rPr>
          <w:sz w:val="20"/>
        </w:rPr>
        <w:t>autoridades</w:t>
      </w:r>
      <w:r>
        <w:rPr>
          <w:spacing w:val="-5"/>
          <w:sz w:val="20"/>
        </w:rPr>
        <w:t> </w:t>
      </w:r>
      <w:r>
        <w:rPr>
          <w:sz w:val="20"/>
        </w:rPr>
        <w:t>de</w:t>
      </w:r>
      <w:r>
        <w:rPr>
          <w:spacing w:val="-5"/>
          <w:sz w:val="20"/>
        </w:rPr>
        <w:t> </w:t>
      </w:r>
      <w:r>
        <w:rPr>
          <w:sz w:val="20"/>
        </w:rPr>
        <w:t>los</w:t>
      </w:r>
      <w:r>
        <w:rPr>
          <w:spacing w:val="-2"/>
          <w:sz w:val="20"/>
        </w:rPr>
        <w:t> </w:t>
      </w:r>
      <w:r>
        <w:rPr>
          <w:sz w:val="20"/>
        </w:rPr>
        <w:t>patronatos</w:t>
      </w:r>
      <w:r>
        <w:rPr>
          <w:spacing w:val="-5"/>
          <w:sz w:val="20"/>
        </w:rPr>
        <w:t> </w:t>
      </w:r>
      <w:r>
        <w:rPr>
          <w:sz w:val="20"/>
        </w:rPr>
        <w:t>de</w:t>
      </w:r>
      <w:r>
        <w:rPr>
          <w:spacing w:val="-5"/>
          <w:sz w:val="20"/>
        </w:rPr>
        <w:t> </w:t>
      </w:r>
      <w:r>
        <w:rPr>
          <w:sz w:val="20"/>
        </w:rPr>
        <w:t>la</w:t>
      </w:r>
      <w:r>
        <w:rPr>
          <w:spacing w:val="-3"/>
          <w:sz w:val="20"/>
        </w:rPr>
        <w:t> </w:t>
      </w:r>
      <w:r>
        <w:rPr>
          <w:sz w:val="20"/>
        </w:rPr>
        <w:t>Comunidad;</w:t>
      </w:r>
      <w:r>
        <w:rPr>
          <w:spacing w:val="-3"/>
          <w:sz w:val="20"/>
        </w:rPr>
        <w:t> </w:t>
      </w:r>
      <w:r>
        <w:rPr>
          <w:sz w:val="20"/>
        </w:rPr>
        <w:t>b)</w:t>
      </w:r>
      <w:r>
        <w:rPr>
          <w:spacing w:val="-3"/>
          <w:sz w:val="20"/>
        </w:rPr>
        <w:t> </w:t>
      </w:r>
      <w:r>
        <w:rPr>
          <w:sz w:val="20"/>
        </w:rPr>
        <w:t>se</w:t>
      </w:r>
      <w:r>
        <w:rPr>
          <w:spacing w:val="-5"/>
          <w:sz w:val="20"/>
        </w:rPr>
        <w:t> </w:t>
      </w:r>
      <w:r>
        <w:rPr>
          <w:sz w:val="20"/>
        </w:rPr>
        <w:t>ve</w:t>
      </w:r>
      <w:r>
        <w:rPr>
          <w:spacing w:val="-5"/>
          <w:sz w:val="20"/>
        </w:rPr>
        <w:t> </w:t>
      </w:r>
      <w:r>
        <w:rPr>
          <w:sz w:val="20"/>
        </w:rPr>
        <w:t>impedida</w:t>
      </w:r>
      <w:r>
        <w:rPr>
          <w:spacing w:val="-4"/>
          <w:sz w:val="20"/>
        </w:rPr>
        <w:t> </w:t>
      </w:r>
      <w:r>
        <w:rPr>
          <w:sz w:val="20"/>
        </w:rPr>
        <w:t>de otorgar</w:t>
      </w:r>
      <w:r>
        <w:rPr>
          <w:spacing w:val="-3"/>
          <w:sz w:val="20"/>
        </w:rPr>
        <w:t> </w:t>
      </w:r>
      <w:r>
        <w:rPr>
          <w:sz w:val="20"/>
        </w:rPr>
        <w:t>y</w:t>
      </w:r>
      <w:r>
        <w:rPr>
          <w:spacing w:val="-2"/>
          <w:sz w:val="20"/>
        </w:rPr>
        <w:t> </w:t>
      </w:r>
      <w:r>
        <w:rPr>
          <w:sz w:val="20"/>
        </w:rPr>
        <w:t>supervisar</w:t>
      </w:r>
      <w:r>
        <w:rPr>
          <w:spacing w:val="-5"/>
          <w:sz w:val="20"/>
        </w:rPr>
        <w:t> </w:t>
      </w:r>
      <w:r>
        <w:rPr>
          <w:sz w:val="20"/>
        </w:rPr>
        <w:t>los</w:t>
      </w:r>
      <w:r>
        <w:rPr>
          <w:spacing w:val="-2"/>
          <w:sz w:val="20"/>
        </w:rPr>
        <w:t> </w:t>
      </w:r>
      <w:r>
        <w:rPr>
          <w:sz w:val="20"/>
        </w:rPr>
        <w:t>permisos</w:t>
      </w:r>
      <w:r>
        <w:rPr>
          <w:spacing w:val="-5"/>
          <w:sz w:val="20"/>
        </w:rPr>
        <w:t> </w:t>
      </w:r>
      <w:r>
        <w:rPr>
          <w:sz w:val="20"/>
        </w:rPr>
        <w:t>de</w:t>
      </w:r>
      <w:r>
        <w:rPr>
          <w:spacing w:val="-3"/>
          <w:sz w:val="20"/>
        </w:rPr>
        <w:t> </w:t>
      </w:r>
      <w:r>
        <w:rPr>
          <w:sz w:val="20"/>
        </w:rPr>
        <w:t>construcción</w:t>
      </w:r>
      <w:r>
        <w:rPr>
          <w:spacing w:val="-3"/>
          <w:sz w:val="20"/>
        </w:rPr>
        <w:t> </w:t>
      </w:r>
      <w:r>
        <w:rPr>
          <w:sz w:val="20"/>
        </w:rPr>
        <w:t>en</w:t>
      </w:r>
      <w:r>
        <w:rPr>
          <w:spacing w:val="-3"/>
          <w:sz w:val="20"/>
        </w:rPr>
        <w:t> </w:t>
      </w:r>
      <w:r>
        <w:rPr>
          <w:sz w:val="20"/>
        </w:rPr>
        <w:t>toda</w:t>
      </w:r>
      <w:r>
        <w:rPr>
          <w:spacing w:val="-2"/>
          <w:sz w:val="20"/>
        </w:rPr>
        <w:t> </w:t>
      </w:r>
      <w:r>
        <w:rPr>
          <w:sz w:val="20"/>
        </w:rPr>
        <w:t>el</w:t>
      </w:r>
      <w:r>
        <w:rPr>
          <w:spacing w:val="-3"/>
          <w:sz w:val="20"/>
        </w:rPr>
        <w:t> </w:t>
      </w:r>
      <w:r>
        <w:rPr>
          <w:sz w:val="20"/>
        </w:rPr>
        <w:t>área</w:t>
      </w:r>
      <w:r>
        <w:rPr>
          <w:spacing w:val="-1"/>
          <w:sz w:val="20"/>
        </w:rPr>
        <w:t> </w:t>
      </w:r>
      <w:r>
        <w:rPr>
          <w:sz w:val="20"/>
        </w:rPr>
        <w:t>reclamada</w:t>
      </w:r>
      <w:r>
        <w:rPr>
          <w:spacing w:val="-4"/>
          <w:sz w:val="20"/>
        </w:rPr>
        <w:t> </w:t>
      </w:r>
      <w:r>
        <w:rPr>
          <w:sz w:val="20"/>
        </w:rPr>
        <w:t>por</w:t>
      </w:r>
      <w:r>
        <w:rPr>
          <w:spacing w:val="-5"/>
          <w:sz w:val="20"/>
        </w:rPr>
        <w:t> </w:t>
      </w:r>
      <w:r>
        <w:rPr>
          <w:sz w:val="20"/>
        </w:rPr>
        <w:t>la</w:t>
      </w:r>
      <w:r>
        <w:rPr>
          <w:spacing w:val="-3"/>
          <w:sz w:val="20"/>
        </w:rPr>
        <w:t> </w:t>
      </w:r>
      <w:r>
        <w:rPr>
          <w:sz w:val="20"/>
        </w:rPr>
        <w:t>Comunidad;</w:t>
      </w:r>
      <w:r>
        <w:rPr>
          <w:spacing w:val="-3"/>
          <w:sz w:val="20"/>
        </w:rPr>
        <w:t> </w:t>
      </w:r>
      <w:r>
        <w:rPr>
          <w:sz w:val="20"/>
        </w:rPr>
        <w:t>c) no puede otorgar dominios plenos sobre el ejido de 1910 en el cual se encuentra el territorio reclamado por la Comunidad; d) no puede otorgar permisos ambientales; e) no puede efectuar inscripciones en el</w:t>
      </w:r>
      <w:r>
        <w:rPr>
          <w:spacing w:val="-1"/>
          <w:sz w:val="20"/>
        </w:rPr>
        <w:t> </w:t>
      </w:r>
      <w:r>
        <w:rPr>
          <w:sz w:val="20"/>
        </w:rPr>
        <w:t>catastro</w:t>
      </w:r>
      <w:r>
        <w:rPr>
          <w:spacing w:val="-2"/>
          <w:sz w:val="20"/>
        </w:rPr>
        <w:t> </w:t>
      </w:r>
      <w:r>
        <w:rPr>
          <w:sz w:val="20"/>
        </w:rPr>
        <w:t>luego</w:t>
      </w:r>
      <w:r>
        <w:rPr>
          <w:spacing w:val="-2"/>
          <w:sz w:val="20"/>
        </w:rPr>
        <w:t> </w:t>
      </w:r>
      <w:r>
        <w:rPr>
          <w:sz w:val="20"/>
        </w:rPr>
        <w:t>de</w:t>
      </w:r>
      <w:r>
        <w:rPr>
          <w:spacing w:val="-2"/>
          <w:sz w:val="20"/>
        </w:rPr>
        <w:t> </w:t>
      </w:r>
      <w:r>
        <w:rPr>
          <w:sz w:val="20"/>
        </w:rPr>
        <w:t>que se celebra</w:t>
      </w:r>
      <w:r>
        <w:rPr>
          <w:spacing w:val="-1"/>
          <w:sz w:val="20"/>
        </w:rPr>
        <w:t> </w:t>
      </w:r>
      <w:r>
        <w:rPr>
          <w:sz w:val="20"/>
        </w:rPr>
        <w:t>una</w:t>
      </w:r>
      <w:r>
        <w:rPr>
          <w:spacing w:val="-1"/>
          <w:sz w:val="20"/>
        </w:rPr>
        <w:t> </w:t>
      </w:r>
      <w:r>
        <w:rPr>
          <w:sz w:val="20"/>
        </w:rPr>
        <w:t>compraventa,</w:t>
      </w:r>
      <w:r>
        <w:rPr>
          <w:spacing w:val="-1"/>
          <w:sz w:val="20"/>
        </w:rPr>
        <w:t> </w:t>
      </w:r>
      <w:r>
        <w:rPr>
          <w:sz w:val="20"/>
        </w:rPr>
        <w:t>ni</w:t>
      </w:r>
      <w:r>
        <w:rPr>
          <w:spacing w:val="-1"/>
          <w:sz w:val="20"/>
        </w:rPr>
        <w:t> </w:t>
      </w:r>
      <w:r>
        <w:rPr>
          <w:sz w:val="20"/>
        </w:rPr>
        <w:t>inscribir</w:t>
      </w:r>
      <w:r>
        <w:rPr>
          <w:spacing w:val="-2"/>
          <w:sz w:val="20"/>
        </w:rPr>
        <w:t> </w:t>
      </w:r>
      <w:r>
        <w:rPr>
          <w:sz w:val="20"/>
        </w:rPr>
        <w:t>un terreno</w:t>
      </w:r>
      <w:r>
        <w:rPr>
          <w:spacing w:val="-2"/>
          <w:sz w:val="20"/>
        </w:rPr>
        <w:t> </w:t>
      </w:r>
      <w:r>
        <w:rPr>
          <w:sz w:val="20"/>
        </w:rPr>
        <w:t>si un habitante desea inscribirlo</w:t>
      </w:r>
      <w:r>
        <w:rPr>
          <w:position w:val="7"/>
          <w:sz w:val="13"/>
        </w:rPr>
        <w:t>194</w:t>
      </w:r>
      <w:r>
        <w:rPr>
          <w:sz w:val="20"/>
        </w:rPr>
        <w:t>; f) encuentra dificultades para cobrar los impuestos y los servicios públicos a la Comunidad Garífuna de San Juan, y g) se ve impedida de llevar a cabo acciones judiciales frente a invasiones de territorios por parte de integrantes de la Comunidad Garífuna de San Juan las cuales permanecen en la impunidad. La Corte nota que esta interpretación de las autoridades internas tuvo como consecuencia que el Estado no cumpliera con sus obligaciones relacionadas con garantizar la convivencia pacífica y pleno goce de los derechos de los habitantes de la zona. Lo anterior resulta contrario al objeto y fin de la Convención Americana.</w:t>
      </w:r>
    </w:p>
    <w:p>
      <w:pPr>
        <w:pStyle w:val="ListParagraph"/>
        <w:numPr>
          <w:ilvl w:val="0"/>
          <w:numId w:val="5"/>
        </w:numPr>
        <w:tabs>
          <w:tab w:pos="820" w:val="left" w:leader="none"/>
        </w:tabs>
        <w:spacing w:line="240" w:lineRule="auto" w:before="120" w:after="0"/>
        <w:ind w:left="111" w:right="123" w:firstLine="0"/>
        <w:jc w:val="both"/>
        <w:rPr>
          <w:sz w:val="20"/>
        </w:rPr>
      </w:pPr>
      <w:r>
        <w:rPr>
          <w:sz w:val="20"/>
        </w:rPr>
        <w:t>Del mismo modo, se pudo comprobar, en el marco de la visita </w:t>
      </w:r>
      <w:r>
        <w:rPr>
          <w:i/>
          <w:sz w:val="20"/>
        </w:rPr>
        <w:t>in situ </w:t>
      </w:r>
      <w:r>
        <w:rPr>
          <w:sz w:val="20"/>
        </w:rPr>
        <w:t>a la ciudad de Tela, así como a través de la prueba documental y testimonial de la cual dispone la Corte, que algunas zonas del territorio reclamado por los representantes de la Comunidad Garífuna de San Juan, sea éste el que figura en su escrito de solicitudes argumentos y pruebas (</w:t>
      </w:r>
      <w:r>
        <w:rPr>
          <w:i/>
          <w:sz w:val="20"/>
        </w:rPr>
        <w:t>supra </w:t>
      </w:r>
      <w:r>
        <w:rPr>
          <w:sz w:val="20"/>
        </w:rPr>
        <w:t>párr. 6), o el que se menciona</w:t>
      </w:r>
      <w:r>
        <w:rPr>
          <w:spacing w:val="-9"/>
          <w:sz w:val="20"/>
        </w:rPr>
        <w:t> </w:t>
      </w:r>
      <w:r>
        <w:rPr>
          <w:sz w:val="20"/>
        </w:rPr>
        <w:t>en</w:t>
      </w:r>
      <w:r>
        <w:rPr>
          <w:spacing w:val="-9"/>
          <w:sz w:val="20"/>
        </w:rPr>
        <w:t> </w:t>
      </w:r>
      <w:r>
        <w:rPr>
          <w:sz w:val="20"/>
        </w:rPr>
        <w:t>su</w:t>
      </w:r>
      <w:r>
        <w:rPr>
          <w:spacing w:val="-10"/>
          <w:sz w:val="20"/>
        </w:rPr>
        <w:t> </w:t>
      </w:r>
      <w:r>
        <w:rPr>
          <w:sz w:val="20"/>
        </w:rPr>
        <w:t>escrito</w:t>
      </w:r>
      <w:r>
        <w:rPr>
          <w:spacing w:val="-7"/>
          <w:sz w:val="20"/>
        </w:rPr>
        <w:t> </w:t>
      </w:r>
      <w:r>
        <w:rPr>
          <w:sz w:val="20"/>
        </w:rPr>
        <w:t>de</w:t>
      </w:r>
      <w:r>
        <w:rPr>
          <w:spacing w:val="-13"/>
          <w:sz w:val="20"/>
        </w:rPr>
        <w:t> </w:t>
      </w:r>
      <w:r>
        <w:rPr>
          <w:sz w:val="20"/>
        </w:rPr>
        <w:t>alegatos</w:t>
      </w:r>
      <w:r>
        <w:rPr>
          <w:spacing w:val="-11"/>
          <w:sz w:val="20"/>
        </w:rPr>
        <w:t> </w:t>
      </w:r>
      <w:r>
        <w:rPr>
          <w:sz w:val="20"/>
        </w:rPr>
        <w:t>finales</w:t>
      </w:r>
      <w:r>
        <w:rPr>
          <w:spacing w:val="-8"/>
          <w:sz w:val="20"/>
        </w:rPr>
        <w:t> </w:t>
      </w:r>
      <w:r>
        <w:rPr>
          <w:sz w:val="20"/>
        </w:rPr>
        <w:t>escritos</w:t>
      </w:r>
      <w:r>
        <w:rPr>
          <w:spacing w:val="-8"/>
          <w:sz w:val="20"/>
        </w:rPr>
        <w:t> </w:t>
      </w:r>
      <w:r>
        <w:rPr>
          <w:sz w:val="20"/>
        </w:rPr>
        <w:t>(</w:t>
      </w:r>
      <w:r>
        <w:rPr>
          <w:i/>
          <w:sz w:val="20"/>
        </w:rPr>
        <w:t>supra</w:t>
      </w:r>
      <w:r>
        <w:rPr>
          <w:i/>
          <w:spacing w:val="-9"/>
          <w:sz w:val="20"/>
        </w:rPr>
        <w:t> </w:t>
      </w:r>
      <w:r>
        <w:rPr>
          <w:sz w:val="20"/>
        </w:rPr>
        <w:t>párr.</w:t>
      </w:r>
      <w:r>
        <w:rPr>
          <w:spacing w:val="-10"/>
          <w:sz w:val="20"/>
        </w:rPr>
        <w:t> </w:t>
      </w:r>
      <w:r>
        <w:rPr>
          <w:sz w:val="20"/>
        </w:rPr>
        <w:t>10),</w:t>
      </w:r>
      <w:r>
        <w:rPr>
          <w:spacing w:val="-8"/>
          <w:sz w:val="20"/>
        </w:rPr>
        <w:t> </w:t>
      </w:r>
      <w:r>
        <w:rPr>
          <w:sz w:val="20"/>
        </w:rPr>
        <w:t>estaban</w:t>
      </w:r>
      <w:r>
        <w:rPr>
          <w:spacing w:val="-11"/>
          <w:sz w:val="20"/>
        </w:rPr>
        <w:t> </w:t>
      </w:r>
      <w:r>
        <w:rPr>
          <w:sz w:val="20"/>
        </w:rPr>
        <w:t>ocupadas</w:t>
      </w:r>
      <w:r>
        <w:rPr>
          <w:spacing w:val="-12"/>
          <w:sz w:val="20"/>
        </w:rPr>
        <w:t> </w:t>
      </w:r>
      <w:r>
        <w:rPr>
          <w:sz w:val="20"/>
        </w:rPr>
        <w:t>por</w:t>
      </w:r>
      <w:r>
        <w:rPr>
          <w:spacing w:val="-10"/>
          <w:sz w:val="20"/>
        </w:rPr>
        <w:t> </w:t>
      </w:r>
      <w:r>
        <w:rPr>
          <w:sz w:val="20"/>
        </w:rPr>
        <w:t>pueblos indígenas previamente a la fundación de la Comunidad Garífuna de San Juan en 1901 (</w:t>
      </w:r>
      <w:r>
        <w:rPr>
          <w:i/>
          <w:sz w:val="20"/>
        </w:rPr>
        <w:t>supra</w:t>
      </w:r>
      <w:r>
        <w:rPr>
          <w:i/>
          <w:sz w:val="20"/>
        </w:rPr>
        <w:t> </w:t>
      </w:r>
      <w:r>
        <w:rPr>
          <w:w w:val="95"/>
          <w:sz w:val="20"/>
        </w:rPr>
        <w:t>Capítulo de Hechos VII.A) o cuentan con títulos de propiedad de dominio pleno que avala la posesión </w:t>
      </w:r>
      <w:r>
        <w:rPr>
          <w:sz w:val="20"/>
        </w:rPr>
        <w:t>ininterrumpida</w:t>
      </w:r>
      <w:r>
        <w:rPr>
          <w:spacing w:val="-5"/>
          <w:sz w:val="20"/>
        </w:rPr>
        <w:t> </w:t>
      </w:r>
      <w:r>
        <w:rPr>
          <w:sz w:val="20"/>
        </w:rPr>
        <w:t>por</w:t>
      </w:r>
      <w:r>
        <w:rPr>
          <w:spacing w:val="-6"/>
          <w:sz w:val="20"/>
        </w:rPr>
        <w:t> </w:t>
      </w:r>
      <w:r>
        <w:rPr>
          <w:sz w:val="20"/>
        </w:rPr>
        <w:t>más</w:t>
      </w:r>
      <w:r>
        <w:rPr>
          <w:spacing w:val="-4"/>
          <w:sz w:val="20"/>
        </w:rPr>
        <w:t> </w:t>
      </w:r>
      <w:r>
        <w:rPr>
          <w:sz w:val="20"/>
        </w:rPr>
        <w:t>de</w:t>
      </w:r>
      <w:r>
        <w:rPr>
          <w:spacing w:val="-6"/>
          <w:sz w:val="20"/>
        </w:rPr>
        <w:t> </w:t>
      </w:r>
      <w:r>
        <w:rPr>
          <w:sz w:val="20"/>
        </w:rPr>
        <w:t>113</w:t>
      </w:r>
      <w:r>
        <w:rPr>
          <w:spacing w:val="-5"/>
          <w:sz w:val="20"/>
        </w:rPr>
        <w:t> </w:t>
      </w:r>
      <w:r>
        <w:rPr>
          <w:sz w:val="20"/>
        </w:rPr>
        <w:t>años</w:t>
      </w:r>
      <w:r>
        <w:rPr>
          <w:position w:val="7"/>
          <w:sz w:val="13"/>
        </w:rPr>
        <w:t>195</w:t>
      </w:r>
      <w:r>
        <w:rPr>
          <w:sz w:val="20"/>
        </w:rPr>
        <w:t>.</w:t>
      </w:r>
      <w:r>
        <w:rPr>
          <w:spacing w:val="-5"/>
          <w:sz w:val="20"/>
        </w:rPr>
        <w:t> </w:t>
      </w:r>
      <w:r>
        <w:rPr>
          <w:sz w:val="20"/>
        </w:rPr>
        <w:t>De</w:t>
      </w:r>
      <w:r>
        <w:rPr>
          <w:spacing w:val="-6"/>
          <w:sz w:val="20"/>
        </w:rPr>
        <w:t> </w:t>
      </w:r>
      <w:r>
        <w:rPr>
          <w:sz w:val="20"/>
        </w:rPr>
        <w:t>acuerdo</w:t>
      </w:r>
      <w:r>
        <w:rPr>
          <w:spacing w:val="-6"/>
          <w:sz w:val="20"/>
        </w:rPr>
        <w:t> </w:t>
      </w:r>
      <w:r>
        <w:rPr>
          <w:sz w:val="20"/>
        </w:rPr>
        <w:t>con</w:t>
      </w:r>
      <w:r>
        <w:rPr>
          <w:spacing w:val="-3"/>
          <w:sz w:val="20"/>
        </w:rPr>
        <w:t> </w:t>
      </w:r>
      <w:r>
        <w:rPr>
          <w:sz w:val="20"/>
        </w:rPr>
        <w:t>las</w:t>
      </w:r>
      <w:r>
        <w:rPr>
          <w:spacing w:val="-4"/>
          <w:sz w:val="20"/>
        </w:rPr>
        <w:t> </w:t>
      </w:r>
      <w:r>
        <w:rPr>
          <w:sz w:val="20"/>
        </w:rPr>
        <w:t>referidas</w:t>
      </w:r>
      <w:r>
        <w:rPr>
          <w:spacing w:val="-5"/>
          <w:sz w:val="20"/>
        </w:rPr>
        <w:t> </w:t>
      </w:r>
      <w:r>
        <w:rPr>
          <w:sz w:val="20"/>
        </w:rPr>
        <w:t>declaraciones,</w:t>
      </w:r>
      <w:r>
        <w:rPr>
          <w:spacing w:val="-5"/>
          <w:sz w:val="20"/>
        </w:rPr>
        <w:t> </w:t>
      </w:r>
      <w:r>
        <w:rPr>
          <w:sz w:val="20"/>
        </w:rPr>
        <w:t>muchos</w:t>
      </w:r>
      <w:r>
        <w:rPr>
          <w:spacing w:val="-5"/>
          <w:sz w:val="20"/>
        </w:rPr>
        <w:t> </w:t>
      </w:r>
      <w:r>
        <w:rPr>
          <w:sz w:val="20"/>
        </w:rPr>
        <w:t>de</w:t>
      </w:r>
      <w:r>
        <w:rPr>
          <w:spacing w:val="-6"/>
          <w:sz w:val="20"/>
        </w:rPr>
        <w:t> </w:t>
      </w:r>
      <w:r>
        <w:rPr>
          <w:sz w:val="20"/>
        </w:rPr>
        <w:t>los actuales pobladores de</w:t>
      </w:r>
      <w:r>
        <w:rPr>
          <w:spacing w:val="-1"/>
          <w:sz w:val="20"/>
        </w:rPr>
        <w:t> </w:t>
      </w:r>
      <w:r>
        <w:rPr>
          <w:sz w:val="20"/>
        </w:rPr>
        <w:t>las zonas reclamadas por</w:t>
      </w:r>
      <w:r>
        <w:rPr>
          <w:spacing w:val="-1"/>
          <w:sz w:val="20"/>
        </w:rPr>
        <w:t> </w:t>
      </w:r>
      <w:r>
        <w:rPr>
          <w:sz w:val="20"/>
        </w:rPr>
        <w:t>la Comunidad de San Juan serían descendientes de esos pueblos indígenas</w:t>
      </w:r>
      <w:r>
        <w:rPr>
          <w:position w:val="7"/>
          <w:sz w:val="13"/>
        </w:rPr>
        <w:t>196</w:t>
      </w:r>
      <w:r>
        <w:rPr>
          <w:spacing w:val="39"/>
          <w:position w:val="7"/>
          <w:sz w:val="13"/>
        </w:rPr>
        <w:t> </w:t>
      </w:r>
      <w:r>
        <w:rPr>
          <w:sz w:val="20"/>
        </w:rPr>
        <w:t>(</w:t>
      </w:r>
      <w:r>
        <w:rPr>
          <w:i/>
          <w:sz w:val="20"/>
        </w:rPr>
        <w:t>supra </w:t>
      </w:r>
      <w:r>
        <w:rPr>
          <w:sz w:val="20"/>
        </w:rPr>
        <w:t>Capítulo de Hechos VII.A).</w:t>
      </w:r>
    </w:p>
    <w:p>
      <w:pPr>
        <w:pStyle w:val="BodyText"/>
        <w:spacing w:before="4"/>
        <w:rPr>
          <w:sz w:val="24"/>
        </w:rPr>
      </w:pPr>
      <w:r>
        <w:rPr/>
        <w:pict>
          <v:rect style="position:absolute;margin-left:49.560001pt;margin-top:15.983749pt;width:144.020pt;height:.60004pt;mso-position-horizontal-relative:page;mso-position-vertical-relative:paragraph;z-index:-15703040;mso-wrap-distance-left:0;mso-wrap-distance-right:0" id="docshape52" filled="true" fillcolor="#000000" stroked="false">
            <v:fill type="solid"/>
            <w10:wrap type="topAndBottom"/>
          </v:rect>
        </w:pict>
      </w:r>
    </w:p>
    <w:p>
      <w:pPr>
        <w:spacing w:before="103"/>
        <w:ind w:left="111" w:right="121" w:firstLine="0"/>
        <w:jc w:val="both"/>
        <w:rPr>
          <w:sz w:val="16"/>
        </w:rPr>
      </w:pPr>
      <w:r>
        <w:rPr>
          <w:sz w:val="16"/>
          <w:vertAlign w:val="superscript"/>
        </w:rPr>
        <w:t>194</w:t>
      </w:r>
      <w:r>
        <w:rPr>
          <w:spacing w:val="80"/>
          <w:w w:val="150"/>
          <w:sz w:val="16"/>
          <w:vertAlign w:val="baseline"/>
        </w:rPr>
        <w:t>  </w:t>
      </w:r>
      <w:r>
        <w:rPr>
          <w:sz w:val="16"/>
          <w:vertAlign w:val="baseline"/>
        </w:rPr>
        <w:t>En</w:t>
      </w:r>
      <w:r>
        <w:rPr>
          <w:spacing w:val="-6"/>
          <w:sz w:val="16"/>
          <w:vertAlign w:val="baseline"/>
        </w:rPr>
        <w:t> </w:t>
      </w:r>
      <w:r>
        <w:rPr>
          <w:sz w:val="16"/>
          <w:vertAlign w:val="baseline"/>
        </w:rPr>
        <w:t>esa</w:t>
      </w:r>
      <w:r>
        <w:rPr>
          <w:spacing w:val="-5"/>
          <w:sz w:val="16"/>
          <w:vertAlign w:val="baseline"/>
        </w:rPr>
        <w:t> </w:t>
      </w:r>
      <w:r>
        <w:rPr>
          <w:sz w:val="16"/>
          <w:vertAlign w:val="baseline"/>
        </w:rPr>
        <w:t>misma</w:t>
      </w:r>
      <w:r>
        <w:rPr>
          <w:spacing w:val="-6"/>
          <w:sz w:val="16"/>
          <w:vertAlign w:val="baseline"/>
        </w:rPr>
        <w:t> </w:t>
      </w:r>
      <w:r>
        <w:rPr>
          <w:sz w:val="16"/>
          <w:vertAlign w:val="baseline"/>
        </w:rPr>
        <w:t>línea,</w:t>
      </w:r>
      <w:r>
        <w:rPr>
          <w:spacing w:val="-6"/>
          <w:sz w:val="16"/>
          <w:vertAlign w:val="baseline"/>
        </w:rPr>
        <w:t> </w:t>
      </w:r>
      <w:r>
        <w:rPr>
          <w:sz w:val="16"/>
          <w:vertAlign w:val="baseline"/>
        </w:rPr>
        <w:t>el</w:t>
      </w:r>
      <w:r>
        <w:rPr>
          <w:spacing w:val="-6"/>
          <w:sz w:val="16"/>
          <w:vertAlign w:val="baseline"/>
        </w:rPr>
        <w:t> </w:t>
      </w:r>
      <w:r>
        <w:rPr>
          <w:sz w:val="16"/>
          <w:vertAlign w:val="baseline"/>
        </w:rPr>
        <w:t>INA</w:t>
      </w:r>
      <w:r>
        <w:rPr>
          <w:spacing w:val="-5"/>
          <w:sz w:val="16"/>
          <w:vertAlign w:val="baseline"/>
        </w:rPr>
        <w:t> </w:t>
      </w:r>
      <w:r>
        <w:rPr>
          <w:sz w:val="16"/>
          <w:vertAlign w:val="baseline"/>
        </w:rPr>
        <w:t>emitió</w:t>
      </w:r>
      <w:r>
        <w:rPr>
          <w:spacing w:val="-4"/>
          <w:sz w:val="16"/>
          <w:vertAlign w:val="baseline"/>
        </w:rPr>
        <w:t> </w:t>
      </w:r>
      <w:r>
        <w:rPr>
          <w:sz w:val="16"/>
          <w:vertAlign w:val="baseline"/>
        </w:rPr>
        <w:t>una</w:t>
      </w:r>
      <w:r>
        <w:rPr>
          <w:spacing w:val="-6"/>
          <w:sz w:val="16"/>
          <w:vertAlign w:val="baseline"/>
        </w:rPr>
        <w:t> </w:t>
      </w:r>
      <w:r>
        <w:rPr>
          <w:sz w:val="16"/>
          <w:vertAlign w:val="baseline"/>
        </w:rPr>
        <w:t>constancia</w:t>
      </w:r>
      <w:r>
        <w:rPr>
          <w:spacing w:val="-6"/>
          <w:sz w:val="16"/>
          <w:vertAlign w:val="baseline"/>
        </w:rPr>
        <w:t> </w:t>
      </w:r>
      <w:r>
        <w:rPr>
          <w:sz w:val="16"/>
          <w:vertAlign w:val="baseline"/>
        </w:rPr>
        <w:t>el</w:t>
      </w:r>
      <w:r>
        <w:rPr>
          <w:spacing w:val="-6"/>
          <w:sz w:val="16"/>
          <w:vertAlign w:val="baseline"/>
        </w:rPr>
        <w:t> </w:t>
      </w:r>
      <w:r>
        <w:rPr>
          <w:sz w:val="16"/>
          <w:vertAlign w:val="baseline"/>
        </w:rPr>
        <w:t>día</w:t>
      </w:r>
      <w:r>
        <w:rPr>
          <w:spacing w:val="-6"/>
          <w:sz w:val="16"/>
          <w:vertAlign w:val="baseline"/>
        </w:rPr>
        <w:t> </w:t>
      </w:r>
      <w:r>
        <w:rPr>
          <w:sz w:val="16"/>
          <w:vertAlign w:val="baseline"/>
        </w:rPr>
        <w:t>4</w:t>
      </w:r>
      <w:r>
        <w:rPr>
          <w:spacing w:val="-7"/>
          <w:sz w:val="16"/>
          <w:vertAlign w:val="baseline"/>
        </w:rPr>
        <w:t> </w:t>
      </w:r>
      <w:r>
        <w:rPr>
          <w:sz w:val="16"/>
          <w:vertAlign w:val="baseline"/>
        </w:rPr>
        <w:t>de</w:t>
      </w:r>
      <w:r>
        <w:rPr>
          <w:spacing w:val="-7"/>
          <w:sz w:val="16"/>
          <w:vertAlign w:val="baseline"/>
        </w:rPr>
        <w:t> </w:t>
      </w:r>
      <w:r>
        <w:rPr>
          <w:sz w:val="16"/>
          <w:vertAlign w:val="baseline"/>
        </w:rPr>
        <w:t>mayo</w:t>
      </w:r>
      <w:r>
        <w:rPr>
          <w:spacing w:val="-7"/>
          <w:sz w:val="16"/>
          <w:vertAlign w:val="baseline"/>
        </w:rPr>
        <w:t> </w:t>
      </w:r>
      <w:r>
        <w:rPr>
          <w:sz w:val="16"/>
          <w:vertAlign w:val="baseline"/>
        </w:rPr>
        <w:t>de</w:t>
      </w:r>
      <w:r>
        <w:rPr>
          <w:spacing w:val="-7"/>
          <w:sz w:val="16"/>
          <w:vertAlign w:val="baseline"/>
        </w:rPr>
        <w:t> </w:t>
      </w:r>
      <w:r>
        <w:rPr>
          <w:sz w:val="16"/>
          <w:vertAlign w:val="baseline"/>
        </w:rPr>
        <w:t>2021</w:t>
      </w:r>
      <w:r>
        <w:rPr>
          <w:spacing w:val="-4"/>
          <w:sz w:val="16"/>
          <w:vertAlign w:val="baseline"/>
        </w:rPr>
        <w:t> </w:t>
      </w:r>
      <w:r>
        <w:rPr>
          <w:sz w:val="16"/>
          <w:vertAlign w:val="baseline"/>
        </w:rPr>
        <w:t>en</w:t>
      </w:r>
      <w:r>
        <w:rPr>
          <w:spacing w:val="-6"/>
          <w:sz w:val="16"/>
          <w:vertAlign w:val="baseline"/>
        </w:rPr>
        <w:t> </w:t>
      </w:r>
      <w:r>
        <w:rPr>
          <w:sz w:val="16"/>
          <w:vertAlign w:val="baseline"/>
        </w:rPr>
        <w:t>la</w:t>
      </w:r>
      <w:r>
        <w:rPr>
          <w:spacing w:val="-6"/>
          <w:sz w:val="16"/>
          <w:vertAlign w:val="baseline"/>
        </w:rPr>
        <w:t> </w:t>
      </w:r>
      <w:r>
        <w:rPr>
          <w:sz w:val="16"/>
          <w:vertAlign w:val="baseline"/>
        </w:rPr>
        <w:t>cual</w:t>
      </w:r>
      <w:r>
        <w:rPr>
          <w:spacing w:val="-6"/>
          <w:sz w:val="16"/>
          <w:vertAlign w:val="baseline"/>
        </w:rPr>
        <w:t> </w:t>
      </w:r>
      <w:r>
        <w:rPr>
          <w:sz w:val="16"/>
          <w:vertAlign w:val="baseline"/>
        </w:rPr>
        <w:t>se</w:t>
      </w:r>
      <w:r>
        <w:rPr>
          <w:spacing w:val="-7"/>
          <w:sz w:val="16"/>
          <w:vertAlign w:val="baseline"/>
        </w:rPr>
        <w:t> </w:t>
      </w:r>
      <w:r>
        <w:rPr>
          <w:sz w:val="16"/>
          <w:vertAlign w:val="baseline"/>
        </w:rPr>
        <w:t>certifica</w:t>
      </w:r>
      <w:r>
        <w:rPr>
          <w:spacing w:val="-5"/>
          <w:sz w:val="16"/>
          <w:vertAlign w:val="baseline"/>
        </w:rPr>
        <w:t> </w:t>
      </w:r>
      <w:r>
        <w:rPr>
          <w:sz w:val="16"/>
          <w:vertAlign w:val="baseline"/>
        </w:rPr>
        <w:t>que</w:t>
      </w:r>
      <w:r>
        <w:rPr>
          <w:spacing w:val="-5"/>
          <w:sz w:val="16"/>
          <w:vertAlign w:val="baseline"/>
        </w:rPr>
        <w:t> </w:t>
      </w:r>
      <w:r>
        <w:rPr>
          <w:sz w:val="16"/>
          <w:vertAlign w:val="baseline"/>
        </w:rPr>
        <w:t>no</w:t>
      </w:r>
      <w:r>
        <w:rPr>
          <w:spacing w:val="-4"/>
          <w:sz w:val="16"/>
          <w:vertAlign w:val="baseline"/>
        </w:rPr>
        <w:t> </w:t>
      </w:r>
      <w:r>
        <w:rPr>
          <w:sz w:val="16"/>
          <w:vertAlign w:val="baseline"/>
        </w:rPr>
        <w:t>ha</w:t>
      </w:r>
      <w:r>
        <w:rPr>
          <w:spacing w:val="-6"/>
          <w:sz w:val="16"/>
          <w:vertAlign w:val="baseline"/>
        </w:rPr>
        <w:t> </w:t>
      </w:r>
      <w:r>
        <w:rPr>
          <w:sz w:val="16"/>
          <w:vertAlign w:val="baseline"/>
        </w:rPr>
        <w:t>habido emisiones de título de propiedad en dominio pleno después del 7 de junio de 2006 sobre el área en pretensión de la Comunidad Garífuna de San Juan ubicada en el Municipio de Tela (Constancia del INA de 4 de mayo de 2021, expediente de prueba, folio 5075). Asimismo, Instituto de la propiedad. Dirección General de registros. Registros de la propiedad inmueble y mercantil de Tela, Oficio SE-IP-111-2021 de 25 de marzo de 2021 (expediente de prueba, folios 5102), y Memorándum DGR-IP-1492-2022 de 4 de octubre de 2022, solicitud de abstención de inscripción registral (expediente de prueba, folio 13128).</w:t>
      </w:r>
    </w:p>
    <w:p>
      <w:pPr>
        <w:spacing w:before="120"/>
        <w:ind w:left="111" w:right="117" w:firstLine="0"/>
        <w:jc w:val="both"/>
        <w:rPr>
          <w:sz w:val="16"/>
        </w:rPr>
      </w:pPr>
      <w:r>
        <w:rPr>
          <w:sz w:val="16"/>
          <w:vertAlign w:val="superscript"/>
        </w:rPr>
        <w:t>195</w:t>
      </w:r>
      <w:r>
        <w:rPr>
          <w:spacing w:val="80"/>
          <w:w w:val="150"/>
          <w:sz w:val="16"/>
          <w:vertAlign w:val="baseline"/>
        </w:rPr>
        <w:t>  </w:t>
      </w:r>
      <w:r>
        <w:rPr>
          <w:sz w:val="16"/>
          <w:vertAlign w:val="baseline"/>
        </w:rPr>
        <w:t>Véase</w:t>
      </w:r>
      <w:r>
        <w:rPr>
          <w:spacing w:val="-9"/>
          <w:sz w:val="16"/>
          <w:vertAlign w:val="baseline"/>
        </w:rPr>
        <w:t> </w:t>
      </w:r>
      <w:r>
        <w:rPr>
          <w:sz w:val="16"/>
          <w:vertAlign w:val="baseline"/>
        </w:rPr>
        <w:t>por</w:t>
      </w:r>
      <w:r>
        <w:rPr>
          <w:spacing w:val="-9"/>
          <w:sz w:val="16"/>
          <w:vertAlign w:val="baseline"/>
        </w:rPr>
        <w:t> </w:t>
      </w:r>
      <w:r>
        <w:rPr>
          <w:sz w:val="16"/>
          <w:vertAlign w:val="baseline"/>
        </w:rPr>
        <w:t>ejemplo</w:t>
      </w:r>
      <w:r>
        <w:rPr>
          <w:spacing w:val="-9"/>
          <w:sz w:val="16"/>
          <w:vertAlign w:val="baseline"/>
        </w:rPr>
        <w:t> </w:t>
      </w:r>
      <w:r>
        <w:rPr>
          <w:sz w:val="16"/>
          <w:vertAlign w:val="baseline"/>
        </w:rPr>
        <w:t>el</w:t>
      </w:r>
      <w:r>
        <w:rPr>
          <w:spacing w:val="-11"/>
          <w:sz w:val="16"/>
          <w:vertAlign w:val="baseline"/>
        </w:rPr>
        <w:t> </w:t>
      </w:r>
      <w:r>
        <w:rPr>
          <w:sz w:val="16"/>
          <w:vertAlign w:val="baseline"/>
        </w:rPr>
        <w:t>documento</w:t>
      </w:r>
      <w:r>
        <w:rPr>
          <w:spacing w:val="-7"/>
          <w:sz w:val="16"/>
          <w:vertAlign w:val="baseline"/>
        </w:rPr>
        <w:t> </w:t>
      </w:r>
      <w:r>
        <w:rPr>
          <w:sz w:val="16"/>
          <w:vertAlign w:val="baseline"/>
        </w:rPr>
        <w:t>entregado</w:t>
      </w:r>
      <w:r>
        <w:rPr>
          <w:spacing w:val="-9"/>
          <w:sz w:val="16"/>
          <w:vertAlign w:val="baseline"/>
        </w:rPr>
        <w:t> </w:t>
      </w:r>
      <w:r>
        <w:rPr>
          <w:sz w:val="16"/>
          <w:vertAlign w:val="baseline"/>
        </w:rPr>
        <w:t>en</w:t>
      </w:r>
      <w:r>
        <w:rPr>
          <w:spacing w:val="-10"/>
          <w:sz w:val="16"/>
          <w:vertAlign w:val="baseline"/>
        </w:rPr>
        <w:t> </w:t>
      </w:r>
      <w:r>
        <w:rPr>
          <w:sz w:val="16"/>
          <w:vertAlign w:val="baseline"/>
        </w:rPr>
        <w:t>oportunidad</w:t>
      </w:r>
      <w:r>
        <w:rPr>
          <w:spacing w:val="-9"/>
          <w:sz w:val="16"/>
          <w:vertAlign w:val="baseline"/>
        </w:rPr>
        <w:t> </w:t>
      </w:r>
      <w:r>
        <w:rPr>
          <w:sz w:val="16"/>
          <w:vertAlign w:val="baseline"/>
        </w:rPr>
        <w:t>de</w:t>
      </w:r>
      <w:r>
        <w:rPr>
          <w:spacing w:val="-7"/>
          <w:sz w:val="16"/>
          <w:vertAlign w:val="baseline"/>
        </w:rPr>
        <w:t> </w:t>
      </w:r>
      <w:r>
        <w:rPr>
          <w:sz w:val="16"/>
          <w:vertAlign w:val="baseline"/>
        </w:rPr>
        <w:t>la</w:t>
      </w:r>
      <w:r>
        <w:rPr>
          <w:spacing w:val="-10"/>
          <w:sz w:val="16"/>
          <w:vertAlign w:val="baseline"/>
        </w:rPr>
        <w:t> </w:t>
      </w:r>
      <w:r>
        <w:rPr>
          <w:sz w:val="16"/>
          <w:vertAlign w:val="baseline"/>
        </w:rPr>
        <w:t>visita</w:t>
      </w:r>
      <w:r>
        <w:rPr>
          <w:spacing w:val="-6"/>
          <w:sz w:val="16"/>
          <w:vertAlign w:val="baseline"/>
        </w:rPr>
        <w:t> </w:t>
      </w:r>
      <w:r>
        <w:rPr>
          <w:i/>
          <w:sz w:val="16"/>
          <w:vertAlign w:val="baseline"/>
        </w:rPr>
        <w:t>in</w:t>
      </w:r>
      <w:r>
        <w:rPr>
          <w:i/>
          <w:spacing w:val="-8"/>
          <w:sz w:val="16"/>
          <w:vertAlign w:val="baseline"/>
        </w:rPr>
        <w:t> </w:t>
      </w:r>
      <w:r>
        <w:rPr>
          <w:i/>
          <w:sz w:val="16"/>
          <w:vertAlign w:val="baseline"/>
        </w:rPr>
        <w:t>situ</w:t>
      </w:r>
      <w:r>
        <w:rPr>
          <w:sz w:val="16"/>
          <w:vertAlign w:val="baseline"/>
        </w:rPr>
        <w:t>:</w:t>
      </w:r>
      <w:r>
        <w:rPr>
          <w:spacing w:val="-8"/>
          <w:sz w:val="16"/>
          <w:vertAlign w:val="baseline"/>
        </w:rPr>
        <w:t> </w:t>
      </w:r>
      <w:r>
        <w:rPr>
          <w:sz w:val="16"/>
          <w:vertAlign w:val="baseline"/>
        </w:rPr>
        <w:t>Honduras</w:t>
      </w:r>
      <w:r>
        <w:rPr>
          <w:spacing w:val="-10"/>
          <w:sz w:val="16"/>
          <w:vertAlign w:val="baseline"/>
        </w:rPr>
        <w:t> </w:t>
      </w:r>
      <w:r>
        <w:rPr>
          <w:sz w:val="16"/>
          <w:vertAlign w:val="baseline"/>
        </w:rPr>
        <w:t>Shores</w:t>
      </w:r>
      <w:r>
        <w:rPr>
          <w:spacing w:val="-7"/>
          <w:sz w:val="16"/>
          <w:vertAlign w:val="baseline"/>
        </w:rPr>
        <w:t> </w:t>
      </w:r>
      <w:r>
        <w:rPr>
          <w:sz w:val="16"/>
          <w:vertAlign w:val="baseline"/>
        </w:rPr>
        <w:t>Plantation.</w:t>
      </w:r>
      <w:r>
        <w:rPr>
          <w:spacing w:val="-7"/>
          <w:sz w:val="16"/>
          <w:vertAlign w:val="baseline"/>
        </w:rPr>
        <w:t> </w:t>
      </w:r>
      <w:r>
        <w:rPr>
          <w:i/>
          <w:sz w:val="16"/>
          <w:vertAlign w:val="baseline"/>
        </w:rPr>
        <w:t>Hechos</w:t>
      </w:r>
      <w:r>
        <w:rPr>
          <w:i/>
          <w:sz w:val="16"/>
          <w:vertAlign w:val="baseline"/>
        </w:rPr>
        <w:t> Fácticos,</w:t>
      </w:r>
      <w:r>
        <w:rPr>
          <w:i/>
          <w:spacing w:val="-4"/>
          <w:sz w:val="16"/>
          <w:vertAlign w:val="baseline"/>
        </w:rPr>
        <w:t> </w:t>
      </w:r>
      <w:r>
        <w:rPr>
          <w:i/>
          <w:sz w:val="16"/>
          <w:vertAlign w:val="baseline"/>
        </w:rPr>
        <w:t>Tela</w:t>
      </w:r>
      <w:r>
        <w:rPr>
          <w:i/>
          <w:spacing w:val="-4"/>
          <w:sz w:val="16"/>
          <w:vertAlign w:val="baseline"/>
        </w:rPr>
        <w:t> </w:t>
      </w:r>
      <w:r>
        <w:rPr>
          <w:i/>
          <w:sz w:val="16"/>
          <w:vertAlign w:val="baseline"/>
        </w:rPr>
        <w:t>Atlántida:</w:t>
      </w:r>
      <w:r>
        <w:rPr>
          <w:i/>
          <w:spacing w:val="-5"/>
          <w:sz w:val="16"/>
          <w:vertAlign w:val="baseline"/>
        </w:rPr>
        <w:t> </w:t>
      </w:r>
      <w:r>
        <w:rPr>
          <w:i/>
          <w:sz w:val="16"/>
          <w:vertAlign w:val="baseline"/>
        </w:rPr>
        <w:t>La</w:t>
      </w:r>
      <w:r>
        <w:rPr>
          <w:i/>
          <w:spacing w:val="-4"/>
          <w:sz w:val="16"/>
          <w:vertAlign w:val="baseline"/>
        </w:rPr>
        <w:t> </w:t>
      </w:r>
      <w:r>
        <w:rPr>
          <w:i/>
          <w:sz w:val="16"/>
          <w:vertAlign w:val="baseline"/>
        </w:rPr>
        <w:t>realidad</w:t>
      </w:r>
      <w:r>
        <w:rPr>
          <w:i/>
          <w:spacing w:val="-3"/>
          <w:sz w:val="16"/>
          <w:vertAlign w:val="baseline"/>
        </w:rPr>
        <w:t> </w:t>
      </w:r>
      <w:r>
        <w:rPr>
          <w:i/>
          <w:sz w:val="16"/>
          <w:vertAlign w:val="baseline"/>
        </w:rPr>
        <w:t>de</w:t>
      </w:r>
      <w:r>
        <w:rPr>
          <w:i/>
          <w:spacing w:val="-3"/>
          <w:sz w:val="16"/>
          <w:vertAlign w:val="baseline"/>
        </w:rPr>
        <w:t> </w:t>
      </w:r>
      <w:r>
        <w:rPr>
          <w:i/>
          <w:sz w:val="16"/>
          <w:vertAlign w:val="baseline"/>
        </w:rPr>
        <w:t>las</w:t>
      </w:r>
      <w:r>
        <w:rPr>
          <w:i/>
          <w:spacing w:val="-6"/>
          <w:sz w:val="16"/>
          <w:vertAlign w:val="baseline"/>
        </w:rPr>
        <w:t> </w:t>
      </w:r>
      <w:r>
        <w:rPr>
          <w:i/>
          <w:sz w:val="16"/>
          <w:vertAlign w:val="baseline"/>
        </w:rPr>
        <w:t>1770</w:t>
      </w:r>
      <w:r>
        <w:rPr>
          <w:i/>
          <w:spacing w:val="-3"/>
          <w:sz w:val="16"/>
          <w:vertAlign w:val="baseline"/>
        </w:rPr>
        <w:t> </w:t>
      </w:r>
      <w:r>
        <w:rPr>
          <w:i/>
          <w:sz w:val="16"/>
          <w:vertAlign w:val="baseline"/>
        </w:rPr>
        <w:t>Hectáreas</w:t>
      </w:r>
      <w:r>
        <w:rPr>
          <w:i/>
          <w:spacing w:val="-6"/>
          <w:sz w:val="16"/>
          <w:vertAlign w:val="baseline"/>
        </w:rPr>
        <w:t> </w:t>
      </w:r>
      <w:r>
        <w:rPr>
          <w:i/>
          <w:sz w:val="16"/>
          <w:vertAlign w:val="baseline"/>
        </w:rPr>
        <w:t>Reclamadas</w:t>
      </w:r>
      <w:r>
        <w:rPr>
          <w:i/>
          <w:spacing w:val="-3"/>
          <w:sz w:val="16"/>
          <w:vertAlign w:val="baseline"/>
        </w:rPr>
        <w:t> </w:t>
      </w:r>
      <w:r>
        <w:rPr>
          <w:i/>
          <w:sz w:val="16"/>
          <w:vertAlign w:val="baseline"/>
        </w:rPr>
        <w:t>en</w:t>
      </w:r>
      <w:r>
        <w:rPr>
          <w:i/>
          <w:spacing w:val="-4"/>
          <w:sz w:val="16"/>
          <w:vertAlign w:val="baseline"/>
        </w:rPr>
        <w:t> </w:t>
      </w:r>
      <w:r>
        <w:rPr>
          <w:i/>
          <w:sz w:val="16"/>
          <w:vertAlign w:val="baseline"/>
        </w:rPr>
        <w:t>la</w:t>
      </w:r>
      <w:r>
        <w:rPr>
          <w:i/>
          <w:spacing w:val="-4"/>
          <w:sz w:val="16"/>
          <w:vertAlign w:val="baseline"/>
        </w:rPr>
        <w:t> </w:t>
      </w:r>
      <w:r>
        <w:rPr>
          <w:i/>
          <w:sz w:val="16"/>
          <w:vertAlign w:val="baseline"/>
        </w:rPr>
        <w:t>Corte</w:t>
      </w:r>
      <w:r>
        <w:rPr>
          <w:i/>
          <w:spacing w:val="-6"/>
          <w:sz w:val="16"/>
          <w:vertAlign w:val="baseline"/>
        </w:rPr>
        <w:t> </w:t>
      </w:r>
      <w:r>
        <w:rPr>
          <w:i/>
          <w:sz w:val="16"/>
          <w:vertAlign w:val="baseline"/>
        </w:rPr>
        <w:t>IDH</w:t>
      </w:r>
      <w:r>
        <w:rPr>
          <w:i/>
          <w:spacing w:val="-2"/>
          <w:sz w:val="16"/>
          <w:vertAlign w:val="baseline"/>
        </w:rPr>
        <w:t> </w:t>
      </w:r>
      <w:r>
        <w:rPr>
          <w:sz w:val="16"/>
          <w:vertAlign w:val="baseline"/>
        </w:rPr>
        <w:t>(expediente</w:t>
      </w:r>
      <w:r>
        <w:rPr>
          <w:spacing w:val="-3"/>
          <w:sz w:val="16"/>
          <w:vertAlign w:val="baseline"/>
        </w:rPr>
        <w:t> </w:t>
      </w:r>
      <w:r>
        <w:rPr>
          <w:sz w:val="16"/>
          <w:vertAlign w:val="baseline"/>
        </w:rPr>
        <w:t>de</w:t>
      </w:r>
      <w:r>
        <w:rPr>
          <w:spacing w:val="-3"/>
          <w:sz w:val="16"/>
          <w:vertAlign w:val="baseline"/>
        </w:rPr>
        <w:t> </w:t>
      </w:r>
      <w:r>
        <w:rPr>
          <w:sz w:val="16"/>
          <w:vertAlign w:val="baseline"/>
        </w:rPr>
        <w:t>prueba,</w:t>
      </w:r>
      <w:r>
        <w:rPr>
          <w:spacing w:val="-3"/>
          <w:sz w:val="16"/>
          <w:vertAlign w:val="baseline"/>
        </w:rPr>
        <w:t> </w:t>
      </w:r>
      <w:r>
        <w:rPr>
          <w:sz w:val="16"/>
          <w:vertAlign w:val="baseline"/>
        </w:rPr>
        <w:t>folio</w:t>
      </w:r>
      <w:r>
        <w:rPr>
          <w:spacing w:val="-5"/>
          <w:sz w:val="16"/>
          <w:vertAlign w:val="baseline"/>
        </w:rPr>
        <w:t> </w:t>
      </w:r>
      <w:r>
        <w:rPr>
          <w:sz w:val="16"/>
          <w:vertAlign w:val="baseline"/>
        </w:rPr>
        <w:t>13201 y siguientes). A su vez, durante la audiencia de 31 de mayo de 2023 en oportunidad de la visita </w:t>
      </w:r>
      <w:r>
        <w:rPr>
          <w:i/>
          <w:sz w:val="16"/>
          <w:vertAlign w:val="baseline"/>
        </w:rPr>
        <w:t>in situ </w:t>
      </w:r>
      <w:r>
        <w:rPr>
          <w:sz w:val="16"/>
          <w:vertAlign w:val="baseline"/>
        </w:rPr>
        <w:t>Carla Hernández afirmó:</w:t>
      </w:r>
      <w:r>
        <w:rPr>
          <w:spacing w:val="-7"/>
          <w:sz w:val="16"/>
          <w:vertAlign w:val="baseline"/>
        </w:rPr>
        <w:t> </w:t>
      </w:r>
      <w:r>
        <w:rPr>
          <w:sz w:val="16"/>
          <w:vertAlign w:val="baseline"/>
        </w:rPr>
        <w:t>“[…]</w:t>
      </w:r>
      <w:r>
        <w:rPr>
          <w:spacing w:val="-7"/>
          <w:sz w:val="16"/>
          <w:vertAlign w:val="baseline"/>
        </w:rPr>
        <w:t> </w:t>
      </w:r>
      <w:r>
        <w:rPr>
          <w:sz w:val="16"/>
          <w:vertAlign w:val="baseline"/>
        </w:rPr>
        <w:t>queremos</w:t>
      </w:r>
      <w:r>
        <w:rPr>
          <w:spacing w:val="-5"/>
          <w:sz w:val="16"/>
          <w:vertAlign w:val="baseline"/>
        </w:rPr>
        <w:t> </w:t>
      </w:r>
      <w:r>
        <w:rPr>
          <w:sz w:val="16"/>
          <w:vertAlign w:val="baseline"/>
        </w:rPr>
        <w:t>hacer</w:t>
      </w:r>
      <w:r>
        <w:rPr>
          <w:spacing w:val="-7"/>
          <w:sz w:val="16"/>
          <w:vertAlign w:val="baseline"/>
        </w:rPr>
        <w:t> </w:t>
      </w:r>
      <w:r>
        <w:rPr>
          <w:sz w:val="16"/>
          <w:vertAlign w:val="baseline"/>
        </w:rPr>
        <w:t>de</w:t>
      </w:r>
      <w:r>
        <w:rPr>
          <w:spacing w:val="-6"/>
          <w:sz w:val="16"/>
          <w:vertAlign w:val="baseline"/>
        </w:rPr>
        <w:t> </w:t>
      </w:r>
      <w:r>
        <w:rPr>
          <w:sz w:val="16"/>
          <w:vertAlign w:val="baseline"/>
        </w:rPr>
        <w:t>su</w:t>
      </w:r>
      <w:r>
        <w:rPr>
          <w:spacing w:val="-7"/>
          <w:sz w:val="16"/>
          <w:vertAlign w:val="baseline"/>
        </w:rPr>
        <w:t> </w:t>
      </w:r>
      <w:r>
        <w:rPr>
          <w:sz w:val="16"/>
          <w:vertAlign w:val="baseline"/>
        </w:rPr>
        <w:t>conocimiento</w:t>
      </w:r>
      <w:r>
        <w:rPr>
          <w:spacing w:val="-5"/>
          <w:sz w:val="16"/>
          <w:vertAlign w:val="baseline"/>
        </w:rPr>
        <w:t> </w:t>
      </w:r>
      <w:r>
        <w:rPr>
          <w:sz w:val="16"/>
          <w:vertAlign w:val="baseline"/>
        </w:rPr>
        <w:t>que</w:t>
      </w:r>
      <w:r>
        <w:rPr>
          <w:spacing w:val="-6"/>
          <w:sz w:val="16"/>
          <w:vertAlign w:val="baseline"/>
        </w:rPr>
        <w:t> </w:t>
      </w:r>
      <w:r>
        <w:rPr>
          <w:sz w:val="16"/>
          <w:vertAlign w:val="baseline"/>
        </w:rPr>
        <w:t>hemos</w:t>
      </w:r>
      <w:r>
        <w:rPr>
          <w:spacing w:val="-3"/>
          <w:sz w:val="16"/>
          <w:vertAlign w:val="baseline"/>
        </w:rPr>
        <w:t> </w:t>
      </w:r>
      <w:r>
        <w:rPr>
          <w:sz w:val="16"/>
          <w:vertAlign w:val="baseline"/>
        </w:rPr>
        <w:t>sido</w:t>
      </w:r>
      <w:r>
        <w:rPr>
          <w:spacing w:val="-5"/>
          <w:sz w:val="16"/>
          <w:vertAlign w:val="baseline"/>
        </w:rPr>
        <w:t> </w:t>
      </w:r>
      <w:r>
        <w:rPr>
          <w:sz w:val="16"/>
          <w:vertAlign w:val="baseline"/>
        </w:rPr>
        <w:t>poseedores</w:t>
      </w:r>
      <w:r>
        <w:rPr>
          <w:spacing w:val="-6"/>
          <w:sz w:val="16"/>
          <w:vertAlign w:val="baseline"/>
        </w:rPr>
        <w:t> </w:t>
      </w:r>
      <w:r>
        <w:rPr>
          <w:sz w:val="16"/>
          <w:vertAlign w:val="baseline"/>
        </w:rPr>
        <w:t>legales,</w:t>
      </w:r>
      <w:r>
        <w:rPr>
          <w:spacing w:val="-6"/>
          <w:sz w:val="16"/>
          <w:vertAlign w:val="baseline"/>
        </w:rPr>
        <w:t> </w:t>
      </w:r>
      <w:r>
        <w:rPr>
          <w:sz w:val="16"/>
          <w:vertAlign w:val="baseline"/>
        </w:rPr>
        <w:t>tal</w:t>
      </w:r>
      <w:r>
        <w:rPr>
          <w:spacing w:val="-7"/>
          <w:sz w:val="16"/>
          <w:vertAlign w:val="baseline"/>
        </w:rPr>
        <w:t> </w:t>
      </w:r>
      <w:r>
        <w:rPr>
          <w:sz w:val="16"/>
          <w:vertAlign w:val="baseline"/>
        </w:rPr>
        <w:t>como</w:t>
      </w:r>
      <w:r>
        <w:rPr>
          <w:spacing w:val="-6"/>
          <w:sz w:val="16"/>
          <w:vertAlign w:val="baseline"/>
        </w:rPr>
        <w:t> </w:t>
      </w:r>
      <w:r>
        <w:rPr>
          <w:sz w:val="16"/>
          <w:vertAlign w:val="baseline"/>
        </w:rPr>
        <w:t>lo</w:t>
      </w:r>
      <w:r>
        <w:rPr>
          <w:spacing w:val="-3"/>
          <w:sz w:val="16"/>
          <w:vertAlign w:val="baseline"/>
        </w:rPr>
        <w:t> </w:t>
      </w:r>
      <w:r>
        <w:rPr>
          <w:sz w:val="16"/>
          <w:vertAlign w:val="baseline"/>
        </w:rPr>
        <w:t>hemos</w:t>
      </w:r>
      <w:r>
        <w:rPr>
          <w:spacing w:val="-5"/>
          <w:sz w:val="16"/>
          <w:vertAlign w:val="baseline"/>
        </w:rPr>
        <w:t> </w:t>
      </w:r>
      <w:r>
        <w:rPr>
          <w:sz w:val="16"/>
          <w:vertAlign w:val="baseline"/>
        </w:rPr>
        <w:t>acreditado</w:t>
      </w:r>
      <w:r>
        <w:rPr>
          <w:spacing w:val="-5"/>
          <w:sz w:val="16"/>
          <w:vertAlign w:val="baseline"/>
        </w:rPr>
        <w:t> </w:t>
      </w:r>
      <w:r>
        <w:rPr>
          <w:sz w:val="16"/>
          <w:vertAlign w:val="baseline"/>
        </w:rPr>
        <w:t>con</w:t>
      </w:r>
      <w:r>
        <w:rPr>
          <w:spacing w:val="-5"/>
          <w:sz w:val="16"/>
          <w:vertAlign w:val="baseline"/>
        </w:rPr>
        <w:t> </w:t>
      </w:r>
      <w:r>
        <w:rPr>
          <w:sz w:val="16"/>
          <w:vertAlign w:val="baseline"/>
        </w:rPr>
        <w:t>los títulos de propiedad de dominio pleno que nos avala la posesión ininterrumpida por más de 113 años […]. Agregó que “la Comunidad</w:t>
      </w:r>
      <w:r>
        <w:rPr>
          <w:spacing w:val="-4"/>
          <w:sz w:val="16"/>
          <w:vertAlign w:val="baseline"/>
        </w:rPr>
        <w:t> </w:t>
      </w:r>
      <w:r>
        <w:rPr>
          <w:sz w:val="16"/>
          <w:vertAlign w:val="baseline"/>
        </w:rPr>
        <w:t>Garífuna</w:t>
      </w:r>
      <w:r>
        <w:rPr>
          <w:spacing w:val="-3"/>
          <w:sz w:val="16"/>
          <w:vertAlign w:val="baseline"/>
        </w:rPr>
        <w:t> </w:t>
      </w:r>
      <w:r>
        <w:rPr>
          <w:sz w:val="16"/>
          <w:vertAlign w:val="baseline"/>
        </w:rPr>
        <w:t>de</w:t>
      </w:r>
      <w:r>
        <w:rPr>
          <w:spacing w:val="-3"/>
          <w:sz w:val="16"/>
          <w:vertAlign w:val="baseline"/>
        </w:rPr>
        <w:t> </w:t>
      </w:r>
      <w:r>
        <w:rPr>
          <w:sz w:val="16"/>
          <w:vertAlign w:val="baseline"/>
        </w:rPr>
        <w:t>San</w:t>
      </w:r>
      <w:r>
        <w:rPr>
          <w:spacing w:val="-4"/>
          <w:sz w:val="16"/>
          <w:vertAlign w:val="baseline"/>
        </w:rPr>
        <w:t> </w:t>
      </w:r>
      <w:r>
        <w:rPr>
          <w:sz w:val="16"/>
          <w:vertAlign w:val="baseline"/>
        </w:rPr>
        <w:t>Juan</w:t>
      </w:r>
      <w:r>
        <w:rPr>
          <w:spacing w:val="-1"/>
          <w:sz w:val="16"/>
          <w:vertAlign w:val="baseline"/>
        </w:rPr>
        <w:t> </w:t>
      </w:r>
      <w:r>
        <w:rPr>
          <w:sz w:val="16"/>
          <w:vertAlign w:val="baseline"/>
        </w:rPr>
        <w:t>no</w:t>
      </w:r>
      <w:r>
        <w:rPr>
          <w:spacing w:val="-2"/>
          <w:sz w:val="16"/>
          <w:vertAlign w:val="baseline"/>
        </w:rPr>
        <w:t> </w:t>
      </w:r>
      <w:r>
        <w:rPr>
          <w:sz w:val="16"/>
          <w:vertAlign w:val="baseline"/>
        </w:rPr>
        <w:t>puede</w:t>
      </w:r>
      <w:r>
        <w:rPr>
          <w:spacing w:val="-5"/>
          <w:sz w:val="16"/>
          <w:vertAlign w:val="baseline"/>
        </w:rPr>
        <w:t> </w:t>
      </w:r>
      <w:r>
        <w:rPr>
          <w:sz w:val="16"/>
          <w:vertAlign w:val="baseline"/>
        </w:rPr>
        <w:t>reivindicar</w:t>
      </w:r>
      <w:r>
        <w:rPr>
          <w:spacing w:val="-2"/>
          <w:sz w:val="16"/>
          <w:vertAlign w:val="baseline"/>
        </w:rPr>
        <w:t> </w:t>
      </w:r>
      <w:r>
        <w:rPr>
          <w:sz w:val="16"/>
          <w:vertAlign w:val="baseline"/>
        </w:rPr>
        <w:t>un</w:t>
      </w:r>
      <w:r>
        <w:rPr>
          <w:spacing w:val="-4"/>
          <w:sz w:val="16"/>
          <w:vertAlign w:val="baseline"/>
        </w:rPr>
        <w:t> </w:t>
      </w:r>
      <w:r>
        <w:rPr>
          <w:sz w:val="16"/>
          <w:vertAlign w:val="baseline"/>
        </w:rPr>
        <w:t>supuesto</w:t>
      </w:r>
      <w:r>
        <w:rPr>
          <w:spacing w:val="-2"/>
          <w:sz w:val="16"/>
          <w:vertAlign w:val="baseline"/>
        </w:rPr>
        <w:t> </w:t>
      </w:r>
      <w:r>
        <w:rPr>
          <w:sz w:val="16"/>
          <w:vertAlign w:val="baseline"/>
        </w:rPr>
        <w:t>terreno</w:t>
      </w:r>
      <w:r>
        <w:rPr>
          <w:spacing w:val="-2"/>
          <w:sz w:val="16"/>
          <w:vertAlign w:val="baseline"/>
        </w:rPr>
        <w:t> </w:t>
      </w:r>
      <w:r>
        <w:rPr>
          <w:sz w:val="16"/>
          <w:vertAlign w:val="baseline"/>
        </w:rPr>
        <w:t>ancestral</w:t>
      </w:r>
      <w:r>
        <w:rPr>
          <w:spacing w:val="-6"/>
          <w:sz w:val="16"/>
          <w:vertAlign w:val="baseline"/>
        </w:rPr>
        <w:t> </w:t>
      </w:r>
      <w:r>
        <w:rPr>
          <w:sz w:val="16"/>
          <w:vertAlign w:val="baseline"/>
        </w:rPr>
        <w:t>que</w:t>
      </w:r>
      <w:r>
        <w:rPr>
          <w:spacing w:val="-3"/>
          <w:sz w:val="16"/>
          <w:vertAlign w:val="baseline"/>
        </w:rPr>
        <w:t> </w:t>
      </w:r>
      <w:r>
        <w:rPr>
          <w:sz w:val="16"/>
          <w:vertAlign w:val="baseline"/>
        </w:rPr>
        <w:t>legalmente ha</w:t>
      </w:r>
      <w:r>
        <w:rPr>
          <w:spacing w:val="-6"/>
          <w:sz w:val="16"/>
          <w:vertAlign w:val="baseline"/>
        </w:rPr>
        <w:t> </w:t>
      </w:r>
      <w:r>
        <w:rPr>
          <w:sz w:val="16"/>
          <w:vertAlign w:val="baseline"/>
        </w:rPr>
        <w:t>pertenecido</w:t>
      </w:r>
      <w:r>
        <w:rPr>
          <w:spacing w:val="-4"/>
          <w:sz w:val="16"/>
          <w:vertAlign w:val="baseline"/>
        </w:rPr>
        <w:t> </w:t>
      </w:r>
      <w:r>
        <w:rPr>
          <w:sz w:val="16"/>
          <w:vertAlign w:val="baseline"/>
        </w:rPr>
        <w:t>desde el año de 1910 a la municipalidad de Tela […]”.</w:t>
      </w:r>
    </w:p>
    <w:p>
      <w:pPr>
        <w:spacing w:before="120"/>
        <w:ind w:left="111" w:right="120" w:firstLine="0"/>
        <w:jc w:val="both"/>
        <w:rPr>
          <w:sz w:val="16"/>
        </w:rPr>
      </w:pPr>
      <w:r>
        <w:rPr>
          <w:sz w:val="16"/>
          <w:vertAlign w:val="superscript"/>
        </w:rPr>
        <w:t>196</w:t>
      </w:r>
      <w:r>
        <w:rPr>
          <w:spacing w:val="80"/>
          <w:sz w:val="16"/>
          <w:vertAlign w:val="baseline"/>
        </w:rPr>
        <w:t>   </w:t>
      </w:r>
      <w:r>
        <w:rPr>
          <w:sz w:val="16"/>
          <w:vertAlign w:val="baseline"/>
        </w:rPr>
        <w:t>Por ejemplo, el alcalde de la ciudad de Tela afirmó: “[…] don Héctor Sánchez que es habitante de kilómetro 4 en donde también ahora está reclamando como un territorio ancestral, […] sus ancestros llegaron ahí en los 1800, cuando todavía</w:t>
      </w:r>
      <w:r>
        <w:rPr>
          <w:spacing w:val="-15"/>
          <w:sz w:val="16"/>
          <w:vertAlign w:val="baseline"/>
        </w:rPr>
        <w:t> </w:t>
      </w:r>
      <w:r>
        <w:rPr>
          <w:sz w:val="16"/>
          <w:vertAlign w:val="baseline"/>
        </w:rPr>
        <w:t>pertenecíamos</w:t>
      </w:r>
      <w:r>
        <w:rPr>
          <w:spacing w:val="-14"/>
          <w:sz w:val="16"/>
          <w:vertAlign w:val="baseline"/>
        </w:rPr>
        <w:t> </w:t>
      </w:r>
      <w:r>
        <w:rPr>
          <w:sz w:val="16"/>
          <w:vertAlign w:val="baseline"/>
        </w:rPr>
        <w:t>al</w:t>
      </w:r>
      <w:r>
        <w:rPr>
          <w:spacing w:val="-14"/>
          <w:sz w:val="16"/>
          <w:vertAlign w:val="baseline"/>
        </w:rPr>
        <w:t> </w:t>
      </w:r>
      <w:r>
        <w:rPr>
          <w:sz w:val="16"/>
          <w:vertAlign w:val="baseline"/>
        </w:rPr>
        <w:t>departamento</w:t>
      </w:r>
      <w:r>
        <w:rPr>
          <w:spacing w:val="-14"/>
          <w:sz w:val="16"/>
          <w:vertAlign w:val="baseline"/>
        </w:rPr>
        <w:t> </w:t>
      </w:r>
      <w:r>
        <w:rPr>
          <w:sz w:val="16"/>
          <w:vertAlign w:val="baseline"/>
        </w:rPr>
        <w:t>de</w:t>
      </w:r>
      <w:r>
        <w:rPr>
          <w:spacing w:val="-12"/>
          <w:sz w:val="16"/>
          <w:vertAlign w:val="baseline"/>
        </w:rPr>
        <w:t> </w:t>
      </w:r>
      <w:r>
        <w:rPr>
          <w:sz w:val="16"/>
          <w:vertAlign w:val="baseline"/>
        </w:rPr>
        <w:t>Yoro,</w:t>
      </w:r>
      <w:r>
        <w:rPr>
          <w:spacing w:val="-13"/>
          <w:sz w:val="16"/>
          <w:vertAlign w:val="baseline"/>
        </w:rPr>
        <w:t> </w:t>
      </w:r>
      <w:r>
        <w:rPr>
          <w:sz w:val="16"/>
          <w:vertAlign w:val="baseline"/>
        </w:rPr>
        <w:t>y</w:t>
      </w:r>
      <w:r>
        <w:rPr>
          <w:spacing w:val="-14"/>
          <w:sz w:val="16"/>
          <w:vertAlign w:val="baseline"/>
        </w:rPr>
        <w:t> </w:t>
      </w:r>
      <w:r>
        <w:rPr>
          <w:sz w:val="16"/>
          <w:vertAlign w:val="baseline"/>
        </w:rPr>
        <w:t>[…]</w:t>
      </w:r>
      <w:r>
        <w:rPr>
          <w:spacing w:val="-13"/>
          <w:sz w:val="16"/>
          <w:vertAlign w:val="baseline"/>
        </w:rPr>
        <w:t> </w:t>
      </w:r>
      <w:r>
        <w:rPr>
          <w:sz w:val="16"/>
          <w:vertAlign w:val="baseline"/>
        </w:rPr>
        <w:t>mis</w:t>
      </w:r>
      <w:r>
        <w:rPr>
          <w:spacing w:val="-12"/>
          <w:sz w:val="16"/>
          <w:vertAlign w:val="baseline"/>
        </w:rPr>
        <w:t> </w:t>
      </w:r>
      <w:r>
        <w:rPr>
          <w:sz w:val="16"/>
          <w:vertAlign w:val="baseline"/>
        </w:rPr>
        <w:t>abuelos</w:t>
      </w:r>
      <w:r>
        <w:rPr>
          <w:spacing w:val="-14"/>
          <w:sz w:val="16"/>
          <w:vertAlign w:val="baseline"/>
        </w:rPr>
        <w:t> </w:t>
      </w:r>
      <w:r>
        <w:rPr>
          <w:sz w:val="16"/>
          <w:vertAlign w:val="baseline"/>
        </w:rPr>
        <w:t>y</w:t>
      </w:r>
      <w:r>
        <w:rPr>
          <w:spacing w:val="-14"/>
          <w:sz w:val="16"/>
          <w:vertAlign w:val="baseline"/>
        </w:rPr>
        <w:t> </w:t>
      </w:r>
      <w:r>
        <w:rPr>
          <w:sz w:val="16"/>
          <w:vertAlign w:val="baseline"/>
        </w:rPr>
        <w:t>bisabuelos</w:t>
      </w:r>
      <w:r>
        <w:rPr>
          <w:spacing w:val="-12"/>
          <w:sz w:val="16"/>
          <w:vertAlign w:val="baseline"/>
        </w:rPr>
        <w:t> </w:t>
      </w:r>
      <w:r>
        <w:rPr>
          <w:sz w:val="16"/>
          <w:vertAlign w:val="baseline"/>
        </w:rPr>
        <w:t>nacieron</w:t>
      </w:r>
      <w:r>
        <w:rPr>
          <w:spacing w:val="-15"/>
          <w:sz w:val="16"/>
          <w:vertAlign w:val="baseline"/>
        </w:rPr>
        <w:t> </w:t>
      </w:r>
      <w:r>
        <w:rPr>
          <w:sz w:val="16"/>
          <w:vertAlign w:val="baseline"/>
        </w:rPr>
        <w:t>en</w:t>
      </w:r>
      <w:r>
        <w:rPr>
          <w:spacing w:val="-12"/>
          <w:sz w:val="16"/>
          <w:vertAlign w:val="baseline"/>
        </w:rPr>
        <w:t> </w:t>
      </w:r>
      <w:r>
        <w:rPr>
          <w:sz w:val="16"/>
          <w:vertAlign w:val="baseline"/>
        </w:rPr>
        <w:t>los</w:t>
      </w:r>
      <w:r>
        <w:rPr>
          <w:spacing w:val="-14"/>
          <w:sz w:val="16"/>
          <w:vertAlign w:val="baseline"/>
        </w:rPr>
        <w:t> </w:t>
      </w:r>
      <w:r>
        <w:rPr>
          <w:sz w:val="16"/>
          <w:vertAlign w:val="baseline"/>
        </w:rPr>
        <w:t>1800</w:t>
      </w:r>
      <w:r>
        <w:rPr>
          <w:spacing w:val="-13"/>
          <w:sz w:val="16"/>
          <w:vertAlign w:val="baseline"/>
        </w:rPr>
        <w:t> </w:t>
      </w:r>
      <w:r>
        <w:rPr>
          <w:sz w:val="16"/>
          <w:vertAlign w:val="baseline"/>
        </w:rPr>
        <w:t>y</w:t>
      </w:r>
      <w:r>
        <w:rPr>
          <w:spacing w:val="-13"/>
          <w:sz w:val="16"/>
          <w:vertAlign w:val="baseline"/>
        </w:rPr>
        <w:t> </w:t>
      </w:r>
      <w:r>
        <w:rPr>
          <w:sz w:val="16"/>
          <w:vertAlign w:val="baseline"/>
        </w:rPr>
        <w:t>[…]</w:t>
      </w:r>
      <w:r>
        <w:rPr>
          <w:spacing w:val="-13"/>
          <w:sz w:val="16"/>
          <w:vertAlign w:val="baseline"/>
        </w:rPr>
        <w:t> </w:t>
      </w:r>
      <w:r>
        <w:rPr>
          <w:sz w:val="16"/>
          <w:vertAlign w:val="baseline"/>
        </w:rPr>
        <w:t>hablaban</w:t>
      </w:r>
      <w:r>
        <w:rPr>
          <w:spacing w:val="-13"/>
          <w:sz w:val="16"/>
          <w:vertAlign w:val="baseline"/>
        </w:rPr>
        <w:t> </w:t>
      </w:r>
      <w:r>
        <w:rPr>
          <w:sz w:val="16"/>
          <w:vertAlign w:val="baseline"/>
        </w:rPr>
        <w:t>todavía</w:t>
      </w:r>
    </w:p>
    <w:p>
      <w:pPr>
        <w:spacing w:after="0"/>
        <w:jc w:val="both"/>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20" w:firstLine="0"/>
        <w:jc w:val="both"/>
        <w:rPr>
          <w:sz w:val="20"/>
        </w:rPr>
      </w:pPr>
      <w:r>
        <w:rPr>
          <w:sz w:val="20"/>
        </w:rPr>
        <w:t>A lo anterior se suma la falta de claridad expresada tanto por la Comisión Interamericana como por los representantes, así como por el propio Estado, sobre la extensión del territorio ancestral que se encuentra en controversia. En efecto, por una parte, la Comisión presentó junto con el sometimiento del Informe de Fondo, un mapa que acompaña un documento elaborado por el American and Caribbean Research Council (CACRC) sobre las tierras tradicionales de la Comunidad Garífuna de San Juan en el año 2002 que hacía alusión a una superficie de 890 hectáreas</w:t>
      </w:r>
      <w:r>
        <w:rPr>
          <w:spacing w:val="-2"/>
          <w:sz w:val="20"/>
        </w:rPr>
        <w:t> </w:t>
      </w:r>
      <w:r>
        <w:rPr>
          <w:sz w:val="20"/>
        </w:rPr>
        <w:t>correspondiente</w:t>
      </w:r>
      <w:r>
        <w:rPr>
          <w:spacing w:val="-5"/>
          <w:sz w:val="20"/>
        </w:rPr>
        <w:t> </w:t>
      </w:r>
      <w:r>
        <w:rPr>
          <w:sz w:val="20"/>
        </w:rPr>
        <w:t>a</w:t>
      </w:r>
      <w:r>
        <w:rPr>
          <w:spacing w:val="-2"/>
          <w:sz w:val="20"/>
        </w:rPr>
        <w:t> </w:t>
      </w:r>
      <w:r>
        <w:rPr>
          <w:sz w:val="20"/>
        </w:rPr>
        <w:t>su</w:t>
      </w:r>
      <w:r>
        <w:rPr>
          <w:spacing w:val="-4"/>
          <w:sz w:val="20"/>
        </w:rPr>
        <w:t> </w:t>
      </w:r>
      <w:r>
        <w:rPr>
          <w:sz w:val="20"/>
        </w:rPr>
        <w:t>territorio</w:t>
      </w:r>
      <w:r>
        <w:rPr>
          <w:spacing w:val="-5"/>
          <w:sz w:val="20"/>
        </w:rPr>
        <w:t> </w:t>
      </w:r>
      <w:r>
        <w:rPr>
          <w:sz w:val="20"/>
        </w:rPr>
        <w:t>ancestral (</w:t>
      </w:r>
      <w:r>
        <w:rPr>
          <w:i/>
          <w:sz w:val="20"/>
        </w:rPr>
        <w:t>supra</w:t>
      </w:r>
      <w:r>
        <w:rPr>
          <w:i/>
          <w:spacing w:val="-1"/>
          <w:sz w:val="20"/>
        </w:rPr>
        <w:t> </w:t>
      </w:r>
      <w:r>
        <w:rPr>
          <w:sz w:val="20"/>
        </w:rPr>
        <w:t>párr.</w:t>
      </w:r>
      <w:r>
        <w:rPr>
          <w:spacing w:val="-2"/>
          <w:sz w:val="20"/>
        </w:rPr>
        <w:t> </w:t>
      </w:r>
      <w:r>
        <w:rPr>
          <w:sz w:val="20"/>
        </w:rPr>
        <w:t>106).</w:t>
      </w:r>
      <w:r>
        <w:rPr>
          <w:spacing w:val="-2"/>
          <w:sz w:val="20"/>
        </w:rPr>
        <w:t> </w:t>
      </w:r>
      <w:r>
        <w:rPr>
          <w:sz w:val="20"/>
        </w:rPr>
        <w:t>Durante</w:t>
      </w:r>
      <w:r>
        <w:rPr>
          <w:spacing w:val="-5"/>
          <w:sz w:val="20"/>
        </w:rPr>
        <w:t> </w:t>
      </w:r>
      <w:r>
        <w:rPr>
          <w:sz w:val="20"/>
        </w:rPr>
        <w:t>la</w:t>
      </w:r>
      <w:r>
        <w:rPr>
          <w:spacing w:val="-1"/>
          <w:sz w:val="20"/>
        </w:rPr>
        <w:t> </w:t>
      </w:r>
      <w:r>
        <w:rPr>
          <w:sz w:val="20"/>
        </w:rPr>
        <w:t>audiencia</w:t>
      </w:r>
      <w:r>
        <w:rPr>
          <w:spacing w:val="-3"/>
          <w:sz w:val="20"/>
        </w:rPr>
        <w:t> </w:t>
      </w:r>
      <w:r>
        <w:rPr>
          <w:sz w:val="20"/>
        </w:rPr>
        <w:t>pública (</w:t>
      </w:r>
      <w:r>
        <w:rPr>
          <w:i/>
          <w:sz w:val="20"/>
        </w:rPr>
        <w:t>supra</w:t>
      </w:r>
      <w:r>
        <w:rPr>
          <w:i/>
          <w:spacing w:val="-3"/>
          <w:sz w:val="20"/>
        </w:rPr>
        <w:t> </w:t>
      </w:r>
      <w:r>
        <w:rPr>
          <w:sz w:val="20"/>
        </w:rPr>
        <w:t>párr.</w:t>
      </w:r>
      <w:r>
        <w:rPr>
          <w:spacing w:val="-2"/>
          <w:sz w:val="20"/>
        </w:rPr>
        <w:t> </w:t>
      </w:r>
      <w:r>
        <w:rPr>
          <w:sz w:val="20"/>
        </w:rPr>
        <w:t>8),</w:t>
      </w:r>
      <w:r>
        <w:rPr>
          <w:spacing w:val="-5"/>
          <w:sz w:val="20"/>
        </w:rPr>
        <w:t> </w:t>
      </w:r>
      <w:r>
        <w:rPr>
          <w:sz w:val="20"/>
        </w:rPr>
        <w:t>la</w:t>
      </w:r>
      <w:r>
        <w:rPr>
          <w:spacing w:val="-4"/>
          <w:sz w:val="20"/>
        </w:rPr>
        <w:t> </w:t>
      </w:r>
      <w:r>
        <w:rPr>
          <w:sz w:val="20"/>
        </w:rPr>
        <w:t>Comisión</w:t>
      </w:r>
      <w:r>
        <w:rPr>
          <w:spacing w:val="-3"/>
          <w:sz w:val="20"/>
        </w:rPr>
        <w:t> </w:t>
      </w:r>
      <w:r>
        <w:rPr>
          <w:sz w:val="20"/>
        </w:rPr>
        <w:t>aclaró</w:t>
      </w:r>
      <w:r>
        <w:rPr>
          <w:spacing w:val="-2"/>
          <w:sz w:val="20"/>
        </w:rPr>
        <w:t> </w:t>
      </w:r>
      <w:r>
        <w:rPr>
          <w:sz w:val="20"/>
        </w:rPr>
        <w:t>que</w:t>
      </w:r>
      <w:r>
        <w:rPr>
          <w:spacing w:val="-5"/>
          <w:sz w:val="20"/>
        </w:rPr>
        <w:t> </w:t>
      </w:r>
      <w:r>
        <w:rPr>
          <w:sz w:val="20"/>
        </w:rPr>
        <w:t>presentó</w:t>
      </w:r>
      <w:r>
        <w:rPr>
          <w:spacing w:val="-5"/>
          <w:sz w:val="20"/>
        </w:rPr>
        <w:t> </w:t>
      </w:r>
      <w:r>
        <w:rPr>
          <w:sz w:val="20"/>
        </w:rPr>
        <w:t>ese</w:t>
      </w:r>
      <w:r>
        <w:rPr>
          <w:spacing w:val="-5"/>
          <w:sz w:val="20"/>
        </w:rPr>
        <w:t> </w:t>
      </w:r>
      <w:r>
        <w:rPr>
          <w:sz w:val="20"/>
        </w:rPr>
        <w:t>mapa</w:t>
      </w:r>
      <w:r>
        <w:rPr>
          <w:spacing w:val="-4"/>
          <w:sz w:val="20"/>
        </w:rPr>
        <w:t> </w:t>
      </w:r>
      <w:r>
        <w:rPr>
          <w:sz w:val="20"/>
        </w:rPr>
        <w:t>únicamente</w:t>
      </w:r>
      <w:r>
        <w:rPr>
          <w:spacing w:val="-3"/>
          <w:sz w:val="20"/>
        </w:rPr>
        <w:t> </w:t>
      </w:r>
      <w:r>
        <w:rPr>
          <w:sz w:val="20"/>
        </w:rPr>
        <w:t>con</w:t>
      </w:r>
      <w:r>
        <w:rPr>
          <w:spacing w:val="-1"/>
          <w:sz w:val="20"/>
        </w:rPr>
        <w:t> </w:t>
      </w:r>
      <w:r>
        <w:rPr>
          <w:sz w:val="20"/>
        </w:rPr>
        <w:t>fines</w:t>
      </w:r>
      <w:r>
        <w:rPr>
          <w:spacing w:val="-2"/>
          <w:sz w:val="20"/>
        </w:rPr>
        <w:t> </w:t>
      </w:r>
      <w:r>
        <w:rPr>
          <w:sz w:val="20"/>
        </w:rPr>
        <w:t>ilustrativos</w:t>
      </w:r>
      <w:r>
        <w:rPr>
          <w:spacing w:val="-2"/>
          <w:sz w:val="20"/>
        </w:rPr>
        <w:t> </w:t>
      </w:r>
      <w:r>
        <w:rPr>
          <w:sz w:val="20"/>
        </w:rPr>
        <w:t>y</w:t>
      </w:r>
      <w:r>
        <w:rPr>
          <w:spacing w:val="-2"/>
          <w:sz w:val="20"/>
        </w:rPr>
        <w:t> </w:t>
      </w:r>
      <w:r>
        <w:rPr>
          <w:sz w:val="20"/>
        </w:rPr>
        <w:t>que “no realizó un análisis en lo que se refiere a la posesión histórica que ha tenido la Comunidad Garífuna de San Juan, pues no era un punto controvertido, esto de las 1700 hectáreas, [y que la Comisión] no analizó concretamente los límites territoriales [ni] tampoco requirió mayor prueba que la que consta en el propio expediente”.</w:t>
      </w:r>
    </w:p>
    <w:p>
      <w:pPr>
        <w:pStyle w:val="ListParagraph"/>
        <w:numPr>
          <w:ilvl w:val="0"/>
          <w:numId w:val="5"/>
        </w:numPr>
        <w:tabs>
          <w:tab w:pos="820" w:val="left" w:leader="none"/>
        </w:tabs>
        <w:spacing w:line="240" w:lineRule="auto" w:before="119" w:after="0"/>
        <w:ind w:left="111" w:right="121" w:firstLine="0"/>
        <w:jc w:val="both"/>
        <w:rPr>
          <w:sz w:val="20"/>
        </w:rPr>
      </w:pPr>
      <w:r>
        <w:rPr>
          <w:sz w:val="20"/>
        </w:rPr>
        <w:t>A su vez, como fuera indicado </w:t>
      </w:r>
      <w:r>
        <w:rPr>
          <w:i/>
          <w:sz w:val="20"/>
        </w:rPr>
        <w:t>supra</w:t>
      </w:r>
      <w:r>
        <w:rPr>
          <w:sz w:val="20"/>
        </w:rPr>
        <w:t>, la Comunidad Garífuna de San Juan presentó una solicitud</w:t>
      </w:r>
      <w:r>
        <w:rPr>
          <w:spacing w:val="-7"/>
          <w:sz w:val="20"/>
        </w:rPr>
        <w:t> </w:t>
      </w:r>
      <w:r>
        <w:rPr>
          <w:sz w:val="20"/>
        </w:rPr>
        <w:t>ante</w:t>
      </w:r>
      <w:r>
        <w:rPr>
          <w:spacing w:val="-5"/>
          <w:sz w:val="20"/>
        </w:rPr>
        <w:t> </w:t>
      </w:r>
      <w:r>
        <w:rPr>
          <w:sz w:val="20"/>
        </w:rPr>
        <w:t>el</w:t>
      </w:r>
      <w:r>
        <w:rPr>
          <w:spacing w:val="-8"/>
          <w:sz w:val="20"/>
        </w:rPr>
        <w:t> </w:t>
      </w:r>
      <w:r>
        <w:rPr>
          <w:sz w:val="20"/>
        </w:rPr>
        <w:t>INA</w:t>
      </w:r>
      <w:r>
        <w:rPr>
          <w:spacing w:val="-8"/>
          <w:sz w:val="20"/>
        </w:rPr>
        <w:t> </w:t>
      </w:r>
      <w:r>
        <w:rPr>
          <w:sz w:val="20"/>
        </w:rPr>
        <w:t>para</w:t>
      </w:r>
      <w:r>
        <w:rPr>
          <w:spacing w:val="-7"/>
          <w:sz w:val="20"/>
        </w:rPr>
        <w:t> </w:t>
      </w:r>
      <w:r>
        <w:rPr>
          <w:sz w:val="20"/>
        </w:rPr>
        <w:t>que</w:t>
      </w:r>
      <w:r>
        <w:rPr>
          <w:spacing w:val="-7"/>
          <w:sz w:val="20"/>
        </w:rPr>
        <w:t> </w:t>
      </w:r>
      <w:r>
        <w:rPr>
          <w:sz w:val="20"/>
        </w:rPr>
        <w:t>se</w:t>
      </w:r>
      <w:r>
        <w:rPr>
          <w:spacing w:val="-9"/>
          <w:sz w:val="20"/>
        </w:rPr>
        <w:t> </w:t>
      </w:r>
      <w:r>
        <w:rPr>
          <w:sz w:val="20"/>
        </w:rPr>
        <w:t>titulen</w:t>
      </w:r>
      <w:r>
        <w:rPr>
          <w:spacing w:val="-5"/>
          <w:sz w:val="20"/>
        </w:rPr>
        <w:t> </w:t>
      </w:r>
      <w:r>
        <w:rPr>
          <w:sz w:val="20"/>
        </w:rPr>
        <w:t>sus</w:t>
      </w:r>
      <w:r>
        <w:rPr>
          <w:spacing w:val="-6"/>
          <w:sz w:val="20"/>
        </w:rPr>
        <w:t> </w:t>
      </w:r>
      <w:r>
        <w:rPr>
          <w:sz w:val="20"/>
        </w:rPr>
        <w:t>tierras</w:t>
      </w:r>
      <w:r>
        <w:rPr>
          <w:spacing w:val="-8"/>
          <w:sz w:val="20"/>
        </w:rPr>
        <w:t> </w:t>
      </w:r>
      <w:r>
        <w:rPr>
          <w:sz w:val="20"/>
        </w:rPr>
        <w:t>y</w:t>
      </w:r>
      <w:r>
        <w:rPr>
          <w:spacing w:val="-6"/>
          <w:sz w:val="20"/>
        </w:rPr>
        <w:t> </w:t>
      </w:r>
      <w:r>
        <w:rPr>
          <w:sz w:val="20"/>
        </w:rPr>
        <w:t>territorios</w:t>
      </w:r>
      <w:r>
        <w:rPr>
          <w:spacing w:val="-6"/>
          <w:sz w:val="20"/>
        </w:rPr>
        <w:t> </w:t>
      </w:r>
      <w:r>
        <w:rPr>
          <w:sz w:val="20"/>
        </w:rPr>
        <w:t>ancestrales en</w:t>
      </w:r>
      <w:r>
        <w:rPr>
          <w:spacing w:val="-5"/>
          <w:sz w:val="20"/>
        </w:rPr>
        <w:t> </w:t>
      </w:r>
      <w:r>
        <w:rPr>
          <w:sz w:val="20"/>
        </w:rPr>
        <w:t>la</w:t>
      </w:r>
      <w:r>
        <w:rPr>
          <w:spacing w:val="-5"/>
          <w:sz w:val="20"/>
        </w:rPr>
        <w:t> </w:t>
      </w:r>
      <w:r>
        <w:rPr>
          <w:sz w:val="20"/>
        </w:rPr>
        <w:t>cual</w:t>
      </w:r>
      <w:r>
        <w:rPr>
          <w:spacing w:val="-6"/>
          <w:sz w:val="20"/>
        </w:rPr>
        <w:t> </w:t>
      </w:r>
      <w:r>
        <w:rPr>
          <w:sz w:val="20"/>
        </w:rPr>
        <w:t>se</w:t>
      </w:r>
      <w:r>
        <w:rPr>
          <w:spacing w:val="-7"/>
          <w:sz w:val="20"/>
        </w:rPr>
        <w:t> </w:t>
      </w:r>
      <w:r>
        <w:rPr>
          <w:sz w:val="20"/>
        </w:rPr>
        <w:t>indica</w:t>
      </w:r>
      <w:r>
        <w:rPr>
          <w:spacing w:val="-8"/>
          <w:sz w:val="20"/>
        </w:rPr>
        <w:t> </w:t>
      </w:r>
      <w:r>
        <w:rPr>
          <w:sz w:val="20"/>
        </w:rPr>
        <w:t>que corresponderían a un área de 1770 hectáreas de conformidad a los siguientes límites: i) al Norte con el Mar Caribe o de las Antillas; ii) al Sur con la línea férrea, Puerto Arturo; iii) al Este con la Piojosa, barrio el Paraíso, y iv) al Oeste</w:t>
      </w:r>
      <w:r>
        <w:rPr>
          <w:spacing w:val="-1"/>
          <w:sz w:val="20"/>
        </w:rPr>
        <w:t> </w:t>
      </w:r>
      <w:r>
        <w:rPr>
          <w:sz w:val="20"/>
        </w:rPr>
        <w:t>con el brazo</w:t>
      </w:r>
      <w:r>
        <w:rPr>
          <w:spacing w:val="-1"/>
          <w:sz w:val="20"/>
        </w:rPr>
        <w:t> </w:t>
      </w:r>
      <w:r>
        <w:rPr>
          <w:sz w:val="20"/>
        </w:rPr>
        <w:t>de</w:t>
      </w:r>
      <w:r>
        <w:rPr>
          <w:spacing w:val="-1"/>
          <w:sz w:val="20"/>
        </w:rPr>
        <w:t> </w:t>
      </w:r>
      <w:r>
        <w:rPr>
          <w:sz w:val="20"/>
        </w:rPr>
        <w:t>la laguna de</w:t>
      </w:r>
      <w:r>
        <w:rPr>
          <w:spacing w:val="-1"/>
          <w:sz w:val="20"/>
        </w:rPr>
        <w:t> </w:t>
      </w:r>
      <w:r>
        <w:rPr>
          <w:sz w:val="20"/>
        </w:rPr>
        <w:t>los Micos y Barra de Tornabé (</w:t>
      </w:r>
      <w:r>
        <w:rPr>
          <w:i/>
          <w:sz w:val="20"/>
        </w:rPr>
        <w:t>supra </w:t>
      </w:r>
      <w:r>
        <w:rPr>
          <w:sz w:val="20"/>
        </w:rPr>
        <w:t>párr. 51). Sin embargo, en sus alegatos finales escritos, los representantes remitieron un mapa</w:t>
      </w:r>
      <w:r>
        <w:rPr>
          <w:spacing w:val="-4"/>
          <w:sz w:val="20"/>
        </w:rPr>
        <w:t> </w:t>
      </w:r>
      <w:r>
        <w:rPr>
          <w:sz w:val="20"/>
        </w:rPr>
        <w:t>que</w:t>
      </w:r>
      <w:r>
        <w:rPr>
          <w:spacing w:val="-3"/>
          <w:sz w:val="20"/>
        </w:rPr>
        <w:t> </w:t>
      </w:r>
      <w:r>
        <w:rPr>
          <w:sz w:val="20"/>
        </w:rPr>
        <w:t>define</w:t>
      </w:r>
      <w:r>
        <w:rPr>
          <w:spacing w:val="-3"/>
          <w:sz w:val="20"/>
        </w:rPr>
        <w:t> </w:t>
      </w:r>
      <w:r>
        <w:rPr>
          <w:sz w:val="20"/>
        </w:rPr>
        <w:t>el</w:t>
      </w:r>
      <w:r>
        <w:rPr>
          <w:spacing w:val="-1"/>
          <w:sz w:val="20"/>
        </w:rPr>
        <w:t> </w:t>
      </w:r>
      <w:r>
        <w:rPr>
          <w:sz w:val="20"/>
        </w:rPr>
        <w:t>área</w:t>
      </w:r>
      <w:r>
        <w:rPr>
          <w:spacing w:val="-1"/>
          <w:sz w:val="20"/>
        </w:rPr>
        <w:t> </w:t>
      </w:r>
      <w:r>
        <w:rPr>
          <w:sz w:val="20"/>
        </w:rPr>
        <w:t>territorial</w:t>
      </w:r>
      <w:r>
        <w:rPr>
          <w:spacing w:val="-1"/>
          <w:sz w:val="20"/>
        </w:rPr>
        <w:t> </w:t>
      </w:r>
      <w:r>
        <w:rPr>
          <w:sz w:val="20"/>
        </w:rPr>
        <w:t>reclamada</w:t>
      </w:r>
      <w:r>
        <w:rPr>
          <w:spacing w:val="-1"/>
          <w:sz w:val="20"/>
        </w:rPr>
        <w:t> </w:t>
      </w:r>
      <w:r>
        <w:rPr>
          <w:sz w:val="20"/>
        </w:rPr>
        <w:t>incluyendo</w:t>
      </w:r>
      <w:r>
        <w:rPr>
          <w:spacing w:val="-2"/>
          <w:sz w:val="20"/>
        </w:rPr>
        <w:t> </w:t>
      </w:r>
      <w:r>
        <w:rPr>
          <w:sz w:val="20"/>
        </w:rPr>
        <w:t>puntos</w:t>
      </w:r>
      <w:r>
        <w:rPr>
          <w:spacing w:val="-2"/>
          <w:sz w:val="20"/>
        </w:rPr>
        <w:t> </w:t>
      </w:r>
      <w:r>
        <w:rPr>
          <w:sz w:val="20"/>
        </w:rPr>
        <w:t>de</w:t>
      </w:r>
      <w:r>
        <w:rPr>
          <w:spacing w:val="-1"/>
          <w:sz w:val="20"/>
        </w:rPr>
        <w:t> </w:t>
      </w:r>
      <w:r>
        <w:rPr>
          <w:sz w:val="20"/>
        </w:rPr>
        <w:t>referencia</w:t>
      </w:r>
      <w:r>
        <w:rPr>
          <w:spacing w:val="-1"/>
          <w:sz w:val="20"/>
        </w:rPr>
        <w:t> </w:t>
      </w:r>
      <w:r>
        <w:rPr>
          <w:sz w:val="20"/>
        </w:rPr>
        <w:t>diferentes</w:t>
      </w:r>
      <w:r>
        <w:rPr>
          <w:spacing w:val="-5"/>
          <w:sz w:val="20"/>
        </w:rPr>
        <w:t> </w:t>
      </w:r>
      <w:r>
        <w:rPr>
          <w:sz w:val="20"/>
        </w:rPr>
        <w:t>a</w:t>
      </w:r>
      <w:r>
        <w:rPr>
          <w:spacing w:val="-1"/>
          <w:sz w:val="20"/>
        </w:rPr>
        <w:t> </w:t>
      </w:r>
      <w:r>
        <w:rPr>
          <w:sz w:val="20"/>
        </w:rPr>
        <w:t>los</w:t>
      </w:r>
      <w:r>
        <w:rPr>
          <w:spacing w:val="-2"/>
          <w:sz w:val="20"/>
        </w:rPr>
        <w:t> </w:t>
      </w:r>
      <w:r>
        <w:rPr>
          <w:sz w:val="20"/>
        </w:rPr>
        <w:t>que se</w:t>
      </w:r>
      <w:r>
        <w:rPr>
          <w:spacing w:val="-8"/>
          <w:sz w:val="20"/>
        </w:rPr>
        <w:t> </w:t>
      </w:r>
      <w:r>
        <w:rPr>
          <w:sz w:val="20"/>
        </w:rPr>
        <w:t>habían</w:t>
      </w:r>
      <w:r>
        <w:rPr>
          <w:spacing w:val="-4"/>
          <w:sz w:val="20"/>
        </w:rPr>
        <w:t> </w:t>
      </w:r>
      <w:r>
        <w:rPr>
          <w:sz w:val="20"/>
        </w:rPr>
        <w:t>planteado</w:t>
      </w:r>
      <w:r>
        <w:rPr>
          <w:spacing w:val="-4"/>
          <w:sz w:val="20"/>
        </w:rPr>
        <w:t> </w:t>
      </w:r>
      <w:r>
        <w:rPr>
          <w:sz w:val="20"/>
        </w:rPr>
        <w:t>con</w:t>
      </w:r>
      <w:r>
        <w:rPr>
          <w:spacing w:val="-3"/>
          <w:sz w:val="20"/>
        </w:rPr>
        <w:t> </w:t>
      </w:r>
      <w:r>
        <w:rPr>
          <w:sz w:val="20"/>
        </w:rPr>
        <w:t>anterioridad</w:t>
      </w:r>
      <w:r>
        <w:rPr>
          <w:spacing w:val="-3"/>
          <w:sz w:val="20"/>
        </w:rPr>
        <w:t> </w:t>
      </w:r>
      <w:r>
        <w:rPr>
          <w:sz w:val="20"/>
        </w:rPr>
        <w:t>en</w:t>
      </w:r>
      <w:r>
        <w:rPr>
          <w:spacing w:val="-3"/>
          <w:sz w:val="20"/>
        </w:rPr>
        <w:t> </w:t>
      </w:r>
      <w:r>
        <w:rPr>
          <w:sz w:val="20"/>
        </w:rPr>
        <w:t>el</w:t>
      </w:r>
      <w:r>
        <w:rPr>
          <w:spacing w:val="-2"/>
          <w:sz w:val="20"/>
        </w:rPr>
        <w:t> </w:t>
      </w:r>
      <w:r>
        <w:rPr>
          <w:sz w:val="20"/>
        </w:rPr>
        <w:t>fuero</w:t>
      </w:r>
      <w:r>
        <w:rPr>
          <w:spacing w:val="-5"/>
          <w:sz w:val="20"/>
        </w:rPr>
        <w:t> </w:t>
      </w:r>
      <w:r>
        <w:rPr>
          <w:sz w:val="20"/>
        </w:rPr>
        <w:t>interno</w:t>
      </w:r>
      <w:r>
        <w:rPr>
          <w:spacing w:val="-5"/>
          <w:sz w:val="20"/>
        </w:rPr>
        <w:t> </w:t>
      </w:r>
      <w:r>
        <w:rPr>
          <w:sz w:val="20"/>
        </w:rPr>
        <w:t>y</w:t>
      </w:r>
      <w:r>
        <w:rPr>
          <w:spacing w:val="-5"/>
          <w:sz w:val="20"/>
        </w:rPr>
        <w:t> </w:t>
      </w:r>
      <w:r>
        <w:rPr>
          <w:sz w:val="20"/>
        </w:rPr>
        <w:t>en</w:t>
      </w:r>
      <w:r>
        <w:rPr>
          <w:spacing w:val="-6"/>
          <w:sz w:val="20"/>
        </w:rPr>
        <w:t> </w:t>
      </w:r>
      <w:r>
        <w:rPr>
          <w:sz w:val="20"/>
        </w:rPr>
        <w:t>las</w:t>
      </w:r>
      <w:r>
        <w:rPr>
          <w:spacing w:val="-7"/>
          <w:sz w:val="20"/>
        </w:rPr>
        <w:t> </w:t>
      </w:r>
      <w:r>
        <w:rPr>
          <w:sz w:val="20"/>
        </w:rPr>
        <w:t>primeras</w:t>
      </w:r>
      <w:r>
        <w:rPr>
          <w:spacing w:val="-4"/>
          <w:sz w:val="20"/>
        </w:rPr>
        <w:t> </w:t>
      </w:r>
      <w:r>
        <w:rPr>
          <w:sz w:val="20"/>
        </w:rPr>
        <w:t>etapas</w:t>
      </w:r>
      <w:r>
        <w:rPr>
          <w:spacing w:val="-7"/>
          <w:sz w:val="20"/>
        </w:rPr>
        <w:t> </w:t>
      </w:r>
      <w:r>
        <w:rPr>
          <w:sz w:val="20"/>
        </w:rPr>
        <w:t>del</w:t>
      </w:r>
      <w:r>
        <w:rPr>
          <w:spacing w:val="-6"/>
          <w:sz w:val="20"/>
        </w:rPr>
        <w:t> </w:t>
      </w:r>
      <w:r>
        <w:rPr>
          <w:sz w:val="20"/>
        </w:rPr>
        <w:t>proceso</w:t>
      </w:r>
      <w:r>
        <w:rPr>
          <w:spacing w:val="-6"/>
          <w:sz w:val="20"/>
        </w:rPr>
        <w:t> </w:t>
      </w:r>
      <w:r>
        <w:rPr>
          <w:sz w:val="20"/>
        </w:rPr>
        <w:t>ante este Tribunal (</w:t>
      </w:r>
      <w:r>
        <w:rPr>
          <w:i/>
          <w:sz w:val="20"/>
        </w:rPr>
        <w:t>supra </w:t>
      </w:r>
      <w:r>
        <w:rPr>
          <w:sz w:val="20"/>
        </w:rPr>
        <w:t>párr. 107). Del mismo modo, esta falta de consistencia en los reclamos territoriales presentados por la Comunidad y por los representantes se expresa también en la solicitud de Garantía de ocupación presentada por la Comunidad Garífuna de San Juan en el año 1979 (</w:t>
      </w:r>
      <w:r>
        <w:rPr>
          <w:i/>
          <w:sz w:val="20"/>
        </w:rPr>
        <w:t>supra </w:t>
      </w:r>
      <w:r>
        <w:rPr>
          <w:sz w:val="20"/>
        </w:rPr>
        <w:t>párr. 48) que se refiere a un área bastante más pequeña que las solicitudes posteriores, y con</w:t>
      </w:r>
      <w:r>
        <w:rPr>
          <w:spacing w:val="1"/>
          <w:sz w:val="20"/>
        </w:rPr>
        <w:t> </w:t>
      </w:r>
      <w:r>
        <w:rPr>
          <w:sz w:val="20"/>
        </w:rPr>
        <w:t>puntos</w:t>
      </w:r>
      <w:r>
        <w:rPr>
          <w:spacing w:val="-1"/>
          <w:sz w:val="20"/>
        </w:rPr>
        <w:t> </w:t>
      </w:r>
      <w:r>
        <w:rPr>
          <w:sz w:val="20"/>
        </w:rPr>
        <w:t>de</w:t>
      </w:r>
      <w:r>
        <w:rPr>
          <w:spacing w:val="1"/>
          <w:sz w:val="20"/>
        </w:rPr>
        <w:t> </w:t>
      </w:r>
      <w:r>
        <w:rPr>
          <w:sz w:val="20"/>
        </w:rPr>
        <w:t>referencia</w:t>
      </w:r>
      <w:r>
        <w:rPr>
          <w:spacing w:val="1"/>
          <w:sz w:val="20"/>
        </w:rPr>
        <w:t> </w:t>
      </w:r>
      <w:r>
        <w:rPr>
          <w:sz w:val="20"/>
        </w:rPr>
        <w:t>distintos</w:t>
      </w:r>
      <w:r>
        <w:rPr>
          <w:position w:val="7"/>
          <w:sz w:val="13"/>
        </w:rPr>
        <w:t>197</w:t>
      </w:r>
      <w:r>
        <w:rPr>
          <w:sz w:val="20"/>
        </w:rPr>
        <w:t>.</w:t>
      </w:r>
      <w:r>
        <w:rPr>
          <w:spacing w:val="-1"/>
          <w:sz w:val="20"/>
        </w:rPr>
        <w:t> </w:t>
      </w:r>
      <w:r>
        <w:rPr>
          <w:sz w:val="20"/>
        </w:rPr>
        <w:t>En</w:t>
      </w:r>
      <w:r>
        <w:rPr>
          <w:spacing w:val="1"/>
          <w:sz w:val="20"/>
        </w:rPr>
        <w:t> </w:t>
      </w:r>
      <w:r>
        <w:rPr>
          <w:sz w:val="20"/>
        </w:rPr>
        <w:t>dicha solicitud,</w:t>
      </w:r>
      <w:r>
        <w:rPr>
          <w:spacing w:val="-1"/>
          <w:sz w:val="20"/>
        </w:rPr>
        <w:t> </w:t>
      </w:r>
      <w:r>
        <w:rPr>
          <w:sz w:val="20"/>
        </w:rPr>
        <w:t>se</w:t>
      </w:r>
      <w:r>
        <w:rPr>
          <w:spacing w:val="4"/>
          <w:sz w:val="20"/>
        </w:rPr>
        <w:t> </w:t>
      </w:r>
      <w:r>
        <w:rPr>
          <w:sz w:val="20"/>
        </w:rPr>
        <w:t>requiere un</w:t>
      </w:r>
      <w:r>
        <w:rPr>
          <w:spacing w:val="1"/>
          <w:sz w:val="20"/>
        </w:rPr>
        <w:t> </w:t>
      </w:r>
      <w:r>
        <w:rPr>
          <w:sz w:val="20"/>
        </w:rPr>
        <w:t>área </w:t>
      </w:r>
      <w:r>
        <w:rPr>
          <w:spacing w:val="-2"/>
          <w:sz w:val="20"/>
        </w:rPr>
        <w:t>dentro</w:t>
      </w:r>
    </w:p>
    <w:p>
      <w:pPr>
        <w:pStyle w:val="BodyText"/>
      </w:pPr>
    </w:p>
    <w:p>
      <w:pPr>
        <w:pStyle w:val="BodyText"/>
        <w:spacing w:before="1"/>
        <w:rPr>
          <w:sz w:val="29"/>
        </w:rPr>
      </w:pPr>
      <w:r>
        <w:rPr/>
        <w:pict>
          <v:rect style="position:absolute;margin-left:49.560001pt;margin-top:18.883661pt;width:144.020pt;height:.600010pt;mso-position-horizontal-relative:page;mso-position-vertical-relative:paragraph;z-index:-15702528;mso-wrap-distance-left:0;mso-wrap-distance-right:0" id="docshape53" filled="true" fillcolor="#000000" stroked="false">
            <v:fill type="solid"/>
            <w10:wrap type="topAndBottom"/>
          </v:rect>
        </w:pict>
      </w:r>
    </w:p>
    <w:p>
      <w:pPr>
        <w:spacing w:before="103"/>
        <w:ind w:left="111" w:right="114" w:firstLine="0"/>
        <w:jc w:val="both"/>
        <w:rPr>
          <w:sz w:val="16"/>
        </w:rPr>
      </w:pPr>
      <w:r>
        <w:rPr>
          <w:sz w:val="16"/>
        </w:rPr>
        <w:t>el dialecto de la tribu Tolupán […]”. Más adelante afirmó: “[…] nunca se le ha quitado nada de territorio a un garífuna, es caso contrario, si han quitado territorios a nosotros los indios, que llegamos primero ahí, si bien es cierto solo tengo 42 años, pero mi bisabuela hoy [tendría] 130 años,</w:t>
      </w:r>
      <w:r>
        <w:rPr>
          <w:spacing w:val="-1"/>
          <w:sz w:val="16"/>
        </w:rPr>
        <w:t> </w:t>
      </w:r>
      <w:r>
        <w:rPr>
          <w:sz w:val="16"/>
        </w:rPr>
        <w:t>y era una</w:t>
      </w:r>
      <w:r>
        <w:rPr>
          <w:spacing w:val="-1"/>
          <w:sz w:val="16"/>
        </w:rPr>
        <w:t> </w:t>
      </w:r>
      <w:r>
        <w:rPr>
          <w:sz w:val="16"/>
        </w:rPr>
        <w:t>Tolupán” […]; Armando Urtecho, director ejecutivo del Consejo Hondureño de la empresa privada afirmó que: “no está desconociendo la existencia de la propiedad ancestral de la Comunidad Garífuna de San Juan, sin embargo, es importante para la Corte, reiterarles que no hay suficiente información para determinar con certeza la existencia de derechos de propiedad ancestral sobre la totalidad del terreno reclamado”; Héctor Sánchez quien representa a la Comunidad Kilómetro 4, sostuvo que: “Nunca la Comunidad Garífuna ha tenido posesión de todas esas tierras que</w:t>
      </w:r>
      <w:r>
        <w:rPr>
          <w:spacing w:val="-2"/>
          <w:sz w:val="16"/>
        </w:rPr>
        <w:t> </w:t>
      </w:r>
      <w:r>
        <w:rPr>
          <w:sz w:val="16"/>
        </w:rPr>
        <w:t>ellos solicitan, yo soy un hombre que</w:t>
      </w:r>
      <w:r>
        <w:rPr>
          <w:spacing w:val="-2"/>
          <w:sz w:val="16"/>
        </w:rPr>
        <w:t> </w:t>
      </w:r>
      <w:r>
        <w:rPr>
          <w:sz w:val="16"/>
        </w:rPr>
        <w:t>voy a</w:t>
      </w:r>
      <w:r>
        <w:rPr>
          <w:spacing w:val="-2"/>
          <w:sz w:val="16"/>
        </w:rPr>
        <w:t> </w:t>
      </w:r>
      <w:r>
        <w:rPr>
          <w:sz w:val="16"/>
        </w:rPr>
        <w:t>cumplir 74</w:t>
      </w:r>
      <w:r>
        <w:rPr>
          <w:spacing w:val="-1"/>
          <w:sz w:val="16"/>
        </w:rPr>
        <w:t> </w:t>
      </w:r>
      <w:r>
        <w:rPr>
          <w:sz w:val="16"/>
        </w:rPr>
        <w:t>años el 3 de</w:t>
      </w:r>
      <w:r>
        <w:rPr>
          <w:spacing w:val="-2"/>
          <w:sz w:val="16"/>
        </w:rPr>
        <w:t> </w:t>
      </w:r>
      <w:r>
        <w:rPr>
          <w:sz w:val="16"/>
        </w:rPr>
        <w:t>septiembre,</w:t>
      </w:r>
      <w:r>
        <w:rPr>
          <w:spacing w:val="-3"/>
          <w:sz w:val="16"/>
        </w:rPr>
        <w:t> </w:t>
      </w:r>
      <w:r>
        <w:rPr>
          <w:sz w:val="16"/>
        </w:rPr>
        <w:t>yo soy del 49, yo conozco, soy de Tela, y me crie en Tela, y sigo en Tela […]. Y ahora me sorprende como que me quieren quitar mi patrimonio y a</w:t>
      </w:r>
      <w:r>
        <w:rPr>
          <w:spacing w:val="-1"/>
          <w:sz w:val="16"/>
        </w:rPr>
        <w:t> </w:t>
      </w:r>
      <w:r>
        <w:rPr>
          <w:sz w:val="16"/>
        </w:rPr>
        <w:t>todas las familias vecinas quitar nuestro</w:t>
      </w:r>
      <w:r>
        <w:rPr>
          <w:spacing w:val="-2"/>
          <w:sz w:val="16"/>
        </w:rPr>
        <w:t> </w:t>
      </w:r>
      <w:r>
        <w:rPr>
          <w:sz w:val="16"/>
        </w:rPr>
        <w:t>patrimonio,</w:t>
      </w:r>
      <w:r>
        <w:rPr>
          <w:spacing w:val="-1"/>
          <w:sz w:val="16"/>
        </w:rPr>
        <w:t> </w:t>
      </w:r>
      <w:r>
        <w:rPr>
          <w:sz w:val="16"/>
        </w:rPr>
        <w:t>y</w:t>
      </w:r>
      <w:r>
        <w:rPr>
          <w:spacing w:val="-2"/>
          <w:sz w:val="16"/>
        </w:rPr>
        <w:t> </w:t>
      </w:r>
      <w:r>
        <w:rPr>
          <w:sz w:val="16"/>
        </w:rPr>
        <w:t>dejarnos en</w:t>
      </w:r>
      <w:r>
        <w:rPr>
          <w:spacing w:val="-1"/>
          <w:sz w:val="16"/>
        </w:rPr>
        <w:t> </w:t>
      </w:r>
      <w:r>
        <w:rPr>
          <w:sz w:val="16"/>
        </w:rPr>
        <w:t>la</w:t>
      </w:r>
      <w:r>
        <w:rPr>
          <w:spacing w:val="-1"/>
          <w:sz w:val="16"/>
        </w:rPr>
        <w:t> </w:t>
      </w:r>
      <w:r>
        <w:rPr>
          <w:sz w:val="16"/>
        </w:rPr>
        <w:t>calle, prácticamente”.</w:t>
      </w:r>
      <w:r>
        <w:rPr>
          <w:spacing w:val="-1"/>
          <w:sz w:val="16"/>
        </w:rPr>
        <w:t> </w:t>
      </w:r>
      <w:r>
        <w:rPr>
          <w:sz w:val="16"/>
        </w:rPr>
        <w:t>Agregó:</w:t>
      </w:r>
      <w:r>
        <w:rPr>
          <w:spacing w:val="-4"/>
          <w:sz w:val="16"/>
        </w:rPr>
        <w:t> </w:t>
      </w:r>
      <w:r>
        <w:rPr>
          <w:sz w:val="16"/>
        </w:rPr>
        <w:t>“ha sido toda una vida desde mis abuelos de 1800, mi abuelo fue el dueño de todas esas tierras allí, que era un indígena de Yoro,</w:t>
      </w:r>
      <w:r>
        <w:rPr>
          <w:spacing w:val="-6"/>
          <w:sz w:val="16"/>
        </w:rPr>
        <w:t> </w:t>
      </w:r>
      <w:r>
        <w:rPr>
          <w:sz w:val="16"/>
        </w:rPr>
        <w:t>y</w:t>
      </w:r>
      <w:r>
        <w:rPr>
          <w:spacing w:val="-4"/>
          <w:sz w:val="16"/>
        </w:rPr>
        <w:t> </w:t>
      </w:r>
      <w:r>
        <w:rPr>
          <w:sz w:val="16"/>
        </w:rPr>
        <w:t>vino</w:t>
      </w:r>
      <w:r>
        <w:rPr>
          <w:spacing w:val="-2"/>
          <w:sz w:val="16"/>
        </w:rPr>
        <w:t> </w:t>
      </w:r>
      <w:r>
        <w:rPr>
          <w:sz w:val="16"/>
        </w:rPr>
        <w:t>allí</w:t>
      </w:r>
      <w:r>
        <w:rPr>
          <w:spacing w:val="-3"/>
          <w:sz w:val="16"/>
        </w:rPr>
        <w:t> </w:t>
      </w:r>
      <w:r>
        <w:rPr>
          <w:sz w:val="16"/>
        </w:rPr>
        <w:t>a</w:t>
      </w:r>
      <w:r>
        <w:rPr>
          <w:spacing w:val="-6"/>
          <w:sz w:val="16"/>
        </w:rPr>
        <w:t> </w:t>
      </w:r>
      <w:r>
        <w:rPr>
          <w:sz w:val="16"/>
        </w:rPr>
        <w:t>la</w:t>
      </w:r>
      <w:r>
        <w:rPr>
          <w:spacing w:val="-3"/>
          <w:sz w:val="16"/>
        </w:rPr>
        <w:t> </w:t>
      </w:r>
      <w:r>
        <w:rPr>
          <w:sz w:val="16"/>
        </w:rPr>
        <w:t>comunidad,</w:t>
      </w:r>
      <w:r>
        <w:rPr>
          <w:spacing w:val="-4"/>
          <w:sz w:val="16"/>
        </w:rPr>
        <w:t> </w:t>
      </w:r>
      <w:r>
        <w:rPr>
          <w:sz w:val="16"/>
        </w:rPr>
        <w:t>una</w:t>
      </w:r>
      <w:r>
        <w:rPr>
          <w:spacing w:val="-3"/>
          <w:sz w:val="16"/>
        </w:rPr>
        <w:t> </w:t>
      </w:r>
      <w:r>
        <w:rPr>
          <w:sz w:val="16"/>
        </w:rPr>
        <w:t>Comunidad</w:t>
      </w:r>
      <w:r>
        <w:rPr>
          <w:spacing w:val="-6"/>
          <w:sz w:val="16"/>
        </w:rPr>
        <w:t> </w:t>
      </w:r>
      <w:r>
        <w:rPr>
          <w:sz w:val="16"/>
        </w:rPr>
        <w:t>que</w:t>
      </w:r>
      <w:r>
        <w:rPr>
          <w:spacing w:val="-5"/>
          <w:sz w:val="16"/>
        </w:rPr>
        <w:t> </w:t>
      </w:r>
      <w:r>
        <w:rPr>
          <w:sz w:val="16"/>
        </w:rPr>
        <w:t>es</w:t>
      </w:r>
      <w:r>
        <w:rPr>
          <w:spacing w:val="-5"/>
          <w:sz w:val="16"/>
        </w:rPr>
        <w:t> </w:t>
      </w:r>
      <w:r>
        <w:rPr>
          <w:sz w:val="16"/>
        </w:rPr>
        <w:t>cercana</w:t>
      </w:r>
      <w:r>
        <w:rPr>
          <w:spacing w:val="-3"/>
          <w:sz w:val="16"/>
        </w:rPr>
        <w:t> </w:t>
      </w:r>
      <w:r>
        <w:rPr>
          <w:sz w:val="16"/>
        </w:rPr>
        <w:t>a</w:t>
      </w:r>
      <w:r>
        <w:rPr>
          <w:spacing w:val="-3"/>
          <w:sz w:val="16"/>
        </w:rPr>
        <w:t> </w:t>
      </w:r>
      <w:r>
        <w:rPr>
          <w:sz w:val="16"/>
        </w:rPr>
        <w:t>Kilómetro</w:t>
      </w:r>
      <w:r>
        <w:rPr>
          <w:spacing w:val="-4"/>
          <w:sz w:val="16"/>
        </w:rPr>
        <w:t> </w:t>
      </w:r>
      <w:r>
        <w:rPr>
          <w:sz w:val="16"/>
        </w:rPr>
        <w:t>4”.</w:t>
      </w:r>
      <w:r>
        <w:rPr>
          <w:spacing w:val="-4"/>
          <w:sz w:val="16"/>
        </w:rPr>
        <w:t> </w:t>
      </w:r>
      <w:r>
        <w:rPr>
          <w:sz w:val="16"/>
        </w:rPr>
        <w:t>Indicó</w:t>
      </w:r>
      <w:r>
        <w:rPr>
          <w:spacing w:val="-4"/>
          <w:sz w:val="16"/>
        </w:rPr>
        <w:t> </w:t>
      </w:r>
      <w:r>
        <w:rPr>
          <w:sz w:val="16"/>
        </w:rPr>
        <w:t>que</w:t>
      </w:r>
      <w:r>
        <w:rPr>
          <w:spacing w:val="-5"/>
          <w:sz w:val="16"/>
        </w:rPr>
        <w:t> </w:t>
      </w:r>
      <w:r>
        <w:rPr>
          <w:sz w:val="16"/>
        </w:rPr>
        <w:t>los</w:t>
      </w:r>
      <w:r>
        <w:rPr>
          <w:spacing w:val="-5"/>
          <w:sz w:val="16"/>
        </w:rPr>
        <w:t> </w:t>
      </w:r>
      <w:r>
        <w:rPr>
          <w:sz w:val="16"/>
        </w:rPr>
        <w:t>garífunas</w:t>
      </w:r>
      <w:r>
        <w:rPr>
          <w:spacing w:val="-5"/>
          <w:sz w:val="16"/>
        </w:rPr>
        <w:t> </w:t>
      </w:r>
      <w:r>
        <w:rPr>
          <w:sz w:val="16"/>
        </w:rPr>
        <w:t>“eran</w:t>
      </w:r>
      <w:r>
        <w:rPr>
          <w:spacing w:val="-6"/>
          <w:sz w:val="16"/>
        </w:rPr>
        <w:t> </w:t>
      </w:r>
      <w:r>
        <w:rPr>
          <w:sz w:val="16"/>
        </w:rPr>
        <w:t>vecinos,</w:t>
      </w:r>
      <w:r>
        <w:rPr>
          <w:spacing w:val="-6"/>
          <w:sz w:val="16"/>
        </w:rPr>
        <w:t> </w:t>
      </w:r>
      <w:r>
        <w:rPr>
          <w:sz w:val="16"/>
        </w:rPr>
        <w:t>y</w:t>
      </w:r>
      <w:r>
        <w:rPr>
          <w:spacing w:val="-4"/>
          <w:sz w:val="16"/>
        </w:rPr>
        <w:t> </w:t>
      </w:r>
      <w:r>
        <w:rPr>
          <w:sz w:val="16"/>
        </w:rPr>
        <w:t>el tenía propiedad en</w:t>
      </w:r>
      <w:r>
        <w:rPr>
          <w:spacing w:val="-1"/>
          <w:sz w:val="16"/>
        </w:rPr>
        <w:t> </w:t>
      </w:r>
      <w:r>
        <w:rPr>
          <w:sz w:val="16"/>
        </w:rPr>
        <w:t>Kilómetro</w:t>
      </w:r>
      <w:r>
        <w:rPr>
          <w:spacing w:val="-2"/>
          <w:sz w:val="16"/>
        </w:rPr>
        <w:t> </w:t>
      </w:r>
      <w:r>
        <w:rPr>
          <w:sz w:val="16"/>
        </w:rPr>
        <w:t>4 y propiedad en</w:t>
      </w:r>
      <w:r>
        <w:rPr>
          <w:spacing w:val="-1"/>
          <w:sz w:val="16"/>
        </w:rPr>
        <w:t> </w:t>
      </w:r>
      <w:r>
        <w:rPr>
          <w:sz w:val="16"/>
        </w:rPr>
        <w:t>el Cayo,</w:t>
      </w:r>
      <w:r>
        <w:rPr>
          <w:spacing w:val="-1"/>
          <w:sz w:val="16"/>
        </w:rPr>
        <w:t> </w:t>
      </w:r>
      <w:r>
        <w:rPr>
          <w:sz w:val="16"/>
        </w:rPr>
        <w:t>de hecho, mi</w:t>
      </w:r>
      <w:r>
        <w:rPr>
          <w:spacing w:val="-2"/>
          <w:sz w:val="16"/>
        </w:rPr>
        <w:t> </w:t>
      </w:r>
      <w:r>
        <w:rPr>
          <w:sz w:val="16"/>
        </w:rPr>
        <w:t>madre allí nació en</w:t>
      </w:r>
      <w:r>
        <w:rPr>
          <w:spacing w:val="-4"/>
          <w:sz w:val="16"/>
        </w:rPr>
        <w:t> </w:t>
      </w:r>
      <w:r>
        <w:rPr>
          <w:sz w:val="16"/>
        </w:rPr>
        <w:t>el Cayo,</w:t>
      </w:r>
      <w:r>
        <w:rPr>
          <w:spacing w:val="-1"/>
          <w:sz w:val="16"/>
        </w:rPr>
        <w:t> </w:t>
      </w:r>
      <w:r>
        <w:rPr>
          <w:sz w:val="16"/>
        </w:rPr>
        <w:t>y están enterrados en el cementerio de los garífunas de San Juan, y los viejos de San Juan […]”. Insistió más adelante en que “Kilómetro 4 nunca […] ha sido de ellos, igual que El Paraíso, igual que Puerto Arturo, un rancho ganadero que lo están haciendo perdedizo […]”; Cristian Melvin Martínez, representante del Patronato del Barrio El Paraíso, declaró: “tenemos familias que tienen cinco generaciones de estar viviendo allí. […] [L]os vecinos yo los conozco porque yo tengo 62 años y prácticamente toda mi vida la he vivido ahí”. […] aquí, todos tenemos títulos de propiedad, […] mi papá la adquirió en 1950, se la compró a una</w:t>
      </w:r>
      <w:r>
        <w:rPr>
          <w:spacing w:val="-6"/>
          <w:sz w:val="16"/>
        </w:rPr>
        <w:t> </w:t>
      </w:r>
      <w:r>
        <w:rPr>
          <w:sz w:val="16"/>
        </w:rPr>
        <w:t>señora</w:t>
      </w:r>
      <w:r>
        <w:rPr>
          <w:spacing w:val="-8"/>
          <w:sz w:val="16"/>
        </w:rPr>
        <w:t> </w:t>
      </w:r>
      <w:r>
        <w:rPr>
          <w:sz w:val="16"/>
        </w:rPr>
        <w:t>que</w:t>
      </w:r>
      <w:r>
        <w:rPr>
          <w:spacing w:val="-5"/>
          <w:sz w:val="16"/>
        </w:rPr>
        <w:t> </w:t>
      </w:r>
      <w:r>
        <w:rPr>
          <w:sz w:val="16"/>
        </w:rPr>
        <w:t>[…]</w:t>
      </w:r>
      <w:r>
        <w:rPr>
          <w:spacing w:val="-6"/>
          <w:sz w:val="16"/>
        </w:rPr>
        <w:t> </w:t>
      </w:r>
      <w:r>
        <w:rPr>
          <w:sz w:val="16"/>
        </w:rPr>
        <w:t>no</w:t>
      </w:r>
      <w:r>
        <w:rPr>
          <w:spacing w:val="-7"/>
          <w:sz w:val="16"/>
        </w:rPr>
        <w:t> </w:t>
      </w:r>
      <w:r>
        <w:rPr>
          <w:sz w:val="16"/>
        </w:rPr>
        <w:t>es</w:t>
      </w:r>
      <w:r>
        <w:rPr>
          <w:spacing w:val="-4"/>
          <w:sz w:val="16"/>
        </w:rPr>
        <w:t> </w:t>
      </w:r>
      <w:r>
        <w:rPr>
          <w:sz w:val="16"/>
        </w:rPr>
        <w:t>ninguna</w:t>
      </w:r>
      <w:r>
        <w:rPr>
          <w:spacing w:val="-6"/>
          <w:sz w:val="16"/>
        </w:rPr>
        <w:t> </w:t>
      </w:r>
      <w:r>
        <w:rPr>
          <w:sz w:val="16"/>
        </w:rPr>
        <w:t>garífuna</w:t>
      </w:r>
      <w:r>
        <w:rPr>
          <w:spacing w:val="-6"/>
          <w:sz w:val="16"/>
        </w:rPr>
        <w:t> </w:t>
      </w:r>
      <w:r>
        <w:rPr>
          <w:sz w:val="16"/>
        </w:rPr>
        <w:t>ella,</w:t>
      </w:r>
      <w:r>
        <w:rPr>
          <w:spacing w:val="-6"/>
          <w:sz w:val="16"/>
        </w:rPr>
        <w:t> </w:t>
      </w:r>
      <w:r>
        <w:rPr>
          <w:sz w:val="16"/>
        </w:rPr>
        <w:t>o</w:t>
      </w:r>
      <w:r>
        <w:rPr>
          <w:spacing w:val="-4"/>
          <w:sz w:val="16"/>
        </w:rPr>
        <w:t> </w:t>
      </w:r>
      <w:r>
        <w:rPr>
          <w:sz w:val="16"/>
        </w:rPr>
        <w:t>sea</w:t>
      </w:r>
      <w:r>
        <w:rPr>
          <w:spacing w:val="-8"/>
          <w:sz w:val="16"/>
        </w:rPr>
        <w:t> </w:t>
      </w:r>
      <w:r>
        <w:rPr>
          <w:sz w:val="16"/>
        </w:rPr>
        <w:t>que</w:t>
      </w:r>
      <w:r>
        <w:rPr>
          <w:spacing w:val="-5"/>
          <w:sz w:val="16"/>
        </w:rPr>
        <w:t> </w:t>
      </w:r>
      <w:r>
        <w:rPr>
          <w:sz w:val="16"/>
        </w:rPr>
        <w:t>esa</w:t>
      </w:r>
      <w:r>
        <w:rPr>
          <w:spacing w:val="-5"/>
          <w:sz w:val="16"/>
        </w:rPr>
        <w:t> </w:t>
      </w:r>
      <w:r>
        <w:rPr>
          <w:sz w:val="16"/>
        </w:rPr>
        <w:t>tierra</w:t>
      </w:r>
      <w:r>
        <w:rPr>
          <w:spacing w:val="-8"/>
          <w:sz w:val="16"/>
        </w:rPr>
        <w:t> </w:t>
      </w:r>
      <w:r>
        <w:rPr>
          <w:sz w:val="16"/>
        </w:rPr>
        <w:t>prácticamente</w:t>
      </w:r>
      <w:r>
        <w:rPr>
          <w:spacing w:val="-5"/>
          <w:sz w:val="16"/>
        </w:rPr>
        <w:t> </w:t>
      </w:r>
      <w:r>
        <w:rPr>
          <w:sz w:val="16"/>
        </w:rPr>
        <w:t>nunca</w:t>
      </w:r>
      <w:r>
        <w:rPr>
          <w:spacing w:val="-5"/>
          <w:sz w:val="16"/>
        </w:rPr>
        <w:t> </w:t>
      </w:r>
      <w:r>
        <w:rPr>
          <w:sz w:val="16"/>
        </w:rPr>
        <w:t>perteneció</w:t>
      </w:r>
      <w:r>
        <w:rPr>
          <w:spacing w:val="-4"/>
          <w:sz w:val="16"/>
        </w:rPr>
        <w:t> </w:t>
      </w:r>
      <w:r>
        <w:rPr>
          <w:sz w:val="16"/>
        </w:rPr>
        <w:t>a</w:t>
      </w:r>
      <w:r>
        <w:rPr>
          <w:spacing w:val="-6"/>
          <w:sz w:val="16"/>
        </w:rPr>
        <w:t> </w:t>
      </w:r>
      <w:r>
        <w:rPr>
          <w:sz w:val="16"/>
        </w:rPr>
        <w:t>ningún</w:t>
      </w:r>
      <w:r>
        <w:rPr>
          <w:spacing w:val="-6"/>
          <w:sz w:val="16"/>
        </w:rPr>
        <w:t> </w:t>
      </w:r>
      <w:r>
        <w:rPr>
          <w:sz w:val="16"/>
        </w:rPr>
        <w:t>garífuna,</w:t>
      </w:r>
      <w:r>
        <w:rPr>
          <w:spacing w:val="-6"/>
          <w:sz w:val="16"/>
        </w:rPr>
        <w:t> </w:t>
      </w:r>
      <w:r>
        <w:rPr>
          <w:sz w:val="16"/>
        </w:rPr>
        <w:t>los dueños centrales y nosotros nos dimos a la tarea de conseguir las personas,</w:t>
      </w:r>
      <w:r>
        <w:rPr>
          <w:spacing w:val="9"/>
          <w:sz w:val="16"/>
        </w:rPr>
        <w:t> </w:t>
      </w:r>
      <w:r>
        <w:rPr>
          <w:sz w:val="16"/>
        </w:rPr>
        <w:t>[…] los dueños anteriores de las</w:t>
      </w:r>
      <w:r>
        <w:rPr>
          <w:spacing w:val="-1"/>
          <w:sz w:val="16"/>
        </w:rPr>
        <w:t> </w:t>
      </w:r>
      <w:r>
        <w:rPr>
          <w:sz w:val="16"/>
        </w:rPr>
        <w:t>propiedades y nunca he visto que digan que perteneció a una familia”; Darwin Corleto Velásquez, representante del barrio la Curva, contó: “somos unos barrios que obtuvimos nuestras propiedades compradas a La Tela Railroad Company, nunca se las compramos a</w:t>
      </w:r>
      <w:r>
        <w:rPr>
          <w:spacing w:val="-1"/>
          <w:sz w:val="16"/>
        </w:rPr>
        <w:t> </w:t>
      </w:r>
      <w:r>
        <w:rPr>
          <w:sz w:val="16"/>
        </w:rPr>
        <w:t>una</w:t>
      </w:r>
      <w:r>
        <w:rPr>
          <w:spacing w:val="-1"/>
          <w:sz w:val="16"/>
        </w:rPr>
        <w:t> </w:t>
      </w:r>
      <w:r>
        <w:rPr>
          <w:sz w:val="16"/>
        </w:rPr>
        <w:t>aldea</w:t>
      </w:r>
      <w:r>
        <w:rPr>
          <w:spacing w:val="-3"/>
          <w:sz w:val="16"/>
        </w:rPr>
        <w:t> </w:t>
      </w:r>
      <w:r>
        <w:rPr>
          <w:sz w:val="16"/>
        </w:rPr>
        <w:t>garífuna</w:t>
      </w:r>
      <w:r>
        <w:rPr>
          <w:spacing w:val="-1"/>
          <w:sz w:val="16"/>
        </w:rPr>
        <w:t> </w:t>
      </w:r>
      <w:r>
        <w:rPr>
          <w:sz w:val="16"/>
        </w:rPr>
        <w:t>o a</w:t>
      </w:r>
      <w:r>
        <w:rPr>
          <w:spacing w:val="-1"/>
          <w:sz w:val="16"/>
        </w:rPr>
        <w:t> </w:t>
      </w:r>
      <w:r>
        <w:rPr>
          <w:sz w:val="16"/>
        </w:rPr>
        <w:t>un</w:t>
      </w:r>
      <w:r>
        <w:rPr>
          <w:spacing w:val="-1"/>
          <w:sz w:val="16"/>
        </w:rPr>
        <w:t> </w:t>
      </w:r>
      <w:r>
        <w:rPr>
          <w:sz w:val="16"/>
        </w:rPr>
        <w:t>garífuna”; Jorge</w:t>
      </w:r>
      <w:r>
        <w:rPr>
          <w:spacing w:val="-2"/>
          <w:sz w:val="16"/>
        </w:rPr>
        <w:t> </w:t>
      </w:r>
      <w:r>
        <w:rPr>
          <w:sz w:val="16"/>
        </w:rPr>
        <w:t>Omar Casco</w:t>
      </w:r>
      <w:r>
        <w:rPr>
          <w:spacing w:val="-2"/>
          <w:sz w:val="16"/>
        </w:rPr>
        <w:t> </w:t>
      </w:r>
      <w:r>
        <w:rPr>
          <w:sz w:val="16"/>
        </w:rPr>
        <w:t>subrayó que</w:t>
      </w:r>
      <w:r>
        <w:rPr>
          <w:spacing w:val="-2"/>
          <w:sz w:val="16"/>
        </w:rPr>
        <w:t> </w:t>
      </w:r>
      <w:r>
        <w:rPr>
          <w:sz w:val="16"/>
        </w:rPr>
        <w:t>“esas</w:t>
      </w:r>
      <w:r>
        <w:rPr>
          <w:spacing w:val="-2"/>
          <w:sz w:val="16"/>
        </w:rPr>
        <w:t> </w:t>
      </w:r>
      <w:r>
        <w:rPr>
          <w:sz w:val="16"/>
        </w:rPr>
        <w:t>tierras</w:t>
      </w:r>
      <w:r>
        <w:rPr>
          <w:spacing w:val="-2"/>
          <w:sz w:val="16"/>
        </w:rPr>
        <w:t> </w:t>
      </w:r>
      <w:r>
        <w:rPr>
          <w:sz w:val="16"/>
        </w:rPr>
        <w:t>de las</w:t>
      </w:r>
      <w:r>
        <w:rPr>
          <w:spacing w:val="-2"/>
          <w:sz w:val="16"/>
        </w:rPr>
        <w:t> </w:t>
      </w:r>
      <w:r>
        <w:rPr>
          <w:sz w:val="16"/>
        </w:rPr>
        <w:t>playas</w:t>
      </w:r>
      <w:r>
        <w:rPr>
          <w:spacing w:val="-2"/>
          <w:sz w:val="16"/>
        </w:rPr>
        <w:t> </w:t>
      </w:r>
      <w:r>
        <w:rPr>
          <w:sz w:val="16"/>
        </w:rPr>
        <w:t>y hacia</w:t>
      </w:r>
      <w:r>
        <w:rPr>
          <w:spacing w:val="-1"/>
          <w:sz w:val="16"/>
        </w:rPr>
        <w:t> </w:t>
      </w:r>
      <w:r>
        <w:rPr>
          <w:sz w:val="16"/>
        </w:rPr>
        <w:t>atrás de las playas, efectivamente son tierras ancestrales, que […] corresponden a los indígenas, y a los hijos de los indígenas […], las tierras ancestrales no corresponden a los garífunas […]”. Sostuvo asimismo que “en Honduras la propiedad viene de las cédulas reales,</w:t>
      </w:r>
      <w:r>
        <w:rPr>
          <w:spacing w:val="-1"/>
          <w:sz w:val="16"/>
        </w:rPr>
        <w:t> </w:t>
      </w:r>
      <w:r>
        <w:rPr>
          <w:sz w:val="16"/>
        </w:rPr>
        <w:t>emitidas en</w:t>
      </w:r>
      <w:r>
        <w:rPr>
          <w:spacing w:val="-1"/>
          <w:sz w:val="16"/>
        </w:rPr>
        <w:t> </w:t>
      </w:r>
      <w:r>
        <w:rPr>
          <w:sz w:val="16"/>
        </w:rPr>
        <w:t>el reino de España, la</w:t>
      </w:r>
      <w:r>
        <w:rPr>
          <w:spacing w:val="-1"/>
          <w:sz w:val="16"/>
        </w:rPr>
        <w:t> </w:t>
      </w:r>
      <w:r>
        <w:rPr>
          <w:sz w:val="16"/>
        </w:rPr>
        <w:t>propiedad viene del</w:t>
      </w:r>
      <w:r>
        <w:rPr>
          <w:spacing w:val="-1"/>
          <w:sz w:val="16"/>
        </w:rPr>
        <w:t> </w:t>
      </w:r>
      <w:r>
        <w:rPr>
          <w:sz w:val="16"/>
        </w:rPr>
        <w:t>dominio del Estado,</w:t>
      </w:r>
      <w:r>
        <w:rPr>
          <w:spacing w:val="-1"/>
          <w:sz w:val="16"/>
        </w:rPr>
        <w:t> </w:t>
      </w:r>
      <w:r>
        <w:rPr>
          <w:sz w:val="16"/>
        </w:rPr>
        <w:t>la propiedad viene de los ejidos de la municipalidad”.</w:t>
      </w:r>
    </w:p>
    <w:p>
      <w:pPr>
        <w:spacing w:before="119"/>
        <w:ind w:left="111" w:right="117" w:firstLine="0"/>
        <w:jc w:val="both"/>
        <w:rPr>
          <w:sz w:val="16"/>
        </w:rPr>
      </w:pPr>
      <w:r>
        <w:rPr>
          <w:sz w:val="16"/>
          <w:vertAlign w:val="superscript"/>
        </w:rPr>
        <w:t>197</w:t>
      </w:r>
      <w:r>
        <w:rPr>
          <w:spacing w:val="80"/>
          <w:sz w:val="16"/>
          <w:vertAlign w:val="baseline"/>
        </w:rPr>
        <w:t>   </w:t>
      </w:r>
      <w:r>
        <w:rPr>
          <w:i/>
          <w:sz w:val="16"/>
          <w:vertAlign w:val="baseline"/>
        </w:rPr>
        <w:t>Cfr</w:t>
      </w:r>
      <w:r>
        <w:rPr>
          <w:sz w:val="16"/>
          <w:vertAlign w:val="baseline"/>
        </w:rPr>
        <w:t>. Fragmento de la Solicitud de Garantía de Ocupación presentada por la Comunidad Garífuna de San Juan en 1979 (expediente</w:t>
      </w:r>
      <w:r>
        <w:rPr>
          <w:spacing w:val="-3"/>
          <w:sz w:val="16"/>
          <w:vertAlign w:val="baseline"/>
        </w:rPr>
        <w:t> </w:t>
      </w:r>
      <w:r>
        <w:rPr>
          <w:sz w:val="16"/>
          <w:vertAlign w:val="baseline"/>
        </w:rPr>
        <w:t>de prueba,</w:t>
      </w:r>
      <w:r>
        <w:rPr>
          <w:spacing w:val="-4"/>
          <w:sz w:val="16"/>
          <w:vertAlign w:val="baseline"/>
        </w:rPr>
        <w:t> </w:t>
      </w:r>
      <w:r>
        <w:rPr>
          <w:sz w:val="16"/>
          <w:vertAlign w:val="baseline"/>
        </w:rPr>
        <w:t>folio 13661)</w:t>
      </w:r>
      <w:r>
        <w:rPr>
          <w:spacing w:val="-1"/>
          <w:sz w:val="16"/>
          <w:vertAlign w:val="baseline"/>
        </w:rPr>
        <w:t> </w:t>
      </w:r>
      <w:r>
        <w:rPr>
          <w:sz w:val="16"/>
          <w:vertAlign w:val="baseline"/>
        </w:rPr>
        <w:t>y</w:t>
      </w:r>
      <w:r>
        <w:rPr>
          <w:spacing w:val="-2"/>
          <w:sz w:val="16"/>
          <w:vertAlign w:val="baseline"/>
        </w:rPr>
        <w:t> </w:t>
      </w:r>
      <w:r>
        <w:rPr>
          <w:sz w:val="16"/>
          <w:vertAlign w:val="baseline"/>
        </w:rPr>
        <w:t>documento mapa</w:t>
      </w:r>
      <w:r>
        <w:rPr>
          <w:spacing w:val="-1"/>
          <w:sz w:val="16"/>
          <w:vertAlign w:val="baseline"/>
        </w:rPr>
        <w:t> </w:t>
      </w:r>
      <w:r>
        <w:rPr>
          <w:sz w:val="16"/>
          <w:vertAlign w:val="baseline"/>
        </w:rPr>
        <w:t>“Ubicación</w:t>
      </w:r>
      <w:r>
        <w:rPr>
          <w:spacing w:val="-1"/>
          <w:sz w:val="16"/>
          <w:vertAlign w:val="baseline"/>
        </w:rPr>
        <w:t> </w:t>
      </w:r>
      <w:r>
        <w:rPr>
          <w:sz w:val="16"/>
          <w:vertAlign w:val="baseline"/>
        </w:rPr>
        <w:t>y</w:t>
      </w:r>
      <w:r>
        <w:rPr>
          <w:spacing w:val="-1"/>
          <w:sz w:val="16"/>
          <w:vertAlign w:val="baseline"/>
        </w:rPr>
        <w:t> </w:t>
      </w:r>
      <w:r>
        <w:rPr>
          <w:sz w:val="16"/>
          <w:vertAlign w:val="baseline"/>
        </w:rPr>
        <w:t>extensión</w:t>
      </w:r>
      <w:r>
        <w:rPr>
          <w:spacing w:val="-1"/>
          <w:sz w:val="16"/>
          <w:vertAlign w:val="baseline"/>
        </w:rPr>
        <w:t> </w:t>
      </w:r>
      <w:r>
        <w:rPr>
          <w:sz w:val="16"/>
          <w:vertAlign w:val="baseline"/>
        </w:rPr>
        <w:t>del</w:t>
      </w:r>
      <w:r>
        <w:rPr>
          <w:spacing w:val="-3"/>
          <w:sz w:val="16"/>
          <w:vertAlign w:val="baseline"/>
        </w:rPr>
        <w:t> </w:t>
      </w:r>
      <w:r>
        <w:rPr>
          <w:sz w:val="16"/>
          <w:vertAlign w:val="baseline"/>
        </w:rPr>
        <w:t>terreno solicitado en</w:t>
      </w:r>
      <w:r>
        <w:rPr>
          <w:spacing w:val="-1"/>
          <w:sz w:val="16"/>
          <w:vertAlign w:val="baseline"/>
        </w:rPr>
        <w:t> </w:t>
      </w:r>
      <w:r>
        <w:rPr>
          <w:sz w:val="16"/>
          <w:vertAlign w:val="baseline"/>
        </w:rPr>
        <w:t>garantía</w:t>
      </w:r>
      <w:r>
        <w:rPr>
          <w:spacing w:val="-1"/>
          <w:sz w:val="16"/>
          <w:vertAlign w:val="baseline"/>
        </w:rPr>
        <w:t> </w:t>
      </w:r>
      <w:r>
        <w:rPr>
          <w:sz w:val="16"/>
          <w:vertAlign w:val="baseline"/>
        </w:rPr>
        <w:t>por la Comunidad Garífuna de San Juan de acuerdo a las colindancias descritas” (expediente de prueba, folio 13662).</w:t>
      </w:r>
    </w:p>
    <w:p>
      <w:pPr>
        <w:spacing w:after="0"/>
        <w:jc w:val="both"/>
        <w:rPr>
          <w:sz w:val="16"/>
        </w:rPr>
        <w:sectPr>
          <w:pgSz w:w="12240" w:h="15840"/>
          <w:pgMar w:header="0" w:footer="989" w:top="1340" w:bottom="1180" w:left="880" w:right="1200"/>
        </w:sectPr>
      </w:pPr>
    </w:p>
    <w:p>
      <w:pPr>
        <w:pStyle w:val="BodyText"/>
        <w:spacing w:before="79"/>
        <w:ind w:left="111" w:right="121"/>
        <w:jc w:val="both"/>
      </w:pPr>
      <w:r>
        <w:rPr/>
        <w:t>de los limites siguientes: Norte, mar Caribe; Sur, ramal de la laguna de los Micos; Este “señores de apellido Bogran” (</w:t>
      </w:r>
      <w:r>
        <w:rPr>
          <w:i/>
        </w:rPr>
        <w:t>sic</w:t>
      </w:r>
      <w:r>
        <w:rPr/>
        <w:t>); Oeste, ramal de la laguna de los Micos</w:t>
      </w:r>
      <w:r>
        <w:rPr>
          <w:position w:val="7"/>
          <w:sz w:val="13"/>
        </w:rPr>
        <w:t>198</w:t>
      </w:r>
      <w:r>
        <w:rPr/>
        <w:t>.</w:t>
      </w:r>
    </w:p>
    <w:p>
      <w:pPr>
        <w:pStyle w:val="ListParagraph"/>
        <w:numPr>
          <w:ilvl w:val="0"/>
          <w:numId w:val="5"/>
        </w:numPr>
        <w:tabs>
          <w:tab w:pos="820" w:val="left" w:leader="none"/>
        </w:tabs>
        <w:spacing w:line="240" w:lineRule="auto" w:before="119" w:after="0"/>
        <w:ind w:left="111" w:right="121" w:firstLine="0"/>
        <w:jc w:val="both"/>
        <w:rPr>
          <w:sz w:val="20"/>
        </w:rPr>
      </w:pPr>
      <w:r>
        <w:rPr>
          <w:sz w:val="20"/>
        </w:rPr>
        <w:t>Adicionalmente,</w:t>
      </w:r>
      <w:r>
        <w:rPr>
          <w:spacing w:val="-14"/>
          <w:sz w:val="20"/>
        </w:rPr>
        <w:t> </w:t>
      </w:r>
      <w:r>
        <w:rPr>
          <w:sz w:val="20"/>
        </w:rPr>
        <w:t>esa</w:t>
      </w:r>
      <w:r>
        <w:rPr>
          <w:spacing w:val="-14"/>
          <w:sz w:val="20"/>
        </w:rPr>
        <w:t> </w:t>
      </w:r>
      <w:r>
        <w:rPr>
          <w:sz w:val="20"/>
        </w:rPr>
        <w:t>falta</w:t>
      </w:r>
      <w:r>
        <w:rPr>
          <w:spacing w:val="-15"/>
          <w:sz w:val="20"/>
        </w:rPr>
        <w:t> </w:t>
      </w:r>
      <w:r>
        <w:rPr>
          <w:sz w:val="20"/>
        </w:rPr>
        <w:t>de</w:t>
      </w:r>
      <w:r>
        <w:rPr>
          <w:spacing w:val="-15"/>
          <w:sz w:val="20"/>
        </w:rPr>
        <w:t> </w:t>
      </w:r>
      <w:r>
        <w:rPr>
          <w:sz w:val="20"/>
        </w:rPr>
        <w:t>claridad</w:t>
      </w:r>
      <w:r>
        <w:rPr>
          <w:spacing w:val="-13"/>
          <w:sz w:val="20"/>
        </w:rPr>
        <w:t> </w:t>
      </w:r>
      <w:r>
        <w:rPr>
          <w:sz w:val="20"/>
        </w:rPr>
        <w:t>y</w:t>
      </w:r>
      <w:r>
        <w:rPr>
          <w:spacing w:val="-15"/>
          <w:sz w:val="20"/>
        </w:rPr>
        <w:t> </w:t>
      </w:r>
      <w:r>
        <w:rPr>
          <w:sz w:val="20"/>
        </w:rPr>
        <w:t>precisión</w:t>
      </w:r>
      <w:r>
        <w:rPr>
          <w:spacing w:val="-15"/>
          <w:sz w:val="20"/>
        </w:rPr>
        <w:t> </w:t>
      </w:r>
      <w:r>
        <w:rPr>
          <w:sz w:val="20"/>
        </w:rPr>
        <w:t>sobre</w:t>
      </w:r>
      <w:r>
        <w:rPr>
          <w:spacing w:val="-16"/>
          <w:sz w:val="20"/>
        </w:rPr>
        <w:t> </w:t>
      </w:r>
      <w:r>
        <w:rPr>
          <w:sz w:val="20"/>
        </w:rPr>
        <w:t>la</w:t>
      </w:r>
      <w:r>
        <w:rPr>
          <w:spacing w:val="-11"/>
          <w:sz w:val="20"/>
        </w:rPr>
        <w:t> </w:t>
      </w:r>
      <w:r>
        <w:rPr>
          <w:sz w:val="20"/>
        </w:rPr>
        <w:t>extensión</w:t>
      </w:r>
      <w:r>
        <w:rPr>
          <w:spacing w:val="-13"/>
          <w:sz w:val="20"/>
        </w:rPr>
        <w:t> </w:t>
      </w:r>
      <w:r>
        <w:rPr>
          <w:sz w:val="20"/>
        </w:rPr>
        <w:t>y</w:t>
      </w:r>
      <w:r>
        <w:rPr>
          <w:spacing w:val="-15"/>
          <w:sz w:val="20"/>
        </w:rPr>
        <w:t> </w:t>
      </w:r>
      <w:r>
        <w:rPr>
          <w:sz w:val="20"/>
        </w:rPr>
        <w:t>los</w:t>
      </w:r>
      <w:r>
        <w:rPr>
          <w:spacing w:val="-12"/>
          <w:sz w:val="20"/>
        </w:rPr>
        <w:t> </w:t>
      </w:r>
      <w:r>
        <w:rPr>
          <w:sz w:val="20"/>
        </w:rPr>
        <w:t>límites</w:t>
      </w:r>
      <w:r>
        <w:rPr>
          <w:spacing w:val="-16"/>
          <w:sz w:val="20"/>
        </w:rPr>
        <w:t> </w:t>
      </w:r>
      <w:r>
        <w:rPr>
          <w:sz w:val="20"/>
        </w:rPr>
        <w:t>del</w:t>
      </w:r>
      <w:r>
        <w:rPr>
          <w:spacing w:val="-15"/>
          <w:sz w:val="20"/>
        </w:rPr>
        <w:t> </w:t>
      </w:r>
      <w:r>
        <w:rPr>
          <w:sz w:val="20"/>
        </w:rPr>
        <w:t>territorio ancestral de la Comunidad se ve también plasmado en los distintos mapas presentados por el Estado</w:t>
      </w:r>
      <w:r>
        <w:rPr>
          <w:spacing w:val="-9"/>
          <w:sz w:val="20"/>
        </w:rPr>
        <w:t> </w:t>
      </w:r>
      <w:r>
        <w:rPr>
          <w:sz w:val="20"/>
        </w:rPr>
        <w:t>en</w:t>
      </w:r>
      <w:r>
        <w:rPr>
          <w:spacing w:val="-9"/>
          <w:sz w:val="20"/>
        </w:rPr>
        <w:t> </w:t>
      </w:r>
      <w:r>
        <w:rPr>
          <w:sz w:val="20"/>
        </w:rPr>
        <w:t>las</w:t>
      </w:r>
      <w:r>
        <w:rPr>
          <w:spacing w:val="-8"/>
          <w:sz w:val="20"/>
        </w:rPr>
        <w:t> </w:t>
      </w:r>
      <w:r>
        <w:rPr>
          <w:sz w:val="20"/>
        </w:rPr>
        <w:t>diferentes</w:t>
      </w:r>
      <w:r>
        <w:rPr>
          <w:spacing w:val="-9"/>
          <w:sz w:val="20"/>
        </w:rPr>
        <w:t> </w:t>
      </w:r>
      <w:r>
        <w:rPr>
          <w:sz w:val="20"/>
        </w:rPr>
        <w:t>etapas</w:t>
      </w:r>
      <w:r>
        <w:rPr>
          <w:spacing w:val="-8"/>
          <w:sz w:val="20"/>
        </w:rPr>
        <w:t> </w:t>
      </w:r>
      <w:r>
        <w:rPr>
          <w:sz w:val="20"/>
        </w:rPr>
        <w:t>procesales</w:t>
      </w:r>
      <w:r>
        <w:rPr>
          <w:spacing w:val="-11"/>
          <w:sz w:val="20"/>
        </w:rPr>
        <w:t> </w:t>
      </w:r>
      <w:r>
        <w:rPr>
          <w:sz w:val="20"/>
        </w:rPr>
        <w:t>del</w:t>
      </w:r>
      <w:r>
        <w:rPr>
          <w:spacing w:val="-10"/>
          <w:sz w:val="20"/>
        </w:rPr>
        <w:t> </w:t>
      </w:r>
      <w:r>
        <w:rPr>
          <w:sz w:val="20"/>
        </w:rPr>
        <w:t>presente</w:t>
      </w:r>
      <w:r>
        <w:rPr>
          <w:spacing w:val="-12"/>
          <w:sz w:val="20"/>
        </w:rPr>
        <w:t> </w:t>
      </w:r>
      <w:r>
        <w:rPr>
          <w:sz w:val="20"/>
        </w:rPr>
        <w:t>caso.</w:t>
      </w:r>
      <w:r>
        <w:rPr>
          <w:spacing w:val="-11"/>
          <w:sz w:val="20"/>
        </w:rPr>
        <w:t> </w:t>
      </w:r>
      <w:r>
        <w:rPr>
          <w:sz w:val="20"/>
        </w:rPr>
        <w:t>En</w:t>
      </w:r>
      <w:r>
        <w:rPr>
          <w:spacing w:val="-9"/>
          <w:sz w:val="20"/>
        </w:rPr>
        <w:t> </w:t>
      </w:r>
      <w:r>
        <w:rPr>
          <w:sz w:val="20"/>
        </w:rPr>
        <w:t>un</w:t>
      </w:r>
      <w:r>
        <w:rPr>
          <w:spacing w:val="-9"/>
          <w:sz w:val="20"/>
        </w:rPr>
        <w:t> </w:t>
      </w:r>
      <w:r>
        <w:rPr>
          <w:sz w:val="20"/>
        </w:rPr>
        <w:t>primer</w:t>
      </w:r>
      <w:r>
        <w:rPr>
          <w:spacing w:val="-10"/>
          <w:sz w:val="20"/>
        </w:rPr>
        <w:t> </w:t>
      </w:r>
      <w:r>
        <w:rPr>
          <w:sz w:val="20"/>
        </w:rPr>
        <w:t>momento,</w:t>
      </w:r>
      <w:r>
        <w:rPr>
          <w:spacing w:val="-8"/>
          <w:sz w:val="20"/>
        </w:rPr>
        <w:t> </w:t>
      </w:r>
      <w:r>
        <w:rPr>
          <w:sz w:val="20"/>
        </w:rPr>
        <w:t>en</w:t>
      </w:r>
      <w:r>
        <w:rPr>
          <w:spacing w:val="-9"/>
          <w:sz w:val="20"/>
        </w:rPr>
        <w:t> </w:t>
      </w:r>
      <w:r>
        <w:rPr>
          <w:sz w:val="20"/>
        </w:rPr>
        <w:t>su</w:t>
      </w:r>
      <w:r>
        <w:rPr>
          <w:spacing w:val="-8"/>
          <w:sz w:val="20"/>
        </w:rPr>
        <w:t> </w:t>
      </w:r>
      <w:r>
        <w:rPr>
          <w:sz w:val="20"/>
        </w:rPr>
        <w:t>escrito de contestación, el Estado señaló que el territorio solicitado por la Comunidad no correspondía a sus</w:t>
      </w:r>
      <w:r>
        <w:rPr>
          <w:spacing w:val="-13"/>
          <w:sz w:val="20"/>
        </w:rPr>
        <w:t> </w:t>
      </w:r>
      <w:r>
        <w:rPr>
          <w:sz w:val="20"/>
        </w:rPr>
        <w:t>tierras</w:t>
      </w:r>
      <w:r>
        <w:rPr>
          <w:spacing w:val="-13"/>
          <w:sz w:val="20"/>
        </w:rPr>
        <w:t> </w:t>
      </w:r>
      <w:r>
        <w:rPr>
          <w:sz w:val="20"/>
        </w:rPr>
        <w:t>ancestrales,</w:t>
      </w:r>
      <w:r>
        <w:rPr>
          <w:spacing w:val="-9"/>
          <w:sz w:val="20"/>
        </w:rPr>
        <w:t> </w:t>
      </w:r>
      <w:r>
        <w:rPr>
          <w:sz w:val="20"/>
        </w:rPr>
        <w:t>y</w:t>
      </w:r>
      <w:r>
        <w:rPr>
          <w:spacing w:val="-13"/>
          <w:sz w:val="20"/>
        </w:rPr>
        <w:t> </w:t>
      </w:r>
      <w:r>
        <w:rPr>
          <w:sz w:val="20"/>
        </w:rPr>
        <w:t>que</w:t>
      </w:r>
      <w:r>
        <w:rPr>
          <w:spacing w:val="-12"/>
          <w:sz w:val="20"/>
        </w:rPr>
        <w:t> </w:t>
      </w:r>
      <w:r>
        <w:rPr>
          <w:sz w:val="20"/>
        </w:rPr>
        <w:t>por</w:t>
      </w:r>
      <w:r>
        <w:rPr>
          <w:spacing w:val="-14"/>
          <w:sz w:val="20"/>
        </w:rPr>
        <w:t> </w:t>
      </w:r>
      <w:r>
        <w:rPr>
          <w:sz w:val="20"/>
        </w:rPr>
        <w:t>lo</w:t>
      </w:r>
      <w:r>
        <w:rPr>
          <w:spacing w:val="-12"/>
          <w:sz w:val="20"/>
        </w:rPr>
        <w:t> </w:t>
      </w:r>
      <w:r>
        <w:rPr>
          <w:sz w:val="20"/>
        </w:rPr>
        <w:t>contrario</w:t>
      </w:r>
      <w:r>
        <w:rPr>
          <w:spacing w:val="-12"/>
          <w:sz w:val="20"/>
        </w:rPr>
        <w:t> </w:t>
      </w:r>
      <w:r>
        <w:rPr>
          <w:sz w:val="20"/>
        </w:rPr>
        <w:t>esa</w:t>
      </w:r>
      <w:r>
        <w:rPr>
          <w:spacing w:val="-12"/>
          <w:sz w:val="20"/>
        </w:rPr>
        <w:t> </w:t>
      </w:r>
      <w:r>
        <w:rPr>
          <w:sz w:val="20"/>
        </w:rPr>
        <w:t>área</w:t>
      </w:r>
      <w:r>
        <w:rPr>
          <w:spacing w:val="-10"/>
          <w:sz w:val="20"/>
        </w:rPr>
        <w:t> </w:t>
      </w:r>
      <w:r>
        <w:rPr>
          <w:sz w:val="20"/>
        </w:rPr>
        <w:t>estaba</w:t>
      </w:r>
      <w:r>
        <w:rPr>
          <w:spacing w:val="-10"/>
          <w:sz w:val="20"/>
        </w:rPr>
        <w:t> </w:t>
      </w:r>
      <w:r>
        <w:rPr>
          <w:sz w:val="20"/>
        </w:rPr>
        <w:t>habitada</w:t>
      </w:r>
      <w:r>
        <w:rPr>
          <w:spacing w:val="-10"/>
          <w:sz w:val="20"/>
        </w:rPr>
        <w:t> </w:t>
      </w:r>
      <w:r>
        <w:rPr>
          <w:sz w:val="20"/>
        </w:rPr>
        <w:t>desde</w:t>
      </w:r>
      <w:r>
        <w:rPr>
          <w:spacing w:val="-14"/>
          <w:sz w:val="20"/>
        </w:rPr>
        <w:t> </w:t>
      </w:r>
      <w:r>
        <w:rPr>
          <w:sz w:val="20"/>
        </w:rPr>
        <w:t>antes</w:t>
      </w:r>
      <w:r>
        <w:rPr>
          <w:spacing w:val="-13"/>
          <w:sz w:val="20"/>
        </w:rPr>
        <w:t> </w:t>
      </w:r>
      <w:r>
        <w:rPr>
          <w:sz w:val="20"/>
        </w:rPr>
        <w:t>de</w:t>
      </w:r>
      <w:r>
        <w:rPr>
          <w:spacing w:val="-14"/>
          <w:sz w:val="20"/>
        </w:rPr>
        <w:t> </w:t>
      </w:r>
      <w:r>
        <w:rPr>
          <w:sz w:val="20"/>
        </w:rPr>
        <w:t>la</w:t>
      </w:r>
      <w:r>
        <w:rPr>
          <w:spacing w:val="-10"/>
          <w:sz w:val="20"/>
        </w:rPr>
        <w:t> </w:t>
      </w:r>
      <w:r>
        <w:rPr>
          <w:sz w:val="20"/>
        </w:rPr>
        <w:t>fundación de</w:t>
      </w:r>
      <w:r>
        <w:rPr>
          <w:spacing w:val="-3"/>
          <w:sz w:val="20"/>
        </w:rPr>
        <w:t> </w:t>
      </w:r>
      <w:r>
        <w:rPr>
          <w:sz w:val="20"/>
        </w:rPr>
        <w:t>ésta</w:t>
      </w:r>
      <w:r>
        <w:rPr>
          <w:spacing w:val="-4"/>
          <w:sz w:val="20"/>
        </w:rPr>
        <w:t> </w:t>
      </w:r>
      <w:r>
        <w:rPr>
          <w:sz w:val="20"/>
        </w:rPr>
        <w:t>por</w:t>
      </w:r>
      <w:r>
        <w:rPr>
          <w:spacing w:val="-2"/>
          <w:sz w:val="20"/>
        </w:rPr>
        <w:t> </w:t>
      </w:r>
      <w:r>
        <w:rPr>
          <w:sz w:val="20"/>
        </w:rPr>
        <w:t>pueblos</w:t>
      </w:r>
      <w:r>
        <w:rPr>
          <w:spacing w:val="-4"/>
          <w:sz w:val="20"/>
        </w:rPr>
        <w:t> </w:t>
      </w:r>
      <w:r>
        <w:rPr>
          <w:sz w:val="20"/>
        </w:rPr>
        <w:t>indígenas</w:t>
      </w:r>
      <w:r>
        <w:rPr>
          <w:spacing w:val="-4"/>
          <w:sz w:val="20"/>
        </w:rPr>
        <w:t> </w:t>
      </w:r>
      <w:r>
        <w:rPr>
          <w:sz w:val="20"/>
        </w:rPr>
        <w:t>a</w:t>
      </w:r>
      <w:r>
        <w:rPr>
          <w:spacing w:val="-1"/>
          <w:sz w:val="20"/>
        </w:rPr>
        <w:t> </w:t>
      </w:r>
      <w:r>
        <w:rPr>
          <w:sz w:val="20"/>
        </w:rPr>
        <w:t>la</w:t>
      </w:r>
      <w:r>
        <w:rPr>
          <w:spacing w:val="-3"/>
          <w:sz w:val="20"/>
        </w:rPr>
        <w:t> </w:t>
      </w:r>
      <w:r>
        <w:rPr>
          <w:sz w:val="20"/>
        </w:rPr>
        <w:t>región (</w:t>
      </w:r>
      <w:r>
        <w:rPr>
          <w:i/>
          <w:sz w:val="20"/>
        </w:rPr>
        <w:t>supra</w:t>
      </w:r>
      <w:r>
        <w:rPr>
          <w:i/>
          <w:spacing w:val="-1"/>
          <w:sz w:val="20"/>
        </w:rPr>
        <w:t> </w:t>
      </w:r>
      <w:r>
        <w:rPr>
          <w:sz w:val="20"/>
        </w:rPr>
        <w:t>párrs.</w:t>
      </w:r>
      <w:r>
        <w:rPr>
          <w:spacing w:val="-2"/>
          <w:sz w:val="20"/>
        </w:rPr>
        <w:t> </w:t>
      </w:r>
      <w:r>
        <w:rPr>
          <w:sz w:val="20"/>
        </w:rPr>
        <w:t>7</w:t>
      </w:r>
      <w:r>
        <w:rPr>
          <w:spacing w:val="-3"/>
          <w:sz w:val="20"/>
        </w:rPr>
        <w:t> </w:t>
      </w:r>
      <w:r>
        <w:rPr>
          <w:sz w:val="20"/>
        </w:rPr>
        <w:t>y</w:t>
      </w:r>
      <w:r>
        <w:rPr>
          <w:spacing w:val="-4"/>
          <w:sz w:val="20"/>
        </w:rPr>
        <w:t> </w:t>
      </w:r>
      <w:r>
        <w:rPr>
          <w:sz w:val="20"/>
        </w:rPr>
        <w:t>82).</w:t>
      </w:r>
      <w:r>
        <w:rPr>
          <w:spacing w:val="-4"/>
          <w:sz w:val="20"/>
        </w:rPr>
        <w:t> </w:t>
      </w:r>
      <w:r>
        <w:rPr>
          <w:sz w:val="20"/>
        </w:rPr>
        <w:t>En</w:t>
      </w:r>
      <w:r>
        <w:rPr>
          <w:spacing w:val="-3"/>
          <w:sz w:val="20"/>
        </w:rPr>
        <w:t> </w:t>
      </w:r>
      <w:r>
        <w:rPr>
          <w:sz w:val="20"/>
        </w:rPr>
        <w:t>un</w:t>
      </w:r>
      <w:r>
        <w:rPr>
          <w:spacing w:val="-2"/>
          <w:sz w:val="20"/>
        </w:rPr>
        <w:t> </w:t>
      </w:r>
      <w:r>
        <w:rPr>
          <w:sz w:val="20"/>
        </w:rPr>
        <w:t>segundo</w:t>
      </w:r>
      <w:r>
        <w:rPr>
          <w:spacing w:val="-4"/>
          <w:sz w:val="20"/>
        </w:rPr>
        <w:t> </w:t>
      </w:r>
      <w:r>
        <w:rPr>
          <w:sz w:val="20"/>
        </w:rPr>
        <w:t>momento,</w:t>
      </w:r>
      <w:r>
        <w:rPr>
          <w:spacing w:val="-4"/>
          <w:sz w:val="20"/>
        </w:rPr>
        <w:t> </w:t>
      </w:r>
      <w:r>
        <w:rPr>
          <w:sz w:val="20"/>
        </w:rPr>
        <w:t>durante la audiencia pública (</w:t>
      </w:r>
      <w:r>
        <w:rPr>
          <w:i/>
          <w:sz w:val="20"/>
        </w:rPr>
        <w:t>supra </w:t>
      </w:r>
      <w:r>
        <w:rPr>
          <w:sz w:val="20"/>
        </w:rPr>
        <w:t>párr. 8), el Estado declaró que el territorio de la Comunidad Garífuna de San Juan correspondía a 629,47 Hectáreas y consideró para ello los límites que habían sido mencionados por esta Comunidad en sus solicitudes ante el INA en los años 1998, 2000 y 2002 (</w:t>
      </w:r>
      <w:r>
        <w:rPr>
          <w:i/>
          <w:sz w:val="20"/>
        </w:rPr>
        <w:t>supra </w:t>
      </w:r>
      <w:r>
        <w:rPr>
          <w:sz w:val="20"/>
        </w:rPr>
        <w:t>párrs. 49 a 51), así como en las primeras etapas de este proceso (</w:t>
      </w:r>
      <w:r>
        <w:rPr>
          <w:i/>
          <w:sz w:val="20"/>
        </w:rPr>
        <w:t>supra </w:t>
      </w:r>
      <w:r>
        <w:rPr>
          <w:sz w:val="20"/>
        </w:rPr>
        <w:t>párr. 51). Sin embargo, durante el desarrollo</w:t>
      </w:r>
      <w:r>
        <w:rPr>
          <w:spacing w:val="-2"/>
          <w:sz w:val="20"/>
        </w:rPr>
        <w:t> </w:t>
      </w:r>
      <w:r>
        <w:rPr>
          <w:sz w:val="20"/>
        </w:rPr>
        <w:t>de</w:t>
      </w:r>
      <w:r>
        <w:rPr>
          <w:spacing w:val="-2"/>
          <w:sz w:val="20"/>
        </w:rPr>
        <w:t> </w:t>
      </w:r>
      <w:r>
        <w:rPr>
          <w:sz w:val="20"/>
        </w:rPr>
        <w:t>la visita </w:t>
      </w:r>
      <w:r>
        <w:rPr>
          <w:i/>
          <w:sz w:val="20"/>
        </w:rPr>
        <w:t>in situ</w:t>
      </w:r>
      <w:r>
        <w:rPr>
          <w:sz w:val="20"/>
        </w:rPr>
        <w:t>,</w:t>
      </w:r>
      <w:r>
        <w:rPr>
          <w:spacing w:val="-1"/>
          <w:sz w:val="20"/>
        </w:rPr>
        <w:t> </w:t>
      </w:r>
      <w:r>
        <w:rPr>
          <w:sz w:val="20"/>
        </w:rPr>
        <w:t>el Estado sin modificar</w:t>
      </w:r>
      <w:r>
        <w:rPr>
          <w:spacing w:val="-2"/>
          <w:sz w:val="20"/>
        </w:rPr>
        <w:t> </w:t>
      </w:r>
      <w:r>
        <w:rPr>
          <w:sz w:val="20"/>
        </w:rPr>
        <w:t>los mencionados</w:t>
      </w:r>
      <w:r>
        <w:rPr>
          <w:spacing w:val="-1"/>
          <w:sz w:val="20"/>
        </w:rPr>
        <w:t> </w:t>
      </w:r>
      <w:r>
        <w:rPr>
          <w:sz w:val="20"/>
        </w:rPr>
        <w:t>puntos de referencia, presentó un mapa que correspondía al territorio de la Comunidad, con un trazado diferente al que había sido aportado durante la audiencia, y con una superficie mayor de 674,69 hectáreas (</w:t>
      </w:r>
      <w:r>
        <w:rPr>
          <w:i/>
          <w:sz w:val="20"/>
        </w:rPr>
        <w:t>supra </w:t>
      </w:r>
      <w:r>
        <w:rPr>
          <w:sz w:val="20"/>
        </w:rPr>
        <w:t>párrs. 12, 54 y 83). Por último, abundando en la falta de claridad del Estado al definir</w:t>
      </w:r>
      <w:r>
        <w:rPr>
          <w:spacing w:val="-4"/>
          <w:sz w:val="20"/>
        </w:rPr>
        <w:t> </w:t>
      </w:r>
      <w:r>
        <w:rPr>
          <w:sz w:val="20"/>
        </w:rPr>
        <w:t>los</w:t>
      </w:r>
      <w:r>
        <w:rPr>
          <w:spacing w:val="-4"/>
          <w:sz w:val="20"/>
        </w:rPr>
        <w:t> </w:t>
      </w:r>
      <w:r>
        <w:rPr>
          <w:sz w:val="20"/>
        </w:rPr>
        <w:t>límites</w:t>
      </w:r>
      <w:r>
        <w:rPr>
          <w:spacing w:val="-4"/>
          <w:sz w:val="20"/>
        </w:rPr>
        <w:t> </w:t>
      </w:r>
      <w:r>
        <w:rPr>
          <w:sz w:val="20"/>
        </w:rPr>
        <w:t>del</w:t>
      </w:r>
      <w:r>
        <w:rPr>
          <w:spacing w:val="-2"/>
          <w:sz w:val="20"/>
        </w:rPr>
        <w:t> </w:t>
      </w:r>
      <w:r>
        <w:rPr>
          <w:sz w:val="20"/>
        </w:rPr>
        <w:t>territorio</w:t>
      </w:r>
      <w:r>
        <w:rPr>
          <w:spacing w:val="-4"/>
          <w:sz w:val="20"/>
        </w:rPr>
        <w:t> </w:t>
      </w:r>
      <w:r>
        <w:rPr>
          <w:sz w:val="20"/>
        </w:rPr>
        <w:t>de</w:t>
      </w:r>
      <w:r>
        <w:rPr>
          <w:spacing w:val="-4"/>
          <w:sz w:val="20"/>
        </w:rPr>
        <w:t> </w:t>
      </w:r>
      <w:r>
        <w:rPr>
          <w:sz w:val="20"/>
        </w:rPr>
        <w:t>la Comunidad</w:t>
      </w:r>
      <w:r>
        <w:rPr>
          <w:spacing w:val="-2"/>
          <w:sz w:val="20"/>
        </w:rPr>
        <w:t> </w:t>
      </w:r>
      <w:r>
        <w:rPr>
          <w:sz w:val="20"/>
        </w:rPr>
        <w:t>de</w:t>
      </w:r>
      <w:r>
        <w:rPr>
          <w:spacing w:val="-4"/>
          <w:sz w:val="20"/>
        </w:rPr>
        <w:t> </w:t>
      </w:r>
      <w:r>
        <w:rPr>
          <w:sz w:val="20"/>
        </w:rPr>
        <w:t>San</w:t>
      </w:r>
      <w:r>
        <w:rPr>
          <w:spacing w:val="-1"/>
          <w:sz w:val="20"/>
        </w:rPr>
        <w:t> </w:t>
      </w:r>
      <w:r>
        <w:rPr>
          <w:sz w:val="20"/>
        </w:rPr>
        <w:t>Juan,</w:t>
      </w:r>
      <w:r>
        <w:rPr>
          <w:spacing w:val="-4"/>
          <w:sz w:val="20"/>
        </w:rPr>
        <w:t> </w:t>
      </w:r>
      <w:r>
        <w:rPr>
          <w:sz w:val="20"/>
        </w:rPr>
        <w:t>el</w:t>
      </w:r>
      <w:r>
        <w:rPr>
          <w:spacing w:val="-2"/>
          <w:sz w:val="20"/>
        </w:rPr>
        <w:t> </w:t>
      </w:r>
      <w:r>
        <w:rPr>
          <w:sz w:val="20"/>
        </w:rPr>
        <w:t>Tribunal</w:t>
      </w:r>
      <w:r>
        <w:rPr>
          <w:spacing w:val="-2"/>
          <w:sz w:val="20"/>
        </w:rPr>
        <w:t> </w:t>
      </w:r>
      <w:r>
        <w:rPr>
          <w:sz w:val="20"/>
        </w:rPr>
        <w:t>nota</w:t>
      </w:r>
      <w:r>
        <w:rPr>
          <w:spacing w:val="-2"/>
          <w:sz w:val="20"/>
        </w:rPr>
        <w:t> </w:t>
      </w:r>
      <w:r>
        <w:rPr>
          <w:sz w:val="20"/>
        </w:rPr>
        <w:t>que</w:t>
      </w:r>
      <w:r>
        <w:rPr>
          <w:spacing w:val="-4"/>
          <w:sz w:val="20"/>
        </w:rPr>
        <w:t> </w:t>
      </w:r>
      <w:r>
        <w:rPr>
          <w:sz w:val="20"/>
        </w:rPr>
        <w:t>el</w:t>
      </w:r>
      <w:r>
        <w:rPr>
          <w:spacing w:val="-2"/>
          <w:sz w:val="20"/>
        </w:rPr>
        <w:t> </w:t>
      </w:r>
      <w:r>
        <w:rPr>
          <w:sz w:val="20"/>
        </w:rPr>
        <w:t>Estado</w:t>
      </w:r>
      <w:r>
        <w:rPr>
          <w:spacing w:val="-4"/>
          <w:sz w:val="20"/>
        </w:rPr>
        <w:t> </w:t>
      </w:r>
      <w:r>
        <w:rPr>
          <w:sz w:val="20"/>
        </w:rPr>
        <w:t>anexó un mapa junto con sus alegatos finales escritos titulado “Identificación geográfica de los terrenos de: Tornabe, San Juan y Desarrollos Turísticos de la Bahía de Tela”</w:t>
      </w:r>
      <w:r>
        <w:rPr>
          <w:position w:val="7"/>
          <w:sz w:val="13"/>
        </w:rPr>
        <w:t>199</w:t>
      </w:r>
      <w:r>
        <w:rPr>
          <w:sz w:val="20"/>
        </w:rPr>
        <w:t>. En ese documento, se representa el límite del terreno de la Comunidad Garífuna de San Juan, en un solo globo, que se extiende desde el brazo de la laguna de los Micos hacia el Este donde empiezan las colonias 4 de Enero, Flores del Paraíso, y el terreno del Hotel Paraíso. El tamaño de esta área es inferior al territorio reconocido por el Estado (</w:t>
      </w:r>
      <w:r>
        <w:rPr>
          <w:i/>
          <w:sz w:val="20"/>
        </w:rPr>
        <w:t>supra </w:t>
      </w:r>
      <w:r>
        <w:rPr>
          <w:sz w:val="20"/>
        </w:rPr>
        <w:t>párr. 12) y la vez abarca áreas sensiblemente más extensas que los territorios que fueron titulados en favor de la Comunidad en el año 2000 (</w:t>
      </w:r>
      <w:r>
        <w:rPr>
          <w:i/>
          <w:sz w:val="20"/>
        </w:rPr>
        <w:t>supra</w:t>
      </w:r>
      <w:r>
        <w:rPr>
          <w:i/>
          <w:sz w:val="20"/>
        </w:rPr>
        <w:t> </w:t>
      </w:r>
      <w:r>
        <w:rPr>
          <w:sz w:val="20"/>
        </w:rPr>
        <w:t>párr. 50).</w:t>
      </w:r>
    </w:p>
    <w:p>
      <w:pPr>
        <w:pStyle w:val="ListParagraph"/>
        <w:numPr>
          <w:ilvl w:val="0"/>
          <w:numId w:val="5"/>
        </w:numPr>
        <w:tabs>
          <w:tab w:pos="820" w:val="left" w:leader="none"/>
        </w:tabs>
        <w:spacing w:line="240" w:lineRule="auto" w:before="122" w:after="0"/>
        <w:ind w:left="111" w:right="123" w:firstLine="0"/>
        <w:jc w:val="both"/>
        <w:rPr>
          <w:sz w:val="20"/>
        </w:rPr>
      </w:pPr>
      <w:r>
        <w:rPr>
          <w:sz w:val="20"/>
        </w:rPr>
        <w:t>En otro orden de ideas, corresponde recordar la jurisprudencia constante de este Tribunal en la cual se establece que los pueblos y comunidades indígenas y tribales tienen, en principio, el derecho de a regresar a sus territorios ancestrales, o, si por motivos objetivos y fundamentados, cuando</w:t>
      </w:r>
      <w:r>
        <w:rPr>
          <w:spacing w:val="-10"/>
          <w:sz w:val="20"/>
        </w:rPr>
        <w:t> </w:t>
      </w:r>
      <w:r>
        <w:rPr>
          <w:sz w:val="20"/>
        </w:rPr>
        <w:t>el</w:t>
      </w:r>
      <w:r>
        <w:rPr>
          <w:spacing w:val="-9"/>
          <w:sz w:val="20"/>
        </w:rPr>
        <w:t> </w:t>
      </w:r>
      <w:r>
        <w:rPr>
          <w:sz w:val="20"/>
        </w:rPr>
        <w:t>retorno</w:t>
      </w:r>
      <w:r>
        <w:rPr>
          <w:spacing w:val="-10"/>
          <w:sz w:val="20"/>
        </w:rPr>
        <w:t> </w:t>
      </w:r>
      <w:r>
        <w:rPr>
          <w:sz w:val="20"/>
        </w:rPr>
        <w:t>no</w:t>
      </w:r>
      <w:r>
        <w:rPr>
          <w:spacing w:val="-10"/>
          <w:sz w:val="20"/>
        </w:rPr>
        <w:t> </w:t>
      </w:r>
      <w:r>
        <w:rPr>
          <w:sz w:val="20"/>
        </w:rPr>
        <w:t>sea</w:t>
      </w:r>
      <w:r>
        <w:rPr>
          <w:spacing w:val="-8"/>
          <w:sz w:val="20"/>
        </w:rPr>
        <w:t> </w:t>
      </w:r>
      <w:r>
        <w:rPr>
          <w:sz w:val="20"/>
        </w:rPr>
        <w:t>posible</w:t>
      </w:r>
      <w:r>
        <w:rPr>
          <w:spacing w:val="-6"/>
          <w:sz w:val="20"/>
        </w:rPr>
        <w:t> </w:t>
      </w:r>
      <w:r>
        <w:rPr>
          <w:sz w:val="20"/>
        </w:rPr>
        <w:t>y</w:t>
      </w:r>
      <w:r>
        <w:rPr>
          <w:spacing w:val="-9"/>
          <w:sz w:val="20"/>
        </w:rPr>
        <w:t> </w:t>
      </w:r>
      <w:r>
        <w:rPr>
          <w:sz w:val="20"/>
        </w:rPr>
        <w:t>de</w:t>
      </w:r>
      <w:r>
        <w:rPr>
          <w:spacing w:val="-10"/>
          <w:sz w:val="20"/>
        </w:rPr>
        <w:t> </w:t>
      </w:r>
      <w:r>
        <w:rPr>
          <w:sz w:val="20"/>
        </w:rPr>
        <w:t>forma</w:t>
      </w:r>
      <w:r>
        <w:rPr>
          <w:spacing w:val="-8"/>
          <w:sz w:val="20"/>
        </w:rPr>
        <w:t> </w:t>
      </w:r>
      <w:r>
        <w:rPr>
          <w:sz w:val="20"/>
        </w:rPr>
        <w:t>excepcional,</w:t>
      </w:r>
      <w:r>
        <w:rPr>
          <w:spacing w:val="-5"/>
          <w:sz w:val="20"/>
        </w:rPr>
        <w:t> </w:t>
      </w:r>
      <w:r>
        <w:rPr>
          <w:sz w:val="20"/>
        </w:rPr>
        <w:t>se</w:t>
      </w:r>
      <w:r>
        <w:rPr>
          <w:spacing w:val="-11"/>
          <w:sz w:val="20"/>
        </w:rPr>
        <w:t> </w:t>
      </w:r>
      <w:r>
        <w:rPr>
          <w:sz w:val="20"/>
        </w:rPr>
        <w:t>les</w:t>
      </w:r>
      <w:r>
        <w:rPr>
          <w:spacing w:val="-9"/>
          <w:sz w:val="20"/>
        </w:rPr>
        <w:t> </w:t>
      </w:r>
      <w:r>
        <w:rPr>
          <w:sz w:val="20"/>
        </w:rPr>
        <w:t>deberá</w:t>
      </w:r>
      <w:r>
        <w:rPr>
          <w:spacing w:val="-8"/>
          <w:sz w:val="20"/>
        </w:rPr>
        <w:t> </w:t>
      </w:r>
      <w:r>
        <w:rPr>
          <w:sz w:val="20"/>
        </w:rPr>
        <w:t>otorgar</w:t>
      </w:r>
      <w:r>
        <w:rPr>
          <w:spacing w:val="-9"/>
          <w:sz w:val="20"/>
        </w:rPr>
        <w:t> </w:t>
      </w:r>
      <w:r>
        <w:rPr>
          <w:sz w:val="20"/>
        </w:rPr>
        <w:t>tierras</w:t>
      </w:r>
      <w:r>
        <w:rPr>
          <w:spacing w:val="-10"/>
          <w:sz w:val="20"/>
        </w:rPr>
        <w:t> </w:t>
      </w:r>
      <w:r>
        <w:rPr>
          <w:sz w:val="20"/>
        </w:rPr>
        <w:t>alternativas, de la misma o mayor calidad física. Además, si los pueblos interesados prefieran recibir una indemnización</w:t>
      </w:r>
      <w:r>
        <w:rPr>
          <w:spacing w:val="-13"/>
          <w:sz w:val="20"/>
        </w:rPr>
        <w:t> </w:t>
      </w:r>
      <w:r>
        <w:rPr>
          <w:sz w:val="20"/>
        </w:rPr>
        <w:t>en</w:t>
      </w:r>
      <w:r>
        <w:rPr>
          <w:spacing w:val="-15"/>
          <w:sz w:val="20"/>
        </w:rPr>
        <w:t> </w:t>
      </w:r>
      <w:r>
        <w:rPr>
          <w:sz w:val="20"/>
        </w:rPr>
        <w:t>dinero</w:t>
      </w:r>
      <w:r>
        <w:rPr>
          <w:spacing w:val="-15"/>
          <w:sz w:val="20"/>
        </w:rPr>
        <w:t> </w:t>
      </w:r>
      <w:r>
        <w:rPr>
          <w:sz w:val="20"/>
        </w:rPr>
        <w:t>o</w:t>
      </w:r>
      <w:r>
        <w:rPr>
          <w:spacing w:val="-15"/>
          <w:sz w:val="20"/>
        </w:rPr>
        <w:t> </w:t>
      </w:r>
      <w:r>
        <w:rPr>
          <w:sz w:val="20"/>
        </w:rPr>
        <w:t>en</w:t>
      </w:r>
      <w:r>
        <w:rPr>
          <w:spacing w:val="-10"/>
          <w:sz w:val="20"/>
        </w:rPr>
        <w:t> </w:t>
      </w:r>
      <w:r>
        <w:rPr>
          <w:sz w:val="20"/>
        </w:rPr>
        <w:t>especie,</w:t>
      </w:r>
      <w:r>
        <w:rPr>
          <w:spacing w:val="-17"/>
          <w:sz w:val="20"/>
        </w:rPr>
        <w:t> </w:t>
      </w:r>
      <w:r>
        <w:rPr>
          <w:sz w:val="20"/>
        </w:rPr>
        <w:t>deberá</w:t>
      </w:r>
      <w:r>
        <w:rPr>
          <w:spacing w:val="-14"/>
          <w:sz w:val="20"/>
        </w:rPr>
        <w:t> </w:t>
      </w:r>
      <w:r>
        <w:rPr>
          <w:sz w:val="20"/>
        </w:rPr>
        <w:t>concedérseles</w:t>
      </w:r>
      <w:r>
        <w:rPr>
          <w:spacing w:val="-15"/>
          <w:sz w:val="20"/>
        </w:rPr>
        <w:t> </w:t>
      </w:r>
      <w:r>
        <w:rPr>
          <w:sz w:val="20"/>
        </w:rPr>
        <w:t>dicha</w:t>
      </w:r>
      <w:r>
        <w:rPr>
          <w:spacing w:val="-16"/>
          <w:sz w:val="20"/>
        </w:rPr>
        <w:t> </w:t>
      </w:r>
      <w:r>
        <w:rPr>
          <w:sz w:val="20"/>
        </w:rPr>
        <w:t>indemnización</w:t>
      </w:r>
      <w:r>
        <w:rPr>
          <w:position w:val="7"/>
          <w:sz w:val="13"/>
        </w:rPr>
        <w:t>200</w:t>
      </w:r>
      <w:r>
        <w:rPr>
          <w:sz w:val="20"/>
        </w:rPr>
        <w:t>.</w:t>
      </w:r>
      <w:r>
        <w:rPr>
          <w:spacing w:val="-17"/>
          <w:sz w:val="20"/>
        </w:rPr>
        <w:t> </w:t>
      </w:r>
      <w:r>
        <w:rPr>
          <w:sz w:val="20"/>
        </w:rPr>
        <w:t>Por</w:t>
      </w:r>
      <w:r>
        <w:rPr>
          <w:spacing w:val="-13"/>
          <w:sz w:val="20"/>
        </w:rPr>
        <w:t> </w:t>
      </w:r>
      <w:r>
        <w:rPr>
          <w:sz w:val="20"/>
        </w:rPr>
        <w:t>otra</w:t>
      </w:r>
      <w:r>
        <w:rPr>
          <w:spacing w:val="-14"/>
          <w:sz w:val="20"/>
        </w:rPr>
        <w:t> </w:t>
      </w:r>
      <w:r>
        <w:rPr>
          <w:sz w:val="20"/>
        </w:rPr>
        <w:t>parte, esa</w:t>
      </w:r>
      <w:r>
        <w:rPr>
          <w:spacing w:val="-5"/>
          <w:sz w:val="20"/>
        </w:rPr>
        <w:t> </w:t>
      </w:r>
      <w:r>
        <w:rPr>
          <w:sz w:val="20"/>
        </w:rPr>
        <w:t>jurisprudencia</w:t>
      </w:r>
      <w:r>
        <w:rPr>
          <w:spacing w:val="-3"/>
          <w:sz w:val="20"/>
        </w:rPr>
        <w:t> </w:t>
      </w:r>
      <w:r>
        <w:rPr>
          <w:sz w:val="20"/>
        </w:rPr>
        <w:t>se</w:t>
      </w:r>
      <w:r>
        <w:rPr>
          <w:spacing w:val="-3"/>
          <w:sz w:val="20"/>
        </w:rPr>
        <w:t> </w:t>
      </w:r>
      <w:r>
        <w:rPr>
          <w:sz w:val="20"/>
        </w:rPr>
        <w:t>encuentra</w:t>
      </w:r>
      <w:r>
        <w:rPr>
          <w:spacing w:val="-4"/>
          <w:sz w:val="20"/>
        </w:rPr>
        <w:t> </w:t>
      </w:r>
      <w:r>
        <w:rPr>
          <w:sz w:val="20"/>
        </w:rPr>
        <w:t>en</w:t>
      </w:r>
      <w:r>
        <w:rPr>
          <w:spacing w:val="-3"/>
          <w:sz w:val="20"/>
        </w:rPr>
        <w:t> </w:t>
      </w:r>
      <w:r>
        <w:rPr>
          <w:sz w:val="20"/>
        </w:rPr>
        <w:t>armonía</w:t>
      </w:r>
      <w:r>
        <w:rPr>
          <w:spacing w:val="-6"/>
          <w:sz w:val="20"/>
        </w:rPr>
        <w:t> </w:t>
      </w:r>
      <w:r>
        <w:rPr>
          <w:sz w:val="20"/>
        </w:rPr>
        <w:t>con</w:t>
      </w:r>
      <w:r>
        <w:rPr>
          <w:spacing w:val="-3"/>
          <w:sz w:val="20"/>
        </w:rPr>
        <w:t> </w:t>
      </w:r>
      <w:r>
        <w:rPr>
          <w:sz w:val="20"/>
        </w:rPr>
        <w:t>lo</w:t>
      </w:r>
      <w:r>
        <w:rPr>
          <w:spacing w:val="-7"/>
          <w:sz w:val="20"/>
        </w:rPr>
        <w:t> </w:t>
      </w:r>
      <w:r>
        <w:rPr>
          <w:sz w:val="20"/>
        </w:rPr>
        <w:t>dispuesto</w:t>
      </w:r>
      <w:r>
        <w:rPr>
          <w:spacing w:val="-2"/>
          <w:sz w:val="20"/>
        </w:rPr>
        <w:t> </w:t>
      </w:r>
      <w:r>
        <w:rPr>
          <w:sz w:val="20"/>
        </w:rPr>
        <w:t>en</w:t>
      </w:r>
      <w:r>
        <w:rPr>
          <w:spacing w:val="-3"/>
          <w:sz w:val="20"/>
        </w:rPr>
        <w:t> </w:t>
      </w:r>
      <w:r>
        <w:rPr>
          <w:sz w:val="20"/>
        </w:rPr>
        <w:t>el</w:t>
      </w:r>
      <w:r>
        <w:rPr>
          <w:spacing w:val="-6"/>
          <w:sz w:val="20"/>
        </w:rPr>
        <w:t> </w:t>
      </w:r>
      <w:r>
        <w:rPr>
          <w:sz w:val="20"/>
        </w:rPr>
        <w:t>artículo</w:t>
      </w:r>
      <w:r>
        <w:rPr>
          <w:spacing w:val="-8"/>
          <w:sz w:val="20"/>
        </w:rPr>
        <w:t> </w:t>
      </w:r>
      <w:r>
        <w:rPr>
          <w:sz w:val="20"/>
        </w:rPr>
        <w:t>16</w:t>
      </w:r>
      <w:r>
        <w:rPr>
          <w:spacing w:val="-3"/>
          <w:sz w:val="20"/>
        </w:rPr>
        <w:t> </w:t>
      </w:r>
      <w:r>
        <w:rPr>
          <w:sz w:val="20"/>
        </w:rPr>
        <w:t>del</w:t>
      </w:r>
      <w:r>
        <w:rPr>
          <w:spacing w:val="-4"/>
          <w:sz w:val="20"/>
        </w:rPr>
        <w:t> </w:t>
      </w:r>
      <w:r>
        <w:rPr>
          <w:sz w:val="20"/>
        </w:rPr>
        <w:t>Convenio</w:t>
      </w:r>
      <w:r>
        <w:rPr>
          <w:spacing w:val="-5"/>
          <w:sz w:val="20"/>
        </w:rPr>
        <w:t> </w:t>
      </w:r>
      <w:r>
        <w:rPr>
          <w:sz w:val="20"/>
        </w:rPr>
        <w:t>169</w:t>
      </w:r>
      <w:r>
        <w:rPr>
          <w:spacing w:val="-6"/>
          <w:sz w:val="20"/>
        </w:rPr>
        <w:t> </w:t>
      </w:r>
      <w:r>
        <w:rPr>
          <w:sz w:val="20"/>
        </w:rPr>
        <w:t>de la</w:t>
      </w:r>
      <w:r>
        <w:rPr>
          <w:spacing w:val="47"/>
          <w:sz w:val="20"/>
        </w:rPr>
        <w:t> </w:t>
      </w:r>
      <w:r>
        <w:rPr>
          <w:sz w:val="20"/>
        </w:rPr>
        <w:t>OIT</w:t>
      </w:r>
      <w:r>
        <w:rPr>
          <w:position w:val="7"/>
          <w:sz w:val="13"/>
        </w:rPr>
        <w:t>201</w:t>
      </w:r>
      <w:r>
        <w:rPr>
          <w:sz w:val="20"/>
        </w:rPr>
        <w:t>,</w:t>
      </w:r>
      <w:r>
        <w:rPr>
          <w:spacing w:val="47"/>
          <w:sz w:val="20"/>
        </w:rPr>
        <w:t> </w:t>
      </w:r>
      <w:r>
        <w:rPr>
          <w:sz w:val="20"/>
        </w:rPr>
        <w:t>en</w:t>
      </w:r>
      <w:r>
        <w:rPr>
          <w:spacing w:val="51"/>
          <w:sz w:val="20"/>
        </w:rPr>
        <w:t> </w:t>
      </w:r>
      <w:r>
        <w:rPr>
          <w:sz w:val="20"/>
        </w:rPr>
        <w:t>el</w:t>
      </w:r>
      <w:r>
        <w:rPr>
          <w:spacing w:val="47"/>
          <w:sz w:val="20"/>
        </w:rPr>
        <w:t> </w:t>
      </w:r>
      <w:r>
        <w:rPr>
          <w:sz w:val="20"/>
        </w:rPr>
        <w:t>artículo</w:t>
      </w:r>
      <w:r>
        <w:rPr>
          <w:spacing w:val="51"/>
          <w:sz w:val="20"/>
        </w:rPr>
        <w:t> </w:t>
      </w:r>
      <w:r>
        <w:rPr>
          <w:sz w:val="20"/>
        </w:rPr>
        <w:t>28</w:t>
      </w:r>
      <w:r>
        <w:rPr>
          <w:spacing w:val="48"/>
          <w:sz w:val="20"/>
        </w:rPr>
        <w:t> </w:t>
      </w:r>
      <w:r>
        <w:rPr>
          <w:sz w:val="20"/>
        </w:rPr>
        <w:t>de</w:t>
      </w:r>
      <w:r>
        <w:rPr>
          <w:spacing w:val="46"/>
          <w:sz w:val="20"/>
        </w:rPr>
        <w:t> </w:t>
      </w:r>
      <w:r>
        <w:rPr>
          <w:sz w:val="20"/>
        </w:rPr>
        <w:t>la</w:t>
      </w:r>
      <w:r>
        <w:rPr>
          <w:spacing w:val="48"/>
          <w:sz w:val="20"/>
        </w:rPr>
        <w:t> </w:t>
      </w:r>
      <w:r>
        <w:rPr>
          <w:sz w:val="20"/>
        </w:rPr>
        <w:t>de</w:t>
      </w:r>
      <w:r>
        <w:rPr>
          <w:spacing w:val="46"/>
          <w:sz w:val="20"/>
        </w:rPr>
        <w:t> </w:t>
      </w:r>
      <w:r>
        <w:rPr>
          <w:sz w:val="20"/>
        </w:rPr>
        <w:t>las</w:t>
      </w:r>
      <w:r>
        <w:rPr>
          <w:spacing w:val="46"/>
          <w:sz w:val="20"/>
        </w:rPr>
        <w:t> </w:t>
      </w:r>
      <w:r>
        <w:rPr>
          <w:sz w:val="20"/>
        </w:rPr>
        <w:t>Naciones</w:t>
      </w:r>
      <w:r>
        <w:rPr>
          <w:spacing w:val="47"/>
          <w:sz w:val="20"/>
        </w:rPr>
        <w:t> </w:t>
      </w:r>
      <w:r>
        <w:rPr>
          <w:sz w:val="20"/>
        </w:rPr>
        <w:t>Unidas</w:t>
      </w:r>
      <w:r>
        <w:rPr>
          <w:spacing w:val="47"/>
          <w:sz w:val="20"/>
        </w:rPr>
        <w:t> </w:t>
      </w:r>
      <w:r>
        <w:rPr>
          <w:sz w:val="20"/>
        </w:rPr>
        <w:t>sobre</w:t>
      </w:r>
      <w:r>
        <w:rPr>
          <w:spacing w:val="46"/>
          <w:sz w:val="20"/>
        </w:rPr>
        <w:t> </w:t>
      </w:r>
      <w:r>
        <w:rPr>
          <w:sz w:val="20"/>
        </w:rPr>
        <w:t>los</w:t>
      </w:r>
      <w:r>
        <w:rPr>
          <w:spacing w:val="49"/>
          <w:sz w:val="20"/>
        </w:rPr>
        <w:t> </w:t>
      </w:r>
      <w:r>
        <w:rPr>
          <w:sz w:val="20"/>
        </w:rPr>
        <w:t>derechos</w:t>
      </w:r>
      <w:r>
        <w:rPr>
          <w:spacing w:val="47"/>
          <w:sz w:val="20"/>
        </w:rPr>
        <w:t> </w:t>
      </w:r>
      <w:r>
        <w:rPr>
          <w:sz w:val="20"/>
        </w:rPr>
        <w:t>de</w:t>
      </w:r>
      <w:r>
        <w:rPr>
          <w:spacing w:val="46"/>
          <w:sz w:val="20"/>
        </w:rPr>
        <w:t> </w:t>
      </w:r>
      <w:r>
        <w:rPr>
          <w:sz w:val="20"/>
        </w:rPr>
        <w:t>los</w:t>
      </w:r>
      <w:r>
        <w:rPr>
          <w:spacing w:val="47"/>
          <w:sz w:val="20"/>
        </w:rPr>
        <w:t> </w:t>
      </w:r>
      <w:r>
        <w:rPr>
          <w:spacing w:val="-2"/>
          <w:sz w:val="20"/>
        </w:rPr>
        <w:t>pueblos</w:t>
      </w:r>
    </w:p>
    <w:p>
      <w:pPr>
        <w:pStyle w:val="BodyText"/>
      </w:pPr>
    </w:p>
    <w:p>
      <w:pPr>
        <w:pStyle w:val="BodyText"/>
      </w:pPr>
    </w:p>
    <w:p>
      <w:pPr>
        <w:pStyle w:val="BodyText"/>
      </w:pPr>
    </w:p>
    <w:p>
      <w:pPr>
        <w:pStyle w:val="BodyText"/>
        <w:spacing w:before="3"/>
        <w:rPr>
          <w:sz w:val="23"/>
        </w:rPr>
      </w:pPr>
      <w:r>
        <w:rPr/>
        <w:pict>
          <v:rect style="position:absolute;margin-left:49.560001pt;margin-top:15.350489pt;width:144.020pt;height:.599980pt;mso-position-horizontal-relative:page;mso-position-vertical-relative:paragraph;z-index:-15702016;mso-wrap-distance-left:0;mso-wrap-distance-right:0" id="docshape54" filled="true" fillcolor="#000000" stroked="false">
            <v:fill type="solid"/>
            <w10:wrap type="topAndBottom"/>
          </v:rect>
        </w:pict>
      </w:r>
    </w:p>
    <w:p>
      <w:pPr>
        <w:spacing w:before="103"/>
        <w:ind w:left="111" w:right="121" w:firstLine="0"/>
        <w:jc w:val="both"/>
        <w:rPr>
          <w:sz w:val="16"/>
        </w:rPr>
      </w:pPr>
      <w:r>
        <w:rPr>
          <w:sz w:val="16"/>
          <w:vertAlign w:val="superscript"/>
        </w:rPr>
        <w:t>198</w:t>
      </w:r>
      <w:r>
        <w:rPr>
          <w:spacing w:val="80"/>
          <w:w w:val="150"/>
          <w:sz w:val="16"/>
          <w:vertAlign w:val="baseline"/>
        </w:rPr>
        <w:t>   </w:t>
      </w:r>
      <w:r>
        <w:rPr>
          <w:i/>
          <w:sz w:val="16"/>
          <w:vertAlign w:val="baseline"/>
        </w:rPr>
        <w:t>Cfr. </w:t>
      </w:r>
      <w:r>
        <w:rPr>
          <w:sz w:val="16"/>
          <w:vertAlign w:val="baseline"/>
        </w:rPr>
        <w:t>Solicitud de garantía de Ocupación presentada por la Comunidad Garífuna de San Juan</w:t>
      </w:r>
      <w:r>
        <w:rPr>
          <w:spacing w:val="11"/>
          <w:sz w:val="16"/>
          <w:vertAlign w:val="baseline"/>
        </w:rPr>
        <w:t> </w:t>
      </w:r>
      <w:r>
        <w:rPr>
          <w:sz w:val="16"/>
          <w:vertAlign w:val="baseline"/>
        </w:rPr>
        <w:t>en 1979 (expediente de prueba, folio 13236).</w:t>
      </w:r>
    </w:p>
    <w:p>
      <w:pPr>
        <w:spacing w:before="120"/>
        <w:ind w:left="111" w:right="119" w:firstLine="0"/>
        <w:jc w:val="both"/>
        <w:rPr>
          <w:sz w:val="16"/>
        </w:rPr>
      </w:pPr>
      <w:r>
        <w:rPr>
          <w:sz w:val="16"/>
          <w:vertAlign w:val="superscript"/>
        </w:rPr>
        <w:t>199</w:t>
      </w:r>
      <w:r>
        <w:rPr>
          <w:spacing w:val="80"/>
          <w:sz w:val="16"/>
          <w:vertAlign w:val="baseline"/>
        </w:rPr>
        <w:t>   </w:t>
      </w:r>
      <w:r>
        <w:rPr>
          <w:i/>
          <w:sz w:val="16"/>
          <w:vertAlign w:val="baseline"/>
        </w:rPr>
        <w:t>Cfr. </w:t>
      </w:r>
      <w:r>
        <w:rPr>
          <w:sz w:val="16"/>
          <w:vertAlign w:val="baseline"/>
        </w:rPr>
        <w:t>Identificación geográfica de los terrenos de: Tornabe, San Juan y Desarrollos Turísticos de la Bahía de Tela, Mapa (expediente de prueba, folio 5523).</w:t>
      </w:r>
    </w:p>
    <w:p>
      <w:pPr>
        <w:spacing w:before="120"/>
        <w:ind w:left="111" w:right="119" w:firstLine="0"/>
        <w:jc w:val="both"/>
        <w:rPr>
          <w:sz w:val="16"/>
        </w:rPr>
      </w:pPr>
      <w:r>
        <w:rPr>
          <w:sz w:val="16"/>
          <w:vertAlign w:val="superscript"/>
        </w:rPr>
        <w:t>200</w:t>
      </w:r>
      <w:r>
        <w:rPr>
          <w:spacing w:val="80"/>
          <w:w w:val="150"/>
          <w:sz w:val="16"/>
          <w:vertAlign w:val="baseline"/>
        </w:rPr>
        <w:t>  </w:t>
      </w:r>
      <w:r>
        <w:rPr>
          <w:i/>
          <w:sz w:val="16"/>
          <w:vertAlign w:val="baseline"/>
        </w:rPr>
        <w:t>Cfr. Caso Comunidades indígenas miembros</w:t>
      </w:r>
      <w:r>
        <w:rPr>
          <w:i/>
          <w:spacing w:val="-1"/>
          <w:sz w:val="16"/>
          <w:vertAlign w:val="baseline"/>
        </w:rPr>
        <w:t> </w:t>
      </w:r>
      <w:r>
        <w:rPr>
          <w:i/>
          <w:sz w:val="16"/>
          <w:vertAlign w:val="baseline"/>
        </w:rPr>
        <w:t>de</w:t>
      </w:r>
      <w:r>
        <w:rPr>
          <w:i/>
          <w:spacing w:val="-1"/>
          <w:sz w:val="16"/>
          <w:vertAlign w:val="baseline"/>
        </w:rPr>
        <w:t> </w:t>
      </w:r>
      <w:r>
        <w:rPr>
          <w:i/>
          <w:sz w:val="16"/>
          <w:vertAlign w:val="baseline"/>
        </w:rPr>
        <w:t>la</w:t>
      </w:r>
      <w:r>
        <w:rPr>
          <w:i/>
          <w:spacing w:val="-2"/>
          <w:sz w:val="16"/>
          <w:vertAlign w:val="baseline"/>
        </w:rPr>
        <w:t> </w:t>
      </w:r>
      <w:r>
        <w:rPr>
          <w:i/>
          <w:sz w:val="16"/>
          <w:vertAlign w:val="baseline"/>
        </w:rPr>
        <w:t>Asociación Lhaka Honhat (Nuestra Tierra) Vs.</w:t>
      </w:r>
      <w:r>
        <w:rPr>
          <w:i/>
          <w:spacing w:val="-2"/>
          <w:sz w:val="16"/>
          <w:vertAlign w:val="baseline"/>
        </w:rPr>
        <w:t> </w:t>
      </w:r>
      <w:r>
        <w:rPr>
          <w:i/>
          <w:sz w:val="16"/>
          <w:vertAlign w:val="baseline"/>
        </w:rPr>
        <w:t>Argentina, supra</w:t>
      </w:r>
      <w:r>
        <w:rPr>
          <w:sz w:val="16"/>
          <w:vertAlign w:val="baseline"/>
        </w:rPr>
        <w:t>, nota. 102; </w:t>
      </w:r>
      <w:r>
        <w:rPr>
          <w:i/>
          <w:sz w:val="16"/>
          <w:vertAlign w:val="baseline"/>
        </w:rPr>
        <w:t>Caso Pueblo Indígena Xucuru y sus miembros Vs. Brasil</w:t>
      </w:r>
      <w:r>
        <w:rPr>
          <w:sz w:val="16"/>
          <w:vertAlign w:val="baseline"/>
        </w:rPr>
        <w:t>, </w:t>
      </w:r>
      <w:r>
        <w:rPr>
          <w:i/>
          <w:sz w:val="16"/>
          <w:vertAlign w:val="baseline"/>
        </w:rPr>
        <w:t>supra</w:t>
      </w:r>
      <w:r>
        <w:rPr>
          <w:sz w:val="16"/>
          <w:vertAlign w:val="baseline"/>
        </w:rPr>
        <w:t>, párr. 196; </w:t>
      </w:r>
      <w:r>
        <w:rPr>
          <w:i/>
          <w:sz w:val="16"/>
          <w:vertAlign w:val="baseline"/>
        </w:rPr>
        <w:t>Caso Pueblos Kaliña y Lokono Vs.</w:t>
      </w:r>
      <w:r>
        <w:rPr>
          <w:i/>
          <w:sz w:val="16"/>
          <w:vertAlign w:val="baseline"/>
        </w:rPr>
        <w:t> Surinam</w:t>
      </w:r>
      <w:r>
        <w:rPr>
          <w:sz w:val="16"/>
          <w:vertAlign w:val="baseline"/>
        </w:rPr>
        <w:t>,</w:t>
      </w:r>
      <w:r>
        <w:rPr>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7"/>
          <w:sz w:val="16"/>
          <w:vertAlign w:val="baseline"/>
        </w:rPr>
        <w:t> </w:t>
      </w:r>
      <w:r>
        <w:rPr>
          <w:sz w:val="16"/>
          <w:vertAlign w:val="baseline"/>
        </w:rPr>
        <w:t>158;</w:t>
      </w:r>
      <w:r>
        <w:rPr>
          <w:spacing w:val="-4"/>
          <w:sz w:val="16"/>
          <w:vertAlign w:val="baseline"/>
        </w:rPr>
        <w:t> </w:t>
      </w:r>
      <w:r>
        <w:rPr>
          <w:i/>
          <w:sz w:val="16"/>
          <w:vertAlign w:val="baseline"/>
        </w:rPr>
        <w:t>Caso</w:t>
      </w:r>
      <w:r>
        <w:rPr>
          <w:i/>
          <w:spacing w:val="-3"/>
          <w:sz w:val="16"/>
          <w:vertAlign w:val="baseline"/>
        </w:rPr>
        <w:t> </w:t>
      </w:r>
      <w:r>
        <w:rPr>
          <w:i/>
          <w:sz w:val="16"/>
          <w:vertAlign w:val="baseline"/>
        </w:rPr>
        <w:t>Pueblos</w:t>
      </w:r>
      <w:r>
        <w:rPr>
          <w:i/>
          <w:spacing w:val="-4"/>
          <w:sz w:val="16"/>
          <w:vertAlign w:val="baseline"/>
        </w:rPr>
        <w:t> </w:t>
      </w:r>
      <w:r>
        <w:rPr>
          <w:i/>
          <w:sz w:val="16"/>
          <w:vertAlign w:val="baseline"/>
        </w:rPr>
        <w:t>Kaliña</w:t>
      </w:r>
      <w:r>
        <w:rPr>
          <w:i/>
          <w:spacing w:val="-2"/>
          <w:sz w:val="16"/>
          <w:vertAlign w:val="baseline"/>
        </w:rPr>
        <w:t> </w:t>
      </w:r>
      <w:r>
        <w:rPr>
          <w:i/>
          <w:sz w:val="16"/>
          <w:vertAlign w:val="baseline"/>
        </w:rPr>
        <w:t>y</w:t>
      </w:r>
      <w:r>
        <w:rPr>
          <w:i/>
          <w:spacing w:val="-3"/>
          <w:sz w:val="16"/>
          <w:vertAlign w:val="baseline"/>
        </w:rPr>
        <w:t> </w:t>
      </w:r>
      <w:r>
        <w:rPr>
          <w:i/>
          <w:sz w:val="16"/>
          <w:vertAlign w:val="baseline"/>
        </w:rPr>
        <w:t>Lokono</w:t>
      </w:r>
      <w:r>
        <w:rPr>
          <w:i/>
          <w:spacing w:val="-5"/>
          <w:sz w:val="16"/>
          <w:vertAlign w:val="baseline"/>
        </w:rPr>
        <w:t> </w:t>
      </w:r>
      <w:r>
        <w:rPr>
          <w:i/>
          <w:sz w:val="16"/>
          <w:vertAlign w:val="baseline"/>
        </w:rPr>
        <w:t>Vs.</w:t>
      </w:r>
      <w:r>
        <w:rPr>
          <w:i/>
          <w:spacing w:val="-2"/>
          <w:sz w:val="16"/>
          <w:vertAlign w:val="baseline"/>
        </w:rPr>
        <w:t> </w:t>
      </w:r>
      <w:r>
        <w:rPr>
          <w:i/>
          <w:sz w:val="16"/>
          <w:vertAlign w:val="baseline"/>
        </w:rPr>
        <w:t>Surinam</w:t>
      </w:r>
      <w:r>
        <w:rPr>
          <w:sz w:val="16"/>
          <w:vertAlign w:val="baseline"/>
        </w:rPr>
        <w:t>,</w:t>
      </w:r>
      <w:r>
        <w:rPr>
          <w:spacing w:val="-2"/>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7"/>
          <w:sz w:val="16"/>
          <w:vertAlign w:val="baseline"/>
        </w:rPr>
        <w:t> </w:t>
      </w:r>
      <w:r>
        <w:rPr>
          <w:sz w:val="16"/>
          <w:vertAlign w:val="baseline"/>
        </w:rPr>
        <w:t>158;</w:t>
      </w:r>
      <w:r>
        <w:rPr>
          <w:spacing w:val="-4"/>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4"/>
          <w:sz w:val="16"/>
          <w:vertAlign w:val="baseline"/>
        </w:rPr>
        <w:t> </w:t>
      </w:r>
      <w:r>
        <w:rPr>
          <w:i/>
          <w:sz w:val="16"/>
          <w:vertAlign w:val="baseline"/>
        </w:rPr>
        <w:t>Triunfo</w:t>
      </w:r>
      <w:r>
        <w:rPr>
          <w:i/>
          <w:sz w:val="16"/>
          <w:vertAlign w:val="baseline"/>
        </w:rPr>
        <w:t> de</w:t>
      </w:r>
      <w:r>
        <w:rPr>
          <w:i/>
          <w:spacing w:val="-5"/>
          <w:sz w:val="16"/>
          <w:vertAlign w:val="baseline"/>
        </w:rPr>
        <w:t> </w:t>
      </w:r>
      <w:r>
        <w:rPr>
          <w:i/>
          <w:sz w:val="16"/>
          <w:vertAlign w:val="baseline"/>
        </w:rPr>
        <w:t>la</w:t>
      </w:r>
      <w:r>
        <w:rPr>
          <w:i/>
          <w:spacing w:val="-7"/>
          <w:sz w:val="16"/>
          <w:vertAlign w:val="baseline"/>
        </w:rPr>
        <w:t> </w:t>
      </w:r>
      <w:r>
        <w:rPr>
          <w:i/>
          <w:sz w:val="16"/>
          <w:vertAlign w:val="baseline"/>
        </w:rPr>
        <w:t>Cruz</w:t>
      </w:r>
      <w:r>
        <w:rPr>
          <w:i/>
          <w:spacing w:val="-8"/>
          <w:sz w:val="16"/>
          <w:vertAlign w:val="baseline"/>
        </w:rPr>
        <w:t> </w:t>
      </w:r>
      <w:r>
        <w:rPr>
          <w:i/>
          <w:sz w:val="16"/>
          <w:vertAlign w:val="baseline"/>
        </w:rPr>
        <w:t>y</w:t>
      </w:r>
      <w:r>
        <w:rPr>
          <w:i/>
          <w:spacing w:val="-6"/>
          <w:sz w:val="16"/>
          <w:vertAlign w:val="baseline"/>
        </w:rPr>
        <w:t> </w:t>
      </w:r>
      <w:r>
        <w:rPr>
          <w:i/>
          <w:sz w:val="16"/>
          <w:vertAlign w:val="baseline"/>
        </w:rPr>
        <w:t>sus</w:t>
      </w:r>
      <w:r>
        <w:rPr>
          <w:i/>
          <w:spacing w:val="-7"/>
          <w:sz w:val="16"/>
          <w:vertAlign w:val="baseline"/>
        </w:rPr>
        <w:t> </w:t>
      </w:r>
      <w:r>
        <w:rPr>
          <w:i/>
          <w:sz w:val="16"/>
          <w:vertAlign w:val="baseline"/>
        </w:rPr>
        <w:t>miembros</w:t>
      </w:r>
      <w:r>
        <w:rPr>
          <w:i/>
          <w:spacing w:val="-6"/>
          <w:sz w:val="16"/>
          <w:vertAlign w:val="baseline"/>
        </w:rPr>
        <w:t> </w:t>
      </w:r>
      <w:r>
        <w:rPr>
          <w:i/>
          <w:sz w:val="16"/>
          <w:vertAlign w:val="baseline"/>
        </w:rPr>
        <w:t>Vs.</w:t>
      </w:r>
      <w:r>
        <w:rPr>
          <w:i/>
          <w:spacing w:val="-8"/>
          <w:sz w:val="16"/>
          <w:vertAlign w:val="baseline"/>
        </w:rPr>
        <w:t> </w:t>
      </w:r>
      <w:r>
        <w:rPr>
          <w:i/>
          <w:sz w:val="16"/>
          <w:vertAlign w:val="baseline"/>
        </w:rPr>
        <w:t>Honduras</w:t>
      </w:r>
      <w:r>
        <w:rPr>
          <w:sz w:val="16"/>
          <w:vertAlign w:val="baseline"/>
        </w:rPr>
        <w:t>,</w:t>
      </w:r>
      <w:r>
        <w:rPr>
          <w:spacing w:val="-6"/>
          <w:sz w:val="16"/>
          <w:vertAlign w:val="baseline"/>
        </w:rPr>
        <w:t> </w:t>
      </w:r>
      <w:r>
        <w:rPr>
          <w:i/>
          <w:sz w:val="16"/>
          <w:vertAlign w:val="baseline"/>
        </w:rPr>
        <w:t>supra</w:t>
      </w:r>
      <w:r>
        <w:rPr>
          <w:sz w:val="16"/>
          <w:vertAlign w:val="baseline"/>
        </w:rPr>
        <w:t>,</w:t>
      </w:r>
      <w:r>
        <w:rPr>
          <w:spacing w:val="-8"/>
          <w:sz w:val="16"/>
          <w:vertAlign w:val="baseline"/>
        </w:rPr>
        <w:t> </w:t>
      </w:r>
      <w:r>
        <w:rPr>
          <w:sz w:val="16"/>
          <w:vertAlign w:val="baseline"/>
        </w:rPr>
        <w:t>párr.</w:t>
      </w:r>
      <w:r>
        <w:rPr>
          <w:spacing w:val="-8"/>
          <w:sz w:val="16"/>
          <w:vertAlign w:val="baseline"/>
        </w:rPr>
        <w:t> </w:t>
      </w:r>
      <w:r>
        <w:rPr>
          <w:sz w:val="16"/>
          <w:vertAlign w:val="baseline"/>
        </w:rPr>
        <w:t>126,</w:t>
      </w:r>
      <w:r>
        <w:rPr>
          <w:spacing w:val="-8"/>
          <w:sz w:val="16"/>
          <w:vertAlign w:val="baseline"/>
        </w:rPr>
        <w:t> </w:t>
      </w:r>
      <w:r>
        <w:rPr>
          <w:sz w:val="16"/>
          <w:vertAlign w:val="baseline"/>
        </w:rPr>
        <w:t>y</w:t>
      </w:r>
      <w:r>
        <w:rPr>
          <w:spacing w:val="-6"/>
          <w:sz w:val="16"/>
          <w:vertAlign w:val="baseline"/>
        </w:rPr>
        <w:t> </w:t>
      </w:r>
      <w:r>
        <w:rPr>
          <w:i/>
          <w:sz w:val="16"/>
          <w:vertAlign w:val="baseline"/>
        </w:rPr>
        <w:t>Caso</w:t>
      </w:r>
      <w:r>
        <w:rPr>
          <w:i/>
          <w:spacing w:val="-7"/>
          <w:sz w:val="16"/>
          <w:vertAlign w:val="baseline"/>
        </w:rPr>
        <w:t> </w:t>
      </w:r>
      <w:r>
        <w:rPr>
          <w:i/>
          <w:sz w:val="16"/>
          <w:vertAlign w:val="baseline"/>
        </w:rPr>
        <w:t>Comunidad</w:t>
      </w:r>
      <w:r>
        <w:rPr>
          <w:i/>
          <w:spacing w:val="-5"/>
          <w:sz w:val="16"/>
          <w:vertAlign w:val="baseline"/>
        </w:rPr>
        <w:t> </w:t>
      </w:r>
      <w:r>
        <w:rPr>
          <w:i/>
          <w:sz w:val="16"/>
          <w:vertAlign w:val="baseline"/>
        </w:rPr>
        <w:t>Garífuna</w:t>
      </w:r>
      <w:r>
        <w:rPr>
          <w:i/>
          <w:spacing w:val="-8"/>
          <w:sz w:val="16"/>
          <w:vertAlign w:val="baseline"/>
        </w:rPr>
        <w:t> </w:t>
      </w:r>
      <w:r>
        <w:rPr>
          <w:i/>
          <w:sz w:val="16"/>
          <w:vertAlign w:val="baseline"/>
        </w:rPr>
        <w:t>de</w:t>
      </w:r>
      <w:r>
        <w:rPr>
          <w:i/>
          <w:spacing w:val="-10"/>
          <w:sz w:val="16"/>
          <w:vertAlign w:val="baseline"/>
        </w:rPr>
        <w:t> </w:t>
      </w:r>
      <w:r>
        <w:rPr>
          <w:i/>
          <w:sz w:val="16"/>
          <w:vertAlign w:val="baseline"/>
        </w:rPr>
        <w:t>Punta</w:t>
      </w:r>
      <w:r>
        <w:rPr>
          <w:i/>
          <w:spacing w:val="-6"/>
          <w:sz w:val="16"/>
          <w:vertAlign w:val="baseline"/>
        </w:rPr>
        <w:t> </w:t>
      </w:r>
      <w:r>
        <w:rPr>
          <w:i/>
          <w:sz w:val="16"/>
          <w:vertAlign w:val="baseline"/>
        </w:rPr>
        <w:t>Piedra</w:t>
      </w:r>
      <w:r>
        <w:rPr>
          <w:i/>
          <w:spacing w:val="-8"/>
          <w:sz w:val="16"/>
          <w:vertAlign w:val="baseline"/>
        </w:rPr>
        <w:t> </w:t>
      </w:r>
      <w:r>
        <w:rPr>
          <w:i/>
          <w:sz w:val="16"/>
          <w:vertAlign w:val="baseline"/>
        </w:rPr>
        <w:t>y</w:t>
      </w:r>
      <w:r>
        <w:rPr>
          <w:i/>
          <w:spacing w:val="-4"/>
          <w:sz w:val="16"/>
          <w:vertAlign w:val="baseline"/>
        </w:rPr>
        <w:t> </w:t>
      </w:r>
      <w:r>
        <w:rPr>
          <w:i/>
          <w:sz w:val="16"/>
          <w:vertAlign w:val="baseline"/>
        </w:rPr>
        <w:t>sus</w:t>
      </w:r>
      <w:r>
        <w:rPr>
          <w:i/>
          <w:spacing w:val="-7"/>
          <w:sz w:val="16"/>
          <w:vertAlign w:val="baseline"/>
        </w:rPr>
        <w:t> </w:t>
      </w:r>
      <w:r>
        <w:rPr>
          <w:i/>
          <w:sz w:val="16"/>
          <w:vertAlign w:val="baseline"/>
        </w:rPr>
        <w:t>miembros</w:t>
      </w:r>
      <w:r>
        <w:rPr>
          <w:i/>
          <w:spacing w:val="-7"/>
          <w:sz w:val="16"/>
          <w:vertAlign w:val="baseline"/>
        </w:rPr>
        <w:t> </w:t>
      </w:r>
      <w:r>
        <w:rPr>
          <w:i/>
          <w:sz w:val="16"/>
          <w:vertAlign w:val="baseline"/>
        </w:rPr>
        <w:t>Vs.</w:t>
      </w:r>
      <w:r>
        <w:rPr>
          <w:i/>
          <w:sz w:val="16"/>
          <w:vertAlign w:val="baseline"/>
        </w:rPr>
        <w:t> Honduras</w:t>
      </w:r>
      <w:r>
        <w:rPr>
          <w:sz w:val="16"/>
          <w:vertAlign w:val="baseline"/>
        </w:rPr>
        <w:t>, supra, párr. 325.</w:t>
      </w:r>
    </w:p>
    <w:p>
      <w:pPr>
        <w:spacing w:before="120"/>
        <w:ind w:left="111" w:right="115" w:firstLine="0"/>
        <w:jc w:val="both"/>
        <w:rPr>
          <w:sz w:val="16"/>
        </w:rPr>
      </w:pPr>
      <w:r>
        <w:rPr>
          <w:sz w:val="16"/>
          <w:vertAlign w:val="superscript"/>
        </w:rPr>
        <w:t>201</w:t>
      </w:r>
      <w:r>
        <w:rPr>
          <w:spacing w:val="80"/>
          <w:w w:val="150"/>
          <w:sz w:val="16"/>
          <w:vertAlign w:val="baseline"/>
        </w:rPr>
        <w:t>   </w:t>
      </w:r>
      <w:r>
        <w:rPr>
          <w:sz w:val="16"/>
          <w:vertAlign w:val="baseline"/>
        </w:rPr>
        <w:t>El artículo 16 establece: “[…] 3. Siempre que sea posible, estos pueblos deberán tener el derecho de</w:t>
      </w:r>
      <w:r>
        <w:rPr>
          <w:spacing w:val="13"/>
          <w:sz w:val="16"/>
          <w:vertAlign w:val="baseline"/>
        </w:rPr>
        <w:t> </w:t>
      </w:r>
      <w:r>
        <w:rPr>
          <w:sz w:val="16"/>
          <w:vertAlign w:val="baseline"/>
        </w:rPr>
        <w:t>regresar a sus</w:t>
      </w:r>
      <w:r>
        <w:rPr>
          <w:spacing w:val="-5"/>
          <w:sz w:val="16"/>
          <w:vertAlign w:val="baseline"/>
        </w:rPr>
        <w:t> </w:t>
      </w:r>
      <w:r>
        <w:rPr>
          <w:sz w:val="16"/>
          <w:vertAlign w:val="baseline"/>
        </w:rPr>
        <w:t>tierras</w:t>
      </w:r>
      <w:r>
        <w:rPr>
          <w:spacing w:val="-7"/>
          <w:sz w:val="16"/>
          <w:vertAlign w:val="baseline"/>
        </w:rPr>
        <w:t> </w:t>
      </w:r>
      <w:r>
        <w:rPr>
          <w:sz w:val="16"/>
          <w:vertAlign w:val="baseline"/>
        </w:rPr>
        <w:t>tradicionales</w:t>
      </w:r>
      <w:r>
        <w:rPr>
          <w:spacing w:val="-7"/>
          <w:sz w:val="16"/>
          <w:vertAlign w:val="baseline"/>
        </w:rPr>
        <w:t> </w:t>
      </w:r>
      <w:r>
        <w:rPr>
          <w:sz w:val="16"/>
          <w:vertAlign w:val="baseline"/>
        </w:rPr>
        <w:t>en</w:t>
      </w:r>
      <w:r>
        <w:rPr>
          <w:spacing w:val="-6"/>
          <w:sz w:val="16"/>
          <w:vertAlign w:val="baseline"/>
        </w:rPr>
        <w:t> </w:t>
      </w:r>
      <w:r>
        <w:rPr>
          <w:sz w:val="16"/>
          <w:vertAlign w:val="baseline"/>
        </w:rPr>
        <w:t>cuanto</w:t>
      </w:r>
      <w:r>
        <w:rPr>
          <w:spacing w:val="-4"/>
          <w:sz w:val="16"/>
          <w:vertAlign w:val="baseline"/>
        </w:rPr>
        <w:t> </w:t>
      </w:r>
      <w:r>
        <w:rPr>
          <w:sz w:val="16"/>
          <w:vertAlign w:val="baseline"/>
        </w:rPr>
        <w:t>dejen</w:t>
      </w:r>
      <w:r>
        <w:rPr>
          <w:spacing w:val="-8"/>
          <w:sz w:val="16"/>
          <w:vertAlign w:val="baseline"/>
        </w:rPr>
        <w:t> </w:t>
      </w:r>
      <w:r>
        <w:rPr>
          <w:sz w:val="16"/>
          <w:vertAlign w:val="baseline"/>
        </w:rPr>
        <w:t>de</w:t>
      </w:r>
      <w:r>
        <w:rPr>
          <w:spacing w:val="-7"/>
          <w:sz w:val="16"/>
          <w:vertAlign w:val="baseline"/>
        </w:rPr>
        <w:t> </w:t>
      </w:r>
      <w:r>
        <w:rPr>
          <w:sz w:val="16"/>
          <w:vertAlign w:val="baseline"/>
        </w:rPr>
        <w:t>existir</w:t>
      </w:r>
      <w:r>
        <w:rPr>
          <w:spacing w:val="-6"/>
          <w:sz w:val="16"/>
          <w:vertAlign w:val="baseline"/>
        </w:rPr>
        <w:t> </w:t>
      </w:r>
      <w:r>
        <w:rPr>
          <w:sz w:val="16"/>
          <w:vertAlign w:val="baseline"/>
        </w:rPr>
        <w:t>las</w:t>
      </w:r>
      <w:r>
        <w:rPr>
          <w:spacing w:val="-7"/>
          <w:sz w:val="16"/>
          <w:vertAlign w:val="baseline"/>
        </w:rPr>
        <w:t> </w:t>
      </w:r>
      <w:r>
        <w:rPr>
          <w:sz w:val="16"/>
          <w:vertAlign w:val="baseline"/>
        </w:rPr>
        <w:t>causas</w:t>
      </w:r>
      <w:r>
        <w:rPr>
          <w:spacing w:val="-5"/>
          <w:sz w:val="16"/>
          <w:vertAlign w:val="baseline"/>
        </w:rPr>
        <w:t> </w:t>
      </w:r>
      <w:r>
        <w:rPr>
          <w:sz w:val="16"/>
          <w:vertAlign w:val="baseline"/>
        </w:rPr>
        <w:t>que</w:t>
      </w:r>
      <w:r>
        <w:rPr>
          <w:spacing w:val="-7"/>
          <w:sz w:val="16"/>
          <w:vertAlign w:val="baseline"/>
        </w:rPr>
        <w:t> </w:t>
      </w:r>
      <w:r>
        <w:rPr>
          <w:sz w:val="16"/>
          <w:vertAlign w:val="baseline"/>
        </w:rPr>
        <w:t>motivaron</w:t>
      </w:r>
      <w:r>
        <w:rPr>
          <w:spacing w:val="-8"/>
          <w:sz w:val="16"/>
          <w:vertAlign w:val="baseline"/>
        </w:rPr>
        <w:t> </w:t>
      </w:r>
      <w:r>
        <w:rPr>
          <w:sz w:val="16"/>
          <w:vertAlign w:val="baseline"/>
        </w:rPr>
        <w:t>su</w:t>
      </w:r>
      <w:r>
        <w:rPr>
          <w:spacing w:val="-6"/>
          <w:sz w:val="16"/>
          <w:vertAlign w:val="baseline"/>
        </w:rPr>
        <w:t> </w:t>
      </w:r>
      <w:r>
        <w:rPr>
          <w:sz w:val="16"/>
          <w:vertAlign w:val="baseline"/>
        </w:rPr>
        <w:t>traslado</w:t>
      </w:r>
      <w:r>
        <w:rPr>
          <w:spacing w:val="-7"/>
          <w:sz w:val="16"/>
          <w:vertAlign w:val="baseline"/>
        </w:rPr>
        <w:t> </w:t>
      </w:r>
      <w:r>
        <w:rPr>
          <w:sz w:val="16"/>
          <w:vertAlign w:val="baseline"/>
        </w:rPr>
        <w:t>y</w:t>
      </w:r>
      <w:r>
        <w:rPr>
          <w:spacing w:val="-9"/>
          <w:sz w:val="16"/>
          <w:vertAlign w:val="baseline"/>
        </w:rPr>
        <w:t> </w:t>
      </w:r>
      <w:r>
        <w:rPr>
          <w:sz w:val="16"/>
          <w:vertAlign w:val="baseline"/>
        </w:rPr>
        <w:t>reubicación.</w:t>
      </w:r>
      <w:r>
        <w:rPr>
          <w:spacing w:val="-6"/>
          <w:sz w:val="16"/>
          <w:vertAlign w:val="baseline"/>
        </w:rPr>
        <w:t> </w:t>
      </w:r>
      <w:r>
        <w:rPr>
          <w:sz w:val="16"/>
          <w:vertAlign w:val="baseline"/>
        </w:rPr>
        <w:t>4.</w:t>
      </w:r>
      <w:r>
        <w:rPr>
          <w:spacing w:val="-8"/>
          <w:sz w:val="16"/>
          <w:vertAlign w:val="baseline"/>
        </w:rPr>
        <w:t> </w:t>
      </w:r>
      <w:r>
        <w:rPr>
          <w:sz w:val="16"/>
          <w:vertAlign w:val="baseline"/>
        </w:rPr>
        <w:t>Cuando</w:t>
      </w:r>
      <w:r>
        <w:rPr>
          <w:spacing w:val="-7"/>
          <w:sz w:val="16"/>
          <w:vertAlign w:val="baseline"/>
        </w:rPr>
        <w:t> </w:t>
      </w:r>
      <w:r>
        <w:rPr>
          <w:sz w:val="16"/>
          <w:vertAlign w:val="baseline"/>
        </w:rPr>
        <w:t>el</w:t>
      </w:r>
      <w:r>
        <w:rPr>
          <w:spacing w:val="-8"/>
          <w:sz w:val="16"/>
          <w:vertAlign w:val="baseline"/>
        </w:rPr>
        <w:t> </w:t>
      </w:r>
      <w:r>
        <w:rPr>
          <w:sz w:val="16"/>
          <w:vertAlign w:val="baseline"/>
        </w:rPr>
        <w:t>retorno no</w:t>
      </w:r>
      <w:r>
        <w:rPr>
          <w:spacing w:val="-14"/>
          <w:sz w:val="16"/>
          <w:vertAlign w:val="baseline"/>
        </w:rPr>
        <w:t> </w:t>
      </w:r>
      <w:r>
        <w:rPr>
          <w:sz w:val="16"/>
          <w:vertAlign w:val="baseline"/>
        </w:rPr>
        <w:t>sea</w:t>
      </w:r>
      <w:r>
        <w:rPr>
          <w:spacing w:val="-14"/>
          <w:sz w:val="16"/>
          <w:vertAlign w:val="baseline"/>
        </w:rPr>
        <w:t> </w:t>
      </w:r>
      <w:r>
        <w:rPr>
          <w:sz w:val="16"/>
          <w:vertAlign w:val="baseline"/>
        </w:rPr>
        <w:t>posible,</w:t>
      </w:r>
      <w:r>
        <w:rPr>
          <w:spacing w:val="-13"/>
          <w:sz w:val="16"/>
          <w:vertAlign w:val="baseline"/>
        </w:rPr>
        <w:t> </w:t>
      </w:r>
      <w:r>
        <w:rPr>
          <w:sz w:val="16"/>
          <w:vertAlign w:val="baseline"/>
        </w:rPr>
        <w:t>tal</w:t>
      </w:r>
      <w:r>
        <w:rPr>
          <w:spacing w:val="-14"/>
          <w:sz w:val="16"/>
          <w:vertAlign w:val="baseline"/>
        </w:rPr>
        <w:t> </w:t>
      </w:r>
      <w:r>
        <w:rPr>
          <w:sz w:val="16"/>
          <w:vertAlign w:val="baseline"/>
        </w:rPr>
        <w:t>como</w:t>
      </w:r>
      <w:r>
        <w:rPr>
          <w:spacing w:val="-12"/>
          <w:sz w:val="16"/>
          <w:vertAlign w:val="baseline"/>
        </w:rPr>
        <w:t> </w:t>
      </w:r>
      <w:r>
        <w:rPr>
          <w:sz w:val="16"/>
          <w:vertAlign w:val="baseline"/>
        </w:rPr>
        <w:t>se</w:t>
      </w:r>
      <w:r>
        <w:rPr>
          <w:spacing w:val="-13"/>
          <w:sz w:val="16"/>
          <w:vertAlign w:val="baseline"/>
        </w:rPr>
        <w:t> </w:t>
      </w:r>
      <w:r>
        <w:rPr>
          <w:sz w:val="16"/>
          <w:vertAlign w:val="baseline"/>
        </w:rPr>
        <w:t>determine</w:t>
      </w:r>
      <w:r>
        <w:rPr>
          <w:spacing w:val="-15"/>
          <w:sz w:val="16"/>
          <w:vertAlign w:val="baseline"/>
        </w:rPr>
        <w:t> </w:t>
      </w:r>
      <w:r>
        <w:rPr>
          <w:sz w:val="16"/>
          <w:vertAlign w:val="baseline"/>
        </w:rPr>
        <w:t>por</w:t>
      </w:r>
      <w:r>
        <w:rPr>
          <w:spacing w:val="-11"/>
          <w:sz w:val="16"/>
          <w:vertAlign w:val="baseline"/>
        </w:rPr>
        <w:t> </w:t>
      </w:r>
      <w:r>
        <w:rPr>
          <w:sz w:val="16"/>
          <w:vertAlign w:val="baseline"/>
        </w:rPr>
        <w:t>acuerdo</w:t>
      </w:r>
      <w:r>
        <w:rPr>
          <w:spacing w:val="-15"/>
          <w:sz w:val="16"/>
          <w:vertAlign w:val="baseline"/>
        </w:rPr>
        <w:t> </w:t>
      </w:r>
      <w:r>
        <w:rPr>
          <w:sz w:val="16"/>
          <w:vertAlign w:val="baseline"/>
        </w:rPr>
        <w:t>o</w:t>
      </w:r>
      <w:r>
        <w:rPr>
          <w:spacing w:val="-14"/>
          <w:sz w:val="16"/>
          <w:vertAlign w:val="baseline"/>
        </w:rPr>
        <w:t> </w:t>
      </w:r>
      <w:r>
        <w:rPr>
          <w:sz w:val="16"/>
          <w:vertAlign w:val="baseline"/>
        </w:rPr>
        <w:t>en</w:t>
      </w:r>
      <w:r>
        <w:rPr>
          <w:spacing w:val="-13"/>
          <w:sz w:val="16"/>
          <w:vertAlign w:val="baseline"/>
        </w:rPr>
        <w:t> </w:t>
      </w:r>
      <w:r>
        <w:rPr>
          <w:sz w:val="16"/>
          <w:vertAlign w:val="baseline"/>
        </w:rPr>
        <w:t>ausencia</w:t>
      </w:r>
      <w:r>
        <w:rPr>
          <w:spacing w:val="-14"/>
          <w:sz w:val="16"/>
          <w:vertAlign w:val="baseline"/>
        </w:rPr>
        <w:t> </w:t>
      </w:r>
      <w:r>
        <w:rPr>
          <w:sz w:val="16"/>
          <w:vertAlign w:val="baseline"/>
        </w:rPr>
        <w:t>de</w:t>
      </w:r>
      <w:r>
        <w:rPr>
          <w:spacing w:val="-13"/>
          <w:sz w:val="16"/>
          <w:vertAlign w:val="baseline"/>
        </w:rPr>
        <w:t> </w:t>
      </w:r>
      <w:r>
        <w:rPr>
          <w:sz w:val="16"/>
          <w:vertAlign w:val="baseline"/>
        </w:rPr>
        <w:t>tales</w:t>
      </w:r>
      <w:r>
        <w:rPr>
          <w:spacing w:val="-15"/>
          <w:sz w:val="16"/>
          <w:vertAlign w:val="baseline"/>
        </w:rPr>
        <w:t> </w:t>
      </w:r>
      <w:r>
        <w:rPr>
          <w:sz w:val="16"/>
          <w:vertAlign w:val="baseline"/>
        </w:rPr>
        <w:t>acuerdos,</w:t>
      </w:r>
      <w:r>
        <w:rPr>
          <w:spacing w:val="-13"/>
          <w:sz w:val="16"/>
          <w:vertAlign w:val="baseline"/>
        </w:rPr>
        <w:t> </w:t>
      </w:r>
      <w:r>
        <w:rPr>
          <w:sz w:val="16"/>
          <w:vertAlign w:val="baseline"/>
        </w:rPr>
        <w:t>por</w:t>
      </w:r>
      <w:r>
        <w:rPr>
          <w:spacing w:val="-14"/>
          <w:sz w:val="16"/>
          <w:vertAlign w:val="baseline"/>
        </w:rPr>
        <w:t> </w:t>
      </w:r>
      <w:r>
        <w:rPr>
          <w:sz w:val="16"/>
          <w:vertAlign w:val="baseline"/>
        </w:rPr>
        <w:t>medio</w:t>
      </w:r>
      <w:r>
        <w:rPr>
          <w:spacing w:val="-15"/>
          <w:sz w:val="16"/>
          <w:vertAlign w:val="baseline"/>
        </w:rPr>
        <w:t> </w:t>
      </w:r>
      <w:r>
        <w:rPr>
          <w:sz w:val="16"/>
          <w:vertAlign w:val="baseline"/>
        </w:rPr>
        <w:t>de</w:t>
      </w:r>
      <w:r>
        <w:rPr>
          <w:spacing w:val="-14"/>
          <w:sz w:val="16"/>
          <w:vertAlign w:val="baseline"/>
        </w:rPr>
        <w:t> </w:t>
      </w:r>
      <w:r>
        <w:rPr>
          <w:sz w:val="16"/>
          <w:vertAlign w:val="baseline"/>
        </w:rPr>
        <w:t>procedimientos</w:t>
      </w:r>
      <w:r>
        <w:rPr>
          <w:spacing w:val="-12"/>
          <w:sz w:val="16"/>
          <w:vertAlign w:val="baseline"/>
        </w:rPr>
        <w:t> </w:t>
      </w:r>
      <w:r>
        <w:rPr>
          <w:sz w:val="16"/>
          <w:vertAlign w:val="baseline"/>
        </w:rPr>
        <w:t>adecuados, dichos pueblos deberán</w:t>
      </w:r>
      <w:r>
        <w:rPr>
          <w:spacing w:val="-1"/>
          <w:sz w:val="16"/>
          <w:vertAlign w:val="baseline"/>
        </w:rPr>
        <w:t> </w:t>
      </w:r>
      <w:r>
        <w:rPr>
          <w:sz w:val="16"/>
          <w:vertAlign w:val="baseline"/>
        </w:rPr>
        <w:t>recibir en todos los casos posibles,</w:t>
      </w:r>
      <w:r>
        <w:rPr>
          <w:spacing w:val="-1"/>
          <w:sz w:val="16"/>
          <w:vertAlign w:val="baseline"/>
        </w:rPr>
        <w:t> </w:t>
      </w:r>
      <w:r>
        <w:rPr>
          <w:sz w:val="16"/>
          <w:vertAlign w:val="baseline"/>
        </w:rPr>
        <w:t>tierras cuya calidad y cuyo estatuto jurídico sean por lo menos iguales a los de las tierras que ocupaban anteriormente, y que les permitan subvenir a sus necesidades y garantizar su desarrollo futuro. Cuando los pueblos interesados prefieran recibir una indemnización en dinero o en especie, deberá concedérseles dicha indemnización con las garantías apropiadas”.</w:t>
      </w:r>
    </w:p>
    <w:p>
      <w:pPr>
        <w:spacing w:after="0"/>
        <w:jc w:val="both"/>
        <w:rPr>
          <w:sz w:val="16"/>
        </w:rPr>
        <w:sectPr>
          <w:pgSz w:w="12240" w:h="15840"/>
          <w:pgMar w:header="0" w:footer="989" w:top="1340" w:bottom="1180" w:left="880" w:right="1200"/>
        </w:sectPr>
      </w:pPr>
    </w:p>
    <w:p>
      <w:pPr>
        <w:pStyle w:val="BodyText"/>
        <w:spacing w:before="79"/>
        <w:ind w:left="111" w:right="132"/>
        <w:jc w:val="both"/>
      </w:pPr>
      <w:r>
        <w:rPr/>
        <w:t>indígenas</w:t>
      </w:r>
      <w:r>
        <w:rPr>
          <w:position w:val="7"/>
          <w:sz w:val="13"/>
        </w:rPr>
        <w:t>202</w:t>
      </w:r>
      <w:r>
        <w:rPr/>
        <w:t>,</w:t>
      </w:r>
      <w:r>
        <w:rPr>
          <w:spacing w:val="-12"/>
        </w:rPr>
        <w:t> </w:t>
      </w:r>
      <w:r>
        <w:rPr/>
        <w:t>y</w:t>
      </w:r>
      <w:r>
        <w:rPr>
          <w:spacing w:val="-7"/>
        </w:rPr>
        <w:t> </w:t>
      </w:r>
      <w:r>
        <w:rPr/>
        <w:t>en</w:t>
      </w:r>
      <w:r>
        <w:rPr>
          <w:spacing w:val="-8"/>
        </w:rPr>
        <w:t> </w:t>
      </w:r>
      <w:r>
        <w:rPr/>
        <w:t>el</w:t>
      </w:r>
      <w:r>
        <w:rPr>
          <w:spacing w:val="-11"/>
        </w:rPr>
        <w:t> </w:t>
      </w:r>
      <w:r>
        <w:rPr/>
        <w:t>artículo</w:t>
      </w:r>
      <w:r>
        <w:rPr>
          <w:spacing w:val="-11"/>
        </w:rPr>
        <w:t> </w:t>
      </w:r>
      <w:r>
        <w:rPr/>
        <w:t>XXIX.5</w:t>
      </w:r>
      <w:r>
        <w:rPr>
          <w:spacing w:val="-10"/>
        </w:rPr>
        <w:t> </w:t>
      </w:r>
      <w:r>
        <w:rPr/>
        <w:t>de</w:t>
      </w:r>
      <w:r>
        <w:rPr>
          <w:spacing w:val="-10"/>
        </w:rPr>
        <w:t> </w:t>
      </w:r>
      <w:r>
        <w:rPr/>
        <w:t>la</w:t>
      </w:r>
      <w:r>
        <w:rPr>
          <w:spacing w:val="-11"/>
        </w:rPr>
        <w:t> </w:t>
      </w:r>
      <w:r>
        <w:rPr/>
        <w:t>Declaración</w:t>
      </w:r>
      <w:r>
        <w:rPr>
          <w:spacing w:val="-10"/>
        </w:rPr>
        <w:t> </w:t>
      </w:r>
      <w:r>
        <w:rPr/>
        <w:t>Americana</w:t>
      </w:r>
      <w:r>
        <w:rPr>
          <w:spacing w:val="-9"/>
        </w:rPr>
        <w:t> </w:t>
      </w:r>
      <w:r>
        <w:rPr/>
        <w:t>sobre</w:t>
      </w:r>
      <w:r>
        <w:rPr>
          <w:spacing w:val="-10"/>
        </w:rPr>
        <w:t> </w:t>
      </w:r>
      <w:r>
        <w:rPr/>
        <w:t>los</w:t>
      </w:r>
      <w:r>
        <w:rPr>
          <w:spacing w:val="-7"/>
        </w:rPr>
        <w:t> </w:t>
      </w:r>
      <w:r>
        <w:rPr/>
        <w:t>Derechos</w:t>
      </w:r>
      <w:r>
        <w:rPr>
          <w:spacing w:val="-10"/>
        </w:rPr>
        <w:t> </w:t>
      </w:r>
      <w:r>
        <w:rPr/>
        <w:t>de</w:t>
      </w:r>
      <w:r>
        <w:rPr>
          <w:spacing w:val="-10"/>
        </w:rPr>
        <w:t> </w:t>
      </w:r>
      <w:r>
        <w:rPr/>
        <w:t>los</w:t>
      </w:r>
      <w:r>
        <w:rPr>
          <w:spacing w:val="-10"/>
        </w:rPr>
        <w:t> </w:t>
      </w:r>
      <w:r>
        <w:rPr/>
        <w:t>Pueblos </w:t>
      </w:r>
      <w:r>
        <w:rPr>
          <w:spacing w:val="-2"/>
        </w:rPr>
        <w:t>Indígenas</w:t>
      </w:r>
      <w:r>
        <w:rPr>
          <w:spacing w:val="-2"/>
          <w:position w:val="7"/>
          <w:sz w:val="13"/>
        </w:rPr>
        <w:t>203</w:t>
      </w:r>
      <w:r>
        <w:rPr>
          <w:spacing w:val="-2"/>
        </w:rPr>
        <w:t>.</w:t>
      </w:r>
    </w:p>
    <w:p>
      <w:pPr>
        <w:pStyle w:val="ListParagraph"/>
        <w:numPr>
          <w:ilvl w:val="0"/>
          <w:numId w:val="5"/>
        </w:numPr>
        <w:tabs>
          <w:tab w:pos="820" w:val="left" w:leader="none"/>
        </w:tabs>
        <w:spacing w:line="240" w:lineRule="auto" w:before="119" w:after="0"/>
        <w:ind w:left="111" w:right="120" w:firstLine="0"/>
        <w:jc w:val="both"/>
        <w:rPr>
          <w:sz w:val="20"/>
        </w:rPr>
      </w:pPr>
      <w:r>
        <w:rPr>
          <w:sz w:val="20"/>
        </w:rPr>
        <w:t>Con respecto a lo anterior, esta Corte ha indicado que la posesión tradicional otorga a los indígenas</w:t>
      </w:r>
      <w:r>
        <w:rPr>
          <w:spacing w:val="-4"/>
          <w:sz w:val="20"/>
        </w:rPr>
        <w:t> </w:t>
      </w:r>
      <w:r>
        <w:rPr>
          <w:sz w:val="20"/>
        </w:rPr>
        <w:t>el</w:t>
      </w:r>
      <w:r>
        <w:rPr>
          <w:spacing w:val="-3"/>
          <w:sz w:val="20"/>
        </w:rPr>
        <w:t> </w:t>
      </w:r>
      <w:r>
        <w:rPr>
          <w:sz w:val="20"/>
        </w:rPr>
        <w:t>derecho</w:t>
      </w:r>
      <w:r>
        <w:rPr>
          <w:spacing w:val="-5"/>
          <w:sz w:val="20"/>
        </w:rPr>
        <w:t> </w:t>
      </w:r>
      <w:r>
        <w:rPr>
          <w:sz w:val="20"/>
        </w:rPr>
        <w:t>a</w:t>
      </w:r>
      <w:r>
        <w:rPr>
          <w:spacing w:val="-4"/>
          <w:sz w:val="20"/>
        </w:rPr>
        <w:t> </w:t>
      </w:r>
      <w:r>
        <w:rPr>
          <w:sz w:val="20"/>
        </w:rPr>
        <w:t>exigir</w:t>
      </w:r>
      <w:r>
        <w:rPr>
          <w:spacing w:val="-5"/>
          <w:sz w:val="20"/>
        </w:rPr>
        <w:t> </w:t>
      </w:r>
      <w:r>
        <w:rPr>
          <w:sz w:val="20"/>
        </w:rPr>
        <w:t>el</w:t>
      </w:r>
      <w:r>
        <w:rPr>
          <w:spacing w:val="-2"/>
          <w:sz w:val="20"/>
        </w:rPr>
        <w:t> </w:t>
      </w:r>
      <w:r>
        <w:rPr>
          <w:sz w:val="20"/>
        </w:rPr>
        <w:t>reconocimiento</w:t>
      </w:r>
      <w:r>
        <w:rPr>
          <w:spacing w:val="-3"/>
          <w:sz w:val="20"/>
        </w:rPr>
        <w:t> </w:t>
      </w:r>
      <w:r>
        <w:rPr>
          <w:sz w:val="20"/>
        </w:rPr>
        <w:t>oficial</w:t>
      </w:r>
      <w:r>
        <w:rPr>
          <w:spacing w:val="-3"/>
          <w:sz w:val="20"/>
        </w:rPr>
        <w:t> </w:t>
      </w:r>
      <w:r>
        <w:rPr>
          <w:sz w:val="20"/>
        </w:rPr>
        <w:t>de</w:t>
      </w:r>
      <w:r>
        <w:rPr>
          <w:spacing w:val="-5"/>
          <w:sz w:val="20"/>
        </w:rPr>
        <w:t> </w:t>
      </w:r>
      <w:r>
        <w:rPr>
          <w:sz w:val="20"/>
        </w:rPr>
        <w:t>propiedad</w:t>
      </w:r>
      <w:r>
        <w:rPr>
          <w:spacing w:val="-1"/>
          <w:sz w:val="20"/>
        </w:rPr>
        <w:t> </w:t>
      </w:r>
      <w:r>
        <w:rPr>
          <w:sz w:val="20"/>
        </w:rPr>
        <w:t>y</w:t>
      </w:r>
      <w:r>
        <w:rPr>
          <w:spacing w:val="-4"/>
          <w:sz w:val="20"/>
        </w:rPr>
        <w:t> </w:t>
      </w:r>
      <w:r>
        <w:rPr>
          <w:sz w:val="20"/>
        </w:rPr>
        <w:t>su</w:t>
      </w:r>
      <w:r>
        <w:rPr>
          <w:spacing w:val="-1"/>
          <w:sz w:val="20"/>
        </w:rPr>
        <w:t> </w:t>
      </w:r>
      <w:r>
        <w:rPr>
          <w:sz w:val="20"/>
        </w:rPr>
        <w:t>registro;</w:t>
      </w:r>
      <w:r>
        <w:rPr>
          <w:spacing w:val="-3"/>
          <w:sz w:val="20"/>
        </w:rPr>
        <w:t> </w:t>
      </w:r>
      <w:r>
        <w:rPr>
          <w:sz w:val="20"/>
        </w:rPr>
        <w:t>los</w:t>
      </w:r>
      <w:r>
        <w:rPr>
          <w:spacing w:val="-2"/>
          <w:sz w:val="20"/>
        </w:rPr>
        <w:t> </w:t>
      </w:r>
      <w:r>
        <w:rPr>
          <w:sz w:val="20"/>
        </w:rPr>
        <w:t>miembros</w:t>
      </w:r>
      <w:r>
        <w:rPr>
          <w:spacing w:val="-2"/>
          <w:sz w:val="20"/>
        </w:rPr>
        <w:t> </w:t>
      </w:r>
      <w:r>
        <w:rPr>
          <w:sz w:val="20"/>
        </w:rPr>
        <w:t>de los</w:t>
      </w:r>
      <w:r>
        <w:rPr>
          <w:spacing w:val="-4"/>
          <w:sz w:val="20"/>
        </w:rPr>
        <w:t> </w:t>
      </w:r>
      <w:r>
        <w:rPr>
          <w:sz w:val="20"/>
        </w:rPr>
        <w:t>pueblos</w:t>
      </w:r>
      <w:r>
        <w:rPr>
          <w:spacing w:val="-4"/>
          <w:sz w:val="20"/>
        </w:rPr>
        <w:t> </w:t>
      </w:r>
      <w:r>
        <w:rPr>
          <w:sz w:val="20"/>
        </w:rPr>
        <w:t>indígenas</w:t>
      </w:r>
      <w:r>
        <w:rPr>
          <w:spacing w:val="-1"/>
          <w:sz w:val="20"/>
        </w:rPr>
        <w:t> </w:t>
      </w:r>
      <w:r>
        <w:rPr>
          <w:sz w:val="20"/>
        </w:rPr>
        <w:t>que</w:t>
      </w:r>
      <w:r>
        <w:rPr>
          <w:spacing w:val="-4"/>
          <w:sz w:val="20"/>
        </w:rPr>
        <w:t> </w:t>
      </w:r>
      <w:r>
        <w:rPr>
          <w:sz w:val="20"/>
        </w:rPr>
        <w:t>por</w:t>
      </w:r>
      <w:r>
        <w:rPr>
          <w:spacing w:val="-4"/>
          <w:sz w:val="20"/>
        </w:rPr>
        <w:t> </w:t>
      </w:r>
      <w:r>
        <w:rPr>
          <w:sz w:val="20"/>
        </w:rPr>
        <w:t>causas</w:t>
      </w:r>
      <w:r>
        <w:rPr>
          <w:spacing w:val="-4"/>
          <w:sz w:val="20"/>
        </w:rPr>
        <w:t> </w:t>
      </w:r>
      <w:r>
        <w:rPr>
          <w:sz w:val="20"/>
        </w:rPr>
        <w:t>ajenas</w:t>
      </w:r>
      <w:r>
        <w:rPr>
          <w:spacing w:val="-4"/>
          <w:sz w:val="20"/>
        </w:rPr>
        <w:t> </w:t>
      </w:r>
      <w:r>
        <w:rPr>
          <w:sz w:val="20"/>
        </w:rPr>
        <w:t>a</w:t>
      </w:r>
      <w:r>
        <w:rPr>
          <w:spacing w:val="-1"/>
          <w:sz w:val="20"/>
        </w:rPr>
        <w:t> </w:t>
      </w:r>
      <w:r>
        <w:rPr>
          <w:sz w:val="20"/>
        </w:rPr>
        <w:t>su</w:t>
      </w:r>
      <w:r>
        <w:rPr>
          <w:spacing w:val="-3"/>
          <w:sz w:val="20"/>
        </w:rPr>
        <w:t> </w:t>
      </w:r>
      <w:r>
        <w:rPr>
          <w:sz w:val="20"/>
        </w:rPr>
        <w:t>voluntad</w:t>
      </w:r>
      <w:r>
        <w:rPr>
          <w:spacing w:val="-2"/>
          <w:sz w:val="20"/>
        </w:rPr>
        <w:t> </w:t>
      </w:r>
      <w:r>
        <w:rPr>
          <w:sz w:val="20"/>
        </w:rPr>
        <w:t>han</w:t>
      </w:r>
      <w:r>
        <w:rPr>
          <w:spacing w:val="-2"/>
          <w:sz w:val="20"/>
        </w:rPr>
        <w:t> </w:t>
      </w:r>
      <w:r>
        <w:rPr>
          <w:sz w:val="20"/>
        </w:rPr>
        <w:t>salido</w:t>
      </w:r>
      <w:r>
        <w:rPr>
          <w:spacing w:val="-2"/>
          <w:sz w:val="20"/>
        </w:rPr>
        <w:t> </w:t>
      </w:r>
      <w:r>
        <w:rPr>
          <w:sz w:val="20"/>
        </w:rPr>
        <w:t>o</w:t>
      </w:r>
      <w:r>
        <w:rPr>
          <w:spacing w:val="-4"/>
          <w:sz w:val="20"/>
        </w:rPr>
        <w:t> </w:t>
      </w:r>
      <w:r>
        <w:rPr>
          <w:sz w:val="20"/>
        </w:rPr>
        <w:t>perdido</w:t>
      </w:r>
      <w:r>
        <w:rPr>
          <w:spacing w:val="-4"/>
          <w:sz w:val="20"/>
        </w:rPr>
        <w:t> </w:t>
      </w:r>
      <w:r>
        <w:rPr>
          <w:sz w:val="20"/>
        </w:rPr>
        <w:t>la</w:t>
      </w:r>
      <w:r>
        <w:rPr>
          <w:spacing w:val="-2"/>
          <w:sz w:val="20"/>
        </w:rPr>
        <w:t> </w:t>
      </w:r>
      <w:r>
        <w:rPr>
          <w:sz w:val="20"/>
        </w:rPr>
        <w:t>posesión</w:t>
      </w:r>
      <w:r>
        <w:rPr>
          <w:spacing w:val="-2"/>
          <w:sz w:val="20"/>
        </w:rPr>
        <w:t> </w:t>
      </w:r>
      <w:r>
        <w:rPr>
          <w:sz w:val="20"/>
        </w:rPr>
        <w:t>de</w:t>
      </w:r>
      <w:r>
        <w:rPr>
          <w:spacing w:val="-1"/>
          <w:sz w:val="20"/>
        </w:rPr>
        <w:t> </w:t>
      </w:r>
      <w:r>
        <w:rPr>
          <w:sz w:val="20"/>
        </w:rPr>
        <w:t>sus tierras tradicionales mantienen el derecho de propiedad sobre las mismas</w:t>
      </w:r>
      <w:r>
        <w:rPr>
          <w:position w:val="7"/>
          <w:sz w:val="13"/>
        </w:rPr>
        <w:t>204</w:t>
      </w:r>
      <w:r>
        <w:rPr>
          <w:sz w:val="20"/>
        </w:rPr>
        <w:t>, aún a falta de título legal,</w:t>
      </w:r>
      <w:r>
        <w:rPr>
          <w:spacing w:val="-5"/>
          <w:sz w:val="20"/>
        </w:rPr>
        <w:t> </w:t>
      </w:r>
      <w:r>
        <w:rPr>
          <w:sz w:val="20"/>
        </w:rPr>
        <w:t>salvo</w:t>
      </w:r>
      <w:r>
        <w:rPr>
          <w:spacing w:val="-5"/>
          <w:sz w:val="20"/>
        </w:rPr>
        <w:t> </w:t>
      </w:r>
      <w:r>
        <w:rPr>
          <w:sz w:val="20"/>
        </w:rPr>
        <w:t>cuando</w:t>
      </w:r>
      <w:r>
        <w:rPr>
          <w:spacing w:val="-5"/>
          <w:sz w:val="20"/>
        </w:rPr>
        <w:t> </w:t>
      </w:r>
      <w:r>
        <w:rPr>
          <w:sz w:val="20"/>
        </w:rPr>
        <w:t>las</w:t>
      </w:r>
      <w:r>
        <w:rPr>
          <w:spacing w:val="-5"/>
          <w:sz w:val="20"/>
        </w:rPr>
        <w:t> </w:t>
      </w:r>
      <w:r>
        <w:rPr>
          <w:sz w:val="20"/>
        </w:rPr>
        <w:t>tierras</w:t>
      </w:r>
      <w:r>
        <w:rPr>
          <w:spacing w:val="-4"/>
          <w:sz w:val="20"/>
        </w:rPr>
        <w:t> </w:t>
      </w:r>
      <w:r>
        <w:rPr>
          <w:sz w:val="20"/>
        </w:rPr>
        <w:t>hayan</w:t>
      </w:r>
      <w:r>
        <w:rPr>
          <w:spacing w:val="-2"/>
          <w:sz w:val="20"/>
        </w:rPr>
        <w:t> </w:t>
      </w:r>
      <w:r>
        <w:rPr>
          <w:sz w:val="20"/>
        </w:rPr>
        <w:t>sido</w:t>
      </w:r>
      <w:r>
        <w:rPr>
          <w:spacing w:val="-5"/>
          <w:sz w:val="20"/>
        </w:rPr>
        <w:t> </w:t>
      </w:r>
      <w:r>
        <w:rPr>
          <w:sz w:val="20"/>
        </w:rPr>
        <w:t>legítimamente</w:t>
      </w:r>
      <w:r>
        <w:rPr>
          <w:spacing w:val="-5"/>
          <w:sz w:val="20"/>
        </w:rPr>
        <w:t> </w:t>
      </w:r>
      <w:r>
        <w:rPr>
          <w:sz w:val="20"/>
        </w:rPr>
        <w:t>trasladas</w:t>
      </w:r>
      <w:r>
        <w:rPr>
          <w:spacing w:val="-4"/>
          <w:sz w:val="20"/>
        </w:rPr>
        <w:t> </w:t>
      </w:r>
      <w:r>
        <w:rPr>
          <w:sz w:val="20"/>
        </w:rPr>
        <w:t>a</w:t>
      </w:r>
      <w:r>
        <w:rPr>
          <w:spacing w:val="-4"/>
          <w:sz w:val="20"/>
        </w:rPr>
        <w:t> </w:t>
      </w:r>
      <w:r>
        <w:rPr>
          <w:sz w:val="20"/>
        </w:rPr>
        <w:t>terceros</w:t>
      </w:r>
      <w:r>
        <w:rPr>
          <w:spacing w:val="-5"/>
          <w:sz w:val="20"/>
        </w:rPr>
        <w:t> </w:t>
      </w:r>
      <w:r>
        <w:rPr>
          <w:sz w:val="20"/>
        </w:rPr>
        <w:t>de</w:t>
      </w:r>
      <w:r>
        <w:rPr>
          <w:spacing w:val="-5"/>
          <w:sz w:val="20"/>
        </w:rPr>
        <w:t> </w:t>
      </w:r>
      <w:r>
        <w:rPr>
          <w:sz w:val="20"/>
        </w:rPr>
        <w:t>buena</w:t>
      </w:r>
      <w:r>
        <w:rPr>
          <w:spacing w:val="-4"/>
          <w:sz w:val="20"/>
        </w:rPr>
        <w:t> </w:t>
      </w:r>
      <w:r>
        <w:rPr>
          <w:sz w:val="20"/>
        </w:rPr>
        <w:t>fe. Por</w:t>
      </w:r>
      <w:r>
        <w:rPr>
          <w:spacing w:val="-3"/>
          <w:sz w:val="20"/>
        </w:rPr>
        <w:t> </w:t>
      </w:r>
      <w:r>
        <w:rPr>
          <w:sz w:val="20"/>
        </w:rPr>
        <w:t>otra parte, con respecto a los derechos de los terceros de buena fe, la Corte ha notado en su jurisprudencia que puede haber contradicción entre la propiedad comunitaria indígena y la propiedad</w:t>
      </w:r>
      <w:r>
        <w:rPr>
          <w:spacing w:val="-13"/>
          <w:sz w:val="20"/>
        </w:rPr>
        <w:t> </w:t>
      </w:r>
      <w:r>
        <w:rPr>
          <w:sz w:val="20"/>
        </w:rPr>
        <w:t>privada</w:t>
      </w:r>
      <w:r>
        <w:rPr>
          <w:spacing w:val="-11"/>
          <w:sz w:val="20"/>
        </w:rPr>
        <w:t> </w:t>
      </w:r>
      <w:r>
        <w:rPr>
          <w:sz w:val="20"/>
        </w:rPr>
        <w:t>particular.</w:t>
      </w:r>
      <w:r>
        <w:rPr>
          <w:spacing w:val="-14"/>
          <w:sz w:val="20"/>
        </w:rPr>
        <w:t> </w:t>
      </w:r>
      <w:r>
        <w:rPr>
          <w:sz w:val="20"/>
        </w:rPr>
        <w:t>Teniendo</w:t>
      </w:r>
      <w:r>
        <w:rPr>
          <w:spacing w:val="-12"/>
          <w:sz w:val="20"/>
        </w:rPr>
        <w:t> </w:t>
      </w:r>
      <w:r>
        <w:rPr>
          <w:sz w:val="20"/>
        </w:rPr>
        <w:t>en</w:t>
      </w:r>
      <w:r>
        <w:rPr>
          <w:spacing w:val="-10"/>
          <w:sz w:val="20"/>
        </w:rPr>
        <w:t> </w:t>
      </w:r>
      <w:r>
        <w:rPr>
          <w:sz w:val="20"/>
        </w:rPr>
        <w:t>cuenta</w:t>
      </w:r>
      <w:r>
        <w:rPr>
          <w:spacing w:val="-13"/>
          <w:sz w:val="20"/>
        </w:rPr>
        <w:t> </w:t>
      </w:r>
      <w:r>
        <w:rPr>
          <w:sz w:val="20"/>
        </w:rPr>
        <w:t>lo</w:t>
      </w:r>
      <w:r>
        <w:rPr>
          <w:spacing w:val="-15"/>
          <w:sz w:val="20"/>
        </w:rPr>
        <w:t> </w:t>
      </w:r>
      <w:r>
        <w:rPr>
          <w:sz w:val="20"/>
        </w:rPr>
        <w:t>anterior</w:t>
      </w:r>
      <w:r>
        <w:rPr>
          <w:spacing w:val="-12"/>
          <w:sz w:val="20"/>
        </w:rPr>
        <w:t> </w:t>
      </w:r>
      <w:r>
        <w:rPr>
          <w:sz w:val="20"/>
        </w:rPr>
        <w:t>es</w:t>
      </w:r>
      <w:r>
        <w:rPr>
          <w:spacing w:val="-14"/>
          <w:sz w:val="20"/>
        </w:rPr>
        <w:t> </w:t>
      </w:r>
      <w:r>
        <w:rPr>
          <w:sz w:val="20"/>
        </w:rPr>
        <w:t>que</w:t>
      </w:r>
      <w:r>
        <w:rPr>
          <w:spacing w:val="-15"/>
          <w:sz w:val="20"/>
        </w:rPr>
        <w:t> </w:t>
      </w:r>
      <w:r>
        <w:rPr>
          <w:sz w:val="20"/>
        </w:rPr>
        <w:t>los</w:t>
      </w:r>
      <w:r>
        <w:rPr>
          <w:spacing w:val="-14"/>
          <w:sz w:val="20"/>
        </w:rPr>
        <w:t> </w:t>
      </w:r>
      <w:r>
        <w:rPr>
          <w:sz w:val="20"/>
        </w:rPr>
        <w:t>Estados</w:t>
      </w:r>
      <w:r>
        <w:rPr>
          <w:spacing w:val="-14"/>
          <w:sz w:val="20"/>
        </w:rPr>
        <w:t> </w:t>
      </w:r>
      <w:r>
        <w:rPr>
          <w:sz w:val="20"/>
        </w:rPr>
        <w:t>deben</w:t>
      </w:r>
      <w:r>
        <w:rPr>
          <w:spacing w:val="-13"/>
          <w:sz w:val="20"/>
        </w:rPr>
        <w:t> </w:t>
      </w:r>
      <w:r>
        <w:rPr>
          <w:sz w:val="20"/>
        </w:rPr>
        <w:t>valorar,</w:t>
      </w:r>
      <w:r>
        <w:rPr>
          <w:spacing w:val="-12"/>
          <w:sz w:val="20"/>
        </w:rPr>
        <w:t> </w:t>
      </w:r>
      <w:r>
        <w:rPr>
          <w:sz w:val="20"/>
        </w:rPr>
        <w:t>caso a caso, la contradicción entre derechos de propiedad cuando esté involucrada la propiedad comunitaria</w:t>
      </w:r>
      <w:r>
        <w:rPr>
          <w:spacing w:val="-8"/>
          <w:sz w:val="20"/>
        </w:rPr>
        <w:t> </w:t>
      </w:r>
      <w:r>
        <w:rPr>
          <w:sz w:val="20"/>
        </w:rPr>
        <w:t>y</w:t>
      </w:r>
      <w:r>
        <w:rPr>
          <w:spacing w:val="-7"/>
          <w:sz w:val="20"/>
        </w:rPr>
        <w:t> </w:t>
      </w:r>
      <w:r>
        <w:rPr>
          <w:sz w:val="20"/>
        </w:rPr>
        <w:t>las</w:t>
      </w:r>
      <w:r>
        <w:rPr>
          <w:spacing w:val="-5"/>
          <w:sz w:val="20"/>
        </w:rPr>
        <w:t> </w:t>
      </w:r>
      <w:r>
        <w:rPr>
          <w:sz w:val="20"/>
        </w:rPr>
        <w:t>“restricciones</w:t>
      </w:r>
      <w:r>
        <w:rPr>
          <w:spacing w:val="-10"/>
          <w:sz w:val="20"/>
        </w:rPr>
        <w:t> </w:t>
      </w:r>
      <w:r>
        <w:rPr>
          <w:sz w:val="20"/>
        </w:rPr>
        <w:t>que</w:t>
      </w:r>
      <w:r>
        <w:rPr>
          <w:spacing w:val="-8"/>
          <w:sz w:val="20"/>
        </w:rPr>
        <w:t> </w:t>
      </w:r>
      <w:r>
        <w:rPr>
          <w:sz w:val="20"/>
        </w:rPr>
        <w:t>resultarían</w:t>
      </w:r>
      <w:r>
        <w:rPr>
          <w:spacing w:val="-5"/>
          <w:sz w:val="20"/>
        </w:rPr>
        <w:t> </w:t>
      </w:r>
      <w:r>
        <w:rPr>
          <w:sz w:val="20"/>
        </w:rPr>
        <w:t>del</w:t>
      </w:r>
      <w:r>
        <w:rPr>
          <w:spacing w:val="-9"/>
          <w:sz w:val="20"/>
        </w:rPr>
        <w:t> </w:t>
      </w:r>
      <w:r>
        <w:rPr>
          <w:sz w:val="20"/>
        </w:rPr>
        <w:t>reconocimiento</w:t>
      </w:r>
      <w:r>
        <w:rPr>
          <w:spacing w:val="-8"/>
          <w:sz w:val="20"/>
        </w:rPr>
        <w:t> </w:t>
      </w:r>
      <w:r>
        <w:rPr>
          <w:sz w:val="20"/>
        </w:rPr>
        <w:t>de</w:t>
      </w:r>
      <w:r>
        <w:rPr>
          <w:spacing w:val="-8"/>
          <w:sz w:val="20"/>
        </w:rPr>
        <w:t> </w:t>
      </w:r>
      <w:r>
        <w:rPr>
          <w:sz w:val="20"/>
        </w:rPr>
        <w:t>un</w:t>
      </w:r>
      <w:r>
        <w:rPr>
          <w:spacing w:val="-8"/>
          <w:sz w:val="20"/>
        </w:rPr>
        <w:t> </w:t>
      </w:r>
      <w:r>
        <w:rPr>
          <w:sz w:val="20"/>
        </w:rPr>
        <w:t>derecho</w:t>
      </w:r>
      <w:r>
        <w:rPr>
          <w:spacing w:val="-10"/>
          <w:sz w:val="20"/>
        </w:rPr>
        <w:t> </w:t>
      </w:r>
      <w:r>
        <w:rPr>
          <w:sz w:val="20"/>
        </w:rPr>
        <w:t>sobre</w:t>
      </w:r>
      <w:r>
        <w:rPr>
          <w:spacing w:val="-8"/>
          <w:sz w:val="20"/>
        </w:rPr>
        <w:t> </w:t>
      </w:r>
      <w:r>
        <w:rPr>
          <w:sz w:val="20"/>
        </w:rPr>
        <w:t>otro”.</w:t>
      </w:r>
      <w:r>
        <w:rPr>
          <w:spacing w:val="-7"/>
          <w:sz w:val="20"/>
        </w:rPr>
        <w:t> </w:t>
      </w:r>
      <w:r>
        <w:rPr>
          <w:sz w:val="20"/>
        </w:rPr>
        <w:t>Esto no significa que siempre deba prevalecer la propiedad comunitaria indígena sobre la particular, pero en los casos en que justificadamente las comunidades indígenas se vean privadas de su territorio tradicional, dichas comunidades deben, de ser posible, conforme indica el artículo 16.4 del Convenio</w:t>
      </w:r>
      <w:r>
        <w:rPr>
          <w:spacing w:val="-1"/>
          <w:sz w:val="20"/>
        </w:rPr>
        <w:t> </w:t>
      </w:r>
      <w:r>
        <w:rPr>
          <w:sz w:val="20"/>
        </w:rPr>
        <w:t>169, recibir</w:t>
      </w:r>
      <w:r>
        <w:rPr>
          <w:spacing w:val="-1"/>
          <w:sz w:val="20"/>
        </w:rPr>
        <w:t> </w:t>
      </w:r>
      <w:r>
        <w:rPr>
          <w:sz w:val="20"/>
        </w:rPr>
        <w:t>tierras cuya calidad y cuyo estatuto</w:t>
      </w:r>
      <w:r>
        <w:rPr>
          <w:spacing w:val="-1"/>
          <w:sz w:val="20"/>
        </w:rPr>
        <w:t> </w:t>
      </w:r>
      <w:r>
        <w:rPr>
          <w:sz w:val="20"/>
        </w:rPr>
        <w:t>jurídico</w:t>
      </w:r>
      <w:r>
        <w:rPr>
          <w:spacing w:val="-1"/>
          <w:sz w:val="20"/>
        </w:rPr>
        <w:t> </w:t>
      </w:r>
      <w:r>
        <w:rPr>
          <w:sz w:val="20"/>
        </w:rPr>
        <w:t>sean por</w:t>
      </w:r>
      <w:r>
        <w:rPr>
          <w:spacing w:val="-1"/>
          <w:sz w:val="20"/>
        </w:rPr>
        <w:t> </w:t>
      </w:r>
      <w:r>
        <w:rPr>
          <w:sz w:val="20"/>
        </w:rPr>
        <w:t>lo</w:t>
      </w:r>
      <w:r>
        <w:rPr>
          <w:spacing w:val="-1"/>
          <w:sz w:val="20"/>
        </w:rPr>
        <w:t> </w:t>
      </w:r>
      <w:r>
        <w:rPr>
          <w:sz w:val="20"/>
        </w:rPr>
        <w:t>menos iguales</w:t>
      </w:r>
      <w:r>
        <w:rPr>
          <w:spacing w:val="-1"/>
          <w:sz w:val="20"/>
        </w:rPr>
        <w:t> </w:t>
      </w:r>
      <w:r>
        <w:rPr>
          <w:sz w:val="20"/>
        </w:rPr>
        <w:t>a los de las tierras que ocupaban anteriormente, y que les permitan subvenir a sus necesidades y garantizar</w:t>
      </w:r>
      <w:r>
        <w:rPr>
          <w:spacing w:val="-12"/>
          <w:sz w:val="20"/>
        </w:rPr>
        <w:t> </w:t>
      </w:r>
      <w:r>
        <w:rPr>
          <w:sz w:val="20"/>
        </w:rPr>
        <w:t>su</w:t>
      </w:r>
      <w:r>
        <w:rPr>
          <w:spacing w:val="-11"/>
          <w:sz w:val="20"/>
        </w:rPr>
        <w:t> </w:t>
      </w:r>
      <w:r>
        <w:rPr>
          <w:sz w:val="20"/>
        </w:rPr>
        <w:t>desarrollo</w:t>
      </w:r>
      <w:r>
        <w:rPr>
          <w:spacing w:val="-12"/>
          <w:sz w:val="20"/>
        </w:rPr>
        <w:t> </w:t>
      </w:r>
      <w:r>
        <w:rPr>
          <w:sz w:val="20"/>
        </w:rPr>
        <w:t>futuro.</w:t>
      </w:r>
      <w:r>
        <w:rPr>
          <w:spacing w:val="-12"/>
          <w:sz w:val="20"/>
        </w:rPr>
        <w:t> </w:t>
      </w:r>
      <w:r>
        <w:rPr>
          <w:sz w:val="20"/>
        </w:rPr>
        <w:t>Cuando</w:t>
      </w:r>
      <w:r>
        <w:rPr>
          <w:spacing w:val="-12"/>
          <w:sz w:val="20"/>
        </w:rPr>
        <w:t> </w:t>
      </w:r>
      <w:r>
        <w:rPr>
          <w:sz w:val="20"/>
        </w:rPr>
        <w:t>los</w:t>
      </w:r>
      <w:r>
        <w:rPr>
          <w:spacing w:val="-12"/>
          <w:sz w:val="20"/>
        </w:rPr>
        <w:t> </w:t>
      </w:r>
      <w:r>
        <w:rPr>
          <w:sz w:val="20"/>
        </w:rPr>
        <w:t>pueblos</w:t>
      </w:r>
      <w:r>
        <w:rPr>
          <w:spacing w:val="-12"/>
          <w:sz w:val="20"/>
        </w:rPr>
        <w:t> </w:t>
      </w:r>
      <w:r>
        <w:rPr>
          <w:sz w:val="20"/>
        </w:rPr>
        <w:t>interesados</w:t>
      </w:r>
      <w:r>
        <w:rPr>
          <w:spacing w:val="-12"/>
          <w:sz w:val="20"/>
        </w:rPr>
        <w:t> </w:t>
      </w:r>
      <w:r>
        <w:rPr>
          <w:sz w:val="20"/>
        </w:rPr>
        <w:t>prefieran</w:t>
      </w:r>
      <w:r>
        <w:rPr>
          <w:spacing w:val="-10"/>
          <w:sz w:val="20"/>
        </w:rPr>
        <w:t> </w:t>
      </w:r>
      <w:r>
        <w:rPr>
          <w:sz w:val="20"/>
        </w:rPr>
        <w:t>recibir</w:t>
      </w:r>
      <w:r>
        <w:rPr>
          <w:spacing w:val="-12"/>
          <w:sz w:val="20"/>
        </w:rPr>
        <w:t> </w:t>
      </w:r>
      <w:r>
        <w:rPr>
          <w:sz w:val="20"/>
        </w:rPr>
        <w:t>una</w:t>
      </w:r>
      <w:r>
        <w:rPr>
          <w:spacing w:val="-11"/>
          <w:sz w:val="20"/>
        </w:rPr>
        <w:t> </w:t>
      </w:r>
      <w:r>
        <w:rPr>
          <w:sz w:val="20"/>
        </w:rPr>
        <w:t>indemnización en</w:t>
      </w:r>
      <w:r>
        <w:rPr>
          <w:spacing w:val="-17"/>
          <w:sz w:val="20"/>
        </w:rPr>
        <w:t> </w:t>
      </w:r>
      <w:r>
        <w:rPr>
          <w:sz w:val="20"/>
        </w:rPr>
        <w:t>dinero</w:t>
      </w:r>
      <w:r>
        <w:rPr>
          <w:spacing w:val="-14"/>
          <w:sz w:val="20"/>
        </w:rPr>
        <w:t> </w:t>
      </w:r>
      <w:r>
        <w:rPr>
          <w:sz w:val="20"/>
        </w:rPr>
        <w:t>o</w:t>
      </w:r>
      <w:r>
        <w:rPr>
          <w:spacing w:val="-16"/>
          <w:sz w:val="20"/>
        </w:rPr>
        <w:t> </w:t>
      </w:r>
      <w:r>
        <w:rPr>
          <w:sz w:val="20"/>
        </w:rPr>
        <w:t>en</w:t>
      </w:r>
      <w:r>
        <w:rPr>
          <w:spacing w:val="-14"/>
          <w:sz w:val="20"/>
        </w:rPr>
        <w:t> </w:t>
      </w:r>
      <w:r>
        <w:rPr>
          <w:sz w:val="20"/>
        </w:rPr>
        <w:t>especie,</w:t>
      </w:r>
      <w:r>
        <w:rPr>
          <w:spacing w:val="-14"/>
          <w:sz w:val="20"/>
        </w:rPr>
        <w:t> </w:t>
      </w:r>
      <w:r>
        <w:rPr>
          <w:sz w:val="20"/>
        </w:rPr>
        <w:t>deberá</w:t>
      </w:r>
      <w:r>
        <w:rPr>
          <w:spacing w:val="-14"/>
          <w:sz w:val="20"/>
        </w:rPr>
        <w:t> </w:t>
      </w:r>
      <w:r>
        <w:rPr>
          <w:sz w:val="20"/>
        </w:rPr>
        <w:t>concedérseles</w:t>
      </w:r>
      <w:r>
        <w:rPr>
          <w:spacing w:val="-16"/>
          <w:sz w:val="20"/>
        </w:rPr>
        <w:t> </w:t>
      </w:r>
      <w:r>
        <w:rPr>
          <w:sz w:val="20"/>
        </w:rPr>
        <w:t>dicha</w:t>
      </w:r>
      <w:r>
        <w:rPr>
          <w:spacing w:val="-17"/>
          <w:sz w:val="20"/>
        </w:rPr>
        <w:t> </w:t>
      </w:r>
      <w:r>
        <w:rPr>
          <w:sz w:val="20"/>
        </w:rPr>
        <w:t>indemnización,</w:t>
      </w:r>
      <w:r>
        <w:rPr>
          <w:spacing w:val="-16"/>
          <w:sz w:val="20"/>
        </w:rPr>
        <w:t> </w:t>
      </w:r>
      <w:r>
        <w:rPr>
          <w:sz w:val="20"/>
        </w:rPr>
        <w:t>con</w:t>
      </w:r>
      <w:r>
        <w:rPr>
          <w:spacing w:val="-16"/>
          <w:sz w:val="20"/>
        </w:rPr>
        <w:t> </w:t>
      </w:r>
      <w:r>
        <w:rPr>
          <w:sz w:val="20"/>
        </w:rPr>
        <w:t>las</w:t>
      </w:r>
      <w:r>
        <w:rPr>
          <w:spacing w:val="-18"/>
          <w:sz w:val="20"/>
        </w:rPr>
        <w:t> </w:t>
      </w:r>
      <w:r>
        <w:rPr>
          <w:sz w:val="20"/>
        </w:rPr>
        <w:t>garantías</w:t>
      </w:r>
      <w:r>
        <w:rPr>
          <w:spacing w:val="-17"/>
          <w:sz w:val="20"/>
        </w:rPr>
        <w:t> </w:t>
      </w:r>
      <w:r>
        <w:rPr>
          <w:spacing w:val="-2"/>
          <w:sz w:val="20"/>
        </w:rPr>
        <w:t>apropiadas</w:t>
      </w:r>
      <w:r>
        <w:rPr>
          <w:spacing w:val="-2"/>
          <w:position w:val="7"/>
          <w:sz w:val="13"/>
        </w:rPr>
        <w:t>205</w:t>
      </w:r>
      <w:r>
        <w:rPr>
          <w:spacing w:val="-2"/>
          <w:sz w:val="20"/>
        </w:rPr>
        <w:t>.</w:t>
      </w:r>
    </w:p>
    <w:p>
      <w:pPr>
        <w:pStyle w:val="ListParagraph"/>
        <w:numPr>
          <w:ilvl w:val="0"/>
          <w:numId w:val="5"/>
        </w:numPr>
        <w:tabs>
          <w:tab w:pos="820" w:val="left" w:leader="none"/>
        </w:tabs>
        <w:spacing w:line="240" w:lineRule="auto" w:before="121" w:after="0"/>
        <w:ind w:left="111" w:right="119" w:firstLine="0"/>
        <w:jc w:val="both"/>
        <w:rPr>
          <w:sz w:val="20"/>
        </w:rPr>
      </w:pPr>
      <w:r>
        <w:rPr>
          <w:sz w:val="20"/>
        </w:rPr>
        <w:t>En el</w:t>
      </w:r>
      <w:r>
        <w:rPr>
          <w:spacing w:val="-1"/>
          <w:sz w:val="20"/>
        </w:rPr>
        <w:t> </w:t>
      </w:r>
      <w:r>
        <w:rPr>
          <w:sz w:val="20"/>
        </w:rPr>
        <w:t>presente caso,</w:t>
      </w:r>
      <w:r>
        <w:rPr>
          <w:spacing w:val="-1"/>
          <w:sz w:val="20"/>
        </w:rPr>
        <w:t> </w:t>
      </w:r>
      <w:r>
        <w:rPr>
          <w:sz w:val="20"/>
        </w:rPr>
        <w:t>de acuerdo con la</w:t>
      </w:r>
      <w:r>
        <w:rPr>
          <w:spacing w:val="-1"/>
          <w:sz w:val="20"/>
        </w:rPr>
        <w:t> </w:t>
      </w:r>
      <w:r>
        <w:rPr>
          <w:sz w:val="20"/>
        </w:rPr>
        <w:t>prueba</w:t>
      </w:r>
      <w:r>
        <w:rPr>
          <w:spacing w:val="-1"/>
          <w:sz w:val="20"/>
        </w:rPr>
        <w:t> </w:t>
      </w:r>
      <w:r>
        <w:rPr>
          <w:sz w:val="20"/>
        </w:rPr>
        <w:t>que</w:t>
      </w:r>
      <w:r>
        <w:rPr>
          <w:spacing w:val="-2"/>
          <w:sz w:val="20"/>
        </w:rPr>
        <w:t> </w:t>
      </w:r>
      <w:r>
        <w:rPr>
          <w:sz w:val="20"/>
        </w:rPr>
        <w:t>figura en el expediente, se</w:t>
      </w:r>
      <w:r>
        <w:rPr>
          <w:spacing w:val="-1"/>
          <w:sz w:val="20"/>
        </w:rPr>
        <w:t> </w:t>
      </w:r>
      <w:r>
        <w:rPr>
          <w:sz w:val="20"/>
        </w:rPr>
        <w:t>puede</w:t>
      </w:r>
      <w:r>
        <w:rPr>
          <w:spacing w:val="-2"/>
          <w:sz w:val="20"/>
        </w:rPr>
        <w:t> </w:t>
      </w:r>
      <w:r>
        <w:rPr>
          <w:sz w:val="20"/>
        </w:rPr>
        <w:t>llegar a las siguientes conclusiones: a) la ocupación del territorio por parte de terceros no garífunas asciende a un número de varios miles de personas (7620 personas según la información proporcionada</w:t>
      </w:r>
      <w:r>
        <w:rPr>
          <w:spacing w:val="-18"/>
          <w:sz w:val="20"/>
        </w:rPr>
        <w:t> </w:t>
      </w:r>
      <w:r>
        <w:rPr>
          <w:sz w:val="20"/>
        </w:rPr>
        <w:t>en</w:t>
      </w:r>
      <w:r>
        <w:rPr>
          <w:spacing w:val="-18"/>
          <w:sz w:val="20"/>
        </w:rPr>
        <w:t> </w:t>
      </w:r>
      <w:r>
        <w:rPr>
          <w:sz w:val="20"/>
        </w:rPr>
        <w:t>el</w:t>
      </w:r>
      <w:r>
        <w:rPr>
          <w:spacing w:val="-17"/>
          <w:sz w:val="20"/>
        </w:rPr>
        <w:t> </w:t>
      </w:r>
      <w:r>
        <w:rPr>
          <w:sz w:val="20"/>
        </w:rPr>
        <w:t>marco</w:t>
      </w:r>
      <w:r>
        <w:rPr>
          <w:spacing w:val="-18"/>
          <w:sz w:val="20"/>
        </w:rPr>
        <w:t> </w:t>
      </w:r>
      <w:r>
        <w:rPr>
          <w:sz w:val="20"/>
        </w:rPr>
        <w:t>de</w:t>
      </w:r>
      <w:r>
        <w:rPr>
          <w:spacing w:val="-17"/>
          <w:sz w:val="20"/>
        </w:rPr>
        <w:t> </w:t>
      </w:r>
      <w:r>
        <w:rPr>
          <w:sz w:val="20"/>
        </w:rPr>
        <w:t>la</w:t>
      </w:r>
      <w:r>
        <w:rPr>
          <w:spacing w:val="-18"/>
          <w:sz w:val="20"/>
        </w:rPr>
        <w:t> </w:t>
      </w:r>
      <w:r>
        <w:rPr>
          <w:sz w:val="20"/>
        </w:rPr>
        <w:t>visita</w:t>
      </w:r>
      <w:r>
        <w:rPr>
          <w:spacing w:val="-14"/>
          <w:sz w:val="20"/>
        </w:rPr>
        <w:t> </w:t>
      </w:r>
      <w:r>
        <w:rPr>
          <w:i/>
          <w:sz w:val="20"/>
        </w:rPr>
        <w:t>in</w:t>
      </w:r>
      <w:r>
        <w:rPr>
          <w:i/>
          <w:spacing w:val="-18"/>
          <w:sz w:val="20"/>
        </w:rPr>
        <w:t> </w:t>
      </w:r>
      <w:r>
        <w:rPr>
          <w:i/>
          <w:sz w:val="20"/>
        </w:rPr>
        <w:t>situ</w:t>
      </w:r>
      <w:r>
        <w:rPr>
          <w:sz w:val="20"/>
        </w:rPr>
        <w:t>)</w:t>
      </w:r>
      <w:r>
        <w:rPr>
          <w:spacing w:val="-17"/>
          <w:sz w:val="20"/>
        </w:rPr>
        <w:t> </w:t>
      </w:r>
      <w:r>
        <w:rPr>
          <w:sz w:val="20"/>
        </w:rPr>
        <w:t>(</w:t>
      </w:r>
      <w:r>
        <w:rPr>
          <w:i/>
          <w:sz w:val="20"/>
        </w:rPr>
        <w:t>supra</w:t>
      </w:r>
      <w:r>
        <w:rPr>
          <w:i/>
          <w:spacing w:val="-18"/>
          <w:sz w:val="20"/>
        </w:rPr>
        <w:t> </w:t>
      </w:r>
      <w:r>
        <w:rPr>
          <w:sz w:val="20"/>
        </w:rPr>
        <w:t>párrs.</w:t>
      </w:r>
      <w:r>
        <w:rPr>
          <w:spacing w:val="-18"/>
          <w:sz w:val="20"/>
        </w:rPr>
        <w:t> </w:t>
      </w:r>
      <w:r>
        <w:rPr>
          <w:sz w:val="20"/>
        </w:rPr>
        <w:t>47</w:t>
      </w:r>
      <w:r>
        <w:rPr>
          <w:spacing w:val="-17"/>
          <w:sz w:val="20"/>
        </w:rPr>
        <w:t> </w:t>
      </w:r>
      <w:r>
        <w:rPr>
          <w:sz w:val="20"/>
        </w:rPr>
        <w:t>y</w:t>
      </w:r>
      <w:r>
        <w:rPr>
          <w:spacing w:val="-18"/>
          <w:sz w:val="20"/>
        </w:rPr>
        <w:t> </w:t>
      </w:r>
      <w:r>
        <w:rPr>
          <w:sz w:val="20"/>
        </w:rPr>
        <w:t>195);</w:t>
      </w:r>
      <w:r>
        <w:rPr>
          <w:spacing w:val="-17"/>
          <w:sz w:val="20"/>
        </w:rPr>
        <w:t> </w:t>
      </w:r>
      <w:r>
        <w:rPr>
          <w:sz w:val="20"/>
        </w:rPr>
        <w:t>b)</w:t>
      </w:r>
      <w:r>
        <w:rPr>
          <w:spacing w:val="-17"/>
          <w:sz w:val="20"/>
        </w:rPr>
        <w:t> </w:t>
      </w:r>
      <w:r>
        <w:rPr>
          <w:sz w:val="20"/>
        </w:rPr>
        <w:t>ordenar</w:t>
      </w:r>
      <w:r>
        <w:rPr>
          <w:spacing w:val="-18"/>
          <w:sz w:val="20"/>
        </w:rPr>
        <w:t> </w:t>
      </w:r>
      <w:r>
        <w:rPr>
          <w:sz w:val="20"/>
        </w:rPr>
        <w:t>el</w:t>
      </w:r>
      <w:r>
        <w:rPr>
          <w:spacing w:val="-17"/>
          <w:sz w:val="20"/>
        </w:rPr>
        <w:t> </w:t>
      </w:r>
      <w:r>
        <w:rPr>
          <w:sz w:val="20"/>
        </w:rPr>
        <w:t>desplazamiento de</w:t>
      </w:r>
      <w:r>
        <w:rPr>
          <w:spacing w:val="5"/>
          <w:sz w:val="20"/>
        </w:rPr>
        <w:t> </w:t>
      </w:r>
      <w:r>
        <w:rPr>
          <w:sz w:val="20"/>
        </w:rPr>
        <w:t>éstas</w:t>
      </w:r>
      <w:r>
        <w:rPr>
          <w:spacing w:val="6"/>
          <w:sz w:val="20"/>
        </w:rPr>
        <w:t> </w:t>
      </w:r>
      <w:r>
        <w:rPr>
          <w:sz w:val="20"/>
        </w:rPr>
        <w:t>poblaciones</w:t>
      </w:r>
      <w:r>
        <w:rPr>
          <w:spacing w:val="5"/>
          <w:sz w:val="20"/>
        </w:rPr>
        <w:t> </w:t>
      </w:r>
      <w:r>
        <w:rPr>
          <w:sz w:val="20"/>
        </w:rPr>
        <w:t>podría</w:t>
      </w:r>
      <w:r>
        <w:rPr>
          <w:spacing w:val="7"/>
          <w:sz w:val="20"/>
        </w:rPr>
        <w:t> </w:t>
      </w:r>
      <w:r>
        <w:rPr>
          <w:sz w:val="20"/>
        </w:rPr>
        <w:t>acarrear</w:t>
      </w:r>
      <w:r>
        <w:rPr>
          <w:spacing w:val="8"/>
          <w:sz w:val="20"/>
        </w:rPr>
        <w:t> </w:t>
      </w:r>
      <w:r>
        <w:rPr>
          <w:sz w:val="20"/>
        </w:rPr>
        <w:t>dificultades</w:t>
      </w:r>
      <w:r>
        <w:rPr>
          <w:spacing w:val="5"/>
          <w:sz w:val="20"/>
        </w:rPr>
        <w:t> </w:t>
      </w:r>
      <w:r>
        <w:rPr>
          <w:sz w:val="20"/>
        </w:rPr>
        <w:t>y</w:t>
      </w:r>
      <w:r>
        <w:rPr>
          <w:spacing w:val="6"/>
          <w:sz w:val="20"/>
        </w:rPr>
        <w:t> </w:t>
      </w:r>
      <w:r>
        <w:rPr>
          <w:sz w:val="20"/>
        </w:rPr>
        <w:t>consecuencias</w:t>
      </w:r>
      <w:r>
        <w:rPr>
          <w:spacing w:val="6"/>
          <w:sz w:val="20"/>
        </w:rPr>
        <w:t> </w:t>
      </w:r>
      <w:r>
        <w:rPr>
          <w:sz w:val="20"/>
        </w:rPr>
        <w:t>humanitarias</w:t>
      </w:r>
      <w:r>
        <w:rPr>
          <w:spacing w:val="13"/>
          <w:sz w:val="20"/>
        </w:rPr>
        <w:t> </w:t>
      </w:r>
      <w:r>
        <w:rPr>
          <w:sz w:val="20"/>
        </w:rPr>
        <w:t>(</w:t>
      </w:r>
      <w:r>
        <w:rPr>
          <w:i/>
          <w:sz w:val="20"/>
        </w:rPr>
        <w:t>supra</w:t>
      </w:r>
      <w:r>
        <w:rPr>
          <w:i/>
          <w:spacing w:val="8"/>
          <w:sz w:val="20"/>
        </w:rPr>
        <w:t> </w:t>
      </w:r>
      <w:r>
        <w:rPr>
          <w:sz w:val="20"/>
        </w:rPr>
        <w:t>párr.</w:t>
      </w:r>
      <w:r>
        <w:rPr>
          <w:spacing w:val="6"/>
          <w:sz w:val="20"/>
        </w:rPr>
        <w:t> </w:t>
      </w:r>
      <w:r>
        <w:rPr>
          <w:spacing w:val="-4"/>
          <w:sz w:val="20"/>
        </w:rPr>
        <w:t>84);</w:t>
      </w:r>
    </w:p>
    <w:p>
      <w:pPr>
        <w:pStyle w:val="BodyText"/>
        <w:ind w:left="111" w:right="120"/>
        <w:jc w:val="both"/>
      </w:pPr>
      <w:r>
        <w:rPr/>
        <w:t>c) se cuenta con documentación en la cual consta que varios lotes de terreno que se encuentran en el área reclamado por la Comunidad fueron legítimamente trasladados a terceros (</w:t>
      </w:r>
      <w:r>
        <w:rPr>
          <w:i/>
        </w:rPr>
        <w:t>supra </w:t>
      </w:r>
      <w:r>
        <w:rPr/>
        <w:t>párr. 57); d) no hay elementos de prueba que permitan determinar de manera exacta y completa, la situación jurídica de todas las personas que se encuentran en posesión o que poseen títulos de propiedad sobre los lotes de terreno ubicados dentro de ese territorio (</w:t>
      </w:r>
      <w:r>
        <w:rPr>
          <w:i/>
        </w:rPr>
        <w:t>supra </w:t>
      </w:r>
      <w:r>
        <w:rPr/>
        <w:t>párr. 194); e) existe una situación de violencia y de conflictividad social que pone en riesgo el tejido social y la convivencia entre</w:t>
      </w:r>
      <w:r>
        <w:rPr>
          <w:spacing w:val="-2"/>
        </w:rPr>
        <w:t> </w:t>
      </w:r>
      <w:r>
        <w:rPr/>
        <w:t>las comunidades</w:t>
      </w:r>
      <w:r>
        <w:rPr>
          <w:spacing w:val="-1"/>
        </w:rPr>
        <w:t> </w:t>
      </w:r>
      <w:r>
        <w:rPr/>
        <w:t>garífunas</w:t>
      </w:r>
      <w:r>
        <w:rPr>
          <w:spacing w:val="-1"/>
        </w:rPr>
        <w:t> </w:t>
      </w:r>
      <w:r>
        <w:rPr/>
        <w:t>y “ladinas” (</w:t>
      </w:r>
      <w:r>
        <w:rPr>
          <w:i/>
        </w:rPr>
        <w:t>supra </w:t>
      </w:r>
      <w:r>
        <w:rPr/>
        <w:t>párrs. 196 y</w:t>
      </w:r>
      <w:r>
        <w:rPr>
          <w:spacing w:val="-1"/>
        </w:rPr>
        <w:t> </w:t>
      </w:r>
      <w:r>
        <w:rPr/>
        <w:t>197); f)</w:t>
      </w:r>
      <w:r>
        <w:rPr>
          <w:spacing w:val="-1"/>
        </w:rPr>
        <w:t> </w:t>
      </w:r>
      <w:r>
        <w:rPr/>
        <w:t>se carece</w:t>
      </w:r>
      <w:r>
        <w:rPr>
          <w:spacing w:val="-2"/>
        </w:rPr>
        <w:t> </w:t>
      </w:r>
      <w:r>
        <w:rPr/>
        <w:t>de información</w:t>
      </w:r>
      <w:r>
        <w:rPr>
          <w:spacing w:val="40"/>
        </w:rPr>
        <w:t> </w:t>
      </w:r>
      <w:r>
        <w:rPr/>
        <w:t>clara,</w:t>
      </w:r>
      <w:r>
        <w:rPr>
          <w:spacing w:val="40"/>
        </w:rPr>
        <w:t> </w:t>
      </w:r>
      <w:r>
        <w:rPr/>
        <w:t>precisa</w:t>
      </w:r>
      <w:r>
        <w:rPr>
          <w:spacing w:val="40"/>
        </w:rPr>
        <w:t> </w:t>
      </w:r>
      <w:r>
        <w:rPr/>
        <w:t>y</w:t>
      </w:r>
      <w:r>
        <w:rPr>
          <w:spacing w:val="40"/>
        </w:rPr>
        <w:t> </w:t>
      </w:r>
      <w:r>
        <w:rPr/>
        <w:t>consistente</w:t>
      </w:r>
      <w:r>
        <w:rPr>
          <w:spacing w:val="40"/>
        </w:rPr>
        <w:t> </w:t>
      </w:r>
      <w:r>
        <w:rPr/>
        <w:t>sobre</w:t>
      </w:r>
      <w:r>
        <w:rPr>
          <w:spacing w:val="40"/>
        </w:rPr>
        <w:t> </w:t>
      </w:r>
      <w:r>
        <w:rPr/>
        <w:t>la</w:t>
      </w:r>
      <w:r>
        <w:rPr>
          <w:spacing w:val="40"/>
        </w:rPr>
        <w:t> </w:t>
      </w:r>
      <w:r>
        <w:rPr/>
        <w:t>extensión</w:t>
      </w:r>
      <w:r>
        <w:rPr>
          <w:spacing w:val="40"/>
        </w:rPr>
        <w:t> </w:t>
      </w:r>
      <w:r>
        <w:rPr/>
        <w:t>real</w:t>
      </w:r>
      <w:r>
        <w:rPr>
          <w:spacing w:val="40"/>
        </w:rPr>
        <w:t> </w:t>
      </w:r>
      <w:r>
        <w:rPr/>
        <w:t>del</w:t>
      </w:r>
      <w:r>
        <w:rPr>
          <w:spacing w:val="40"/>
        </w:rPr>
        <w:t> </w:t>
      </w:r>
      <w:r>
        <w:rPr/>
        <w:t>territorio</w:t>
      </w:r>
      <w:r>
        <w:rPr>
          <w:spacing w:val="40"/>
        </w:rPr>
        <w:t> </w:t>
      </w:r>
      <w:r>
        <w:rPr/>
        <w:t>ancestral</w:t>
      </w:r>
      <w:r>
        <w:rPr>
          <w:spacing w:val="40"/>
        </w:rPr>
        <w:t> </w:t>
      </w:r>
      <w:r>
        <w:rPr/>
        <w:t>de</w:t>
      </w:r>
      <w:r>
        <w:rPr>
          <w:spacing w:val="40"/>
        </w:rPr>
        <w:t> </w:t>
      </w:r>
      <w:r>
        <w:rPr/>
        <w:t>la</w:t>
      </w:r>
    </w:p>
    <w:p>
      <w:pPr>
        <w:pStyle w:val="BodyText"/>
        <w:spacing w:before="4"/>
        <w:rPr>
          <w:sz w:val="23"/>
        </w:rPr>
      </w:pPr>
      <w:r>
        <w:rPr/>
        <w:pict>
          <v:rect style="position:absolute;margin-left:49.560001pt;margin-top:15.41374pt;width:144.020pt;height:.600010pt;mso-position-horizontal-relative:page;mso-position-vertical-relative:paragraph;z-index:-15701504;mso-wrap-distance-left:0;mso-wrap-distance-right:0" id="docshape55" filled="true" fillcolor="#000000" stroked="false">
            <v:fill type="solid"/>
            <w10:wrap type="topAndBottom"/>
          </v:rect>
        </w:pict>
      </w:r>
    </w:p>
    <w:p>
      <w:pPr>
        <w:spacing w:before="103"/>
        <w:ind w:left="111" w:right="118" w:firstLine="0"/>
        <w:jc w:val="both"/>
        <w:rPr>
          <w:sz w:val="16"/>
        </w:rPr>
      </w:pPr>
      <w:r>
        <w:rPr>
          <w:sz w:val="16"/>
          <w:vertAlign w:val="superscript"/>
        </w:rPr>
        <w:t>202</w:t>
      </w:r>
      <w:r>
        <w:rPr>
          <w:spacing w:val="80"/>
          <w:w w:val="150"/>
          <w:sz w:val="16"/>
          <w:vertAlign w:val="baseline"/>
        </w:rPr>
        <w:t>   </w:t>
      </w:r>
      <w:r>
        <w:rPr>
          <w:sz w:val="16"/>
          <w:vertAlign w:val="baseline"/>
        </w:rPr>
        <w:t>El artículo 28 establece: “1. Los pueblos indígenas tienen derecho a la reparación, por medios que pueden incluir la</w:t>
      </w:r>
      <w:r>
        <w:rPr>
          <w:spacing w:val="-7"/>
          <w:sz w:val="16"/>
          <w:vertAlign w:val="baseline"/>
        </w:rPr>
        <w:t> </w:t>
      </w:r>
      <w:r>
        <w:rPr>
          <w:sz w:val="16"/>
          <w:vertAlign w:val="baseline"/>
        </w:rPr>
        <w:t>restitución</w:t>
      </w:r>
      <w:r>
        <w:rPr>
          <w:spacing w:val="-6"/>
          <w:sz w:val="16"/>
          <w:vertAlign w:val="baseline"/>
        </w:rPr>
        <w:t> </w:t>
      </w:r>
      <w:r>
        <w:rPr>
          <w:sz w:val="16"/>
          <w:vertAlign w:val="baseline"/>
        </w:rPr>
        <w:t>o,</w:t>
      </w:r>
      <w:r>
        <w:rPr>
          <w:spacing w:val="-9"/>
          <w:sz w:val="16"/>
          <w:vertAlign w:val="baseline"/>
        </w:rPr>
        <w:t> </w:t>
      </w:r>
      <w:r>
        <w:rPr>
          <w:sz w:val="16"/>
          <w:vertAlign w:val="baseline"/>
        </w:rPr>
        <w:t>cuando</w:t>
      </w:r>
      <w:r>
        <w:rPr>
          <w:spacing w:val="-8"/>
          <w:sz w:val="16"/>
          <w:vertAlign w:val="baseline"/>
        </w:rPr>
        <w:t> </w:t>
      </w:r>
      <w:r>
        <w:rPr>
          <w:sz w:val="16"/>
          <w:vertAlign w:val="baseline"/>
        </w:rPr>
        <w:t>ello</w:t>
      </w:r>
      <w:r>
        <w:rPr>
          <w:spacing w:val="-8"/>
          <w:sz w:val="16"/>
          <w:vertAlign w:val="baseline"/>
        </w:rPr>
        <w:t> </w:t>
      </w:r>
      <w:r>
        <w:rPr>
          <w:sz w:val="16"/>
          <w:vertAlign w:val="baseline"/>
        </w:rPr>
        <w:t>no</w:t>
      </w:r>
      <w:r>
        <w:rPr>
          <w:spacing w:val="-8"/>
          <w:sz w:val="16"/>
          <w:vertAlign w:val="baseline"/>
        </w:rPr>
        <w:t> </w:t>
      </w:r>
      <w:r>
        <w:rPr>
          <w:sz w:val="16"/>
          <w:vertAlign w:val="baseline"/>
        </w:rPr>
        <w:t>sea</w:t>
      </w:r>
      <w:r>
        <w:rPr>
          <w:spacing w:val="-11"/>
          <w:sz w:val="16"/>
          <w:vertAlign w:val="baseline"/>
        </w:rPr>
        <w:t> </w:t>
      </w:r>
      <w:r>
        <w:rPr>
          <w:sz w:val="16"/>
          <w:vertAlign w:val="baseline"/>
        </w:rPr>
        <w:t>posible,</w:t>
      </w:r>
      <w:r>
        <w:rPr>
          <w:spacing w:val="-7"/>
          <w:sz w:val="16"/>
          <w:vertAlign w:val="baseline"/>
        </w:rPr>
        <w:t> </w:t>
      </w:r>
      <w:r>
        <w:rPr>
          <w:sz w:val="16"/>
          <w:vertAlign w:val="baseline"/>
        </w:rPr>
        <w:t>una</w:t>
      </w:r>
      <w:r>
        <w:rPr>
          <w:spacing w:val="-9"/>
          <w:sz w:val="16"/>
          <w:vertAlign w:val="baseline"/>
        </w:rPr>
        <w:t> </w:t>
      </w:r>
      <w:r>
        <w:rPr>
          <w:sz w:val="16"/>
          <w:vertAlign w:val="baseline"/>
        </w:rPr>
        <w:t>indemnización</w:t>
      </w:r>
      <w:r>
        <w:rPr>
          <w:spacing w:val="-7"/>
          <w:sz w:val="16"/>
          <w:vertAlign w:val="baseline"/>
        </w:rPr>
        <w:t> </w:t>
      </w:r>
      <w:r>
        <w:rPr>
          <w:sz w:val="16"/>
          <w:vertAlign w:val="baseline"/>
        </w:rPr>
        <w:t>justa</w:t>
      </w:r>
      <w:r>
        <w:rPr>
          <w:spacing w:val="-9"/>
          <w:sz w:val="16"/>
          <w:vertAlign w:val="baseline"/>
        </w:rPr>
        <w:t> </w:t>
      </w:r>
      <w:r>
        <w:rPr>
          <w:sz w:val="16"/>
          <w:vertAlign w:val="baseline"/>
        </w:rPr>
        <w:t>y</w:t>
      </w:r>
      <w:r>
        <w:rPr>
          <w:spacing w:val="-8"/>
          <w:sz w:val="16"/>
          <w:vertAlign w:val="baseline"/>
        </w:rPr>
        <w:t> </w:t>
      </w:r>
      <w:r>
        <w:rPr>
          <w:sz w:val="16"/>
          <w:vertAlign w:val="baseline"/>
        </w:rPr>
        <w:t>equitativa</w:t>
      </w:r>
      <w:r>
        <w:rPr>
          <w:spacing w:val="-7"/>
          <w:sz w:val="16"/>
          <w:vertAlign w:val="baseline"/>
        </w:rPr>
        <w:t> </w:t>
      </w:r>
      <w:r>
        <w:rPr>
          <w:sz w:val="16"/>
          <w:vertAlign w:val="baseline"/>
        </w:rPr>
        <w:t>por</w:t>
      </w:r>
      <w:r>
        <w:rPr>
          <w:spacing w:val="-7"/>
          <w:sz w:val="16"/>
          <w:vertAlign w:val="baseline"/>
        </w:rPr>
        <w:t> </w:t>
      </w:r>
      <w:r>
        <w:rPr>
          <w:sz w:val="16"/>
          <w:vertAlign w:val="baseline"/>
        </w:rPr>
        <w:t>las</w:t>
      </w:r>
      <w:r>
        <w:rPr>
          <w:spacing w:val="-8"/>
          <w:sz w:val="16"/>
          <w:vertAlign w:val="baseline"/>
        </w:rPr>
        <w:t> </w:t>
      </w:r>
      <w:r>
        <w:rPr>
          <w:sz w:val="16"/>
          <w:vertAlign w:val="baseline"/>
        </w:rPr>
        <w:t>tierras,</w:t>
      </w:r>
      <w:r>
        <w:rPr>
          <w:spacing w:val="-7"/>
          <w:sz w:val="16"/>
          <w:vertAlign w:val="baseline"/>
        </w:rPr>
        <w:t> </w:t>
      </w:r>
      <w:r>
        <w:rPr>
          <w:sz w:val="16"/>
          <w:vertAlign w:val="baseline"/>
        </w:rPr>
        <w:t>los</w:t>
      </w:r>
      <w:r>
        <w:rPr>
          <w:spacing w:val="-8"/>
          <w:sz w:val="16"/>
          <w:vertAlign w:val="baseline"/>
        </w:rPr>
        <w:t> </w:t>
      </w:r>
      <w:r>
        <w:rPr>
          <w:sz w:val="16"/>
          <w:vertAlign w:val="baseline"/>
        </w:rPr>
        <w:t>territorios</w:t>
      </w:r>
      <w:r>
        <w:rPr>
          <w:spacing w:val="-8"/>
          <w:sz w:val="16"/>
          <w:vertAlign w:val="baseline"/>
        </w:rPr>
        <w:t> </w:t>
      </w:r>
      <w:r>
        <w:rPr>
          <w:sz w:val="16"/>
          <w:vertAlign w:val="baseline"/>
        </w:rPr>
        <w:t>y</w:t>
      </w:r>
      <w:r>
        <w:rPr>
          <w:spacing w:val="-8"/>
          <w:sz w:val="16"/>
          <w:vertAlign w:val="baseline"/>
        </w:rPr>
        <w:t> </w:t>
      </w:r>
      <w:r>
        <w:rPr>
          <w:sz w:val="16"/>
          <w:vertAlign w:val="baseline"/>
        </w:rPr>
        <w:t>los</w:t>
      </w:r>
      <w:r>
        <w:rPr>
          <w:spacing w:val="-8"/>
          <w:sz w:val="16"/>
          <w:vertAlign w:val="baseline"/>
        </w:rPr>
        <w:t> </w:t>
      </w:r>
      <w:r>
        <w:rPr>
          <w:sz w:val="16"/>
          <w:vertAlign w:val="baseline"/>
        </w:rPr>
        <w:t>recursos que tradicionalmente hayan poseído u ocupado o utilizado y que hayan sido confiscados, tomados, ocupados, utilizados o dañados</w:t>
      </w:r>
      <w:r>
        <w:rPr>
          <w:spacing w:val="-3"/>
          <w:sz w:val="16"/>
          <w:vertAlign w:val="baseline"/>
        </w:rPr>
        <w:t> </w:t>
      </w:r>
      <w:r>
        <w:rPr>
          <w:sz w:val="16"/>
          <w:vertAlign w:val="baseline"/>
        </w:rPr>
        <w:t>sin</w:t>
      </w:r>
      <w:r>
        <w:rPr>
          <w:spacing w:val="-4"/>
          <w:sz w:val="16"/>
          <w:vertAlign w:val="baseline"/>
        </w:rPr>
        <w:t> </w:t>
      </w:r>
      <w:r>
        <w:rPr>
          <w:sz w:val="16"/>
          <w:vertAlign w:val="baseline"/>
        </w:rPr>
        <w:t>su</w:t>
      </w:r>
      <w:r>
        <w:rPr>
          <w:spacing w:val="-2"/>
          <w:sz w:val="16"/>
          <w:vertAlign w:val="baseline"/>
        </w:rPr>
        <w:t> </w:t>
      </w:r>
      <w:r>
        <w:rPr>
          <w:sz w:val="16"/>
          <w:vertAlign w:val="baseline"/>
        </w:rPr>
        <w:t>consentimiento</w:t>
      </w:r>
      <w:r>
        <w:rPr>
          <w:spacing w:val="-1"/>
          <w:sz w:val="16"/>
          <w:vertAlign w:val="baseline"/>
        </w:rPr>
        <w:t> </w:t>
      </w:r>
      <w:r>
        <w:rPr>
          <w:sz w:val="16"/>
          <w:vertAlign w:val="baseline"/>
        </w:rPr>
        <w:t>libre,</w:t>
      </w:r>
      <w:r>
        <w:rPr>
          <w:spacing w:val="-3"/>
          <w:sz w:val="16"/>
          <w:vertAlign w:val="baseline"/>
        </w:rPr>
        <w:t> </w:t>
      </w:r>
      <w:r>
        <w:rPr>
          <w:sz w:val="16"/>
          <w:vertAlign w:val="baseline"/>
        </w:rPr>
        <w:t>previo</w:t>
      </w:r>
      <w:r>
        <w:rPr>
          <w:spacing w:val="-2"/>
          <w:sz w:val="16"/>
          <w:vertAlign w:val="baseline"/>
        </w:rPr>
        <w:t> </w:t>
      </w:r>
      <w:r>
        <w:rPr>
          <w:sz w:val="16"/>
          <w:vertAlign w:val="baseline"/>
        </w:rPr>
        <w:t>e</w:t>
      </w:r>
      <w:r>
        <w:rPr>
          <w:spacing w:val="-1"/>
          <w:sz w:val="16"/>
          <w:vertAlign w:val="baseline"/>
        </w:rPr>
        <w:t> </w:t>
      </w:r>
      <w:r>
        <w:rPr>
          <w:sz w:val="16"/>
          <w:vertAlign w:val="baseline"/>
        </w:rPr>
        <w:t>informado.</w:t>
      </w:r>
      <w:r>
        <w:rPr>
          <w:spacing w:val="-4"/>
          <w:sz w:val="16"/>
          <w:vertAlign w:val="baseline"/>
        </w:rPr>
        <w:t> </w:t>
      </w:r>
      <w:r>
        <w:rPr>
          <w:sz w:val="16"/>
          <w:vertAlign w:val="baseline"/>
        </w:rPr>
        <w:t>2.</w:t>
      </w:r>
      <w:r>
        <w:rPr>
          <w:spacing w:val="-2"/>
          <w:sz w:val="16"/>
          <w:vertAlign w:val="baseline"/>
        </w:rPr>
        <w:t> </w:t>
      </w:r>
      <w:r>
        <w:rPr>
          <w:sz w:val="16"/>
          <w:vertAlign w:val="baseline"/>
        </w:rPr>
        <w:t>Salvo</w:t>
      </w:r>
      <w:r>
        <w:rPr>
          <w:spacing w:val="-2"/>
          <w:sz w:val="16"/>
          <w:vertAlign w:val="baseline"/>
        </w:rPr>
        <w:t> </w:t>
      </w:r>
      <w:r>
        <w:rPr>
          <w:sz w:val="16"/>
          <w:vertAlign w:val="baseline"/>
        </w:rPr>
        <w:t>que</w:t>
      </w:r>
      <w:r>
        <w:rPr>
          <w:spacing w:val="-1"/>
          <w:sz w:val="16"/>
          <w:vertAlign w:val="baseline"/>
        </w:rPr>
        <w:t> </w:t>
      </w:r>
      <w:r>
        <w:rPr>
          <w:sz w:val="16"/>
          <w:vertAlign w:val="baseline"/>
        </w:rPr>
        <w:t>los</w:t>
      </w:r>
      <w:r>
        <w:rPr>
          <w:spacing w:val="-2"/>
          <w:sz w:val="16"/>
          <w:vertAlign w:val="baseline"/>
        </w:rPr>
        <w:t> </w:t>
      </w:r>
      <w:r>
        <w:rPr>
          <w:sz w:val="16"/>
          <w:vertAlign w:val="baseline"/>
        </w:rPr>
        <w:t>pueblos</w:t>
      </w:r>
      <w:r>
        <w:rPr>
          <w:spacing w:val="-1"/>
          <w:sz w:val="16"/>
          <w:vertAlign w:val="baseline"/>
        </w:rPr>
        <w:t> </w:t>
      </w:r>
      <w:r>
        <w:rPr>
          <w:sz w:val="16"/>
          <w:vertAlign w:val="baseline"/>
        </w:rPr>
        <w:t>interesados</w:t>
      </w:r>
      <w:r>
        <w:rPr>
          <w:spacing w:val="-3"/>
          <w:sz w:val="16"/>
          <w:vertAlign w:val="baseline"/>
        </w:rPr>
        <w:t> </w:t>
      </w:r>
      <w:r>
        <w:rPr>
          <w:sz w:val="16"/>
          <w:vertAlign w:val="baseline"/>
        </w:rPr>
        <w:t>hayan</w:t>
      </w:r>
      <w:r>
        <w:rPr>
          <w:spacing w:val="-4"/>
          <w:sz w:val="16"/>
          <w:vertAlign w:val="baseline"/>
        </w:rPr>
        <w:t> </w:t>
      </w:r>
      <w:r>
        <w:rPr>
          <w:sz w:val="16"/>
          <w:vertAlign w:val="baseline"/>
        </w:rPr>
        <w:t>convenido</w:t>
      </w:r>
      <w:r>
        <w:rPr>
          <w:spacing w:val="-2"/>
          <w:sz w:val="16"/>
          <w:vertAlign w:val="baseline"/>
        </w:rPr>
        <w:t> </w:t>
      </w:r>
      <w:r>
        <w:rPr>
          <w:sz w:val="16"/>
          <w:vertAlign w:val="baseline"/>
        </w:rPr>
        <w:t>libremente en otra cosa, la indemnización consistirá en tierras, territorios y recursos</w:t>
      </w:r>
      <w:r>
        <w:rPr>
          <w:spacing w:val="-1"/>
          <w:sz w:val="16"/>
          <w:vertAlign w:val="baseline"/>
        </w:rPr>
        <w:t> </w:t>
      </w:r>
      <w:r>
        <w:rPr>
          <w:sz w:val="16"/>
          <w:vertAlign w:val="baseline"/>
        </w:rPr>
        <w:t>de igual calidad, extensión y condición jurídica o en una indemnización</w:t>
      </w:r>
      <w:r>
        <w:rPr>
          <w:spacing w:val="-1"/>
          <w:sz w:val="16"/>
          <w:vertAlign w:val="baseline"/>
        </w:rPr>
        <w:t> </w:t>
      </w:r>
      <w:r>
        <w:rPr>
          <w:sz w:val="16"/>
          <w:vertAlign w:val="baseline"/>
        </w:rPr>
        <w:t>monetaria u</w:t>
      </w:r>
      <w:r>
        <w:rPr>
          <w:spacing w:val="-1"/>
          <w:sz w:val="16"/>
          <w:vertAlign w:val="baseline"/>
        </w:rPr>
        <w:t> </w:t>
      </w:r>
      <w:r>
        <w:rPr>
          <w:sz w:val="16"/>
          <w:vertAlign w:val="baseline"/>
        </w:rPr>
        <w:t>otra</w:t>
      </w:r>
      <w:r>
        <w:rPr>
          <w:spacing w:val="-1"/>
          <w:sz w:val="16"/>
          <w:vertAlign w:val="baseline"/>
        </w:rPr>
        <w:t> </w:t>
      </w:r>
      <w:r>
        <w:rPr>
          <w:sz w:val="16"/>
          <w:vertAlign w:val="baseline"/>
        </w:rPr>
        <w:t>reparación adecuada”. Resolución</w:t>
      </w:r>
      <w:r>
        <w:rPr>
          <w:spacing w:val="-1"/>
          <w:sz w:val="16"/>
          <w:vertAlign w:val="baseline"/>
        </w:rPr>
        <w:t> </w:t>
      </w:r>
      <w:r>
        <w:rPr>
          <w:sz w:val="16"/>
          <w:vertAlign w:val="baseline"/>
        </w:rPr>
        <w:t>aprobada</w:t>
      </w:r>
      <w:r>
        <w:rPr>
          <w:spacing w:val="-1"/>
          <w:sz w:val="16"/>
          <w:vertAlign w:val="baseline"/>
        </w:rPr>
        <w:t> </w:t>
      </w:r>
      <w:r>
        <w:rPr>
          <w:sz w:val="16"/>
          <w:vertAlign w:val="baseline"/>
        </w:rPr>
        <w:t>por la Asamblea</w:t>
      </w:r>
      <w:r>
        <w:rPr>
          <w:spacing w:val="-1"/>
          <w:sz w:val="16"/>
          <w:vertAlign w:val="baseline"/>
        </w:rPr>
        <w:t> </w:t>
      </w:r>
      <w:r>
        <w:rPr>
          <w:sz w:val="16"/>
          <w:vertAlign w:val="baseline"/>
        </w:rPr>
        <w:t>General</w:t>
      </w:r>
      <w:r>
        <w:rPr>
          <w:spacing w:val="-1"/>
          <w:sz w:val="16"/>
          <w:vertAlign w:val="baseline"/>
        </w:rPr>
        <w:t> </w:t>
      </w:r>
      <w:r>
        <w:rPr>
          <w:sz w:val="16"/>
          <w:vertAlign w:val="baseline"/>
        </w:rPr>
        <w:t>[sin remisión previa a</w:t>
      </w:r>
      <w:r>
        <w:rPr>
          <w:spacing w:val="-1"/>
          <w:sz w:val="16"/>
          <w:vertAlign w:val="baseline"/>
        </w:rPr>
        <w:t> </w:t>
      </w:r>
      <w:r>
        <w:rPr>
          <w:sz w:val="16"/>
          <w:vertAlign w:val="baseline"/>
        </w:rPr>
        <w:t>una</w:t>
      </w:r>
      <w:r>
        <w:rPr>
          <w:spacing w:val="-1"/>
          <w:sz w:val="16"/>
          <w:vertAlign w:val="baseline"/>
        </w:rPr>
        <w:t> </w:t>
      </w:r>
      <w:r>
        <w:rPr>
          <w:sz w:val="16"/>
          <w:vertAlign w:val="baseline"/>
        </w:rPr>
        <w:t>Comisión</w:t>
      </w:r>
      <w:r>
        <w:rPr>
          <w:spacing w:val="-1"/>
          <w:sz w:val="16"/>
          <w:vertAlign w:val="baseline"/>
        </w:rPr>
        <w:t> </w:t>
      </w:r>
      <w:r>
        <w:rPr>
          <w:sz w:val="16"/>
          <w:vertAlign w:val="baseline"/>
        </w:rPr>
        <w:t>Principal (A/61/L.67</w:t>
      </w:r>
      <w:r>
        <w:rPr>
          <w:spacing w:val="-2"/>
          <w:sz w:val="16"/>
          <w:vertAlign w:val="baseline"/>
        </w:rPr>
        <w:t> </w:t>
      </w:r>
      <w:r>
        <w:rPr>
          <w:sz w:val="16"/>
          <w:vertAlign w:val="baseline"/>
        </w:rPr>
        <w:t>y Add.1)</w:t>
      </w:r>
      <w:r>
        <w:rPr>
          <w:spacing w:val="-4"/>
          <w:sz w:val="16"/>
          <w:vertAlign w:val="baseline"/>
        </w:rPr>
        <w:t> </w:t>
      </w:r>
      <w:r>
        <w:rPr>
          <w:sz w:val="16"/>
          <w:vertAlign w:val="baseline"/>
        </w:rPr>
        <w:t>61/295.</w:t>
      </w:r>
      <w:r>
        <w:rPr>
          <w:spacing w:val="-1"/>
          <w:sz w:val="16"/>
          <w:vertAlign w:val="baseline"/>
        </w:rPr>
        <w:t> </w:t>
      </w:r>
      <w:r>
        <w:rPr>
          <w:sz w:val="16"/>
          <w:vertAlign w:val="baseline"/>
        </w:rPr>
        <w:t>Declaración</w:t>
      </w:r>
      <w:r>
        <w:rPr>
          <w:spacing w:val="-1"/>
          <w:sz w:val="16"/>
          <w:vertAlign w:val="baseline"/>
        </w:rPr>
        <w:t> </w:t>
      </w:r>
      <w:r>
        <w:rPr>
          <w:sz w:val="16"/>
          <w:vertAlign w:val="baseline"/>
        </w:rPr>
        <w:t>de las Naciones Unidas sobre los derechos</w:t>
      </w:r>
      <w:r>
        <w:rPr>
          <w:spacing w:val="-3"/>
          <w:sz w:val="16"/>
          <w:vertAlign w:val="baseline"/>
        </w:rPr>
        <w:t> </w:t>
      </w:r>
      <w:r>
        <w:rPr>
          <w:sz w:val="16"/>
          <w:vertAlign w:val="baseline"/>
        </w:rPr>
        <w:t>de los pueblos indígenas.</w:t>
      </w:r>
    </w:p>
    <w:p>
      <w:pPr>
        <w:spacing w:before="119"/>
        <w:ind w:left="111" w:right="120" w:firstLine="0"/>
        <w:jc w:val="both"/>
        <w:rPr>
          <w:sz w:val="16"/>
        </w:rPr>
      </w:pPr>
      <w:r>
        <w:rPr>
          <w:sz w:val="16"/>
          <w:vertAlign w:val="superscript"/>
        </w:rPr>
        <w:t>203</w:t>
      </w:r>
      <w:r>
        <w:rPr>
          <w:spacing w:val="80"/>
          <w:sz w:val="16"/>
          <w:vertAlign w:val="baseline"/>
        </w:rPr>
        <w:t>  </w:t>
      </w:r>
      <w:r>
        <w:rPr>
          <w:sz w:val="16"/>
          <w:vertAlign w:val="baseline"/>
        </w:rPr>
        <w:t>El artículo XXIX.5 establece: “5. […]Los pueblos indígenas que han sido desposeídos de sus propios medios de subsistencia</w:t>
      </w:r>
      <w:r>
        <w:rPr>
          <w:spacing w:val="-12"/>
          <w:sz w:val="16"/>
          <w:vertAlign w:val="baseline"/>
        </w:rPr>
        <w:t> </w:t>
      </w:r>
      <w:r>
        <w:rPr>
          <w:sz w:val="16"/>
          <w:vertAlign w:val="baseline"/>
        </w:rPr>
        <w:t>y</w:t>
      </w:r>
      <w:r>
        <w:rPr>
          <w:spacing w:val="-10"/>
          <w:sz w:val="16"/>
          <w:vertAlign w:val="baseline"/>
        </w:rPr>
        <w:t> </w:t>
      </w:r>
      <w:r>
        <w:rPr>
          <w:sz w:val="16"/>
          <w:vertAlign w:val="baseline"/>
        </w:rPr>
        <w:t>desarrollo</w:t>
      </w:r>
      <w:r>
        <w:rPr>
          <w:spacing w:val="-8"/>
          <w:sz w:val="16"/>
          <w:vertAlign w:val="baseline"/>
        </w:rPr>
        <w:t> </w:t>
      </w:r>
      <w:r>
        <w:rPr>
          <w:sz w:val="16"/>
          <w:vertAlign w:val="baseline"/>
        </w:rPr>
        <w:t>tienen</w:t>
      </w:r>
      <w:r>
        <w:rPr>
          <w:spacing w:val="-9"/>
          <w:sz w:val="16"/>
          <w:vertAlign w:val="baseline"/>
        </w:rPr>
        <w:t> </w:t>
      </w:r>
      <w:r>
        <w:rPr>
          <w:sz w:val="16"/>
          <w:vertAlign w:val="baseline"/>
        </w:rPr>
        <w:t>derecho</w:t>
      </w:r>
      <w:r>
        <w:rPr>
          <w:spacing w:val="-10"/>
          <w:sz w:val="16"/>
          <w:vertAlign w:val="baseline"/>
        </w:rPr>
        <w:t> </w:t>
      </w:r>
      <w:r>
        <w:rPr>
          <w:sz w:val="16"/>
          <w:vertAlign w:val="baseline"/>
        </w:rPr>
        <w:t>a</w:t>
      </w:r>
      <w:r>
        <w:rPr>
          <w:spacing w:val="-9"/>
          <w:sz w:val="16"/>
          <w:vertAlign w:val="baseline"/>
        </w:rPr>
        <w:t> </w:t>
      </w:r>
      <w:r>
        <w:rPr>
          <w:sz w:val="16"/>
          <w:vertAlign w:val="baseline"/>
        </w:rPr>
        <w:t>la</w:t>
      </w:r>
      <w:r>
        <w:rPr>
          <w:spacing w:val="-11"/>
          <w:sz w:val="16"/>
          <w:vertAlign w:val="baseline"/>
        </w:rPr>
        <w:t> </w:t>
      </w:r>
      <w:r>
        <w:rPr>
          <w:sz w:val="16"/>
          <w:vertAlign w:val="baseline"/>
        </w:rPr>
        <w:t>restitución</w:t>
      </w:r>
      <w:r>
        <w:rPr>
          <w:spacing w:val="-9"/>
          <w:sz w:val="16"/>
          <w:vertAlign w:val="baseline"/>
        </w:rPr>
        <w:t> </w:t>
      </w:r>
      <w:r>
        <w:rPr>
          <w:sz w:val="16"/>
          <w:vertAlign w:val="baseline"/>
        </w:rPr>
        <w:t>y,</w:t>
      </w:r>
      <w:r>
        <w:rPr>
          <w:spacing w:val="-12"/>
          <w:sz w:val="16"/>
          <w:vertAlign w:val="baseline"/>
        </w:rPr>
        <w:t> </w:t>
      </w:r>
      <w:r>
        <w:rPr>
          <w:sz w:val="16"/>
          <w:vertAlign w:val="baseline"/>
        </w:rPr>
        <w:t>cuando</w:t>
      </w:r>
      <w:r>
        <w:rPr>
          <w:spacing w:val="-8"/>
          <w:sz w:val="16"/>
          <w:vertAlign w:val="baseline"/>
        </w:rPr>
        <w:t> </w:t>
      </w:r>
      <w:r>
        <w:rPr>
          <w:sz w:val="16"/>
          <w:vertAlign w:val="baseline"/>
        </w:rPr>
        <w:t>no</w:t>
      </w:r>
      <w:r>
        <w:rPr>
          <w:spacing w:val="-8"/>
          <w:sz w:val="16"/>
          <w:vertAlign w:val="baseline"/>
        </w:rPr>
        <w:t> </w:t>
      </w:r>
      <w:r>
        <w:rPr>
          <w:sz w:val="16"/>
          <w:vertAlign w:val="baseline"/>
        </w:rPr>
        <w:t>sea</w:t>
      </w:r>
      <w:r>
        <w:rPr>
          <w:spacing w:val="-11"/>
          <w:sz w:val="16"/>
          <w:vertAlign w:val="baseline"/>
        </w:rPr>
        <w:t> </w:t>
      </w:r>
      <w:r>
        <w:rPr>
          <w:sz w:val="16"/>
          <w:vertAlign w:val="baseline"/>
        </w:rPr>
        <w:t>posible,</w:t>
      </w:r>
      <w:r>
        <w:rPr>
          <w:spacing w:val="-9"/>
          <w:sz w:val="16"/>
          <w:vertAlign w:val="baseline"/>
        </w:rPr>
        <w:t> </w:t>
      </w:r>
      <w:r>
        <w:rPr>
          <w:sz w:val="16"/>
          <w:vertAlign w:val="baseline"/>
        </w:rPr>
        <w:t>a</w:t>
      </w:r>
      <w:r>
        <w:rPr>
          <w:spacing w:val="-9"/>
          <w:sz w:val="16"/>
          <w:vertAlign w:val="baseline"/>
        </w:rPr>
        <w:t> </w:t>
      </w:r>
      <w:r>
        <w:rPr>
          <w:sz w:val="16"/>
          <w:vertAlign w:val="baseline"/>
        </w:rPr>
        <w:t>la</w:t>
      </w:r>
      <w:r>
        <w:rPr>
          <w:spacing w:val="-9"/>
          <w:sz w:val="16"/>
          <w:vertAlign w:val="baseline"/>
        </w:rPr>
        <w:t> </w:t>
      </w:r>
      <w:r>
        <w:rPr>
          <w:sz w:val="16"/>
          <w:vertAlign w:val="baseline"/>
        </w:rPr>
        <w:t>indemnización</w:t>
      </w:r>
      <w:r>
        <w:rPr>
          <w:spacing w:val="-9"/>
          <w:sz w:val="16"/>
          <w:vertAlign w:val="baseline"/>
        </w:rPr>
        <w:t> </w:t>
      </w:r>
      <w:r>
        <w:rPr>
          <w:sz w:val="16"/>
          <w:vertAlign w:val="baseline"/>
        </w:rPr>
        <w:t>justa</w:t>
      </w:r>
      <w:r>
        <w:rPr>
          <w:spacing w:val="-9"/>
          <w:sz w:val="16"/>
          <w:vertAlign w:val="baseline"/>
        </w:rPr>
        <w:t> </w:t>
      </w:r>
      <w:r>
        <w:rPr>
          <w:sz w:val="16"/>
          <w:vertAlign w:val="baseline"/>
        </w:rPr>
        <w:t>y</w:t>
      </w:r>
      <w:r>
        <w:rPr>
          <w:spacing w:val="-10"/>
          <w:sz w:val="16"/>
          <w:vertAlign w:val="baseline"/>
        </w:rPr>
        <w:t> </w:t>
      </w:r>
      <w:r>
        <w:rPr>
          <w:sz w:val="16"/>
          <w:vertAlign w:val="baseline"/>
        </w:rPr>
        <w:t>equitativa.</w:t>
      </w:r>
      <w:r>
        <w:rPr>
          <w:spacing w:val="-9"/>
          <w:sz w:val="16"/>
          <w:vertAlign w:val="baseline"/>
        </w:rPr>
        <w:t> </w:t>
      </w:r>
      <w:r>
        <w:rPr>
          <w:sz w:val="16"/>
          <w:vertAlign w:val="baseline"/>
        </w:rPr>
        <w:t>Esto incluye</w:t>
      </w:r>
      <w:r>
        <w:rPr>
          <w:spacing w:val="-6"/>
          <w:sz w:val="16"/>
          <w:vertAlign w:val="baseline"/>
        </w:rPr>
        <w:t> </w:t>
      </w:r>
      <w:r>
        <w:rPr>
          <w:sz w:val="16"/>
          <w:vertAlign w:val="baseline"/>
        </w:rPr>
        <w:t>el</w:t>
      </w:r>
      <w:r>
        <w:rPr>
          <w:spacing w:val="-9"/>
          <w:sz w:val="16"/>
          <w:vertAlign w:val="baseline"/>
        </w:rPr>
        <w:t> </w:t>
      </w:r>
      <w:r>
        <w:rPr>
          <w:sz w:val="16"/>
          <w:vertAlign w:val="baseline"/>
        </w:rPr>
        <w:t>derecho</w:t>
      </w:r>
      <w:r>
        <w:rPr>
          <w:spacing w:val="-8"/>
          <w:sz w:val="16"/>
          <w:vertAlign w:val="baseline"/>
        </w:rPr>
        <w:t> </w:t>
      </w:r>
      <w:r>
        <w:rPr>
          <w:sz w:val="16"/>
          <w:vertAlign w:val="baseline"/>
        </w:rPr>
        <w:t>a</w:t>
      </w:r>
      <w:r>
        <w:rPr>
          <w:spacing w:val="-7"/>
          <w:sz w:val="16"/>
          <w:vertAlign w:val="baseline"/>
        </w:rPr>
        <w:t> </w:t>
      </w:r>
      <w:r>
        <w:rPr>
          <w:sz w:val="16"/>
          <w:vertAlign w:val="baseline"/>
        </w:rPr>
        <w:t>la</w:t>
      </w:r>
      <w:r>
        <w:rPr>
          <w:spacing w:val="-9"/>
          <w:sz w:val="16"/>
          <w:vertAlign w:val="baseline"/>
        </w:rPr>
        <w:t> </w:t>
      </w:r>
      <w:r>
        <w:rPr>
          <w:sz w:val="16"/>
          <w:vertAlign w:val="baseline"/>
        </w:rPr>
        <w:t>compensación</w:t>
      </w:r>
      <w:r>
        <w:rPr>
          <w:spacing w:val="-7"/>
          <w:sz w:val="16"/>
          <w:vertAlign w:val="baseline"/>
        </w:rPr>
        <w:t> </w:t>
      </w:r>
      <w:r>
        <w:rPr>
          <w:sz w:val="16"/>
          <w:vertAlign w:val="baseline"/>
        </w:rPr>
        <w:t>por</w:t>
      </w:r>
      <w:r>
        <w:rPr>
          <w:spacing w:val="-7"/>
          <w:sz w:val="16"/>
          <w:vertAlign w:val="baseline"/>
        </w:rPr>
        <w:t> </w:t>
      </w:r>
      <w:r>
        <w:rPr>
          <w:sz w:val="16"/>
          <w:vertAlign w:val="baseline"/>
        </w:rPr>
        <w:t>cualquier</w:t>
      </w:r>
      <w:r>
        <w:rPr>
          <w:spacing w:val="-7"/>
          <w:sz w:val="16"/>
          <w:vertAlign w:val="baseline"/>
        </w:rPr>
        <w:t> </w:t>
      </w:r>
      <w:r>
        <w:rPr>
          <w:sz w:val="16"/>
          <w:vertAlign w:val="baseline"/>
        </w:rPr>
        <w:t>perjuicio</w:t>
      </w:r>
      <w:r>
        <w:rPr>
          <w:spacing w:val="-8"/>
          <w:sz w:val="16"/>
          <w:vertAlign w:val="baseline"/>
        </w:rPr>
        <w:t> </w:t>
      </w:r>
      <w:r>
        <w:rPr>
          <w:sz w:val="16"/>
          <w:vertAlign w:val="baseline"/>
        </w:rPr>
        <w:t>que</w:t>
      </w:r>
      <w:r>
        <w:rPr>
          <w:spacing w:val="-8"/>
          <w:sz w:val="16"/>
          <w:vertAlign w:val="baseline"/>
        </w:rPr>
        <w:t> </w:t>
      </w:r>
      <w:r>
        <w:rPr>
          <w:sz w:val="16"/>
          <w:vertAlign w:val="baseline"/>
        </w:rPr>
        <w:t>se</w:t>
      </w:r>
      <w:r>
        <w:rPr>
          <w:spacing w:val="-8"/>
          <w:sz w:val="16"/>
          <w:vertAlign w:val="baseline"/>
        </w:rPr>
        <w:t> </w:t>
      </w:r>
      <w:r>
        <w:rPr>
          <w:sz w:val="16"/>
          <w:vertAlign w:val="baseline"/>
        </w:rPr>
        <w:t>les</w:t>
      </w:r>
      <w:r>
        <w:rPr>
          <w:spacing w:val="-5"/>
          <w:sz w:val="16"/>
          <w:vertAlign w:val="baseline"/>
        </w:rPr>
        <w:t> </w:t>
      </w:r>
      <w:r>
        <w:rPr>
          <w:sz w:val="16"/>
          <w:vertAlign w:val="baseline"/>
        </w:rPr>
        <w:t>haya</w:t>
      </w:r>
      <w:r>
        <w:rPr>
          <w:spacing w:val="-7"/>
          <w:sz w:val="16"/>
          <w:vertAlign w:val="baseline"/>
        </w:rPr>
        <w:t> </w:t>
      </w:r>
      <w:r>
        <w:rPr>
          <w:sz w:val="16"/>
          <w:vertAlign w:val="baseline"/>
        </w:rPr>
        <w:t>causado</w:t>
      </w:r>
      <w:r>
        <w:rPr>
          <w:spacing w:val="-8"/>
          <w:sz w:val="16"/>
          <w:vertAlign w:val="baseline"/>
        </w:rPr>
        <w:t> </w:t>
      </w:r>
      <w:r>
        <w:rPr>
          <w:sz w:val="16"/>
          <w:vertAlign w:val="baseline"/>
        </w:rPr>
        <w:t>por</w:t>
      </w:r>
      <w:r>
        <w:rPr>
          <w:spacing w:val="-5"/>
          <w:sz w:val="16"/>
          <w:vertAlign w:val="baseline"/>
        </w:rPr>
        <w:t> </w:t>
      </w:r>
      <w:r>
        <w:rPr>
          <w:sz w:val="16"/>
          <w:vertAlign w:val="baseline"/>
        </w:rPr>
        <w:t>la</w:t>
      </w:r>
      <w:r>
        <w:rPr>
          <w:spacing w:val="-7"/>
          <w:sz w:val="16"/>
          <w:vertAlign w:val="baseline"/>
        </w:rPr>
        <w:t> </w:t>
      </w:r>
      <w:r>
        <w:rPr>
          <w:sz w:val="16"/>
          <w:vertAlign w:val="baseline"/>
        </w:rPr>
        <w:t>ejecución</w:t>
      </w:r>
      <w:r>
        <w:rPr>
          <w:spacing w:val="-7"/>
          <w:sz w:val="16"/>
          <w:vertAlign w:val="baseline"/>
        </w:rPr>
        <w:t> </w:t>
      </w:r>
      <w:r>
        <w:rPr>
          <w:sz w:val="16"/>
          <w:vertAlign w:val="baseline"/>
        </w:rPr>
        <w:t>de</w:t>
      </w:r>
      <w:r>
        <w:rPr>
          <w:spacing w:val="-8"/>
          <w:sz w:val="16"/>
          <w:vertAlign w:val="baseline"/>
        </w:rPr>
        <w:t> </w:t>
      </w:r>
      <w:r>
        <w:rPr>
          <w:sz w:val="16"/>
          <w:vertAlign w:val="baseline"/>
        </w:rPr>
        <w:t>planes,</w:t>
      </w:r>
      <w:r>
        <w:rPr>
          <w:spacing w:val="-6"/>
          <w:sz w:val="16"/>
          <w:vertAlign w:val="baseline"/>
        </w:rPr>
        <w:t> </w:t>
      </w:r>
      <w:r>
        <w:rPr>
          <w:sz w:val="16"/>
          <w:vertAlign w:val="baseline"/>
        </w:rPr>
        <w:t>programas o proyectos del Estado, de organismos financieros internacionales o de empresas privadas”. AG/RES. 2888 (XLVI-O/16) Declaración</w:t>
      </w:r>
      <w:r>
        <w:rPr>
          <w:spacing w:val="-2"/>
          <w:sz w:val="16"/>
          <w:vertAlign w:val="baseline"/>
        </w:rPr>
        <w:t> </w:t>
      </w:r>
      <w:r>
        <w:rPr>
          <w:sz w:val="16"/>
          <w:vertAlign w:val="baseline"/>
        </w:rPr>
        <w:t>Americana</w:t>
      </w:r>
      <w:r>
        <w:rPr>
          <w:spacing w:val="-2"/>
          <w:sz w:val="16"/>
          <w:vertAlign w:val="baseline"/>
        </w:rPr>
        <w:t> </w:t>
      </w:r>
      <w:r>
        <w:rPr>
          <w:sz w:val="16"/>
          <w:vertAlign w:val="baseline"/>
        </w:rPr>
        <w:t>sobre los</w:t>
      </w:r>
      <w:r>
        <w:rPr>
          <w:spacing w:val="-1"/>
          <w:sz w:val="16"/>
          <w:vertAlign w:val="baseline"/>
        </w:rPr>
        <w:t> </w:t>
      </w:r>
      <w:r>
        <w:rPr>
          <w:sz w:val="16"/>
          <w:vertAlign w:val="baseline"/>
        </w:rPr>
        <w:t>Derechos</w:t>
      </w:r>
      <w:r>
        <w:rPr>
          <w:spacing w:val="-4"/>
          <w:sz w:val="16"/>
          <w:vertAlign w:val="baseline"/>
        </w:rPr>
        <w:t> </w:t>
      </w:r>
      <w:r>
        <w:rPr>
          <w:sz w:val="16"/>
          <w:vertAlign w:val="baseline"/>
        </w:rPr>
        <w:t>de</w:t>
      </w:r>
      <w:r>
        <w:rPr>
          <w:spacing w:val="-1"/>
          <w:sz w:val="16"/>
          <w:vertAlign w:val="baseline"/>
        </w:rPr>
        <w:t> </w:t>
      </w:r>
      <w:r>
        <w:rPr>
          <w:sz w:val="16"/>
          <w:vertAlign w:val="baseline"/>
        </w:rPr>
        <w:t>los</w:t>
      </w:r>
      <w:r>
        <w:rPr>
          <w:spacing w:val="-1"/>
          <w:sz w:val="16"/>
          <w:vertAlign w:val="baseline"/>
        </w:rPr>
        <w:t> </w:t>
      </w:r>
      <w:r>
        <w:rPr>
          <w:sz w:val="16"/>
          <w:vertAlign w:val="baseline"/>
        </w:rPr>
        <w:t>Pueblos</w:t>
      </w:r>
      <w:r>
        <w:rPr>
          <w:spacing w:val="-1"/>
          <w:sz w:val="16"/>
          <w:vertAlign w:val="baseline"/>
        </w:rPr>
        <w:t> </w:t>
      </w:r>
      <w:r>
        <w:rPr>
          <w:sz w:val="16"/>
          <w:vertAlign w:val="baseline"/>
        </w:rPr>
        <w:t>Indígenas</w:t>
      </w:r>
      <w:r>
        <w:rPr>
          <w:spacing w:val="-1"/>
          <w:sz w:val="16"/>
          <w:vertAlign w:val="baseline"/>
        </w:rPr>
        <w:t> </w:t>
      </w:r>
      <w:r>
        <w:rPr>
          <w:sz w:val="16"/>
          <w:vertAlign w:val="baseline"/>
        </w:rPr>
        <w:t>(Aprobada</w:t>
      </w:r>
      <w:r>
        <w:rPr>
          <w:spacing w:val="-4"/>
          <w:sz w:val="16"/>
          <w:vertAlign w:val="baseline"/>
        </w:rPr>
        <w:t> </w:t>
      </w:r>
      <w:r>
        <w:rPr>
          <w:sz w:val="16"/>
          <w:vertAlign w:val="baseline"/>
        </w:rPr>
        <w:t>en la</w:t>
      </w:r>
      <w:r>
        <w:rPr>
          <w:spacing w:val="-2"/>
          <w:sz w:val="16"/>
          <w:vertAlign w:val="baseline"/>
        </w:rPr>
        <w:t> </w:t>
      </w:r>
      <w:r>
        <w:rPr>
          <w:sz w:val="16"/>
          <w:vertAlign w:val="baseline"/>
        </w:rPr>
        <w:t>segunda sesión</w:t>
      </w:r>
      <w:r>
        <w:rPr>
          <w:spacing w:val="-2"/>
          <w:sz w:val="16"/>
          <w:vertAlign w:val="baseline"/>
        </w:rPr>
        <w:t> </w:t>
      </w:r>
      <w:r>
        <w:rPr>
          <w:sz w:val="16"/>
          <w:vertAlign w:val="baseline"/>
        </w:rPr>
        <w:t>plenaria, celebrada</w:t>
      </w:r>
      <w:r>
        <w:rPr>
          <w:spacing w:val="-2"/>
          <w:sz w:val="16"/>
          <w:vertAlign w:val="baseline"/>
        </w:rPr>
        <w:t> </w:t>
      </w:r>
      <w:r>
        <w:rPr>
          <w:sz w:val="16"/>
          <w:vertAlign w:val="baseline"/>
        </w:rPr>
        <w:t>el 14 de junio de 2016).</w:t>
      </w:r>
    </w:p>
    <w:p>
      <w:pPr>
        <w:spacing w:before="121"/>
        <w:ind w:left="111" w:right="122" w:firstLine="0"/>
        <w:jc w:val="both"/>
        <w:rPr>
          <w:sz w:val="16"/>
        </w:rPr>
      </w:pPr>
      <w:r>
        <w:rPr>
          <w:sz w:val="16"/>
          <w:vertAlign w:val="superscript"/>
        </w:rPr>
        <w:t>204</w:t>
      </w:r>
      <w:r>
        <w:rPr>
          <w:spacing w:val="80"/>
          <w:w w:val="150"/>
          <w:sz w:val="16"/>
          <w:vertAlign w:val="baseline"/>
        </w:rPr>
        <w:t>  </w:t>
      </w:r>
      <w:r>
        <w:rPr>
          <w:sz w:val="16"/>
          <w:vertAlign w:val="baseline"/>
        </w:rPr>
        <w:t>De acuerdo con lo que ha señalado la Corte, el derecho de propiedad de pueblos indígenas sobre el territorio se extiende,</w:t>
      </w:r>
      <w:r>
        <w:rPr>
          <w:spacing w:val="-3"/>
          <w:sz w:val="16"/>
          <w:vertAlign w:val="baseline"/>
        </w:rPr>
        <w:t> </w:t>
      </w:r>
      <w:r>
        <w:rPr>
          <w:sz w:val="16"/>
          <w:vertAlign w:val="baseline"/>
        </w:rPr>
        <w:t>en</w:t>
      </w:r>
      <w:r>
        <w:rPr>
          <w:spacing w:val="-6"/>
          <w:sz w:val="16"/>
          <w:vertAlign w:val="baseline"/>
        </w:rPr>
        <w:t> </w:t>
      </w:r>
      <w:r>
        <w:rPr>
          <w:sz w:val="16"/>
          <w:vertAlign w:val="baseline"/>
        </w:rPr>
        <w:t>principio,</w:t>
      </w:r>
      <w:r>
        <w:rPr>
          <w:spacing w:val="-4"/>
          <w:sz w:val="16"/>
          <w:vertAlign w:val="baseline"/>
        </w:rPr>
        <w:t> </w:t>
      </w:r>
      <w:r>
        <w:rPr>
          <w:sz w:val="16"/>
          <w:vertAlign w:val="baseline"/>
        </w:rPr>
        <w:t>a</w:t>
      </w:r>
      <w:r>
        <w:rPr>
          <w:spacing w:val="-3"/>
          <w:sz w:val="16"/>
          <w:vertAlign w:val="baseline"/>
        </w:rPr>
        <w:t> </w:t>
      </w:r>
      <w:r>
        <w:rPr>
          <w:sz w:val="16"/>
          <w:vertAlign w:val="baseline"/>
        </w:rPr>
        <w:t>las</w:t>
      </w:r>
      <w:r>
        <w:rPr>
          <w:spacing w:val="-5"/>
          <w:sz w:val="16"/>
          <w:vertAlign w:val="baseline"/>
        </w:rPr>
        <w:t> </w:t>
      </w:r>
      <w:r>
        <w:rPr>
          <w:sz w:val="16"/>
          <w:vertAlign w:val="baseline"/>
        </w:rPr>
        <w:t>tierras</w:t>
      </w:r>
      <w:r>
        <w:rPr>
          <w:spacing w:val="-2"/>
          <w:sz w:val="16"/>
          <w:vertAlign w:val="baseline"/>
        </w:rPr>
        <w:t> </w:t>
      </w:r>
      <w:r>
        <w:rPr>
          <w:sz w:val="16"/>
          <w:vertAlign w:val="baseline"/>
        </w:rPr>
        <w:t>y</w:t>
      </w:r>
      <w:r>
        <w:rPr>
          <w:spacing w:val="-4"/>
          <w:sz w:val="16"/>
          <w:vertAlign w:val="baseline"/>
        </w:rPr>
        <w:t> </w:t>
      </w:r>
      <w:r>
        <w:rPr>
          <w:sz w:val="16"/>
          <w:vertAlign w:val="baseline"/>
        </w:rPr>
        <w:t>recursos</w:t>
      </w:r>
      <w:r>
        <w:rPr>
          <w:spacing w:val="-5"/>
          <w:sz w:val="16"/>
          <w:vertAlign w:val="baseline"/>
        </w:rPr>
        <w:t> </w:t>
      </w:r>
      <w:r>
        <w:rPr>
          <w:sz w:val="16"/>
          <w:vertAlign w:val="baseline"/>
        </w:rPr>
        <w:t>que</w:t>
      </w:r>
      <w:r>
        <w:rPr>
          <w:spacing w:val="-5"/>
          <w:sz w:val="16"/>
          <w:vertAlign w:val="baseline"/>
        </w:rPr>
        <w:t> </w:t>
      </w:r>
      <w:r>
        <w:rPr>
          <w:sz w:val="16"/>
          <w:vertAlign w:val="baseline"/>
        </w:rPr>
        <w:t>usan</w:t>
      </w:r>
      <w:r>
        <w:rPr>
          <w:spacing w:val="-4"/>
          <w:sz w:val="16"/>
          <w:vertAlign w:val="baseline"/>
        </w:rPr>
        <w:t> </w:t>
      </w:r>
      <w:r>
        <w:rPr>
          <w:sz w:val="16"/>
          <w:vertAlign w:val="baseline"/>
        </w:rPr>
        <w:t>en</w:t>
      </w:r>
      <w:r>
        <w:rPr>
          <w:spacing w:val="-6"/>
          <w:sz w:val="16"/>
          <w:vertAlign w:val="baseline"/>
        </w:rPr>
        <w:t> </w:t>
      </w:r>
      <w:r>
        <w:rPr>
          <w:sz w:val="16"/>
          <w:vertAlign w:val="baseline"/>
        </w:rPr>
        <w:t>forma</w:t>
      </w:r>
      <w:r>
        <w:rPr>
          <w:spacing w:val="-6"/>
          <w:sz w:val="16"/>
          <w:vertAlign w:val="baseline"/>
        </w:rPr>
        <w:t> </w:t>
      </w:r>
      <w:r>
        <w:rPr>
          <w:sz w:val="16"/>
          <w:vertAlign w:val="baseline"/>
        </w:rPr>
        <w:t>actual,</w:t>
      </w:r>
      <w:r>
        <w:rPr>
          <w:spacing w:val="-4"/>
          <w:sz w:val="16"/>
          <w:vertAlign w:val="baseline"/>
        </w:rPr>
        <w:t> </w:t>
      </w:r>
      <w:r>
        <w:rPr>
          <w:sz w:val="16"/>
          <w:vertAlign w:val="baseline"/>
        </w:rPr>
        <w:t>como</w:t>
      </w:r>
      <w:r>
        <w:rPr>
          <w:spacing w:val="-2"/>
          <w:sz w:val="16"/>
          <w:vertAlign w:val="baseline"/>
        </w:rPr>
        <w:t> </w:t>
      </w:r>
      <w:r>
        <w:rPr>
          <w:sz w:val="16"/>
          <w:vertAlign w:val="baseline"/>
        </w:rPr>
        <w:t>también</w:t>
      </w:r>
      <w:r>
        <w:rPr>
          <w:spacing w:val="-4"/>
          <w:sz w:val="16"/>
          <w:vertAlign w:val="baseline"/>
        </w:rPr>
        <w:t> </w:t>
      </w:r>
      <w:r>
        <w:rPr>
          <w:sz w:val="16"/>
          <w:vertAlign w:val="baseline"/>
        </w:rPr>
        <w:t>a</w:t>
      </w:r>
      <w:r>
        <w:rPr>
          <w:spacing w:val="-8"/>
          <w:sz w:val="16"/>
          <w:vertAlign w:val="baseline"/>
        </w:rPr>
        <w:t> </w:t>
      </w:r>
      <w:r>
        <w:rPr>
          <w:sz w:val="16"/>
          <w:vertAlign w:val="baseline"/>
        </w:rPr>
        <w:t>aquellas</w:t>
      </w:r>
      <w:r>
        <w:rPr>
          <w:spacing w:val="-2"/>
          <w:sz w:val="16"/>
          <w:vertAlign w:val="baseline"/>
        </w:rPr>
        <w:t> </w:t>
      </w:r>
      <w:r>
        <w:rPr>
          <w:sz w:val="16"/>
          <w:vertAlign w:val="baseline"/>
        </w:rPr>
        <w:t>tierras</w:t>
      </w:r>
      <w:r>
        <w:rPr>
          <w:spacing w:val="-2"/>
          <w:sz w:val="16"/>
          <w:vertAlign w:val="baseline"/>
        </w:rPr>
        <w:t> </w:t>
      </w:r>
      <w:r>
        <w:rPr>
          <w:sz w:val="16"/>
          <w:vertAlign w:val="baseline"/>
        </w:rPr>
        <w:t>de</w:t>
      </w:r>
      <w:r>
        <w:rPr>
          <w:spacing w:val="-2"/>
          <w:sz w:val="16"/>
          <w:vertAlign w:val="baseline"/>
        </w:rPr>
        <w:t> </w:t>
      </w:r>
      <w:r>
        <w:rPr>
          <w:sz w:val="16"/>
          <w:vertAlign w:val="baseline"/>
        </w:rPr>
        <w:t>las</w:t>
      </w:r>
      <w:r>
        <w:rPr>
          <w:spacing w:val="-5"/>
          <w:sz w:val="16"/>
          <w:vertAlign w:val="baseline"/>
        </w:rPr>
        <w:t> </w:t>
      </w:r>
      <w:r>
        <w:rPr>
          <w:sz w:val="16"/>
          <w:vertAlign w:val="baseline"/>
        </w:rPr>
        <w:t>que</w:t>
      </w:r>
      <w:r>
        <w:rPr>
          <w:spacing w:val="-5"/>
          <w:sz w:val="16"/>
          <w:vertAlign w:val="baseline"/>
        </w:rPr>
        <w:t> </w:t>
      </w:r>
      <w:r>
        <w:rPr>
          <w:sz w:val="16"/>
          <w:vertAlign w:val="baseline"/>
        </w:rPr>
        <w:t>fueron despojados</w:t>
      </w:r>
      <w:r>
        <w:rPr>
          <w:spacing w:val="-3"/>
          <w:sz w:val="16"/>
          <w:vertAlign w:val="baseline"/>
        </w:rPr>
        <w:t> </w:t>
      </w:r>
      <w:r>
        <w:rPr>
          <w:sz w:val="16"/>
          <w:vertAlign w:val="baseline"/>
        </w:rPr>
        <w:t>y</w:t>
      </w:r>
      <w:r>
        <w:rPr>
          <w:spacing w:val="-2"/>
          <w:sz w:val="16"/>
          <w:vertAlign w:val="baseline"/>
        </w:rPr>
        <w:t> </w:t>
      </w:r>
      <w:r>
        <w:rPr>
          <w:sz w:val="16"/>
          <w:vertAlign w:val="baseline"/>
        </w:rPr>
        <w:t>con</w:t>
      </w:r>
      <w:r>
        <w:rPr>
          <w:spacing w:val="-1"/>
          <w:sz w:val="16"/>
          <w:vertAlign w:val="baseline"/>
        </w:rPr>
        <w:t> </w:t>
      </w:r>
      <w:r>
        <w:rPr>
          <w:sz w:val="16"/>
          <w:vertAlign w:val="baseline"/>
        </w:rPr>
        <w:t>las</w:t>
      </w:r>
      <w:r>
        <w:rPr>
          <w:spacing w:val="-3"/>
          <w:sz w:val="16"/>
          <w:vertAlign w:val="baseline"/>
        </w:rPr>
        <w:t> </w:t>
      </w:r>
      <w:r>
        <w:rPr>
          <w:sz w:val="16"/>
          <w:vertAlign w:val="baseline"/>
        </w:rPr>
        <w:t>que</w:t>
      </w:r>
      <w:r>
        <w:rPr>
          <w:spacing w:val="-2"/>
          <w:sz w:val="16"/>
          <w:vertAlign w:val="baseline"/>
        </w:rPr>
        <w:t> </w:t>
      </w:r>
      <w:r>
        <w:rPr>
          <w:sz w:val="16"/>
          <w:vertAlign w:val="baseline"/>
        </w:rPr>
        <w:t>mantienen</w:t>
      </w:r>
      <w:r>
        <w:rPr>
          <w:spacing w:val="-1"/>
          <w:sz w:val="16"/>
          <w:vertAlign w:val="baseline"/>
        </w:rPr>
        <w:t> </w:t>
      </w:r>
      <w:r>
        <w:rPr>
          <w:sz w:val="16"/>
          <w:vertAlign w:val="baseline"/>
        </w:rPr>
        <w:t>una</w:t>
      </w:r>
      <w:r>
        <w:rPr>
          <w:spacing w:val="-1"/>
          <w:sz w:val="16"/>
          <w:vertAlign w:val="baseline"/>
        </w:rPr>
        <w:t> </w:t>
      </w:r>
      <w:r>
        <w:rPr>
          <w:sz w:val="16"/>
          <w:vertAlign w:val="baseline"/>
        </w:rPr>
        <w:t>relación</w:t>
      </w:r>
      <w:r>
        <w:rPr>
          <w:spacing w:val="-1"/>
          <w:sz w:val="16"/>
          <w:vertAlign w:val="baseline"/>
        </w:rPr>
        <w:t> </w:t>
      </w:r>
      <w:r>
        <w:rPr>
          <w:sz w:val="16"/>
          <w:vertAlign w:val="baseline"/>
        </w:rPr>
        <w:t>(</w:t>
      </w:r>
      <w:r>
        <w:rPr>
          <w:i/>
          <w:sz w:val="16"/>
          <w:vertAlign w:val="baseline"/>
        </w:rPr>
        <w:t>cfr.</w:t>
      </w:r>
      <w:r>
        <w:rPr>
          <w:i/>
          <w:spacing w:val="-4"/>
          <w:sz w:val="16"/>
          <w:vertAlign w:val="baseline"/>
        </w:rPr>
        <w:t> </w:t>
      </w:r>
      <w:r>
        <w:rPr>
          <w:i/>
          <w:sz w:val="16"/>
          <w:vertAlign w:val="baseline"/>
        </w:rPr>
        <w:t>Caso</w:t>
      </w:r>
      <w:r>
        <w:rPr>
          <w:i/>
          <w:spacing w:val="-4"/>
          <w:sz w:val="16"/>
          <w:vertAlign w:val="baseline"/>
        </w:rPr>
        <w:t> </w:t>
      </w:r>
      <w:r>
        <w:rPr>
          <w:i/>
          <w:sz w:val="16"/>
          <w:vertAlign w:val="baseline"/>
        </w:rPr>
        <w:t>de la</w:t>
      </w:r>
      <w:r>
        <w:rPr>
          <w:i/>
          <w:spacing w:val="-1"/>
          <w:sz w:val="16"/>
          <w:vertAlign w:val="baseline"/>
        </w:rPr>
        <w:t> </w:t>
      </w:r>
      <w:r>
        <w:rPr>
          <w:i/>
          <w:sz w:val="16"/>
          <w:vertAlign w:val="baseline"/>
        </w:rPr>
        <w:t>Comunidad</w:t>
      </w:r>
      <w:r>
        <w:rPr>
          <w:i/>
          <w:spacing w:val="-2"/>
          <w:sz w:val="16"/>
          <w:vertAlign w:val="baseline"/>
        </w:rPr>
        <w:t> </w:t>
      </w:r>
      <w:r>
        <w:rPr>
          <w:i/>
          <w:sz w:val="16"/>
          <w:vertAlign w:val="baseline"/>
        </w:rPr>
        <w:t>Mayagna</w:t>
      </w:r>
      <w:r>
        <w:rPr>
          <w:i/>
          <w:spacing w:val="-1"/>
          <w:sz w:val="16"/>
          <w:vertAlign w:val="baseline"/>
        </w:rPr>
        <w:t> </w:t>
      </w:r>
      <w:r>
        <w:rPr>
          <w:i/>
          <w:sz w:val="16"/>
          <w:vertAlign w:val="baseline"/>
        </w:rPr>
        <w:t>(Sumo)</w:t>
      </w:r>
      <w:r>
        <w:rPr>
          <w:i/>
          <w:spacing w:val="-1"/>
          <w:sz w:val="16"/>
          <w:vertAlign w:val="baseline"/>
        </w:rPr>
        <w:t> </w:t>
      </w:r>
      <w:r>
        <w:rPr>
          <w:i/>
          <w:sz w:val="16"/>
          <w:vertAlign w:val="baseline"/>
        </w:rPr>
        <w:t>Awas Tingni</w:t>
      </w:r>
      <w:r>
        <w:rPr>
          <w:i/>
          <w:spacing w:val="-1"/>
          <w:sz w:val="16"/>
          <w:vertAlign w:val="baseline"/>
        </w:rPr>
        <w:t> </w:t>
      </w:r>
      <w:r>
        <w:rPr>
          <w:i/>
          <w:sz w:val="16"/>
          <w:vertAlign w:val="baseline"/>
        </w:rPr>
        <w:t>Vs.</w:t>
      </w:r>
      <w:r>
        <w:rPr>
          <w:i/>
          <w:spacing w:val="-1"/>
          <w:sz w:val="16"/>
          <w:vertAlign w:val="baseline"/>
        </w:rPr>
        <w:t> </w:t>
      </w:r>
      <w:r>
        <w:rPr>
          <w:i/>
          <w:sz w:val="16"/>
          <w:vertAlign w:val="baseline"/>
        </w:rPr>
        <w:t>Nicaragua</w:t>
      </w:r>
      <w:r>
        <w:rPr>
          <w:sz w:val="16"/>
          <w:vertAlign w:val="baseline"/>
        </w:rPr>
        <w:t>, párr. 153.2, y </w:t>
      </w:r>
      <w:r>
        <w:rPr>
          <w:i/>
          <w:sz w:val="16"/>
          <w:vertAlign w:val="baseline"/>
        </w:rPr>
        <w:t>Caso Comunidad Indígena Yakye Axa Vs. Paraguay</w:t>
      </w:r>
      <w:r>
        <w:rPr>
          <w:sz w:val="16"/>
          <w:vertAlign w:val="baseline"/>
        </w:rPr>
        <w:t>, párr. 135).</w:t>
      </w:r>
    </w:p>
    <w:p>
      <w:pPr>
        <w:spacing w:before="119"/>
        <w:ind w:left="111" w:right="119" w:firstLine="0"/>
        <w:jc w:val="both"/>
        <w:rPr>
          <w:sz w:val="16"/>
        </w:rPr>
      </w:pPr>
      <w:r>
        <w:rPr>
          <w:sz w:val="16"/>
          <w:vertAlign w:val="superscript"/>
        </w:rPr>
        <w:t>205</w:t>
      </w:r>
      <w:r>
        <w:rPr>
          <w:spacing w:val="80"/>
          <w:w w:val="150"/>
          <w:sz w:val="16"/>
          <w:vertAlign w:val="baseline"/>
        </w:rPr>
        <w:t>  </w:t>
      </w:r>
      <w:r>
        <w:rPr>
          <w:i/>
          <w:sz w:val="16"/>
          <w:vertAlign w:val="baseline"/>
        </w:rPr>
        <w:t>Cfr</w:t>
      </w:r>
      <w:r>
        <w:rPr>
          <w:sz w:val="16"/>
          <w:vertAlign w:val="baseline"/>
        </w:rPr>
        <w:t>. </w:t>
      </w:r>
      <w:r>
        <w:rPr>
          <w:i/>
          <w:sz w:val="16"/>
          <w:vertAlign w:val="baseline"/>
        </w:rPr>
        <w:t>Caso Comunidades indígenas miembros</w:t>
      </w:r>
      <w:r>
        <w:rPr>
          <w:i/>
          <w:spacing w:val="-1"/>
          <w:sz w:val="16"/>
          <w:vertAlign w:val="baseline"/>
        </w:rPr>
        <w:t> </w:t>
      </w:r>
      <w:r>
        <w:rPr>
          <w:i/>
          <w:sz w:val="16"/>
          <w:vertAlign w:val="baseline"/>
        </w:rPr>
        <w:t>de</w:t>
      </w:r>
      <w:r>
        <w:rPr>
          <w:i/>
          <w:spacing w:val="-1"/>
          <w:sz w:val="16"/>
          <w:vertAlign w:val="baseline"/>
        </w:rPr>
        <w:t> </w:t>
      </w:r>
      <w:r>
        <w:rPr>
          <w:i/>
          <w:sz w:val="16"/>
          <w:vertAlign w:val="baseline"/>
        </w:rPr>
        <w:t>la</w:t>
      </w:r>
      <w:r>
        <w:rPr>
          <w:i/>
          <w:spacing w:val="-2"/>
          <w:sz w:val="16"/>
          <w:vertAlign w:val="baseline"/>
        </w:rPr>
        <w:t> </w:t>
      </w:r>
      <w:r>
        <w:rPr>
          <w:i/>
          <w:sz w:val="16"/>
          <w:vertAlign w:val="baseline"/>
        </w:rPr>
        <w:t>Asociación Lhaka Honhat (Nuestra Tierra) Vs.</w:t>
      </w:r>
      <w:r>
        <w:rPr>
          <w:i/>
          <w:spacing w:val="-2"/>
          <w:sz w:val="16"/>
          <w:vertAlign w:val="baseline"/>
        </w:rPr>
        <w:t> </w:t>
      </w:r>
      <w:r>
        <w:rPr>
          <w:i/>
          <w:sz w:val="16"/>
          <w:vertAlign w:val="baseline"/>
        </w:rPr>
        <w:t>Argentina</w:t>
      </w:r>
      <w:r>
        <w:rPr>
          <w:sz w:val="16"/>
          <w:vertAlign w:val="baseline"/>
        </w:rPr>
        <w:t>, </w:t>
      </w:r>
      <w:r>
        <w:rPr>
          <w:i/>
          <w:sz w:val="16"/>
          <w:vertAlign w:val="baseline"/>
        </w:rPr>
        <w:t>supra</w:t>
      </w:r>
      <w:r>
        <w:rPr>
          <w:sz w:val="16"/>
          <w:vertAlign w:val="baseline"/>
        </w:rPr>
        <w:t>, nota. 102; </w:t>
      </w:r>
      <w:r>
        <w:rPr>
          <w:i/>
          <w:sz w:val="16"/>
          <w:vertAlign w:val="baseline"/>
        </w:rPr>
        <w:t>Caso Comunidad Indígena Yakye Axa Vs. Paraguay</w:t>
      </w:r>
      <w:r>
        <w:rPr>
          <w:sz w:val="16"/>
          <w:vertAlign w:val="baseline"/>
        </w:rPr>
        <w:t>, </w:t>
      </w:r>
      <w:r>
        <w:rPr>
          <w:i/>
          <w:sz w:val="16"/>
          <w:vertAlign w:val="baseline"/>
        </w:rPr>
        <w:t>supra</w:t>
      </w:r>
      <w:r>
        <w:rPr>
          <w:sz w:val="16"/>
          <w:vertAlign w:val="baseline"/>
        </w:rPr>
        <w:t>, párrs.</w:t>
      </w:r>
      <w:r>
        <w:rPr>
          <w:spacing w:val="-1"/>
          <w:sz w:val="16"/>
          <w:vertAlign w:val="baseline"/>
        </w:rPr>
        <w:t> </w:t>
      </w:r>
      <w:r>
        <w:rPr>
          <w:sz w:val="16"/>
          <w:vertAlign w:val="baseline"/>
        </w:rPr>
        <w:t>144, 145,</w:t>
      </w:r>
      <w:r>
        <w:rPr>
          <w:spacing w:val="-1"/>
          <w:sz w:val="16"/>
          <w:vertAlign w:val="baseline"/>
        </w:rPr>
        <w:t> </w:t>
      </w:r>
      <w:r>
        <w:rPr>
          <w:sz w:val="16"/>
          <w:vertAlign w:val="baseline"/>
        </w:rPr>
        <w:t>146, 148 y 151,</w:t>
      </w:r>
      <w:r>
        <w:rPr>
          <w:spacing w:val="-1"/>
          <w:sz w:val="16"/>
          <w:vertAlign w:val="baseline"/>
        </w:rPr>
        <w:t> </w:t>
      </w:r>
      <w:r>
        <w:rPr>
          <w:sz w:val="16"/>
          <w:vertAlign w:val="baseline"/>
        </w:rPr>
        <w:t>y </w:t>
      </w:r>
      <w:r>
        <w:rPr>
          <w:i/>
          <w:sz w:val="16"/>
          <w:vertAlign w:val="baseline"/>
        </w:rPr>
        <w:t>Caso del Pueblo</w:t>
      </w:r>
      <w:r>
        <w:rPr>
          <w:i/>
          <w:sz w:val="16"/>
          <w:vertAlign w:val="baseline"/>
        </w:rPr>
        <w:t> Saramaka Vs. Surinam</w:t>
      </w:r>
      <w:r>
        <w:rPr>
          <w:sz w:val="16"/>
          <w:vertAlign w:val="baseline"/>
        </w:rPr>
        <w:t>, </w:t>
      </w:r>
      <w:r>
        <w:rPr>
          <w:i/>
          <w:sz w:val="16"/>
          <w:vertAlign w:val="baseline"/>
        </w:rPr>
        <w:t>supra</w:t>
      </w:r>
      <w:r>
        <w:rPr>
          <w:sz w:val="16"/>
          <w:vertAlign w:val="baseline"/>
        </w:rPr>
        <w:t>, párr. 127.</w:t>
      </w:r>
    </w:p>
    <w:p>
      <w:pPr>
        <w:spacing w:after="0"/>
        <w:jc w:val="both"/>
        <w:rPr>
          <w:sz w:val="16"/>
        </w:rPr>
        <w:sectPr>
          <w:pgSz w:w="12240" w:h="15840"/>
          <w:pgMar w:header="0" w:footer="989" w:top="1340" w:bottom="1180" w:left="880" w:right="1200"/>
        </w:sectPr>
      </w:pPr>
    </w:p>
    <w:p>
      <w:pPr>
        <w:pStyle w:val="BodyText"/>
        <w:spacing w:before="79"/>
        <w:ind w:left="111" w:right="127"/>
        <w:jc w:val="both"/>
      </w:pPr>
      <w:r>
        <w:rPr/>
        <w:t>Comunidad Garífuna de San Juan (</w:t>
      </w:r>
      <w:r>
        <w:rPr>
          <w:i/>
        </w:rPr>
        <w:t>supra </w:t>
      </w:r>
      <w:r>
        <w:rPr/>
        <w:t>párrs. 107 y 108), y g) se desprende de un conjunto de elementos materiales y testimoniales que partes del territorio reclamado en este caso, podrían haber sido ocupados por otras poblaciones incluyendo las Comunidades Indígenas Hicaques y Tolupanes con anterioridad a la creación de la Comunidad de San Juan (</w:t>
      </w:r>
      <w:r>
        <w:rPr>
          <w:i/>
        </w:rPr>
        <w:t>supra </w:t>
      </w:r>
      <w:r>
        <w:rPr/>
        <w:t>párr. 44).</w:t>
      </w:r>
    </w:p>
    <w:p>
      <w:pPr>
        <w:pStyle w:val="ListParagraph"/>
        <w:numPr>
          <w:ilvl w:val="0"/>
          <w:numId w:val="5"/>
        </w:numPr>
        <w:tabs>
          <w:tab w:pos="820" w:val="left" w:leader="none"/>
        </w:tabs>
        <w:spacing w:line="240" w:lineRule="auto" w:before="120" w:after="0"/>
        <w:ind w:left="111" w:right="120" w:firstLine="0"/>
        <w:jc w:val="both"/>
        <w:rPr>
          <w:sz w:val="20"/>
        </w:rPr>
      </w:pPr>
      <w:r>
        <w:rPr>
          <w:sz w:val="20"/>
        </w:rPr>
        <w:t>Para este Tribunal los puntos mencionados en el párrafo anterior constituyen motivos, razonables y fundados, que fueron determinados en el marco del presente procedimiento contencioso - donde además se llevó a cabo una diligencia de inspección ocular en el lugar de los hechos -, para concluir que, en este caso, no resulta posible ordenar la titulación, delimitación, demarcación y saneamiento del territorio reconocido por el Estado correspondiente a 674,69 hectáreas (</w:t>
      </w:r>
      <w:r>
        <w:rPr>
          <w:i/>
          <w:sz w:val="20"/>
        </w:rPr>
        <w:t>supra </w:t>
      </w:r>
      <w:r>
        <w:rPr>
          <w:sz w:val="20"/>
        </w:rPr>
        <w:t>párrs. 12, 54 y 83), y por tanto, no es posible, disponer la restitución de los territorios, lo que supondría la expropiación y desalojo de las 7620 personas no garífunas que habitan</w:t>
      </w:r>
      <w:r>
        <w:rPr>
          <w:spacing w:val="-15"/>
          <w:sz w:val="20"/>
        </w:rPr>
        <w:t> </w:t>
      </w:r>
      <w:r>
        <w:rPr>
          <w:sz w:val="20"/>
        </w:rPr>
        <w:t>en</w:t>
      </w:r>
      <w:r>
        <w:rPr>
          <w:spacing w:val="-15"/>
          <w:sz w:val="20"/>
        </w:rPr>
        <w:t> </w:t>
      </w:r>
      <w:r>
        <w:rPr>
          <w:sz w:val="20"/>
        </w:rPr>
        <w:t>esa</w:t>
      </w:r>
      <w:r>
        <w:rPr>
          <w:spacing w:val="-14"/>
          <w:sz w:val="20"/>
        </w:rPr>
        <w:t> </w:t>
      </w:r>
      <w:r>
        <w:rPr>
          <w:sz w:val="20"/>
        </w:rPr>
        <w:t>área</w:t>
      </w:r>
      <w:r>
        <w:rPr>
          <w:spacing w:val="-14"/>
          <w:sz w:val="20"/>
        </w:rPr>
        <w:t> </w:t>
      </w:r>
      <w:r>
        <w:rPr>
          <w:sz w:val="20"/>
        </w:rPr>
        <w:t>(</w:t>
      </w:r>
      <w:r>
        <w:rPr>
          <w:i/>
          <w:sz w:val="20"/>
        </w:rPr>
        <w:t>supra</w:t>
      </w:r>
      <w:r>
        <w:rPr>
          <w:i/>
          <w:spacing w:val="-16"/>
          <w:sz w:val="20"/>
        </w:rPr>
        <w:t> </w:t>
      </w:r>
      <w:r>
        <w:rPr>
          <w:sz w:val="20"/>
        </w:rPr>
        <w:t>párrs.</w:t>
      </w:r>
      <w:r>
        <w:rPr>
          <w:spacing w:val="-17"/>
          <w:sz w:val="20"/>
        </w:rPr>
        <w:t> </w:t>
      </w:r>
      <w:r>
        <w:rPr>
          <w:sz w:val="20"/>
        </w:rPr>
        <w:t>47</w:t>
      </w:r>
      <w:r>
        <w:rPr>
          <w:spacing w:val="-13"/>
          <w:sz w:val="20"/>
        </w:rPr>
        <w:t> </w:t>
      </w:r>
      <w:r>
        <w:rPr>
          <w:sz w:val="20"/>
        </w:rPr>
        <w:t>y</w:t>
      </w:r>
      <w:r>
        <w:rPr>
          <w:spacing w:val="-16"/>
          <w:sz w:val="20"/>
        </w:rPr>
        <w:t> </w:t>
      </w:r>
      <w:r>
        <w:rPr>
          <w:sz w:val="20"/>
        </w:rPr>
        <w:t>195).</w:t>
      </w:r>
      <w:r>
        <w:rPr>
          <w:spacing w:val="-17"/>
          <w:sz w:val="20"/>
        </w:rPr>
        <w:t> </w:t>
      </w:r>
      <w:r>
        <w:rPr>
          <w:sz w:val="20"/>
        </w:rPr>
        <w:t>En</w:t>
      </w:r>
      <w:r>
        <w:rPr>
          <w:spacing w:val="-13"/>
          <w:sz w:val="20"/>
        </w:rPr>
        <w:t> </w:t>
      </w:r>
      <w:r>
        <w:rPr>
          <w:sz w:val="20"/>
        </w:rPr>
        <w:t>consecuencia,</w:t>
      </w:r>
      <w:r>
        <w:rPr>
          <w:spacing w:val="-17"/>
          <w:sz w:val="20"/>
        </w:rPr>
        <w:t> </w:t>
      </w:r>
      <w:r>
        <w:rPr>
          <w:sz w:val="20"/>
        </w:rPr>
        <w:t>de</w:t>
      </w:r>
      <w:r>
        <w:rPr>
          <w:spacing w:val="-15"/>
          <w:sz w:val="20"/>
        </w:rPr>
        <w:t> </w:t>
      </w:r>
      <w:r>
        <w:rPr>
          <w:sz w:val="20"/>
        </w:rPr>
        <w:t>conformidad</w:t>
      </w:r>
      <w:r>
        <w:rPr>
          <w:spacing w:val="-15"/>
          <w:sz w:val="20"/>
        </w:rPr>
        <w:t> </w:t>
      </w:r>
      <w:r>
        <w:rPr>
          <w:sz w:val="20"/>
        </w:rPr>
        <w:t>con</w:t>
      </w:r>
      <w:r>
        <w:rPr>
          <w:spacing w:val="-15"/>
          <w:sz w:val="20"/>
        </w:rPr>
        <w:t> </w:t>
      </w:r>
      <w:r>
        <w:rPr>
          <w:sz w:val="20"/>
        </w:rPr>
        <w:t>la</w:t>
      </w:r>
      <w:r>
        <w:rPr>
          <w:spacing w:val="-16"/>
          <w:sz w:val="20"/>
        </w:rPr>
        <w:t> </w:t>
      </w:r>
      <w:r>
        <w:rPr>
          <w:sz w:val="20"/>
        </w:rPr>
        <w:t>jurisprudencia constante de esta Corte (</w:t>
      </w:r>
      <w:r>
        <w:rPr>
          <w:i/>
          <w:sz w:val="20"/>
        </w:rPr>
        <w:t>supra </w:t>
      </w:r>
      <w:r>
        <w:rPr>
          <w:sz w:val="20"/>
        </w:rPr>
        <w:t>párr.</w:t>
      </w:r>
      <w:r>
        <w:rPr>
          <w:spacing w:val="40"/>
          <w:sz w:val="20"/>
        </w:rPr>
        <w:t> </w:t>
      </w:r>
      <w:r>
        <w:rPr>
          <w:sz w:val="20"/>
        </w:rPr>
        <w:t>90,</w:t>
      </w:r>
      <w:r>
        <w:rPr>
          <w:spacing w:val="-1"/>
          <w:sz w:val="20"/>
        </w:rPr>
        <w:t> </w:t>
      </w:r>
      <w:r>
        <w:rPr>
          <w:sz w:val="20"/>
        </w:rPr>
        <w:t>y 92 a 99 ), se</w:t>
      </w:r>
      <w:r>
        <w:rPr>
          <w:spacing w:val="-1"/>
          <w:sz w:val="20"/>
        </w:rPr>
        <w:t> </w:t>
      </w:r>
      <w:r>
        <w:rPr>
          <w:sz w:val="20"/>
        </w:rPr>
        <w:t>ordena</w:t>
      </w:r>
      <w:r>
        <w:rPr>
          <w:spacing w:val="-1"/>
          <w:sz w:val="20"/>
        </w:rPr>
        <w:t> </w:t>
      </w:r>
      <w:r>
        <w:rPr>
          <w:sz w:val="20"/>
        </w:rPr>
        <w:t>al Estado</w:t>
      </w:r>
      <w:r>
        <w:rPr>
          <w:spacing w:val="-2"/>
          <w:sz w:val="20"/>
        </w:rPr>
        <w:t> </w:t>
      </w:r>
      <w:r>
        <w:rPr>
          <w:sz w:val="20"/>
        </w:rPr>
        <w:t>que,</w:t>
      </w:r>
      <w:r>
        <w:rPr>
          <w:spacing w:val="-1"/>
          <w:sz w:val="20"/>
        </w:rPr>
        <w:t> </w:t>
      </w:r>
      <w:r>
        <w:rPr>
          <w:sz w:val="20"/>
        </w:rPr>
        <w:t>en el</w:t>
      </w:r>
      <w:r>
        <w:rPr>
          <w:spacing w:val="-1"/>
          <w:sz w:val="20"/>
        </w:rPr>
        <w:t> </w:t>
      </w:r>
      <w:r>
        <w:rPr>
          <w:sz w:val="20"/>
        </w:rPr>
        <w:t>plazo</w:t>
      </w:r>
      <w:r>
        <w:rPr>
          <w:spacing w:val="-2"/>
          <w:sz w:val="20"/>
        </w:rPr>
        <w:t> </w:t>
      </w:r>
      <w:r>
        <w:rPr>
          <w:sz w:val="20"/>
        </w:rPr>
        <w:t>de dos años desde la notificación de la presente Sentencia, otorgue un título de propiedad colectiva a la Comunidad Garífuna de San Juan, libre de cualquier vicio material o formal sobre tierras alternativas de igual extensión y de la misma o mayor calidad física al territorio reconocido por el Estado de 674,69 hectáreas (</w:t>
      </w:r>
      <w:r>
        <w:rPr>
          <w:i/>
          <w:sz w:val="20"/>
        </w:rPr>
        <w:t>supra </w:t>
      </w:r>
      <w:r>
        <w:rPr>
          <w:sz w:val="20"/>
        </w:rPr>
        <w:t>anexo I), al cual se le deberá descontar el equivalente a la superficie de 63 hectáreas que fue otorgada a la Comunidad en dominio pleno en el año 2000 (</w:t>
      </w:r>
      <w:r>
        <w:rPr>
          <w:i/>
          <w:sz w:val="20"/>
        </w:rPr>
        <w:t>supra </w:t>
      </w:r>
      <w:r>
        <w:rPr>
          <w:sz w:val="20"/>
        </w:rPr>
        <w:t>párr. 50). Para la implementación de esta medida, el Estado deberá entregar las tierras, elegidas de manera consensuada con la Comunidad de San Juan y sus miembros, en un procedimiento que sea conforme a sus propias formas de consulta y decisión, valores, usos y costumbres (</w:t>
      </w:r>
      <w:r>
        <w:rPr>
          <w:i/>
          <w:sz w:val="20"/>
        </w:rPr>
        <w:t>supra </w:t>
      </w:r>
      <w:r>
        <w:rPr>
          <w:sz w:val="20"/>
        </w:rPr>
        <w:t>párrs. 119 y 204). Asimismo, en el otorgamiento de dichas tierras se deberá incluir un plan de desarrollo integral para ese territorio alternativo, de común acuerdo con la Comunidad. Por último, el Estado deberá hacerse cargo de los gastos derivados del traslado y reubicación, así como de los correspondientes gastos por pérdida o daño que puedan sufrir como consecuencia del otorgamiento de dichas tierras alternativas.</w:t>
      </w:r>
    </w:p>
    <w:p>
      <w:pPr>
        <w:pStyle w:val="ListParagraph"/>
        <w:numPr>
          <w:ilvl w:val="0"/>
          <w:numId w:val="5"/>
        </w:numPr>
        <w:tabs>
          <w:tab w:pos="820" w:val="left" w:leader="none"/>
        </w:tabs>
        <w:spacing w:line="240" w:lineRule="auto" w:before="120" w:after="0"/>
        <w:ind w:left="111" w:right="124" w:firstLine="0"/>
        <w:jc w:val="both"/>
        <w:rPr>
          <w:sz w:val="20"/>
        </w:rPr>
      </w:pPr>
      <w:r>
        <w:rPr>
          <w:sz w:val="20"/>
        </w:rPr>
        <w:t>En</w:t>
      </w:r>
      <w:r>
        <w:rPr>
          <w:spacing w:val="-14"/>
          <w:sz w:val="20"/>
        </w:rPr>
        <w:t> </w:t>
      </w:r>
      <w:r>
        <w:rPr>
          <w:sz w:val="20"/>
        </w:rPr>
        <w:t>caso</w:t>
      </w:r>
      <w:r>
        <w:rPr>
          <w:spacing w:val="-14"/>
          <w:sz w:val="20"/>
        </w:rPr>
        <w:t> </w:t>
      </w:r>
      <w:r>
        <w:rPr>
          <w:sz w:val="20"/>
        </w:rPr>
        <w:t>de</w:t>
      </w:r>
      <w:r>
        <w:rPr>
          <w:spacing w:val="-16"/>
          <w:sz w:val="20"/>
        </w:rPr>
        <w:t> </w:t>
      </w:r>
      <w:r>
        <w:rPr>
          <w:sz w:val="20"/>
        </w:rPr>
        <w:t>que</w:t>
      </w:r>
      <w:r>
        <w:rPr>
          <w:spacing w:val="-14"/>
          <w:sz w:val="20"/>
        </w:rPr>
        <w:t> </w:t>
      </w:r>
      <w:r>
        <w:rPr>
          <w:sz w:val="20"/>
        </w:rPr>
        <w:t>la</w:t>
      </w:r>
      <w:r>
        <w:rPr>
          <w:spacing w:val="-13"/>
          <w:sz w:val="20"/>
        </w:rPr>
        <w:t> </w:t>
      </w:r>
      <w:r>
        <w:rPr>
          <w:sz w:val="20"/>
        </w:rPr>
        <w:t>Comunidad</w:t>
      </w:r>
      <w:r>
        <w:rPr>
          <w:spacing w:val="-14"/>
          <w:sz w:val="20"/>
        </w:rPr>
        <w:t> </w:t>
      </w:r>
      <w:r>
        <w:rPr>
          <w:sz w:val="20"/>
        </w:rPr>
        <w:t>Garífuna</w:t>
      </w:r>
      <w:r>
        <w:rPr>
          <w:spacing w:val="-13"/>
          <w:sz w:val="20"/>
        </w:rPr>
        <w:t> </w:t>
      </w:r>
      <w:r>
        <w:rPr>
          <w:sz w:val="20"/>
        </w:rPr>
        <w:t>de</w:t>
      </w:r>
      <w:r>
        <w:rPr>
          <w:spacing w:val="-14"/>
          <w:sz w:val="20"/>
        </w:rPr>
        <w:t> </w:t>
      </w:r>
      <w:r>
        <w:rPr>
          <w:sz w:val="20"/>
        </w:rPr>
        <w:t>San</w:t>
      </w:r>
      <w:r>
        <w:rPr>
          <w:spacing w:val="-14"/>
          <w:sz w:val="20"/>
        </w:rPr>
        <w:t> </w:t>
      </w:r>
      <w:r>
        <w:rPr>
          <w:sz w:val="20"/>
        </w:rPr>
        <w:t>Juan,</w:t>
      </w:r>
      <w:r>
        <w:rPr>
          <w:spacing w:val="-16"/>
          <w:sz w:val="20"/>
        </w:rPr>
        <w:t> </w:t>
      </w:r>
      <w:r>
        <w:rPr>
          <w:sz w:val="20"/>
        </w:rPr>
        <w:t>en</w:t>
      </w:r>
      <w:r>
        <w:rPr>
          <w:spacing w:val="-14"/>
          <w:sz w:val="20"/>
        </w:rPr>
        <w:t> </w:t>
      </w:r>
      <w:r>
        <w:rPr>
          <w:sz w:val="20"/>
        </w:rPr>
        <w:t>lugar</w:t>
      </w:r>
      <w:r>
        <w:rPr>
          <w:spacing w:val="-16"/>
          <w:sz w:val="20"/>
        </w:rPr>
        <w:t> </w:t>
      </w:r>
      <w:r>
        <w:rPr>
          <w:sz w:val="20"/>
        </w:rPr>
        <w:t>de</w:t>
      </w:r>
      <w:r>
        <w:rPr>
          <w:spacing w:val="-16"/>
          <w:sz w:val="20"/>
        </w:rPr>
        <w:t> </w:t>
      </w:r>
      <w:r>
        <w:rPr>
          <w:sz w:val="20"/>
        </w:rPr>
        <w:t>tierras</w:t>
      </w:r>
      <w:r>
        <w:rPr>
          <w:spacing w:val="-11"/>
          <w:sz w:val="20"/>
        </w:rPr>
        <w:t> </w:t>
      </w:r>
      <w:r>
        <w:rPr>
          <w:sz w:val="20"/>
        </w:rPr>
        <w:t>alternativas,</w:t>
      </w:r>
      <w:r>
        <w:rPr>
          <w:spacing w:val="-13"/>
          <w:sz w:val="20"/>
        </w:rPr>
        <w:t> </w:t>
      </w:r>
      <w:r>
        <w:rPr>
          <w:sz w:val="20"/>
        </w:rPr>
        <w:t>prefiera recibir</w:t>
      </w:r>
      <w:r>
        <w:rPr>
          <w:spacing w:val="-2"/>
          <w:sz w:val="20"/>
        </w:rPr>
        <w:t> </w:t>
      </w:r>
      <w:r>
        <w:rPr>
          <w:sz w:val="20"/>
        </w:rPr>
        <w:t>una</w:t>
      </w:r>
      <w:r>
        <w:rPr>
          <w:spacing w:val="-1"/>
          <w:sz w:val="20"/>
        </w:rPr>
        <w:t> </w:t>
      </w:r>
      <w:r>
        <w:rPr>
          <w:sz w:val="20"/>
        </w:rPr>
        <w:t>indemnización</w:t>
      </w:r>
      <w:r>
        <w:rPr>
          <w:spacing w:val="-1"/>
          <w:sz w:val="20"/>
        </w:rPr>
        <w:t> </w:t>
      </w:r>
      <w:r>
        <w:rPr>
          <w:sz w:val="20"/>
        </w:rPr>
        <w:t>en</w:t>
      </w:r>
      <w:r>
        <w:rPr>
          <w:spacing w:val="-1"/>
          <w:sz w:val="20"/>
        </w:rPr>
        <w:t> </w:t>
      </w:r>
      <w:r>
        <w:rPr>
          <w:sz w:val="20"/>
        </w:rPr>
        <w:t>dinero, conforme</w:t>
      </w:r>
      <w:r>
        <w:rPr>
          <w:spacing w:val="-2"/>
          <w:sz w:val="20"/>
        </w:rPr>
        <w:t> </w:t>
      </w:r>
      <w:r>
        <w:rPr>
          <w:sz w:val="20"/>
        </w:rPr>
        <w:t>a lo</w:t>
      </w:r>
      <w:r>
        <w:rPr>
          <w:spacing w:val="-2"/>
          <w:sz w:val="20"/>
        </w:rPr>
        <w:t> </w:t>
      </w:r>
      <w:r>
        <w:rPr>
          <w:sz w:val="20"/>
        </w:rPr>
        <w:t>dispuesto</w:t>
      </w:r>
      <w:r>
        <w:rPr>
          <w:spacing w:val="-2"/>
          <w:sz w:val="20"/>
        </w:rPr>
        <w:t> </w:t>
      </w:r>
      <w:r>
        <w:rPr>
          <w:sz w:val="20"/>
        </w:rPr>
        <w:t>por</w:t>
      </w:r>
      <w:r>
        <w:rPr>
          <w:spacing w:val="-1"/>
          <w:sz w:val="20"/>
        </w:rPr>
        <w:t> </w:t>
      </w:r>
      <w:r>
        <w:rPr>
          <w:sz w:val="20"/>
        </w:rPr>
        <w:t>el</w:t>
      </w:r>
      <w:r>
        <w:rPr>
          <w:spacing w:val="-1"/>
          <w:sz w:val="20"/>
        </w:rPr>
        <w:t> </w:t>
      </w:r>
      <w:r>
        <w:rPr>
          <w:sz w:val="20"/>
        </w:rPr>
        <w:t>artículo</w:t>
      </w:r>
      <w:r>
        <w:rPr>
          <w:spacing w:val="-2"/>
          <w:sz w:val="20"/>
        </w:rPr>
        <w:t> </w:t>
      </w:r>
      <w:r>
        <w:rPr>
          <w:sz w:val="20"/>
        </w:rPr>
        <w:t>16.4</w:t>
      </w:r>
      <w:r>
        <w:rPr>
          <w:spacing w:val="-1"/>
          <w:sz w:val="20"/>
        </w:rPr>
        <w:t> </w:t>
      </w:r>
      <w:r>
        <w:rPr>
          <w:sz w:val="20"/>
        </w:rPr>
        <w:t>de</w:t>
      </w:r>
      <w:r>
        <w:rPr>
          <w:spacing w:val="-2"/>
          <w:sz w:val="20"/>
        </w:rPr>
        <w:t> </w:t>
      </w:r>
      <w:r>
        <w:rPr>
          <w:sz w:val="20"/>
        </w:rPr>
        <w:t>Convenio</w:t>
      </w:r>
      <w:r>
        <w:rPr>
          <w:spacing w:val="-2"/>
          <w:sz w:val="20"/>
        </w:rPr>
        <w:t> </w:t>
      </w:r>
      <w:r>
        <w:rPr>
          <w:sz w:val="20"/>
        </w:rPr>
        <w:t>169 de la OIT, el Estado deberá otorgar a la Comunidad Garífuna de San Juan una compensación correspondiente al valor de los territorios no otorgados que se encuentran dentro de los límites reconocidos</w:t>
      </w:r>
      <w:r>
        <w:rPr>
          <w:spacing w:val="-5"/>
          <w:sz w:val="20"/>
        </w:rPr>
        <w:t> </w:t>
      </w:r>
      <w:r>
        <w:rPr>
          <w:sz w:val="20"/>
        </w:rPr>
        <w:t>por</w:t>
      </w:r>
      <w:r>
        <w:rPr>
          <w:spacing w:val="-2"/>
          <w:sz w:val="20"/>
        </w:rPr>
        <w:t> </w:t>
      </w:r>
      <w:r>
        <w:rPr>
          <w:sz w:val="20"/>
        </w:rPr>
        <w:t>el</w:t>
      </w:r>
      <w:r>
        <w:rPr>
          <w:spacing w:val="-1"/>
          <w:sz w:val="20"/>
        </w:rPr>
        <w:t> </w:t>
      </w:r>
      <w:r>
        <w:rPr>
          <w:sz w:val="20"/>
        </w:rPr>
        <w:t>Estado,</w:t>
      </w:r>
      <w:r>
        <w:rPr>
          <w:spacing w:val="-2"/>
          <w:sz w:val="20"/>
        </w:rPr>
        <w:t> </w:t>
      </w:r>
      <w:r>
        <w:rPr>
          <w:sz w:val="20"/>
        </w:rPr>
        <w:t>con</w:t>
      </w:r>
      <w:r>
        <w:rPr>
          <w:spacing w:val="-2"/>
          <w:sz w:val="20"/>
        </w:rPr>
        <w:t> </w:t>
      </w:r>
      <w:r>
        <w:rPr>
          <w:sz w:val="20"/>
        </w:rPr>
        <w:t>las</w:t>
      </w:r>
      <w:r>
        <w:rPr>
          <w:spacing w:val="-5"/>
          <w:sz w:val="20"/>
        </w:rPr>
        <w:t> </w:t>
      </w:r>
      <w:r>
        <w:rPr>
          <w:sz w:val="20"/>
        </w:rPr>
        <w:t>garantías</w:t>
      </w:r>
      <w:r>
        <w:rPr>
          <w:spacing w:val="-4"/>
          <w:sz w:val="20"/>
        </w:rPr>
        <w:t> </w:t>
      </w:r>
      <w:r>
        <w:rPr>
          <w:sz w:val="20"/>
        </w:rPr>
        <w:t>apropiadas (</w:t>
      </w:r>
      <w:r>
        <w:rPr>
          <w:i/>
          <w:sz w:val="20"/>
        </w:rPr>
        <w:t>supra</w:t>
      </w:r>
      <w:r>
        <w:rPr>
          <w:i/>
          <w:spacing w:val="-1"/>
          <w:sz w:val="20"/>
        </w:rPr>
        <w:t> </w:t>
      </w:r>
      <w:r>
        <w:rPr>
          <w:sz w:val="20"/>
        </w:rPr>
        <w:t>párrs.</w:t>
      </w:r>
      <w:r>
        <w:rPr>
          <w:spacing w:val="-5"/>
          <w:sz w:val="20"/>
        </w:rPr>
        <w:t> </w:t>
      </w:r>
      <w:r>
        <w:rPr>
          <w:sz w:val="20"/>
        </w:rPr>
        <w:t>12,</w:t>
      </w:r>
      <w:r>
        <w:rPr>
          <w:spacing w:val="-4"/>
          <w:sz w:val="20"/>
        </w:rPr>
        <w:t> </w:t>
      </w:r>
      <w:r>
        <w:rPr>
          <w:sz w:val="20"/>
        </w:rPr>
        <w:t>54,</w:t>
      </w:r>
      <w:r>
        <w:rPr>
          <w:spacing w:val="-5"/>
          <w:sz w:val="20"/>
        </w:rPr>
        <w:t> </w:t>
      </w:r>
      <w:r>
        <w:rPr>
          <w:sz w:val="20"/>
        </w:rPr>
        <w:t>83</w:t>
      </w:r>
      <w:r>
        <w:rPr>
          <w:spacing w:val="-1"/>
          <w:sz w:val="20"/>
        </w:rPr>
        <w:t> </w:t>
      </w:r>
      <w:r>
        <w:rPr>
          <w:sz w:val="20"/>
        </w:rPr>
        <w:t>y</w:t>
      </w:r>
      <w:r>
        <w:rPr>
          <w:spacing w:val="-1"/>
          <w:sz w:val="20"/>
        </w:rPr>
        <w:t> </w:t>
      </w:r>
      <w:r>
        <w:rPr>
          <w:sz w:val="20"/>
        </w:rPr>
        <w:t>203)</w:t>
      </w:r>
      <w:r>
        <w:rPr>
          <w:position w:val="7"/>
          <w:sz w:val="13"/>
        </w:rPr>
        <w:t>206</w:t>
      </w:r>
      <w:r>
        <w:rPr>
          <w:sz w:val="20"/>
        </w:rPr>
        <w:t>.</w:t>
      </w:r>
      <w:r>
        <w:rPr>
          <w:spacing w:val="-5"/>
          <w:sz w:val="20"/>
        </w:rPr>
        <w:t> </w:t>
      </w:r>
      <w:r>
        <w:rPr>
          <w:sz w:val="20"/>
        </w:rPr>
        <w:t>Para</w:t>
      </w:r>
      <w:r>
        <w:rPr>
          <w:spacing w:val="-1"/>
          <w:sz w:val="20"/>
        </w:rPr>
        <w:t> </w:t>
      </w:r>
      <w:r>
        <w:rPr>
          <w:sz w:val="20"/>
        </w:rPr>
        <w:t>la implementación de esta medida, el Estado deberá consultar con la Comunidad Garífuna de San Juan y sus miembros, en un procedimiento que sea acorde a los estándares internacionales en la materia (</w:t>
      </w:r>
      <w:r>
        <w:rPr>
          <w:i/>
          <w:sz w:val="20"/>
        </w:rPr>
        <w:t>supra </w:t>
      </w:r>
      <w:r>
        <w:rPr>
          <w:sz w:val="20"/>
        </w:rPr>
        <w:t>párr. 119).</w:t>
      </w:r>
    </w:p>
    <w:p>
      <w:pPr>
        <w:pStyle w:val="ListParagraph"/>
        <w:numPr>
          <w:ilvl w:val="0"/>
          <w:numId w:val="5"/>
        </w:numPr>
        <w:tabs>
          <w:tab w:pos="820" w:val="left" w:leader="none"/>
        </w:tabs>
        <w:spacing w:line="240" w:lineRule="auto" w:before="120" w:after="0"/>
        <w:ind w:left="111" w:right="125" w:firstLine="0"/>
        <w:jc w:val="both"/>
        <w:rPr>
          <w:sz w:val="20"/>
        </w:rPr>
      </w:pPr>
      <w:r>
        <w:rPr>
          <w:sz w:val="20"/>
        </w:rPr>
        <w:t>La</w:t>
      </w:r>
      <w:r>
        <w:rPr>
          <w:spacing w:val="-1"/>
          <w:sz w:val="20"/>
        </w:rPr>
        <w:t> </w:t>
      </w:r>
      <w:r>
        <w:rPr>
          <w:sz w:val="20"/>
        </w:rPr>
        <w:t>Corte</w:t>
      </w:r>
      <w:r>
        <w:rPr>
          <w:spacing w:val="-2"/>
          <w:sz w:val="20"/>
        </w:rPr>
        <w:t> </w:t>
      </w:r>
      <w:r>
        <w:rPr>
          <w:sz w:val="20"/>
        </w:rPr>
        <w:t>recuerda que, el</w:t>
      </w:r>
      <w:r>
        <w:rPr>
          <w:spacing w:val="-1"/>
          <w:sz w:val="20"/>
        </w:rPr>
        <w:t> </w:t>
      </w:r>
      <w:r>
        <w:rPr>
          <w:sz w:val="20"/>
        </w:rPr>
        <w:t>Estado debe</w:t>
      </w:r>
      <w:r>
        <w:rPr>
          <w:spacing w:val="-2"/>
          <w:sz w:val="20"/>
        </w:rPr>
        <w:t> </w:t>
      </w:r>
      <w:r>
        <w:rPr>
          <w:sz w:val="20"/>
        </w:rPr>
        <w:t>abstenerse</w:t>
      </w:r>
      <w:r>
        <w:rPr>
          <w:spacing w:val="-3"/>
          <w:sz w:val="20"/>
        </w:rPr>
        <w:t> </w:t>
      </w:r>
      <w:r>
        <w:rPr>
          <w:sz w:val="20"/>
        </w:rPr>
        <w:t>de realizar</w:t>
      </w:r>
      <w:r>
        <w:rPr>
          <w:spacing w:val="-2"/>
          <w:sz w:val="20"/>
        </w:rPr>
        <w:t> </w:t>
      </w:r>
      <w:r>
        <w:rPr>
          <w:sz w:val="20"/>
        </w:rPr>
        <w:t>actos</w:t>
      </w:r>
      <w:r>
        <w:rPr>
          <w:spacing w:val="-1"/>
          <w:sz w:val="20"/>
        </w:rPr>
        <w:t> </w:t>
      </w:r>
      <w:r>
        <w:rPr>
          <w:sz w:val="20"/>
        </w:rPr>
        <w:t>que puedan llevar</w:t>
      </w:r>
      <w:r>
        <w:rPr>
          <w:spacing w:val="-2"/>
          <w:sz w:val="20"/>
        </w:rPr>
        <w:t> </w:t>
      </w:r>
      <w:r>
        <w:rPr>
          <w:sz w:val="20"/>
        </w:rPr>
        <w:t>a</w:t>
      </w:r>
      <w:r>
        <w:rPr>
          <w:spacing w:val="-1"/>
          <w:sz w:val="20"/>
        </w:rPr>
        <w:t> </w:t>
      </w:r>
      <w:r>
        <w:rPr>
          <w:sz w:val="20"/>
        </w:rPr>
        <w:t>los agentes del propio Estado, o a terceros actuando con su aquiescencia o tolerancia, que afecten la existencia, el valor, el uso o el goce de las tierras sobre las cuales la Comunidad Garífuna de San Juan posee actualmente títulos de propiedad.</w:t>
      </w:r>
    </w:p>
    <w:p>
      <w:pPr>
        <w:pStyle w:val="ListParagraph"/>
        <w:numPr>
          <w:ilvl w:val="0"/>
          <w:numId w:val="5"/>
        </w:numPr>
        <w:tabs>
          <w:tab w:pos="820" w:val="left" w:leader="none"/>
        </w:tabs>
        <w:spacing w:line="240" w:lineRule="auto" w:before="120" w:after="0"/>
        <w:ind w:left="111" w:right="131" w:firstLine="0"/>
        <w:jc w:val="both"/>
        <w:rPr>
          <w:sz w:val="20"/>
        </w:rPr>
      </w:pPr>
      <w:r>
        <w:rPr>
          <w:sz w:val="20"/>
        </w:rPr>
        <w:t>El Tribunal considera necesario recordar que el deber de actuar conforme a reglas de convivencia</w:t>
      </w:r>
      <w:r>
        <w:rPr>
          <w:spacing w:val="-1"/>
          <w:sz w:val="20"/>
        </w:rPr>
        <w:t> </w:t>
      </w:r>
      <w:r>
        <w:rPr>
          <w:sz w:val="20"/>
        </w:rPr>
        <w:t>pacífica,</w:t>
      </w:r>
      <w:r>
        <w:rPr>
          <w:spacing w:val="-1"/>
          <w:sz w:val="20"/>
        </w:rPr>
        <w:t> </w:t>
      </w:r>
      <w:r>
        <w:rPr>
          <w:sz w:val="20"/>
        </w:rPr>
        <w:t>y</w:t>
      </w:r>
      <w:r>
        <w:rPr>
          <w:spacing w:val="-2"/>
          <w:sz w:val="20"/>
        </w:rPr>
        <w:t> </w:t>
      </w:r>
      <w:r>
        <w:rPr>
          <w:sz w:val="20"/>
        </w:rPr>
        <w:t>armoniosa está</w:t>
      </w:r>
      <w:r>
        <w:rPr>
          <w:spacing w:val="-1"/>
          <w:sz w:val="20"/>
        </w:rPr>
        <w:t> </w:t>
      </w:r>
      <w:r>
        <w:rPr>
          <w:sz w:val="20"/>
        </w:rPr>
        <w:t>dirigido</w:t>
      </w:r>
      <w:r>
        <w:rPr>
          <w:spacing w:val="-3"/>
          <w:sz w:val="20"/>
        </w:rPr>
        <w:t> </w:t>
      </w:r>
      <w:r>
        <w:rPr>
          <w:sz w:val="20"/>
        </w:rPr>
        <w:t>tanto</w:t>
      </w:r>
      <w:r>
        <w:rPr>
          <w:spacing w:val="-3"/>
          <w:sz w:val="20"/>
        </w:rPr>
        <w:t> </w:t>
      </w:r>
      <w:r>
        <w:rPr>
          <w:sz w:val="20"/>
        </w:rPr>
        <w:t>a</w:t>
      </w:r>
      <w:r>
        <w:rPr>
          <w:spacing w:val="-2"/>
          <w:sz w:val="20"/>
        </w:rPr>
        <w:t> </w:t>
      </w:r>
      <w:r>
        <w:rPr>
          <w:sz w:val="20"/>
        </w:rPr>
        <w:t>los</w:t>
      </w:r>
      <w:r>
        <w:rPr>
          <w:spacing w:val="-2"/>
          <w:sz w:val="20"/>
        </w:rPr>
        <w:t> </w:t>
      </w:r>
      <w:r>
        <w:rPr>
          <w:sz w:val="20"/>
        </w:rPr>
        <w:t>miembros</w:t>
      </w:r>
      <w:r>
        <w:rPr>
          <w:spacing w:val="-2"/>
          <w:sz w:val="20"/>
        </w:rPr>
        <w:t> </w:t>
      </w:r>
      <w:r>
        <w:rPr>
          <w:sz w:val="20"/>
        </w:rPr>
        <w:t>de</w:t>
      </w:r>
      <w:r>
        <w:rPr>
          <w:spacing w:val="-1"/>
          <w:sz w:val="20"/>
        </w:rPr>
        <w:t> </w:t>
      </w:r>
      <w:r>
        <w:rPr>
          <w:sz w:val="20"/>
        </w:rPr>
        <w:t>la</w:t>
      </w:r>
      <w:r>
        <w:rPr>
          <w:spacing w:val="-2"/>
          <w:sz w:val="20"/>
        </w:rPr>
        <w:t> </w:t>
      </w:r>
      <w:r>
        <w:rPr>
          <w:sz w:val="20"/>
        </w:rPr>
        <w:t>Comunidad</w:t>
      </w:r>
      <w:r>
        <w:rPr>
          <w:spacing w:val="-1"/>
          <w:sz w:val="20"/>
        </w:rPr>
        <w:t> </w:t>
      </w:r>
      <w:r>
        <w:rPr>
          <w:sz w:val="20"/>
        </w:rPr>
        <w:t>Garífuna de San Juan como a los demás habitantes.</w:t>
      </w:r>
    </w:p>
    <w:p>
      <w:pPr>
        <w:pStyle w:val="BodyText"/>
      </w:pPr>
    </w:p>
    <w:p>
      <w:pPr>
        <w:pStyle w:val="BodyText"/>
      </w:pPr>
    </w:p>
    <w:p>
      <w:pPr>
        <w:pStyle w:val="BodyText"/>
      </w:pPr>
    </w:p>
    <w:p>
      <w:pPr>
        <w:pStyle w:val="BodyText"/>
      </w:pPr>
    </w:p>
    <w:p>
      <w:pPr>
        <w:pStyle w:val="BodyText"/>
        <w:spacing w:before="3"/>
        <w:rPr>
          <w:sz w:val="13"/>
        </w:rPr>
      </w:pPr>
      <w:r>
        <w:rPr/>
        <w:pict>
          <v:rect style="position:absolute;margin-left:49.560001pt;margin-top:9.250606pt;width:144.020pt;height:.599980pt;mso-position-horizontal-relative:page;mso-position-vertical-relative:paragraph;z-index:-15700992;mso-wrap-distance-left:0;mso-wrap-distance-right:0" id="docshape56" filled="true" fillcolor="#000000" stroked="false">
            <v:fill type="solid"/>
            <w10:wrap type="topAndBottom"/>
          </v:rect>
        </w:pict>
      </w:r>
    </w:p>
    <w:p>
      <w:pPr>
        <w:spacing w:before="103"/>
        <w:ind w:left="111" w:right="122" w:firstLine="0"/>
        <w:jc w:val="both"/>
        <w:rPr>
          <w:sz w:val="16"/>
        </w:rPr>
      </w:pPr>
      <w:r>
        <w:rPr>
          <w:sz w:val="16"/>
          <w:vertAlign w:val="superscript"/>
        </w:rPr>
        <w:t>206</w:t>
      </w:r>
      <w:r>
        <w:rPr>
          <w:spacing w:val="80"/>
          <w:w w:val="150"/>
          <w:sz w:val="16"/>
          <w:vertAlign w:val="baseline"/>
        </w:rPr>
        <w:t>  </w:t>
      </w:r>
      <w:r>
        <w:rPr>
          <w:sz w:val="16"/>
          <w:vertAlign w:val="baseline"/>
        </w:rPr>
        <w:t>Artículo 16 del Convenio 169 de la OIT dispone: “4. Cuando el retorno no sea posible, tal como se determine por acuerdo</w:t>
      </w:r>
      <w:r>
        <w:rPr>
          <w:spacing w:val="-12"/>
          <w:sz w:val="16"/>
          <w:vertAlign w:val="baseline"/>
        </w:rPr>
        <w:t> </w:t>
      </w:r>
      <w:r>
        <w:rPr>
          <w:sz w:val="16"/>
          <w:vertAlign w:val="baseline"/>
        </w:rPr>
        <w:t>o,</w:t>
      </w:r>
      <w:r>
        <w:rPr>
          <w:spacing w:val="-12"/>
          <w:sz w:val="16"/>
          <w:vertAlign w:val="baseline"/>
        </w:rPr>
        <w:t> </w:t>
      </w:r>
      <w:r>
        <w:rPr>
          <w:sz w:val="16"/>
          <w:vertAlign w:val="baseline"/>
        </w:rPr>
        <w:t>en</w:t>
      </w:r>
      <w:r>
        <w:rPr>
          <w:spacing w:val="-11"/>
          <w:sz w:val="16"/>
          <w:vertAlign w:val="baseline"/>
        </w:rPr>
        <w:t> </w:t>
      </w:r>
      <w:r>
        <w:rPr>
          <w:sz w:val="16"/>
          <w:vertAlign w:val="baseline"/>
        </w:rPr>
        <w:t>ausencia</w:t>
      </w:r>
      <w:r>
        <w:rPr>
          <w:spacing w:val="-12"/>
          <w:sz w:val="16"/>
          <w:vertAlign w:val="baseline"/>
        </w:rPr>
        <w:t> </w:t>
      </w:r>
      <w:r>
        <w:rPr>
          <w:sz w:val="16"/>
          <w:vertAlign w:val="baseline"/>
        </w:rPr>
        <w:t>de</w:t>
      </w:r>
      <w:r>
        <w:rPr>
          <w:spacing w:val="-10"/>
          <w:sz w:val="16"/>
          <w:vertAlign w:val="baseline"/>
        </w:rPr>
        <w:t> </w:t>
      </w:r>
      <w:r>
        <w:rPr>
          <w:sz w:val="16"/>
          <w:vertAlign w:val="baseline"/>
        </w:rPr>
        <w:t>tales</w:t>
      </w:r>
      <w:r>
        <w:rPr>
          <w:spacing w:val="-10"/>
          <w:sz w:val="16"/>
          <w:vertAlign w:val="baseline"/>
        </w:rPr>
        <w:t> </w:t>
      </w:r>
      <w:r>
        <w:rPr>
          <w:sz w:val="16"/>
          <w:vertAlign w:val="baseline"/>
        </w:rPr>
        <w:t>acuerdos,</w:t>
      </w:r>
      <w:r>
        <w:rPr>
          <w:spacing w:val="-11"/>
          <w:sz w:val="16"/>
          <w:vertAlign w:val="baseline"/>
        </w:rPr>
        <w:t> </w:t>
      </w:r>
      <w:r>
        <w:rPr>
          <w:sz w:val="16"/>
          <w:vertAlign w:val="baseline"/>
        </w:rPr>
        <w:t>por</w:t>
      </w:r>
      <w:r>
        <w:rPr>
          <w:spacing w:val="-10"/>
          <w:sz w:val="16"/>
          <w:vertAlign w:val="baseline"/>
        </w:rPr>
        <w:t> </w:t>
      </w:r>
      <w:r>
        <w:rPr>
          <w:sz w:val="16"/>
          <w:vertAlign w:val="baseline"/>
        </w:rPr>
        <w:t>medio</w:t>
      </w:r>
      <w:r>
        <w:rPr>
          <w:spacing w:val="-12"/>
          <w:sz w:val="16"/>
          <w:vertAlign w:val="baseline"/>
        </w:rPr>
        <w:t> </w:t>
      </w:r>
      <w:r>
        <w:rPr>
          <w:sz w:val="16"/>
          <w:vertAlign w:val="baseline"/>
        </w:rPr>
        <w:t>de</w:t>
      </w:r>
      <w:r>
        <w:rPr>
          <w:spacing w:val="-13"/>
          <w:sz w:val="16"/>
          <w:vertAlign w:val="baseline"/>
        </w:rPr>
        <w:t> </w:t>
      </w:r>
      <w:r>
        <w:rPr>
          <w:sz w:val="16"/>
          <w:vertAlign w:val="baseline"/>
        </w:rPr>
        <w:t>procedimientos</w:t>
      </w:r>
      <w:r>
        <w:rPr>
          <w:spacing w:val="-10"/>
          <w:sz w:val="16"/>
          <w:vertAlign w:val="baseline"/>
        </w:rPr>
        <w:t> </w:t>
      </w:r>
      <w:r>
        <w:rPr>
          <w:sz w:val="16"/>
          <w:vertAlign w:val="baseline"/>
        </w:rPr>
        <w:t>adecuados,</w:t>
      </w:r>
      <w:r>
        <w:rPr>
          <w:spacing w:val="-14"/>
          <w:sz w:val="16"/>
          <w:vertAlign w:val="baseline"/>
        </w:rPr>
        <w:t> </w:t>
      </w:r>
      <w:r>
        <w:rPr>
          <w:sz w:val="16"/>
          <w:vertAlign w:val="baseline"/>
        </w:rPr>
        <w:t>dichos</w:t>
      </w:r>
      <w:r>
        <w:rPr>
          <w:spacing w:val="-13"/>
          <w:sz w:val="16"/>
          <w:vertAlign w:val="baseline"/>
        </w:rPr>
        <w:t> </w:t>
      </w:r>
      <w:r>
        <w:rPr>
          <w:sz w:val="16"/>
          <w:vertAlign w:val="baseline"/>
        </w:rPr>
        <w:t>pueblos</w:t>
      </w:r>
      <w:r>
        <w:rPr>
          <w:spacing w:val="-10"/>
          <w:sz w:val="16"/>
          <w:vertAlign w:val="baseline"/>
        </w:rPr>
        <w:t> </w:t>
      </w:r>
      <w:r>
        <w:rPr>
          <w:sz w:val="16"/>
          <w:vertAlign w:val="baseline"/>
        </w:rPr>
        <w:t>deberán</w:t>
      </w:r>
      <w:r>
        <w:rPr>
          <w:spacing w:val="-14"/>
          <w:sz w:val="16"/>
          <w:vertAlign w:val="baseline"/>
        </w:rPr>
        <w:t> </w:t>
      </w:r>
      <w:r>
        <w:rPr>
          <w:sz w:val="16"/>
          <w:vertAlign w:val="baseline"/>
        </w:rPr>
        <w:t>recibir,</w:t>
      </w:r>
      <w:r>
        <w:rPr>
          <w:spacing w:val="-12"/>
          <w:sz w:val="16"/>
          <w:vertAlign w:val="baseline"/>
        </w:rPr>
        <w:t> </w:t>
      </w:r>
      <w:r>
        <w:rPr>
          <w:sz w:val="16"/>
          <w:vertAlign w:val="baseline"/>
        </w:rPr>
        <w:t>en</w:t>
      </w:r>
      <w:r>
        <w:rPr>
          <w:spacing w:val="-11"/>
          <w:sz w:val="16"/>
          <w:vertAlign w:val="baseline"/>
        </w:rPr>
        <w:t> </w:t>
      </w:r>
      <w:r>
        <w:rPr>
          <w:sz w:val="16"/>
          <w:vertAlign w:val="baseline"/>
        </w:rPr>
        <w:t>todos los</w:t>
      </w:r>
      <w:r>
        <w:rPr>
          <w:spacing w:val="-2"/>
          <w:sz w:val="16"/>
          <w:vertAlign w:val="baseline"/>
        </w:rPr>
        <w:t> </w:t>
      </w:r>
      <w:r>
        <w:rPr>
          <w:sz w:val="16"/>
          <w:vertAlign w:val="baseline"/>
        </w:rPr>
        <w:t>casos</w:t>
      </w:r>
      <w:r>
        <w:rPr>
          <w:spacing w:val="-3"/>
          <w:sz w:val="16"/>
          <w:vertAlign w:val="baseline"/>
        </w:rPr>
        <w:t> </w:t>
      </w:r>
      <w:r>
        <w:rPr>
          <w:sz w:val="16"/>
          <w:vertAlign w:val="baseline"/>
        </w:rPr>
        <w:t>posibles,</w:t>
      </w:r>
      <w:r>
        <w:rPr>
          <w:spacing w:val="-2"/>
          <w:sz w:val="16"/>
          <w:vertAlign w:val="baseline"/>
        </w:rPr>
        <w:t> </w:t>
      </w:r>
      <w:r>
        <w:rPr>
          <w:sz w:val="16"/>
          <w:vertAlign w:val="baseline"/>
        </w:rPr>
        <w:t>tierras</w:t>
      </w:r>
      <w:r>
        <w:rPr>
          <w:spacing w:val="-3"/>
          <w:sz w:val="16"/>
          <w:vertAlign w:val="baseline"/>
        </w:rPr>
        <w:t> </w:t>
      </w:r>
      <w:r>
        <w:rPr>
          <w:sz w:val="16"/>
          <w:vertAlign w:val="baseline"/>
        </w:rPr>
        <w:t>cuya</w:t>
      </w:r>
      <w:r>
        <w:rPr>
          <w:spacing w:val="-1"/>
          <w:sz w:val="16"/>
          <w:vertAlign w:val="baseline"/>
        </w:rPr>
        <w:t> </w:t>
      </w:r>
      <w:r>
        <w:rPr>
          <w:sz w:val="16"/>
          <w:vertAlign w:val="baseline"/>
        </w:rPr>
        <w:t>calidad</w:t>
      </w:r>
      <w:r>
        <w:rPr>
          <w:spacing w:val="-4"/>
          <w:sz w:val="16"/>
          <w:vertAlign w:val="baseline"/>
        </w:rPr>
        <w:t> </w:t>
      </w:r>
      <w:r>
        <w:rPr>
          <w:sz w:val="16"/>
          <w:vertAlign w:val="baseline"/>
        </w:rPr>
        <w:t>y</w:t>
      </w:r>
      <w:r>
        <w:rPr>
          <w:spacing w:val="-2"/>
          <w:sz w:val="16"/>
          <w:vertAlign w:val="baseline"/>
        </w:rPr>
        <w:t> </w:t>
      </w:r>
      <w:r>
        <w:rPr>
          <w:sz w:val="16"/>
          <w:vertAlign w:val="baseline"/>
        </w:rPr>
        <w:t>cuyo</w:t>
      </w:r>
      <w:r>
        <w:rPr>
          <w:spacing w:val="-2"/>
          <w:sz w:val="16"/>
          <w:vertAlign w:val="baseline"/>
        </w:rPr>
        <w:t> </w:t>
      </w:r>
      <w:r>
        <w:rPr>
          <w:sz w:val="16"/>
          <w:vertAlign w:val="baseline"/>
        </w:rPr>
        <w:t>estatuto</w:t>
      </w:r>
      <w:r>
        <w:rPr>
          <w:spacing w:val="-2"/>
          <w:sz w:val="16"/>
          <w:vertAlign w:val="baseline"/>
        </w:rPr>
        <w:t> </w:t>
      </w:r>
      <w:r>
        <w:rPr>
          <w:sz w:val="16"/>
          <w:vertAlign w:val="baseline"/>
        </w:rPr>
        <w:t>jurídico</w:t>
      </w:r>
      <w:r>
        <w:rPr>
          <w:spacing w:val="-2"/>
          <w:sz w:val="16"/>
          <w:vertAlign w:val="baseline"/>
        </w:rPr>
        <w:t> </w:t>
      </w:r>
      <w:r>
        <w:rPr>
          <w:sz w:val="16"/>
          <w:vertAlign w:val="baseline"/>
        </w:rPr>
        <w:t>sean</w:t>
      </w:r>
      <w:r>
        <w:rPr>
          <w:spacing w:val="-4"/>
          <w:sz w:val="16"/>
          <w:vertAlign w:val="baseline"/>
        </w:rPr>
        <w:t> </w:t>
      </w:r>
      <w:r>
        <w:rPr>
          <w:sz w:val="16"/>
          <w:vertAlign w:val="baseline"/>
        </w:rPr>
        <w:t>por</w:t>
      </w:r>
      <w:r>
        <w:rPr>
          <w:spacing w:val="-2"/>
          <w:sz w:val="16"/>
          <w:vertAlign w:val="baseline"/>
        </w:rPr>
        <w:t> </w:t>
      </w:r>
      <w:r>
        <w:rPr>
          <w:sz w:val="16"/>
          <w:vertAlign w:val="baseline"/>
        </w:rPr>
        <w:t>lo</w:t>
      </w:r>
      <w:r>
        <w:rPr>
          <w:spacing w:val="-2"/>
          <w:sz w:val="16"/>
          <w:vertAlign w:val="baseline"/>
        </w:rPr>
        <w:t> </w:t>
      </w:r>
      <w:r>
        <w:rPr>
          <w:sz w:val="16"/>
          <w:vertAlign w:val="baseline"/>
        </w:rPr>
        <w:t>menos</w:t>
      </w:r>
      <w:r>
        <w:rPr>
          <w:spacing w:val="-3"/>
          <w:sz w:val="16"/>
          <w:vertAlign w:val="baseline"/>
        </w:rPr>
        <w:t> </w:t>
      </w:r>
      <w:r>
        <w:rPr>
          <w:sz w:val="16"/>
          <w:vertAlign w:val="baseline"/>
        </w:rPr>
        <w:t>iguales</w:t>
      </w:r>
      <w:r>
        <w:rPr>
          <w:spacing w:val="-2"/>
          <w:sz w:val="16"/>
          <w:vertAlign w:val="baseline"/>
        </w:rPr>
        <w:t> </w:t>
      </w:r>
      <w:r>
        <w:rPr>
          <w:sz w:val="16"/>
          <w:vertAlign w:val="baseline"/>
        </w:rPr>
        <w:t>a</w:t>
      </w:r>
      <w:r>
        <w:rPr>
          <w:spacing w:val="-1"/>
          <w:sz w:val="16"/>
          <w:vertAlign w:val="baseline"/>
        </w:rPr>
        <w:t> </w:t>
      </w:r>
      <w:r>
        <w:rPr>
          <w:sz w:val="16"/>
          <w:vertAlign w:val="baseline"/>
        </w:rPr>
        <w:t>los</w:t>
      </w:r>
      <w:r>
        <w:rPr>
          <w:spacing w:val="-5"/>
          <w:sz w:val="16"/>
          <w:vertAlign w:val="baseline"/>
        </w:rPr>
        <w:t> </w:t>
      </w:r>
      <w:r>
        <w:rPr>
          <w:sz w:val="16"/>
          <w:vertAlign w:val="baseline"/>
        </w:rPr>
        <w:t>de</w:t>
      </w:r>
      <w:r>
        <w:rPr>
          <w:spacing w:val="-3"/>
          <w:sz w:val="16"/>
          <w:vertAlign w:val="baseline"/>
        </w:rPr>
        <w:t> </w:t>
      </w:r>
      <w:r>
        <w:rPr>
          <w:sz w:val="16"/>
          <w:vertAlign w:val="baseline"/>
        </w:rPr>
        <w:t>las</w:t>
      </w:r>
      <w:r>
        <w:rPr>
          <w:spacing w:val="-3"/>
          <w:sz w:val="16"/>
          <w:vertAlign w:val="baseline"/>
        </w:rPr>
        <w:t> </w:t>
      </w:r>
      <w:r>
        <w:rPr>
          <w:sz w:val="16"/>
          <w:vertAlign w:val="baseline"/>
        </w:rPr>
        <w:t>tierras</w:t>
      </w:r>
      <w:r>
        <w:rPr>
          <w:spacing w:val="-3"/>
          <w:sz w:val="16"/>
          <w:vertAlign w:val="baseline"/>
        </w:rPr>
        <w:t> </w:t>
      </w:r>
      <w:r>
        <w:rPr>
          <w:sz w:val="16"/>
          <w:vertAlign w:val="baseline"/>
        </w:rPr>
        <w:t>que</w:t>
      </w:r>
      <w:r>
        <w:rPr>
          <w:spacing w:val="-5"/>
          <w:sz w:val="16"/>
          <w:vertAlign w:val="baseline"/>
        </w:rPr>
        <w:t> </w:t>
      </w:r>
      <w:r>
        <w:rPr>
          <w:sz w:val="16"/>
          <w:vertAlign w:val="baseline"/>
        </w:rPr>
        <w:t>ocupaban anteriormente, y que les permitan subvenir a sus necesidades y garantizar su desarrollo futuro. Cuando los pueblos interesados</w:t>
      </w:r>
      <w:r>
        <w:rPr>
          <w:spacing w:val="-1"/>
          <w:sz w:val="16"/>
          <w:vertAlign w:val="baseline"/>
        </w:rPr>
        <w:t> </w:t>
      </w:r>
      <w:r>
        <w:rPr>
          <w:sz w:val="16"/>
          <w:vertAlign w:val="baseline"/>
        </w:rPr>
        <w:t>prefieran</w:t>
      </w:r>
      <w:r>
        <w:rPr>
          <w:spacing w:val="-5"/>
          <w:sz w:val="16"/>
          <w:vertAlign w:val="baseline"/>
        </w:rPr>
        <w:t> </w:t>
      </w:r>
      <w:r>
        <w:rPr>
          <w:sz w:val="16"/>
          <w:vertAlign w:val="baseline"/>
        </w:rPr>
        <w:t>recibir una</w:t>
      </w:r>
      <w:r>
        <w:rPr>
          <w:spacing w:val="-2"/>
          <w:sz w:val="16"/>
          <w:vertAlign w:val="baseline"/>
        </w:rPr>
        <w:t> </w:t>
      </w:r>
      <w:r>
        <w:rPr>
          <w:sz w:val="16"/>
          <w:vertAlign w:val="baseline"/>
        </w:rPr>
        <w:t>indemnización</w:t>
      </w:r>
      <w:r>
        <w:rPr>
          <w:spacing w:val="-2"/>
          <w:sz w:val="16"/>
          <w:vertAlign w:val="baseline"/>
        </w:rPr>
        <w:t> </w:t>
      </w:r>
      <w:r>
        <w:rPr>
          <w:sz w:val="16"/>
          <w:vertAlign w:val="baseline"/>
        </w:rPr>
        <w:t>en</w:t>
      </w:r>
      <w:r>
        <w:rPr>
          <w:spacing w:val="-2"/>
          <w:sz w:val="16"/>
          <w:vertAlign w:val="baseline"/>
        </w:rPr>
        <w:t> </w:t>
      </w:r>
      <w:r>
        <w:rPr>
          <w:sz w:val="16"/>
          <w:vertAlign w:val="baseline"/>
        </w:rPr>
        <w:t>dinero</w:t>
      </w:r>
      <w:r>
        <w:rPr>
          <w:spacing w:val="-1"/>
          <w:sz w:val="16"/>
          <w:vertAlign w:val="baseline"/>
        </w:rPr>
        <w:t> </w:t>
      </w:r>
      <w:r>
        <w:rPr>
          <w:sz w:val="16"/>
          <w:vertAlign w:val="baseline"/>
        </w:rPr>
        <w:t>o</w:t>
      </w:r>
      <w:r>
        <w:rPr>
          <w:spacing w:val="-3"/>
          <w:sz w:val="16"/>
          <w:vertAlign w:val="baseline"/>
        </w:rPr>
        <w:t> </w:t>
      </w:r>
      <w:r>
        <w:rPr>
          <w:sz w:val="16"/>
          <w:vertAlign w:val="baseline"/>
        </w:rPr>
        <w:t>en</w:t>
      </w:r>
      <w:r>
        <w:rPr>
          <w:spacing w:val="-2"/>
          <w:sz w:val="16"/>
          <w:vertAlign w:val="baseline"/>
        </w:rPr>
        <w:t> </w:t>
      </w:r>
      <w:r>
        <w:rPr>
          <w:sz w:val="16"/>
          <w:vertAlign w:val="baseline"/>
        </w:rPr>
        <w:t>especie,</w:t>
      </w:r>
      <w:r>
        <w:rPr>
          <w:spacing w:val="-2"/>
          <w:sz w:val="16"/>
          <w:vertAlign w:val="baseline"/>
        </w:rPr>
        <w:t> </w:t>
      </w:r>
      <w:r>
        <w:rPr>
          <w:sz w:val="16"/>
          <w:vertAlign w:val="baseline"/>
        </w:rPr>
        <w:t>deberá</w:t>
      </w:r>
      <w:r>
        <w:rPr>
          <w:spacing w:val="-2"/>
          <w:sz w:val="16"/>
          <w:vertAlign w:val="baseline"/>
        </w:rPr>
        <w:t> </w:t>
      </w:r>
      <w:r>
        <w:rPr>
          <w:sz w:val="16"/>
          <w:vertAlign w:val="baseline"/>
        </w:rPr>
        <w:t>concedérseles</w:t>
      </w:r>
      <w:r>
        <w:rPr>
          <w:spacing w:val="-1"/>
          <w:sz w:val="16"/>
          <w:vertAlign w:val="baseline"/>
        </w:rPr>
        <w:t> </w:t>
      </w:r>
      <w:r>
        <w:rPr>
          <w:sz w:val="16"/>
          <w:vertAlign w:val="baseline"/>
        </w:rPr>
        <w:t>dicha</w:t>
      </w:r>
      <w:r>
        <w:rPr>
          <w:spacing w:val="-2"/>
          <w:sz w:val="16"/>
          <w:vertAlign w:val="baseline"/>
        </w:rPr>
        <w:t> </w:t>
      </w:r>
      <w:r>
        <w:rPr>
          <w:sz w:val="16"/>
          <w:vertAlign w:val="baseline"/>
        </w:rPr>
        <w:t>indemnización,</w:t>
      </w:r>
      <w:r>
        <w:rPr>
          <w:spacing w:val="-2"/>
          <w:sz w:val="16"/>
          <w:vertAlign w:val="baseline"/>
        </w:rPr>
        <w:t> </w:t>
      </w:r>
      <w:r>
        <w:rPr>
          <w:sz w:val="16"/>
          <w:vertAlign w:val="baseline"/>
        </w:rPr>
        <w:t>con</w:t>
      </w:r>
      <w:r>
        <w:rPr>
          <w:spacing w:val="-5"/>
          <w:sz w:val="16"/>
          <w:vertAlign w:val="baseline"/>
        </w:rPr>
        <w:t> </w:t>
      </w:r>
      <w:r>
        <w:rPr>
          <w:sz w:val="16"/>
          <w:vertAlign w:val="baseline"/>
        </w:rPr>
        <w:t>las garantías apropiadas”.</w:t>
      </w:r>
    </w:p>
    <w:p>
      <w:pPr>
        <w:spacing w:after="0"/>
        <w:jc w:val="both"/>
        <w:rPr>
          <w:sz w:val="16"/>
        </w:rPr>
        <w:sectPr>
          <w:pgSz w:w="12240" w:h="15840"/>
          <w:pgMar w:header="0" w:footer="989" w:top="1340" w:bottom="1180" w:left="880" w:right="1200"/>
        </w:sectPr>
      </w:pPr>
    </w:p>
    <w:p>
      <w:pPr>
        <w:pStyle w:val="Heading4"/>
        <w:numPr>
          <w:ilvl w:val="0"/>
          <w:numId w:val="17"/>
        </w:numPr>
        <w:tabs>
          <w:tab w:pos="832" w:val="left" w:leader="none"/>
        </w:tabs>
        <w:spacing w:line="240" w:lineRule="auto" w:before="79" w:after="0"/>
        <w:ind w:left="831" w:right="0" w:hanging="361"/>
        <w:jc w:val="left"/>
        <w:rPr>
          <w:i/>
        </w:rPr>
      </w:pPr>
      <w:bookmarkStart w:name="_bookmark47" w:id="49"/>
      <w:bookmarkEnd w:id="49"/>
      <w:r>
        <w:rPr>
          <w:i/>
        </w:rPr>
        <w:t>M</w:t>
      </w:r>
      <w:r>
        <w:rPr>
          <w:i/>
        </w:rPr>
        <w:t>edidas</w:t>
      </w:r>
      <w:r>
        <w:rPr>
          <w:i/>
          <w:spacing w:val="-8"/>
        </w:rPr>
        <w:t> </w:t>
      </w:r>
      <w:r>
        <w:rPr>
          <w:i/>
        </w:rPr>
        <w:t>de</w:t>
      </w:r>
      <w:r>
        <w:rPr>
          <w:i/>
          <w:spacing w:val="-9"/>
        </w:rPr>
        <w:t> </w:t>
      </w:r>
      <w:r>
        <w:rPr>
          <w:i/>
        </w:rPr>
        <w:t>satisfacción:</w:t>
      </w:r>
      <w:r>
        <w:rPr>
          <w:i/>
          <w:spacing w:val="-7"/>
        </w:rPr>
        <w:t> </w:t>
      </w:r>
      <w:r>
        <w:rPr>
          <w:i/>
        </w:rPr>
        <w:t>publicación</w:t>
      </w:r>
      <w:r>
        <w:rPr>
          <w:i/>
          <w:spacing w:val="-7"/>
        </w:rPr>
        <w:t> </w:t>
      </w:r>
      <w:r>
        <w:rPr>
          <w:i/>
        </w:rPr>
        <w:t>de</w:t>
      </w:r>
      <w:r>
        <w:rPr>
          <w:i/>
          <w:spacing w:val="-7"/>
        </w:rPr>
        <w:t> </w:t>
      </w:r>
      <w:r>
        <w:rPr>
          <w:i/>
        </w:rPr>
        <w:t>la</w:t>
      </w:r>
      <w:r>
        <w:rPr>
          <w:i/>
          <w:spacing w:val="-8"/>
        </w:rPr>
        <w:t> </w:t>
      </w:r>
      <w:r>
        <w:rPr>
          <w:i/>
          <w:spacing w:val="-2"/>
        </w:rPr>
        <w:t>Sentencia</w:t>
      </w:r>
    </w:p>
    <w:p>
      <w:pPr>
        <w:pStyle w:val="BodyText"/>
        <w:spacing w:before="8"/>
        <w:rPr>
          <w:b/>
          <w:i/>
          <w:sz w:val="19"/>
        </w:rPr>
      </w:pPr>
    </w:p>
    <w:p>
      <w:pPr>
        <w:pStyle w:val="ListParagraph"/>
        <w:numPr>
          <w:ilvl w:val="0"/>
          <w:numId w:val="5"/>
        </w:numPr>
        <w:tabs>
          <w:tab w:pos="820" w:val="left" w:leader="none"/>
        </w:tabs>
        <w:spacing w:line="240" w:lineRule="auto" w:before="0" w:after="0"/>
        <w:ind w:left="111" w:right="131" w:firstLine="0"/>
        <w:jc w:val="both"/>
        <w:rPr>
          <w:sz w:val="20"/>
        </w:rPr>
      </w:pPr>
      <w:r>
        <w:rPr>
          <w:sz w:val="20"/>
        </w:rPr>
        <w:t>Ni los </w:t>
      </w:r>
      <w:r>
        <w:rPr>
          <w:b/>
          <w:i/>
          <w:sz w:val="20"/>
        </w:rPr>
        <w:t>representantes </w:t>
      </w:r>
      <w:r>
        <w:rPr>
          <w:sz w:val="20"/>
        </w:rPr>
        <w:t>ni la </w:t>
      </w:r>
      <w:r>
        <w:rPr>
          <w:b/>
          <w:i/>
          <w:sz w:val="20"/>
        </w:rPr>
        <w:t>Comisión </w:t>
      </w:r>
      <w:r>
        <w:rPr>
          <w:sz w:val="20"/>
        </w:rPr>
        <w:t>solicitaron la publicación de la Sentencia en el presente caso.</w:t>
      </w:r>
    </w:p>
    <w:p>
      <w:pPr>
        <w:pStyle w:val="ListParagraph"/>
        <w:numPr>
          <w:ilvl w:val="0"/>
          <w:numId w:val="5"/>
        </w:numPr>
        <w:tabs>
          <w:tab w:pos="820" w:val="left" w:leader="none"/>
        </w:tabs>
        <w:spacing w:line="240" w:lineRule="auto" w:before="122" w:after="0"/>
        <w:ind w:left="111" w:right="121" w:firstLine="0"/>
        <w:jc w:val="both"/>
        <w:rPr>
          <w:sz w:val="20"/>
        </w:rPr>
      </w:pPr>
      <w:r>
        <w:rPr>
          <w:sz w:val="20"/>
        </w:rPr>
        <w:t>Sin perjuicio de lo anterior, la </w:t>
      </w:r>
      <w:r>
        <w:rPr>
          <w:b/>
          <w:i/>
          <w:sz w:val="20"/>
        </w:rPr>
        <w:t>Corte </w:t>
      </w:r>
      <w:r>
        <w:rPr>
          <w:sz w:val="20"/>
        </w:rPr>
        <w:t>dispone, como lo ha hecho en otros casos</w:t>
      </w:r>
      <w:r>
        <w:rPr>
          <w:position w:val="7"/>
          <w:sz w:val="13"/>
        </w:rPr>
        <w:t>207</w:t>
      </w:r>
      <w:r>
        <w:rPr>
          <w:sz w:val="20"/>
        </w:rPr>
        <w:t>, que el Estado publique, en el plazo de seis meses, contado a partir de la notificación de la presente Sentencia,</w:t>
      </w:r>
      <w:r>
        <w:rPr>
          <w:spacing w:val="-2"/>
          <w:sz w:val="20"/>
        </w:rPr>
        <w:t> </w:t>
      </w:r>
      <w:r>
        <w:rPr>
          <w:sz w:val="20"/>
        </w:rPr>
        <w:t>en</w:t>
      </w:r>
      <w:r>
        <w:rPr>
          <w:spacing w:val="-3"/>
          <w:sz w:val="20"/>
        </w:rPr>
        <w:t> </w:t>
      </w:r>
      <w:r>
        <w:rPr>
          <w:sz w:val="20"/>
        </w:rPr>
        <w:t>un</w:t>
      </w:r>
      <w:r>
        <w:rPr>
          <w:spacing w:val="-2"/>
          <w:sz w:val="20"/>
        </w:rPr>
        <w:t> </w:t>
      </w:r>
      <w:r>
        <w:rPr>
          <w:sz w:val="20"/>
        </w:rPr>
        <w:t>tamaño</w:t>
      </w:r>
      <w:r>
        <w:rPr>
          <w:spacing w:val="-5"/>
          <w:sz w:val="20"/>
        </w:rPr>
        <w:t> </w:t>
      </w:r>
      <w:r>
        <w:rPr>
          <w:sz w:val="20"/>
        </w:rPr>
        <w:t>de</w:t>
      </w:r>
      <w:r>
        <w:rPr>
          <w:spacing w:val="-5"/>
          <w:sz w:val="20"/>
        </w:rPr>
        <w:t> </w:t>
      </w:r>
      <w:r>
        <w:rPr>
          <w:sz w:val="20"/>
        </w:rPr>
        <w:t>letra</w:t>
      </w:r>
      <w:r>
        <w:rPr>
          <w:spacing w:val="-4"/>
          <w:sz w:val="20"/>
        </w:rPr>
        <w:t> </w:t>
      </w:r>
      <w:r>
        <w:rPr>
          <w:sz w:val="20"/>
        </w:rPr>
        <w:t>legible</w:t>
      </w:r>
      <w:r>
        <w:rPr>
          <w:spacing w:val="-5"/>
          <w:sz w:val="20"/>
        </w:rPr>
        <w:t> </w:t>
      </w:r>
      <w:r>
        <w:rPr>
          <w:sz w:val="20"/>
        </w:rPr>
        <w:t>y</w:t>
      </w:r>
      <w:r>
        <w:rPr>
          <w:spacing w:val="-4"/>
          <w:sz w:val="20"/>
        </w:rPr>
        <w:t> </w:t>
      </w:r>
      <w:r>
        <w:rPr>
          <w:sz w:val="20"/>
        </w:rPr>
        <w:t>adecuado,</w:t>
      </w:r>
      <w:r>
        <w:rPr>
          <w:spacing w:val="-5"/>
          <w:sz w:val="20"/>
        </w:rPr>
        <w:t> </w:t>
      </w:r>
      <w:r>
        <w:rPr>
          <w:sz w:val="20"/>
        </w:rPr>
        <w:t>en</w:t>
      </w:r>
      <w:r>
        <w:rPr>
          <w:spacing w:val="-3"/>
          <w:sz w:val="20"/>
        </w:rPr>
        <w:t> </w:t>
      </w:r>
      <w:r>
        <w:rPr>
          <w:sz w:val="20"/>
        </w:rPr>
        <w:t>español,</w:t>
      </w:r>
      <w:r>
        <w:rPr>
          <w:spacing w:val="-5"/>
          <w:sz w:val="20"/>
        </w:rPr>
        <w:t> </w:t>
      </w:r>
      <w:r>
        <w:rPr>
          <w:sz w:val="20"/>
        </w:rPr>
        <w:t>así</w:t>
      </w:r>
      <w:r>
        <w:rPr>
          <w:spacing w:val="-4"/>
          <w:sz w:val="20"/>
        </w:rPr>
        <w:t> </w:t>
      </w:r>
      <w:r>
        <w:rPr>
          <w:sz w:val="20"/>
        </w:rPr>
        <w:t>como</w:t>
      </w:r>
      <w:r>
        <w:rPr>
          <w:spacing w:val="-4"/>
          <w:sz w:val="20"/>
        </w:rPr>
        <w:t> </w:t>
      </w:r>
      <w:r>
        <w:rPr>
          <w:sz w:val="20"/>
        </w:rPr>
        <w:t>en</w:t>
      </w:r>
      <w:r>
        <w:rPr>
          <w:spacing w:val="-3"/>
          <w:sz w:val="20"/>
        </w:rPr>
        <w:t> </w:t>
      </w:r>
      <w:r>
        <w:rPr>
          <w:sz w:val="20"/>
        </w:rPr>
        <w:t>lengua</w:t>
      </w:r>
      <w:r>
        <w:rPr>
          <w:spacing w:val="-4"/>
          <w:sz w:val="20"/>
        </w:rPr>
        <w:t> </w:t>
      </w:r>
      <w:r>
        <w:rPr>
          <w:sz w:val="20"/>
        </w:rPr>
        <w:t>Garífuna:</w:t>
      </w:r>
      <w:r>
        <w:rPr>
          <w:spacing w:val="-3"/>
          <w:sz w:val="20"/>
        </w:rPr>
        <w:t> </w:t>
      </w:r>
      <w:r>
        <w:rPr>
          <w:sz w:val="20"/>
        </w:rPr>
        <w:t>a) el resumen oficial de la presente Sentencia elaborado por la Corte, por una sola vez, en el Diario Oficial;</w:t>
      </w:r>
      <w:r>
        <w:rPr>
          <w:spacing w:val="-2"/>
          <w:sz w:val="20"/>
        </w:rPr>
        <w:t> </w:t>
      </w:r>
      <w:r>
        <w:rPr>
          <w:sz w:val="20"/>
        </w:rPr>
        <w:t>b) el resumen oficial</w:t>
      </w:r>
      <w:r>
        <w:rPr>
          <w:spacing w:val="-2"/>
          <w:sz w:val="20"/>
        </w:rPr>
        <w:t> </w:t>
      </w:r>
      <w:r>
        <w:rPr>
          <w:sz w:val="20"/>
        </w:rPr>
        <w:t>de</w:t>
      </w:r>
      <w:r>
        <w:rPr>
          <w:spacing w:val="-1"/>
          <w:sz w:val="20"/>
        </w:rPr>
        <w:t> </w:t>
      </w:r>
      <w:r>
        <w:rPr>
          <w:sz w:val="20"/>
        </w:rPr>
        <w:t>la</w:t>
      </w:r>
      <w:r>
        <w:rPr>
          <w:spacing w:val="-2"/>
          <w:sz w:val="20"/>
        </w:rPr>
        <w:t> </w:t>
      </w:r>
      <w:r>
        <w:rPr>
          <w:sz w:val="20"/>
        </w:rPr>
        <w:t>presente</w:t>
      </w:r>
      <w:r>
        <w:rPr>
          <w:spacing w:val="-4"/>
          <w:sz w:val="20"/>
        </w:rPr>
        <w:t> </w:t>
      </w:r>
      <w:r>
        <w:rPr>
          <w:sz w:val="20"/>
        </w:rPr>
        <w:t>Sentencia elaborado</w:t>
      </w:r>
      <w:r>
        <w:rPr>
          <w:spacing w:val="-4"/>
          <w:sz w:val="20"/>
        </w:rPr>
        <w:t> </w:t>
      </w:r>
      <w:r>
        <w:rPr>
          <w:sz w:val="20"/>
        </w:rPr>
        <w:t>por</w:t>
      </w:r>
      <w:r>
        <w:rPr>
          <w:spacing w:val="-1"/>
          <w:sz w:val="20"/>
        </w:rPr>
        <w:t> </w:t>
      </w:r>
      <w:r>
        <w:rPr>
          <w:sz w:val="20"/>
        </w:rPr>
        <w:t>la</w:t>
      </w:r>
      <w:r>
        <w:rPr>
          <w:spacing w:val="-2"/>
          <w:sz w:val="20"/>
        </w:rPr>
        <w:t> </w:t>
      </w:r>
      <w:r>
        <w:rPr>
          <w:sz w:val="20"/>
        </w:rPr>
        <w:t>Corte,</w:t>
      </w:r>
      <w:r>
        <w:rPr>
          <w:spacing w:val="-1"/>
          <w:sz w:val="20"/>
        </w:rPr>
        <w:t> </w:t>
      </w:r>
      <w:r>
        <w:rPr>
          <w:sz w:val="20"/>
        </w:rPr>
        <w:t>por</w:t>
      </w:r>
      <w:r>
        <w:rPr>
          <w:spacing w:val="-4"/>
          <w:sz w:val="20"/>
        </w:rPr>
        <w:t> </w:t>
      </w:r>
      <w:r>
        <w:rPr>
          <w:sz w:val="20"/>
        </w:rPr>
        <w:t>una</w:t>
      </w:r>
      <w:r>
        <w:rPr>
          <w:spacing w:val="-1"/>
          <w:sz w:val="20"/>
        </w:rPr>
        <w:t> </w:t>
      </w:r>
      <w:r>
        <w:rPr>
          <w:sz w:val="20"/>
        </w:rPr>
        <w:t>sola vez,</w:t>
      </w:r>
      <w:r>
        <w:rPr>
          <w:spacing w:val="-1"/>
          <w:sz w:val="20"/>
        </w:rPr>
        <w:t> </w:t>
      </w:r>
      <w:r>
        <w:rPr>
          <w:sz w:val="20"/>
        </w:rPr>
        <w:t>en un</w:t>
      </w:r>
      <w:r>
        <w:rPr>
          <w:spacing w:val="-8"/>
          <w:sz w:val="20"/>
        </w:rPr>
        <w:t> </w:t>
      </w:r>
      <w:r>
        <w:rPr>
          <w:sz w:val="20"/>
        </w:rPr>
        <w:t>diario</w:t>
      </w:r>
      <w:r>
        <w:rPr>
          <w:spacing w:val="-10"/>
          <w:sz w:val="20"/>
        </w:rPr>
        <w:t> </w:t>
      </w:r>
      <w:r>
        <w:rPr>
          <w:sz w:val="20"/>
        </w:rPr>
        <w:t>de</w:t>
      </w:r>
      <w:r>
        <w:rPr>
          <w:spacing w:val="-8"/>
          <w:sz w:val="20"/>
        </w:rPr>
        <w:t> </w:t>
      </w:r>
      <w:r>
        <w:rPr>
          <w:sz w:val="20"/>
        </w:rPr>
        <w:t>amplia</w:t>
      </w:r>
      <w:r>
        <w:rPr>
          <w:spacing w:val="-8"/>
          <w:sz w:val="20"/>
        </w:rPr>
        <w:t> </w:t>
      </w:r>
      <w:r>
        <w:rPr>
          <w:sz w:val="20"/>
        </w:rPr>
        <w:t>circulación</w:t>
      </w:r>
      <w:r>
        <w:rPr>
          <w:spacing w:val="-8"/>
          <w:sz w:val="20"/>
        </w:rPr>
        <w:t> </w:t>
      </w:r>
      <w:r>
        <w:rPr>
          <w:sz w:val="20"/>
        </w:rPr>
        <w:t>nacional,</w:t>
      </w:r>
      <w:r>
        <w:rPr>
          <w:spacing w:val="-7"/>
          <w:sz w:val="20"/>
        </w:rPr>
        <w:t> </w:t>
      </w:r>
      <w:r>
        <w:rPr>
          <w:sz w:val="20"/>
        </w:rPr>
        <w:t>y</w:t>
      </w:r>
      <w:r>
        <w:rPr>
          <w:spacing w:val="-9"/>
          <w:sz w:val="20"/>
        </w:rPr>
        <w:t> </w:t>
      </w:r>
      <w:r>
        <w:rPr>
          <w:sz w:val="20"/>
        </w:rPr>
        <w:t>c)</w:t>
      </w:r>
      <w:r>
        <w:rPr>
          <w:spacing w:val="-7"/>
          <w:sz w:val="20"/>
        </w:rPr>
        <w:t> </w:t>
      </w:r>
      <w:r>
        <w:rPr>
          <w:sz w:val="20"/>
        </w:rPr>
        <w:t>la</w:t>
      </w:r>
      <w:r>
        <w:rPr>
          <w:spacing w:val="-6"/>
          <w:sz w:val="20"/>
        </w:rPr>
        <w:t> </w:t>
      </w:r>
      <w:r>
        <w:rPr>
          <w:sz w:val="20"/>
        </w:rPr>
        <w:t>presente</w:t>
      </w:r>
      <w:r>
        <w:rPr>
          <w:spacing w:val="-8"/>
          <w:sz w:val="20"/>
        </w:rPr>
        <w:t> </w:t>
      </w:r>
      <w:r>
        <w:rPr>
          <w:sz w:val="20"/>
        </w:rPr>
        <w:t>Sentencia</w:t>
      </w:r>
      <w:r>
        <w:rPr>
          <w:spacing w:val="-6"/>
          <w:sz w:val="20"/>
        </w:rPr>
        <w:t> </w:t>
      </w:r>
      <w:r>
        <w:rPr>
          <w:sz w:val="20"/>
        </w:rPr>
        <w:t>en</w:t>
      </w:r>
      <w:r>
        <w:rPr>
          <w:spacing w:val="-8"/>
          <w:sz w:val="20"/>
        </w:rPr>
        <w:t> </w:t>
      </w:r>
      <w:r>
        <w:rPr>
          <w:sz w:val="20"/>
        </w:rPr>
        <w:t>su</w:t>
      </w:r>
      <w:r>
        <w:rPr>
          <w:spacing w:val="-8"/>
          <w:sz w:val="20"/>
        </w:rPr>
        <w:t> </w:t>
      </w:r>
      <w:r>
        <w:rPr>
          <w:sz w:val="20"/>
        </w:rPr>
        <w:t>integridad,</w:t>
      </w:r>
      <w:r>
        <w:rPr>
          <w:spacing w:val="-9"/>
          <w:sz w:val="20"/>
        </w:rPr>
        <w:t> </w:t>
      </w:r>
      <w:r>
        <w:rPr>
          <w:sz w:val="20"/>
        </w:rPr>
        <w:t>disponible</w:t>
      </w:r>
      <w:r>
        <w:rPr>
          <w:spacing w:val="-8"/>
          <w:sz w:val="20"/>
        </w:rPr>
        <w:t> </w:t>
      </w:r>
      <w:r>
        <w:rPr>
          <w:sz w:val="20"/>
        </w:rPr>
        <w:t>por un período de un año, en un sitio web oficial del Gobierno del Estado hondureño, de una manera accesible</w:t>
      </w:r>
      <w:r>
        <w:rPr>
          <w:spacing w:val="-2"/>
          <w:sz w:val="20"/>
        </w:rPr>
        <w:t> </w:t>
      </w:r>
      <w:r>
        <w:rPr>
          <w:sz w:val="20"/>
        </w:rPr>
        <w:t>al</w:t>
      </w:r>
      <w:r>
        <w:rPr>
          <w:spacing w:val="-3"/>
          <w:sz w:val="20"/>
        </w:rPr>
        <w:t> </w:t>
      </w:r>
      <w:r>
        <w:rPr>
          <w:sz w:val="20"/>
        </w:rPr>
        <w:t>público</w:t>
      </w:r>
      <w:r>
        <w:rPr>
          <w:spacing w:val="-4"/>
          <w:sz w:val="20"/>
        </w:rPr>
        <w:t> </w:t>
      </w:r>
      <w:r>
        <w:rPr>
          <w:sz w:val="20"/>
        </w:rPr>
        <w:t>y</w:t>
      </w:r>
      <w:r>
        <w:rPr>
          <w:spacing w:val="-1"/>
          <w:sz w:val="20"/>
        </w:rPr>
        <w:t> </w:t>
      </w:r>
      <w:r>
        <w:rPr>
          <w:sz w:val="20"/>
        </w:rPr>
        <w:t>desde</w:t>
      </w:r>
      <w:r>
        <w:rPr>
          <w:spacing w:val="-1"/>
          <w:sz w:val="20"/>
        </w:rPr>
        <w:t> </w:t>
      </w:r>
      <w:r>
        <w:rPr>
          <w:sz w:val="20"/>
        </w:rPr>
        <w:t>la</w:t>
      </w:r>
      <w:r>
        <w:rPr>
          <w:spacing w:val="-2"/>
          <w:sz w:val="20"/>
        </w:rPr>
        <w:t> </w:t>
      </w:r>
      <w:r>
        <w:rPr>
          <w:sz w:val="20"/>
        </w:rPr>
        <w:t>página</w:t>
      </w:r>
      <w:r>
        <w:rPr>
          <w:spacing w:val="-3"/>
          <w:sz w:val="20"/>
        </w:rPr>
        <w:t> </w:t>
      </w:r>
      <w:r>
        <w:rPr>
          <w:sz w:val="20"/>
        </w:rPr>
        <w:t>de</w:t>
      </w:r>
      <w:r>
        <w:rPr>
          <w:spacing w:val="-4"/>
          <w:sz w:val="20"/>
        </w:rPr>
        <w:t> </w:t>
      </w:r>
      <w:r>
        <w:rPr>
          <w:sz w:val="20"/>
        </w:rPr>
        <w:t>inicio</w:t>
      </w:r>
      <w:r>
        <w:rPr>
          <w:spacing w:val="-1"/>
          <w:sz w:val="20"/>
        </w:rPr>
        <w:t> </w:t>
      </w:r>
      <w:r>
        <w:rPr>
          <w:sz w:val="20"/>
        </w:rPr>
        <w:t>del</w:t>
      </w:r>
      <w:r>
        <w:rPr>
          <w:spacing w:val="-2"/>
          <w:sz w:val="20"/>
        </w:rPr>
        <w:t> </w:t>
      </w:r>
      <w:r>
        <w:rPr>
          <w:sz w:val="20"/>
        </w:rPr>
        <w:t>sitio</w:t>
      </w:r>
      <w:r>
        <w:rPr>
          <w:spacing w:val="-4"/>
          <w:sz w:val="20"/>
        </w:rPr>
        <w:t> </w:t>
      </w:r>
      <w:r>
        <w:rPr>
          <w:sz w:val="20"/>
        </w:rPr>
        <w:t>web.</w:t>
      </w:r>
      <w:r>
        <w:rPr>
          <w:spacing w:val="-1"/>
          <w:sz w:val="20"/>
        </w:rPr>
        <w:t> </w:t>
      </w:r>
      <w:r>
        <w:rPr>
          <w:sz w:val="20"/>
        </w:rPr>
        <w:t>El</w:t>
      </w:r>
      <w:r>
        <w:rPr>
          <w:spacing w:val="-2"/>
          <w:sz w:val="20"/>
        </w:rPr>
        <w:t> </w:t>
      </w:r>
      <w:r>
        <w:rPr>
          <w:sz w:val="20"/>
        </w:rPr>
        <w:t>Estado</w:t>
      </w:r>
      <w:r>
        <w:rPr>
          <w:spacing w:val="-1"/>
          <w:sz w:val="20"/>
        </w:rPr>
        <w:t> </w:t>
      </w:r>
      <w:r>
        <w:rPr>
          <w:sz w:val="20"/>
        </w:rPr>
        <w:t>deberá</w:t>
      </w:r>
      <w:r>
        <w:rPr>
          <w:spacing w:val="-3"/>
          <w:sz w:val="20"/>
        </w:rPr>
        <w:t> </w:t>
      </w:r>
      <w:r>
        <w:rPr>
          <w:sz w:val="20"/>
        </w:rPr>
        <w:t>informar</w:t>
      </w:r>
      <w:r>
        <w:rPr>
          <w:spacing w:val="-1"/>
          <w:sz w:val="20"/>
        </w:rPr>
        <w:t> </w:t>
      </w:r>
      <w:r>
        <w:rPr>
          <w:sz w:val="20"/>
        </w:rPr>
        <w:t>de</w:t>
      </w:r>
      <w:r>
        <w:rPr>
          <w:spacing w:val="-1"/>
          <w:sz w:val="20"/>
        </w:rPr>
        <w:t> </w:t>
      </w:r>
      <w:r>
        <w:rPr>
          <w:sz w:val="20"/>
        </w:rPr>
        <w:t>manera inmediata</w:t>
      </w:r>
      <w:r>
        <w:rPr>
          <w:spacing w:val="-8"/>
          <w:sz w:val="20"/>
        </w:rPr>
        <w:t> </w:t>
      </w:r>
      <w:r>
        <w:rPr>
          <w:sz w:val="20"/>
        </w:rPr>
        <w:t>a</w:t>
      </w:r>
      <w:r>
        <w:rPr>
          <w:spacing w:val="-8"/>
          <w:sz w:val="20"/>
        </w:rPr>
        <w:t> </w:t>
      </w:r>
      <w:r>
        <w:rPr>
          <w:sz w:val="20"/>
        </w:rPr>
        <w:t>este</w:t>
      </w:r>
      <w:r>
        <w:rPr>
          <w:spacing w:val="-8"/>
          <w:sz w:val="20"/>
        </w:rPr>
        <w:t> </w:t>
      </w:r>
      <w:r>
        <w:rPr>
          <w:sz w:val="20"/>
        </w:rPr>
        <w:t>Tribunal</w:t>
      </w:r>
      <w:r>
        <w:rPr>
          <w:spacing w:val="-8"/>
          <w:sz w:val="20"/>
        </w:rPr>
        <w:t> </w:t>
      </w:r>
      <w:r>
        <w:rPr>
          <w:sz w:val="20"/>
        </w:rPr>
        <w:t>una</w:t>
      </w:r>
      <w:r>
        <w:rPr>
          <w:spacing w:val="-8"/>
          <w:sz w:val="20"/>
        </w:rPr>
        <w:t> </w:t>
      </w:r>
      <w:r>
        <w:rPr>
          <w:sz w:val="20"/>
        </w:rPr>
        <w:t>vez</w:t>
      </w:r>
      <w:r>
        <w:rPr>
          <w:spacing w:val="-8"/>
          <w:sz w:val="20"/>
        </w:rPr>
        <w:t> </w:t>
      </w:r>
      <w:r>
        <w:rPr>
          <w:sz w:val="20"/>
        </w:rPr>
        <w:t>que</w:t>
      </w:r>
      <w:r>
        <w:rPr>
          <w:spacing w:val="-8"/>
          <w:sz w:val="20"/>
        </w:rPr>
        <w:t> </w:t>
      </w:r>
      <w:r>
        <w:rPr>
          <w:sz w:val="20"/>
        </w:rPr>
        <w:t>proceda</w:t>
      </w:r>
      <w:r>
        <w:rPr>
          <w:spacing w:val="-6"/>
          <w:sz w:val="20"/>
        </w:rPr>
        <w:t> </w:t>
      </w:r>
      <w:r>
        <w:rPr>
          <w:sz w:val="20"/>
        </w:rPr>
        <w:t>a</w:t>
      </w:r>
      <w:r>
        <w:rPr>
          <w:spacing w:val="-8"/>
          <w:sz w:val="20"/>
        </w:rPr>
        <w:t> </w:t>
      </w:r>
      <w:r>
        <w:rPr>
          <w:sz w:val="20"/>
        </w:rPr>
        <w:t>realizar</w:t>
      </w:r>
      <w:r>
        <w:rPr>
          <w:spacing w:val="-10"/>
          <w:sz w:val="20"/>
        </w:rPr>
        <w:t> </w:t>
      </w:r>
      <w:r>
        <w:rPr>
          <w:sz w:val="20"/>
        </w:rPr>
        <w:t>cada</w:t>
      </w:r>
      <w:r>
        <w:rPr>
          <w:spacing w:val="-6"/>
          <w:sz w:val="20"/>
        </w:rPr>
        <w:t> </w:t>
      </w:r>
      <w:r>
        <w:rPr>
          <w:sz w:val="20"/>
        </w:rPr>
        <w:t>una</w:t>
      </w:r>
      <w:r>
        <w:rPr>
          <w:spacing w:val="-8"/>
          <w:sz w:val="20"/>
        </w:rPr>
        <w:t> </w:t>
      </w:r>
      <w:r>
        <w:rPr>
          <w:sz w:val="20"/>
        </w:rPr>
        <w:t>de</w:t>
      </w:r>
      <w:r>
        <w:rPr>
          <w:spacing w:val="-4"/>
          <w:sz w:val="20"/>
        </w:rPr>
        <w:t> </w:t>
      </w:r>
      <w:r>
        <w:rPr>
          <w:sz w:val="20"/>
        </w:rPr>
        <w:t>las</w:t>
      </w:r>
      <w:r>
        <w:rPr>
          <w:spacing w:val="-10"/>
          <w:sz w:val="20"/>
        </w:rPr>
        <w:t> </w:t>
      </w:r>
      <w:r>
        <w:rPr>
          <w:sz w:val="20"/>
        </w:rPr>
        <w:t>publicaciones</w:t>
      </w:r>
      <w:r>
        <w:rPr>
          <w:spacing w:val="-10"/>
          <w:sz w:val="20"/>
        </w:rPr>
        <w:t> </w:t>
      </w:r>
      <w:r>
        <w:rPr>
          <w:sz w:val="20"/>
        </w:rPr>
        <w:t>dispuestas, independientemente del plazo de un año para presentar su primer informe dispuesto en el punto resolutivo 11 de la presente Sentencia.</w:t>
      </w:r>
    </w:p>
    <w:p>
      <w:pPr>
        <w:pStyle w:val="ListParagraph"/>
        <w:numPr>
          <w:ilvl w:val="0"/>
          <w:numId w:val="5"/>
        </w:numPr>
        <w:tabs>
          <w:tab w:pos="820" w:val="left" w:leader="none"/>
        </w:tabs>
        <w:spacing w:line="240" w:lineRule="auto" w:before="120" w:after="0"/>
        <w:ind w:left="111" w:right="125" w:firstLine="0"/>
        <w:jc w:val="both"/>
        <w:rPr>
          <w:sz w:val="20"/>
        </w:rPr>
      </w:pPr>
      <w:r>
        <w:rPr>
          <w:sz w:val="20"/>
        </w:rPr>
        <w:t>Asimismo, en el plazo de seis meses contado a partir de la notificación del Fallo, el Estado deberá dar difusión a la Sentencia en las cuentas de redes sociales oficiales del Ministerio del Interior, así como del Instituto Nacional Agropecuario. La publicación deberá indicar que la Corte Interamericana ha emitido Sentencia en el presente caso declarando la responsabilidad internacional de Honduras e indicar el enlace en el cual se puede acceder de manera directa al texto completo de esta. Esta publicación deberá realizarse por al menos cinco veces por parte de la institución, en un horario hábil, así como permanecer publicada en sus perfiles de las redes sociales. El Estado deberá informar de manera inmediata a este Tribunal una vez que proceda a realizar cada una de las publicaciones dispuestas, independientemente del plazo de un año para presentar su primer informe, dispuesto en el punto resolutivo 10 de la presente Sentencia.</w:t>
      </w:r>
    </w:p>
    <w:p>
      <w:pPr>
        <w:pStyle w:val="BodyText"/>
        <w:spacing w:before="7"/>
        <w:rPr>
          <w:sz w:val="19"/>
        </w:rPr>
      </w:pPr>
    </w:p>
    <w:p>
      <w:pPr>
        <w:pStyle w:val="Heading4"/>
        <w:numPr>
          <w:ilvl w:val="0"/>
          <w:numId w:val="17"/>
        </w:numPr>
        <w:tabs>
          <w:tab w:pos="832" w:val="left" w:leader="none"/>
        </w:tabs>
        <w:spacing w:line="240" w:lineRule="auto" w:before="0" w:after="0"/>
        <w:ind w:left="831" w:right="0" w:hanging="361"/>
        <w:jc w:val="left"/>
        <w:rPr>
          <w:i/>
        </w:rPr>
      </w:pPr>
      <w:bookmarkStart w:name="_bookmark48" w:id="50"/>
      <w:bookmarkEnd w:id="50"/>
      <w:r>
        <w:rPr>
          <w:i/>
        </w:rPr>
        <w:t>O</w:t>
      </w:r>
      <w:r>
        <w:rPr>
          <w:i/>
        </w:rPr>
        <w:t>bligación</w:t>
      </w:r>
      <w:r>
        <w:rPr>
          <w:i/>
          <w:spacing w:val="-10"/>
        </w:rPr>
        <w:t> </w:t>
      </w:r>
      <w:r>
        <w:rPr>
          <w:i/>
        </w:rPr>
        <w:t>de</w:t>
      </w:r>
      <w:r>
        <w:rPr>
          <w:i/>
          <w:spacing w:val="-10"/>
        </w:rPr>
        <w:t> </w:t>
      </w:r>
      <w:r>
        <w:rPr>
          <w:i/>
        </w:rPr>
        <w:t>investigar</w:t>
      </w:r>
      <w:r>
        <w:rPr>
          <w:i/>
          <w:spacing w:val="-7"/>
        </w:rPr>
        <w:t> </w:t>
      </w:r>
      <w:r>
        <w:rPr>
          <w:i/>
        </w:rPr>
        <w:t>y</w:t>
      </w:r>
      <w:r>
        <w:rPr>
          <w:i/>
          <w:spacing w:val="-10"/>
        </w:rPr>
        <w:t> </w:t>
      </w:r>
      <w:r>
        <w:rPr>
          <w:i/>
        </w:rPr>
        <w:t>trámites</w:t>
      </w:r>
      <w:r>
        <w:rPr>
          <w:i/>
          <w:spacing w:val="-10"/>
        </w:rPr>
        <w:t> </w:t>
      </w:r>
      <w:r>
        <w:rPr>
          <w:i/>
        </w:rPr>
        <w:t>administrativos</w:t>
      </w:r>
      <w:r>
        <w:rPr>
          <w:i/>
          <w:spacing w:val="-11"/>
        </w:rPr>
        <w:t> </w:t>
      </w:r>
      <w:r>
        <w:rPr>
          <w:i/>
          <w:spacing w:val="-2"/>
        </w:rPr>
        <w:t>pendientes</w:t>
      </w:r>
    </w:p>
    <w:p>
      <w:pPr>
        <w:pStyle w:val="BodyText"/>
        <w:spacing w:before="11"/>
        <w:rPr>
          <w:b/>
          <w:i/>
          <w:sz w:val="19"/>
        </w:rPr>
      </w:pPr>
    </w:p>
    <w:p>
      <w:pPr>
        <w:pStyle w:val="ListParagraph"/>
        <w:numPr>
          <w:ilvl w:val="0"/>
          <w:numId w:val="5"/>
        </w:numPr>
        <w:tabs>
          <w:tab w:pos="820" w:val="left" w:leader="none"/>
        </w:tabs>
        <w:spacing w:line="240" w:lineRule="auto" w:before="0" w:after="0"/>
        <w:ind w:left="111" w:right="123" w:firstLine="0"/>
        <w:jc w:val="both"/>
        <w:rPr>
          <w:sz w:val="20"/>
        </w:rPr>
      </w:pPr>
      <w:r>
        <w:rPr>
          <w:sz w:val="20"/>
        </w:rPr>
        <w:t>La </w:t>
      </w:r>
      <w:r>
        <w:rPr>
          <w:b/>
          <w:i/>
          <w:sz w:val="20"/>
        </w:rPr>
        <w:t>Comisión </w:t>
      </w:r>
      <w:r>
        <w:rPr>
          <w:sz w:val="20"/>
        </w:rPr>
        <w:t>requirió que “de existir recursos judiciales o administrativos pendientes interpuestos</w:t>
      </w:r>
      <w:r>
        <w:rPr>
          <w:spacing w:val="-10"/>
          <w:sz w:val="20"/>
        </w:rPr>
        <w:t> </w:t>
      </w:r>
      <w:r>
        <w:rPr>
          <w:sz w:val="20"/>
        </w:rPr>
        <w:t>por</w:t>
      </w:r>
      <w:r>
        <w:rPr>
          <w:spacing w:val="-8"/>
          <w:sz w:val="20"/>
        </w:rPr>
        <w:t> </w:t>
      </w:r>
      <w:r>
        <w:rPr>
          <w:sz w:val="20"/>
        </w:rPr>
        <w:t>la</w:t>
      </w:r>
      <w:r>
        <w:rPr>
          <w:spacing w:val="-8"/>
          <w:sz w:val="20"/>
        </w:rPr>
        <w:t> </w:t>
      </w:r>
      <w:r>
        <w:rPr>
          <w:sz w:val="20"/>
        </w:rPr>
        <w:t>Comunidad</w:t>
      </w:r>
      <w:r>
        <w:rPr>
          <w:spacing w:val="-8"/>
          <w:sz w:val="20"/>
        </w:rPr>
        <w:t> </w:t>
      </w:r>
      <w:r>
        <w:rPr>
          <w:sz w:val="20"/>
        </w:rPr>
        <w:t>Garífuna</w:t>
      </w:r>
      <w:r>
        <w:rPr>
          <w:spacing w:val="-8"/>
          <w:sz w:val="20"/>
        </w:rPr>
        <w:t> </w:t>
      </w:r>
      <w:r>
        <w:rPr>
          <w:sz w:val="20"/>
        </w:rPr>
        <w:t>de</w:t>
      </w:r>
      <w:r>
        <w:rPr>
          <w:spacing w:val="-10"/>
          <w:sz w:val="20"/>
        </w:rPr>
        <w:t> </w:t>
      </w:r>
      <w:r>
        <w:rPr>
          <w:sz w:val="20"/>
        </w:rPr>
        <w:t>San</w:t>
      </w:r>
      <w:r>
        <w:rPr>
          <w:spacing w:val="-6"/>
          <w:sz w:val="20"/>
        </w:rPr>
        <w:t> </w:t>
      </w:r>
      <w:r>
        <w:rPr>
          <w:sz w:val="20"/>
        </w:rPr>
        <w:t>Juan,</w:t>
      </w:r>
      <w:r>
        <w:rPr>
          <w:spacing w:val="-9"/>
          <w:sz w:val="20"/>
        </w:rPr>
        <w:t> </w:t>
      </w:r>
      <w:r>
        <w:rPr>
          <w:sz w:val="20"/>
        </w:rPr>
        <w:t>los</w:t>
      </w:r>
      <w:r>
        <w:rPr>
          <w:spacing w:val="-10"/>
          <w:sz w:val="20"/>
        </w:rPr>
        <w:t> </w:t>
      </w:r>
      <w:r>
        <w:rPr>
          <w:sz w:val="20"/>
        </w:rPr>
        <w:t>mismos</w:t>
      </w:r>
      <w:r>
        <w:rPr>
          <w:spacing w:val="-7"/>
          <w:sz w:val="20"/>
        </w:rPr>
        <w:t> </w:t>
      </w:r>
      <w:r>
        <w:rPr>
          <w:sz w:val="20"/>
        </w:rPr>
        <w:t>sean</w:t>
      </w:r>
      <w:r>
        <w:rPr>
          <w:spacing w:val="-8"/>
          <w:sz w:val="20"/>
        </w:rPr>
        <w:t> </w:t>
      </w:r>
      <w:r>
        <w:rPr>
          <w:sz w:val="20"/>
        </w:rPr>
        <w:t>resueltos</w:t>
      </w:r>
      <w:r>
        <w:rPr>
          <w:spacing w:val="-10"/>
          <w:sz w:val="20"/>
        </w:rPr>
        <w:t> </w:t>
      </w:r>
      <w:r>
        <w:rPr>
          <w:sz w:val="20"/>
        </w:rPr>
        <w:t>de</w:t>
      </w:r>
      <w:r>
        <w:rPr>
          <w:spacing w:val="-10"/>
          <w:sz w:val="20"/>
        </w:rPr>
        <w:t> </w:t>
      </w:r>
      <w:r>
        <w:rPr>
          <w:sz w:val="20"/>
        </w:rPr>
        <w:t>manera</w:t>
      </w:r>
      <w:r>
        <w:rPr>
          <w:spacing w:val="-8"/>
          <w:sz w:val="20"/>
        </w:rPr>
        <w:t> </w:t>
      </w:r>
      <w:r>
        <w:rPr>
          <w:sz w:val="20"/>
        </w:rPr>
        <w:t>pronta y</w:t>
      </w:r>
      <w:r>
        <w:rPr>
          <w:spacing w:val="-15"/>
          <w:sz w:val="20"/>
        </w:rPr>
        <w:t> </w:t>
      </w:r>
      <w:r>
        <w:rPr>
          <w:sz w:val="20"/>
        </w:rPr>
        <w:t>efectuando</w:t>
      </w:r>
      <w:r>
        <w:rPr>
          <w:spacing w:val="-16"/>
          <w:sz w:val="20"/>
        </w:rPr>
        <w:t> </w:t>
      </w:r>
      <w:r>
        <w:rPr>
          <w:sz w:val="20"/>
        </w:rPr>
        <w:t>un</w:t>
      </w:r>
      <w:r>
        <w:rPr>
          <w:spacing w:val="-14"/>
          <w:sz w:val="20"/>
        </w:rPr>
        <w:t> </w:t>
      </w:r>
      <w:r>
        <w:rPr>
          <w:sz w:val="20"/>
        </w:rPr>
        <w:t>control</w:t>
      </w:r>
      <w:r>
        <w:rPr>
          <w:spacing w:val="-12"/>
          <w:sz w:val="20"/>
        </w:rPr>
        <w:t> </w:t>
      </w:r>
      <w:r>
        <w:rPr>
          <w:sz w:val="20"/>
        </w:rPr>
        <w:t>de</w:t>
      </w:r>
      <w:r>
        <w:rPr>
          <w:spacing w:val="-16"/>
          <w:sz w:val="20"/>
        </w:rPr>
        <w:t> </w:t>
      </w:r>
      <w:r>
        <w:rPr>
          <w:sz w:val="20"/>
        </w:rPr>
        <w:t>convencionalidad</w:t>
      </w:r>
      <w:r>
        <w:rPr>
          <w:spacing w:val="-14"/>
          <w:sz w:val="20"/>
        </w:rPr>
        <w:t> </w:t>
      </w:r>
      <w:r>
        <w:rPr>
          <w:sz w:val="20"/>
        </w:rPr>
        <w:t>conforme</w:t>
      </w:r>
      <w:r>
        <w:rPr>
          <w:spacing w:val="-15"/>
          <w:sz w:val="20"/>
        </w:rPr>
        <w:t> </w:t>
      </w:r>
      <w:r>
        <w:rPr>
          <w:sz w:val="20"/>
        </w:rPr>
        <w:t>a</w:t>
      </w:r>
      <w:r>
        <w:rPr>
          <w:spacing w:val="-14"/>
          <w:sz w:val="20"/>
        </w:rPr>
        <w:t> </w:t>
      </w:r>
      <w:r>
        <w:rPr>
          <w:sz w:val="20"/>
        </w:rPr>
        <w:t>las</w:t>
      </w:r>
      <w:r>
        <w:rPr>
          <w:spacing w:val="-12"/>
          <w:sz w:val="20"/>
        </w:rPr>
        <w:t> </w:t>
      </w:r>
      <w:r>
        <w:rPr>
          <w:sz w:val="20"/>
        </w:rPr>
        <w:t>obligaciones</w:t>
      </w:r>
      <w:r>
        <w:rPr>
          <w:spacing w:val="-13"/>
          <w:sz w:val="20"/>
        </w:rPr>
        <w:t> </w:t>
      </w:r>
      <w:r>
        <w:rPr>
          <w:sz w:val="20"/>
        </w:rPr>
        <w:t>internacionales</w:t>
      </w:r>
      <w:r>
        <w:rPr>
          <w:spacing w:val="-15"/>
          <w:sz w:val="20"/>
        </w:rPr>
        <w:t> </w:t>
      </w:r>
      <w:r>
        <w:rPr>
          <w:sz w:val="20"/>
        </w:rPr>
        <w:t>del</w:t>
      </w:r>
      <w:r>
        <w:rPr>
          <w:spacing w:val="-15"/>
          <w:sz w:val="20"/>
        </w:rPr>
        <w:t> </w:t>
      </w:r>
      <w:r>
        <w:rPr>
          <w:sz w:val="20"/>
        </w:rPr>
        <w:t>Estado hondureño bajo la Convención Americana”.</w:t>
      </w:r>
    </w:p>
    <w:p>
      <w:pPr>
        <w:pStyle w:val="ListParagraph"/>
        <w:numPr>
          <w:ilvl w:val="0"/>
          <w:numId w:val="5"/>
        </w:numPr>
        <w:tabs>
          <w:tab w:pos="820" w:val="left" w:leader="none"/>
        </w:tabs>
        <w:spacing w:line="240" w:lineRule="auto" w:before="120" w:after="0"/>
        <w:ind w:left="111" w:right="131" w:firstLine="0"/>
        <w:jc w:val="both"/>
        <w:rPr>
          <w:sz w:val="20"/>
        </w:rPr>
      </w:pPr>
      <w:r>
        <w:rPr>
          <w:sz w:val="20"/>
        </w:rPr>
        <w:t>Los </w:t>
      </w:r>
      <w:r>
        <w:rPr>
          <w:b/>
          <w:i/>
          <w:sz w:val="20"/>
        </w:rPr>
        <w:t>representantes </w:t>
      </w:r>
      <w:r>
        <w:rPr>
          <w:sz w:val="20"/>
        </w:rPr>
        <w:t>solicitaron que se ordene “la resolución pronta y efectiva de los procesos judiciales y administrativos pendientes, observando estrictamente la jurisprudencia, estándares y obligaciones internacionales en materia de derechos de pueblos indígenas”.</w:t>
      </w:r>
    </w:p>
    <w:p>
      <w:pPr>
        <w:pStyle w:val="ListParagraph"/>
        <w:numPr>
          <w:ilvl w:val="0"/>
          <w:numId w:val="5"/>
        </w:numPr>
        <w:tabs>
          <w:tab w:pos="820" w:val="left" w:leader="none"/>
        </w:tabs>
        <w:spacing w:line="240" w:lineRule="auto" w:before="121" w:after="0"/>
        <w:ind w:left="819" w:right="0" w:hanging="709"/>
        <w:jc w:val="both"/>
        <w:rPr>
          <w:sz w:val="20"/>
        </w:rPr>
      </w:pPr>
      <w:r>
        <w:rPr>
          <w:sz w:val="20"/>
        </w:rPr>
        <w:t>El</w:t>
      </w:r>
      <w:r>
        <w:rPr>
          <w:spacing w:val="-8"/>
          <w:sz w:val="20"/>
        </w:rPr>
        <w:t> </w:t>
      </w:r>
      <w:r>
        <w:rPr>
          <w:b/>
          <w:i/>
          <w:sz w:val="20"/>
        </w:rPr>
        <w:t>Estado</w:t>
      </w:r>
      <w:r>
        <w:rPr>
          <w:b/>
          <w:i/>
          <w:spacing w:val="-2"/>
          <w:sz w:val="20"/>
        </w:rPr>
        <w:t> </w:t>
      </w:r>
      <w:r>
        <w:rPr>
          <w:sz w:val="20"/>
        </w:rPr>
        <w:t>no</w:t>
      </w:r>
      <w:r>
        <w:rPr>
          <w:spacing w:val="-9"/>
          <w:sz w:val="20"/>
        </w:rPr>
        <w:t> </w:t>
      </w:r>
      <w:r>
        <w:rPr>
          <w:sz w:val="20"/>
        </w:rPr>
        <w:t>presentó</w:t>
      </w:r>
      <w:r>
        <w:rPr>
          <w:spacing w:val="-6"/>
          <w:sz w:val="20"/>
        </w:rPr>
        <w:t> </w:t>
      </w:r>
      <w:r>
        <w:rPr>
          <w:sz w:val="20"/>
        </w:rPr>
        <w:t>alegatos</w:t>
      </w:r>
      <w:r>
        <w:rPr>
          <w:spacing w:val="-6"/>
          <w:sz w:val="20"/>
        </w:rPr>
        <w:t> </w:t>
      </w:r>
      <w:r>
        <w:rPr>
          <w:sz w:val="20"/>
        </w:rPr>
        <w:t>específicos</w:t>
      </w:r>
      <w:r>
        <w:rPr>
          <w:spacing w:val="-5"/>
          <w:sz w:val="20"/>
        </w:rPr>
        <w:t> </w:t>
      </w:r>
      <w:r>
        <w:rPr>
          <w:sz w:val="20"/>
        </w:rPr>
        <w:t>sobre</w:t>
      </w:r>
      <w:r>
        <w:rPr>
          <w:spacing w:val="-7"/>
          <w:sz w:val="20"/>
        </w:rPr>
        <w:t> </w:t>
      </w:r>
      <w:r>
        <w:rPr>
          <w:sz w:val="20"/>
        </w:rPr>
        <w:t>esta</w:t>
      </w:r>
      <w:r>
        <w:rPr>
          <w:spacing w:val="-7"/>
          <w:sz w:val="20"/>
        </w:rPr>
        <w:t> </w:t>
      </w:r>
      <w:r>
        <w:rPr>
          <w:sz w:val="20"/>
        </w:rPr>
        <w:t>medida</w:t>
      </w:r>
      <w:r>
        <w:rPr>
          <w:spacing w:val="-5"/>
          <w:sz w:val="20"/>
        </w:rPr>
        <w:t> </w:t>
      </w:r>
      <w:r>
        <w:rPr>
          <w:sz w:val="20"/>
        </w:rPr>
        <w:t>de</w:t>
      </w:r>
      <w:r>
        <w:rPr>
          <w:spacing w:val="-6"/>
          <w:sz w:val="20"/>
        </w:rPr>
        <w:t> </w:t>
      </w:r>
      <w:r>
        <w:rPr>
          <w:spacing w:val="-2"/>
          <w:sz w:val="20"/>
        </w:rPr>
        <w:t>reparación.</w:t>
      </w:r>
    </w:p>
    <w:p>
      <w:pPr>
        <w:pStyle w:val="ListParagraph"/>
        <w:numPr>
          <w:ilvl w:val="0"/>
          <w:numId w:val="5"/>
        </w:numPr>
        <w:tabs>
          <w:tab w:pos="820" w:val="left" w:leader="none"/>
        </w:tabs>
        <w:spacing w:line="240" w:lineRule="auto" w:before="119" w:after="0"/>
        <w:ind w:left="111" w:right="130" w:firstLine="0"/>
        <w:jc w:val="both"/>
        <w:rPr>
          <w:sz w:val="20"/>
        </w:rPr>
      </w:pPr>
      <w:r>
        <w:rPr>
          <w:sz w:val="20"/>
        </w:rPr>
        <w:t>Con respecto a lo anterior, la </w:t>
      </w:r>
      <w:r>
        <w:rPr>
          <w:b/>
          <w:i/>
          <w:sz w:val="20"/>
        </w:rPr>
        <w:t>Corte </w:t>
      </w:r>
      <w:r>
        <w:rPr>
          <w:sz w:val="20"/>
        </w:rPr>
        <w:t>advierte que en el presente caso se concluyó que el Estado era responsable por una vulneración a los artículos 8.1 y 25 de la Convención por las denuncias</w:t>
      </w:r>
      <w:r>
        <w:rPr>
          <w:spacing w:val="-5"/>
          <w:sz w:val="20"/>
        </w:rPr>
        <w:t> </w:t>
      </w:r>
      <w:r>
        <w:rPr>
          <w:sz w:val="20"/>
        </w:rPr>
        <w:t>presentadas por</w:t>
      </w:r>
      <w:r>
        <w:rPr>
          <w:spacing w:val="-5"/>
          <w:sz w:val="20"/>
        </w:rPr>
        <w:t> </w:t>
      </w:r>
      <w:r>
        <w:rPr>
          <w:sz w:val="20"/>
        </w:rPr>
        <w:t>la</w:t>
      </w:r>
      <w:r>
        <w:rPr>
          <w:spacing w:val="-1"/>
          <w:sz w:val="20"/>
        </w:rPr>
        <w:t> </w:t>
      </w:r>
      <w:r>
        <w:rPr>
          <w:sz w:val="20"/>
        </w:rPr>
        <w:t>Comunidad</w:t>
      </w:r>
      <w:r>
        <w:rPr>
          <w:spacing w:val="-3"/>
          <w:sz w:val="20"/>
        </w:rPr>
        <w:t> </w:t>
      </w:r>
      <w:r>
        <w:rPr>
          <w:sz w:val="20"/>
        </w:rPr>
        <w:t>de</w:t>
      </w:r>
      <w:r>
        <w:rPr>
          <w:spacing w:val="-5"/>
          <w:sz w:val="20"/>
        </w:rPr>
        <w:t> </w:t>
      </w:r>
      <w:r>
        <w:rPr>
          <w:sz w:val="20"/>
        </w:rPr>
        <w:t>San</w:t>
      </w:r>
      <w:r>
        <w:rPr>
          <w:spacing w:val="-3"/>
          <w:sz w:val="20"/>
        </w:rPr>
        <w:t> </w:t>
      </w:r>
      <w:r>
        <w:rPr>
          <w:sz w:val="20"/>
        </w:rPr>
        <w:t>Juan</w:t>
      </w:r>
      <w:r>
        <w:rPr>
          <w:spacing w:val="-2"/>
          <w:sz w:val="20"/>
        </w:rPr>
        <w:t> </w:t>
      </w:r>
      <w:r>
        <w:rPr>
          <w:sz w:val="20"/>
        </w:rPr>
        <w:t>y</w:t>
      </w:r>
      <w:r>
        <w:rPr>
          <w:spacing w:val="-4"/>
          <w:sz w:val="20"/>
        </w:rPr>
        <w:t> </w:t>
      </w:r>
      <w:r>
        <w:rPr>
          <w:sz w:val="20"/>
        </w:rPr>
        <w:t>sus</w:t>
      </w:r>
      <w:r>
        <w:rPr>
          <w:spacing w:val="-2"/>
          <w:sz w:val="20"/>
        </w:rPr>
        <w:t> </w:t>
      </w:r>
      <w:r>
        <w:rPr>
          <w:sz w:val="20"/>
        </w:rPr>
        <w:t>miembros</w:t>
      </w:r>
      <w:r>
        <w:rPr>
          <w:spacing w:val="-2"/>
          <w:sz w:val="20"/>
        </w:rPr>
        <w:t> </w:t>
      </w:r>
      <w:r>
        <w:rPr>
          <w:sz w:val="20"/>
        </w:rPr>
        <w:t>que</w:t>
      </w:r>
      <w:r>
        <w:rPr>
          <w:spacing w:val="-5"/>
          <w:sz w:val="20"/>
        </w:rPr>
        <w:t> </w:t>
      </w:r>
      <w:r>
        <w:rPr>
          <w:sz w:val="20"/>
        </w:rPr>
        <w:t>no</w:t>
      </w:r>
      <w:r>
        <w:rPr>
          <w:spacing w:val="-2"/>
          <w:sz w:val="20"/>
        </w:rPr>
        <w:t> </w:t>
      </w:r>
      <w:r>
        <w:rPr>
          <w:sz w:val="20"/>
        </w:rPr>
        <w:t>fueron</w:t>
      </w:r>
      <w:r>
        <w:rPr>
          <w:spacing w:val="-3"/>
          <w:sz w:val="20"/>
        </w:rPr>
        <w:t> </w:t>
      </w:r>
      <w:r>
        <w:rPr>
          <w:sz w:val="20"/>
        </w:rPr>
        <w:t>investigadas por las autoridades internas. En ese sentido, la Corte ordena al Estado que resuelva los recursos judiciales o administrativos pendientes interpuestos por la Comunidad Garífuna de San Juan de conformidad con lo establecido por la normatividad interna.</w:t>
      </w:r>
    </w:p>
    <w:p>
      <w:pPr>
        <w:pStyle w:val="BodyText"/>
        <w:spacing w:before="10"/>
        <w:rPr>
          <w:sz w:val="19"/>
        </w:rPr>
      </w:pPr>
    </w:p>
    <w:p>
      <w:pPr>
        <w:pStyle w:val="Heading4"/>
        <w:numPr>
          <w:ilvl w:val="0"/>
          <w:numId w:val="17"/>
        </w:numPr>
        <w:tabs>
          <w:tab w:pos="832" w:val="left" w:leader="none"/>
        </w:tabs>
        <w:spacing w:line="240" w:lineRule="auto" w:before="0" w:after="0"/>
        <w:ind w:left="831" w:right="0" w:hanging="361"/>
        <w:jc w:val="left"/>
        <w:rPr>
          <w:i/>
        </w:rPr>
      </w:pPr>
      <w:bookmarkStart w:name="_bookmark49" w:id="51"/>
      <w:bookmarkEnd w:id="51"/>
      <w:r>
        <w:rPr>
          <w:i/>
        </w:rPr>
        <w:t>Otr</w:t>
      </w:r>
      <w:r>
        <w:rPr>
          <w:i/>
        </w:rPr>
        <w:t>as</w:t>
      </w:r>
      <w:r>
        <w:rPr>
          <w:i/>
          <w:spacing w:val="-9"/>
        </w:rPr>
        <w:t> </w:t>
      </w:r>
      <w:r>
        <w:rPr>
          <w:i/>
        </w:rPr>
        <w:t>medidas</w:t>
      </w:r>
      <w:r>
        <w:rPr>
          <w:i/>
          <w:spacing w:val="-10"/>
        </w:rPr>
        <w:t> </w:t>
      </w:r>
      <w:r>
        <w:rPr>
          <w:i/>
          <w:spacing w:val="-2"/>
        </w:rPr>
        <w:t>solicitadas</w:t>
      </w:r>
    </w:p>
    <w:p>
      <w:pPr>
        <w:pStyle w:val="BodyText"/>
        <w:spacing w:before="9"/>
        <w:rPr>
          <w:b/>
          <w:i/>
          <w:sz w:val="19"/>
        </w:rPr>
      </w:pPr>
    </w:p>
    <w:p>
      <w:pPr>
        <w:pStyle w:val="ListParagraph"/>
        <w:numPr>
          <w:ilvl w:val="0"/>
          <w:numId w:val="5"/>
        </w:numPr>
        <w:tabs>
          <w:tab w:pos="820" w:val="left" w:leader="none"/>
        </w:tabs>
        <w:spacing w:line="243" w:lineRule="exact" w:before="0" w:after="0"/>
        <w:ind w:left="819" w:right="0" w:hanging="709"/>
        <w:jc w:val="both"/>
        <w:rPr>
          <w:sz w:val="20"/>
        </w:rPr>
      </w:pPr>
      <w:r>
        <w:rPr>
          <w:sz w:val="20"/>
        </w:rPr>
        <w:t>La</w:t>
      </w:r>
      <w:r>
        <w:rPr>
          <w:spacing w:val="35"/>
          <w:sz w:val="20"/>
        </w:rPr>
        <w:t> </w:t>
      </w:r>
      <w:r>
        <w:rPr>
          <w:b/>
          <w:i/>
          <w:sz w:val="20"/>
        </w:rPr>
        <w:t>Comisión</w:t>
      </w:r>
      <w:r>
        <w:rPr>
          <w:b/>
          <w:i/>
          <w:spacing w:val="38"/>
          <w:sz w:val="20"/>
        </w:rPr>
        <w:t> </w:t>
      </w:r>
      <w:r>
        <w:rPr>
          <w:sz w:val="20"/>
        </w:rPr>
        <w:t>solicitó</w:t>
      </w:r>
      <w:r>
        <w:rPr>
          <w:spacing w:val="35"/>
          <w:sz w:val="20"/>
        </w:rPr>
        <w:t> </w:t>
      </w:r>
      <w:r>
        <w:rPr>
          <w:sz w:val="20"/>
        </w:rPr>
        <w:t>que</w:t>
      </w:r>
      <w:r>
        <w:rPr>
          <w:spacing w:val="34"/>
          <w:sz w:val="20"/>
        </w:rPr>
        <w:t> </w:t>
      </w:r>
      <w:r>
        <w:rPr>
          <w:sz w:val="20"/>
        </w:rPr>
        <w:t>se</w:t>
      </w:r>
      <w:r>
        <w:rPr>
          <w:spacing w:val="36"/>
          <w:sz w:val="20"/>
        </w:rPr>
        <w:t> </w:t>
      </w:r>
      <w:r>
        <w:rPr>
          <w:sz w:val="20"/>
        </w:rPr>
        <w:t>ordene</w:t>
      </w:r>
      <w:r>
        <w:rPr>
          <w:spacing w:val="35"/>
          <w:sz w:val="20"/>
        </w:rPr>
        <w:t> </w:t>
      </w:r>
      <w:r>
        <w:rPr>
          <w:sz w:val="20"/>
        </w:rPr>
        <w:t>al</w:t>
      </w:r>
      <w:r>
        <w:rPr>
          <w:spacing w:val="36"/>
          <w:sz w:val="20"/>
        </w:rPr>
        <w:t> </w:t>
      </w:r>
      <w:r>
        <w:rPr>
          <w:sz w:val="20"/>
        </w:rPr>
        <w:t>Estado</w:t>
      </w:r>
      <w:r>
        <w:rPr>
          <w:spacing w:val="35"/>
          <w:sz w:val="20"/>
        </w:rPr>
        <w:t> </w:t>
      </w:r>
      <w:r>
        <w:rPr>
          <w:sz w:val="20"/>
        </w:rPr>
        <w:t>“asegurar</w:t>
      </w:r>
      <w:r>
        <w:rPr>
          <w:spacing w:val="34"/>
          <w:sz w:val="20"/>
        </w:rPr>
        <w:t> </w:t>
      </w:r>
      <w:r>
        <w:rPr>
          <w:sz w:val="20"/>
        </w:rPr>
        <w:t>que</w:t>
      </w:r>
      <w:r>
        <w:rPr>
          <w:spacing w:val="34"/>
          <w:sz w:val="20"/>
        </w:rPr>
        <w:t> </w:t>
      </w:r>
      <w:r>
        <w:rPr>
          <w:sz w:val="20"/>
        </w:rPr>
        <w:t>toda</w:t>
      </w:r>
      <w:r>
        <w:rPr>
          <w:spacing w:val="39"/>
          <w:sz w:val="20"/>
        </w:rPr>
        <w:t> </w:t>
      </w:r>
      <w:r>
        <w:rPr>
          <w:sz w:val="20"/>
        </w:rPr>
        <w:t>medida</w:t>
      </w:r>
      <w:r>
        <w:rPr>
          <w:spacing w:val="36"/>
          <w:sz w:val="20"/>
        </w:rPr>
        <w:t> </w:t>
      </w:r>
      <w:r>
        <w:rPr>
          <w:sz w:val="20"/>
        </w:rPr>
        <w:t>legislativa</w:t>
      </w:r>
      <w:r>
        <w:rPr>
          <w:spacing w:val="38"/>
          <w:sz w:val="20"/>
        </w:rPr>
        <w:t> </w:t>
      </w:r>
      <w:r>
        <w:rPr>
          <w:spacing w:val="-10"/>
          <w:sz w:val="20"/>
        </w:rPr>
        <w:t>o</w:t>
      </w:r>
    </w:p>
    <w:p>
      <w:pPr>
        <w:pStyle w:val="BodyText"/>
        <w:spacing w:line="243" w:lineRule="exact"/>
        <w:ind w:left="111"/>
      </w:pPr>
      <w:r>
        <w:rPr/>
        <w:t>administrativa</w:t>
      </w:r>
      <w:r>
        <w:rPr>
          <w:spacing w:val="48"/>
          <w:w w:val="150"/>
        </w:rPr>
        <w:t> </w:t>
      </w:r>
      <w:r>
        <w:rPr/>
        <w:t>o</w:t>
      </w:r>
      <w:r>
        <w:rPr>
          <w:spacing w:val="46"/>
          <w:w w:val="150"/>
        </w:rPr>
        <w:t> </w:t>
      </w:r>
      <w:r>
        <w:rPr/>
        <w:t>proyecto,</w:t>
      </w:r>
      <w:r>
        <w:rPr>
          <w:spacing w:val="48"/>
          <w:w w:val="150"/>
        </w:rPr>
        <w:t> </w:t>
      </w:r>
      <w:r>
        <w:rPr/>
        <w:t>incluyendo</w:t>
      </w:r>
      <w:r>
        <w:rPr>
          <w:spacing w:val="45"/>
          <w:w w:val="150"/>
        </w:rPr>
        <w:t> </w:t>
      </w:r>
      <w:r>
        <w:rPr/>
        <w:t>aquellos</w:t>
      </w:r>
      <w:r>
        <w:rPr>
          <w:spacing w:val="48"/>
          <w:w w:val="150"/>
        </w:rPr>
        <w:t> </w:t>
      </w:r>
      <w:r>
        <w:rPr/>
        <w:t>relacionados</w:t>
      </w:r>
      <w:r>
        <w:rPr>
          <w:spacing w:val="48"/>
          <w:w w:val="150"/>
        </w:rPr>
        <w:t> </w:t>
      </w:r>
      <w:r>
        <w:rPr/>
        <w:t>con</w:t>
      </w:r>
      <w:r>
        <w:rPr>
          <w:spacing w:val="50"/>
          <w:w w:val="150"/>
        </w:rPr>
        <w:t> </w:t>
      </w:r>
      <w:r>
        <w:rPr/>
        <w:t>concesiones</w:t>
      </w:r>
      <w:r>
        <w:rPr>
          <w:spacing w:val="48"/>
          <w:w w:val="150"/>
        </w:rPr>
        <w:t> </w:t>
      </w:r>
      <w:r>
        <w:rPr/>
        <w:t>y</w:t>
      </w:r>
      <w:r>
        <w:rPr>
          <w:spacing w:val="48"/>
          <w:w w:val="150"/>
        </w:rPr>
        <w:t> </w:t>
      </w:r>
      <w:r>
        <w:rPr>
          <w:spacing w:val="-2"/>
        </w:rPr>
        <w:t>actividades</w:t>
      </w:r>
    </w:p>
    <w:p>
      <w:pPr>
        <w:pStyle w:val="BodyText"/>
        <w:spacing w:before="6"/>
        <w:rPr>
          <w:sz w:val="28"/>
        </w:rPr>
      </w:pPr>
      <w:r>
        <w:rPr/>
        <w:pict>
          <v:rect style="position:absolute;margin-left:49.560001pt;margin-top:18.54562pt;width:144.020pt;height:.599980pt;mso-position-horizontal-relative:page;mso-position-vertical-relative:paragraph;z-index:-15700480;mso-wrap-distance-left:0;mso-wrap-distance-right:0" id="docshape57" filled="true" fillcolor="#000000" stroked="false">
            <v:fill type="solid"/>
            <w10:wrap type="topAndBottom"/>
          </v:rect>
        </w:pict>
      </w:r>
    </w:p>
    <w:p>
      <w:pPr>
        <w:tabs>
          <w:tab w:pos="819" w:val="left" w:leader="none"/>
        </w:tabs>
        <w:spacing w:before="103"/>
        <w:ind w:left="111" w:right="130" w:firstLine="0"/>
        <w:jc w:val="left"/>
        <w:rPr>
          <w:sz w:val="16"/>
        </w:rPr>
      </w:pPr>
      <w:r>
        <w:rPr>
          <w:spacing w:val="-4"/>
          <w:sz w:val="16"/>
          <w:vertAlign w:val="superscript"/>
        </w:rPr>
        <w:t>207</w:t>
      </w:r>
      <w:r>
        <w:rPr>
          <w:sz w:val="16"/>
          <w:vertAlign w:val="baseline"/>
        </w:rPr>
        <w:tab/>
      </w:r>
      <w:r>
        <w:rPr>
          <w:i/>
          <w:sz w:val="16"/>
          <w:vertAlign w:val="baseline"/>
        </w:rPr>
        <w:t>Cfr. Caso Cantoral Benavides</w:t>
      </w:r>
      <w:r>
        <w:rPr>
          <w:i/>
          <w:spacing w:val="-1"/>
          <w:sz w:val="16"/>
          <w:vertAlign w:val="baseline"/>
        </w:rPr>
        <w:t> </w:t>
      </w:r>
      <w:r>
        <w:rPr>
          <w:i/>
          <w:sz w:val="16"/>
          <w:vertAlign w:val="baseline"/>
        </w:rPr>
        <w:t>Vs. Perú. Reparaciones</w:t>
      </w:r>
      <w:r>
        <w:rPr>
          <w:i/>
          <w:spacing w:val="-1"/>
          <w:sz w:val="16"/>
          <w:vertAlign w:val="baseline"/>
        </w:rPr>
        <w:t> </w:t>
      </w:r>
      <w:r>
        <w:rPr>
          <w:i/>
          <w:sz w:val="16"/>
          <w:vertAlign w:val="baseline"/>
        </w:rPr>
        <w:t>y Costas</w:t>
      </w:r>
      <w:r>
        <w:rPr>
          <w:sz w:val="16"/>
          <w:vertAlign w:val="baseline"/>
        </w:rPr>
        <w:t>. Sentencia de</w:t>
      </w:r>
      <w:r>
        <w:rPr>
          <w:spacing w:val="-1"/>
          <w:sz w:val="16"/>
          <w:vertAlign w:val="baseline"/>
        </w:rPr>
        <w:t> </w:t>
      </w:r>
      <w:r>
        <w:rPr>
          <w:sz w:val="16"/>
          <w:vertAlign w:val="baseline"/>
        </w:rPr>
        <w:t>3 de</w:t>
      </w:r>
      <w:r>
        <w:rPr>
          <w:spacing w:val="-1"/>
          <w:sz w:val="16"/>
          <w:vertAlign w:val="baseline"/>
        </w:rPr>
        <w:t> </w:t>
      </w:r>
      <w:r>
        <w:rPr>
          <w:sz w:val="16"/>
          <w:vertAlign w:val="baseline"/>
        </w:rPr>
        <w:t>diciembre de 2001. Serie C No. 88</w:t>
      </w:r>
      <w:r>
        <w:rPr>
          <w:i/>
          <w:sz w:val="16"/>
          <w:vertAlign w:val="baseline"/>
        </w:rPr>
        <w:t>, </w:t>
      </w:r>
      <w:r>
        <w:rPr>
          <w:sz w:val="16"/>
          <w:vertAlign w:val="baseline"/>
        </w:rPr>
        <w:t>párr. 79, y </w:t>
      </w:r>
      <w:r>
        <w:rPr>
          <w:i/>
          <w:sz w:val="16"/>
          <w:vertAlign w:val="baseline"/>
        </w:rPr>
        <w:t>Caso María y otros Vs. Argentina</w:t>
      </w:r>
      <w:r>
        <w:rPr>
          <w:sz w:val="16"/>
          <w:vertAlign w:val="baseline"/>
        </w:rPr>
        <w:t>, </w:t>
      </w:r>
      <w:r>
        <w:rPr>
          <w:i/>
          <w:sz w:val="16"/>
          <w:vertAlign w:val="baseline"/>
        </w:rPr>
        <w:t>supra</w:t>
      </w:r>
      <w:r>
        <w:rPr>
          <w:sz w:val="16"/>
          <w:vertAlign w:val="baseline"/>
        </w:rPr>
        <w:t>, párr. 190.</w:t>
      </w:r>
    </w:p>
    <w:p>
      <w:pPr>
        <w:spacing w:after="0"/>
        <w:jc w:val="left"/>
        <w:rPr>
          <w:sz w:val="16"/>
        </w:rPr>
        <w:sectPr>
          <w:pgSz w:w="12240" w:h="15840"/>
          <w:pgMar w:header="0" w:footer="989" w:top="1340" w:bottom="1180" w:left="880" w:right="1200"/>
        </w:sectPr>
      </w:pPr>
    </w:p>
    <w:p>
      <w:pPr>
        <w:pStyle w:val="BodyText"/>
        <w:spacing w:before="79"/>
        <w:ind w:left="111" w:right="122"/>
        <w:jc w:val="both"/>
      </w:pPr>
      <w:r>
        <w:rPr/>
        <w:t>empresariales,</w:t>
      </w:r>
      <w:r>
        <w:rPr>
          <w:spacing w:val="-5"/>
        </w:rPr>
        <w:t> </w:t>
      </w:r>
      <w:r>
        <w:rPr/>
        <w:t>susceptible</w:t>
      </w:r>
      <w:r>
        <w:rPr>
          <w:spacing w:val="-5"/>
        </w:rPr>
        <w:t> </w:t>
      </w:r>
      <w:r>
        <w:rPr/>
        <w:t>de</w:t>
      </w:r>
      <w:r>
        <w:rPr>
          <w:spacing w:val="-5"/>
        </w:rPr>
        <w:t> </w:t>
      </w:r>
      <w:r>
        <w:rPr/>
        <w:t>afectar</w:t>
      </w:r>
      <w:r>
        <w:rPr>
          <w:spacing w:val="-5"/>
        </w:rPr>
        <w:t> </w:t>
      </w:r>
      <w:r>
        <w:rPr/>
        <w:t>a</w:t>
      </w:r>
      <w:r>
        <w:rPr>
          <w:spacing w:val="-4"/>
        </w:rPr>
        <w:t> </w:t>
      </w:r>
      <w:r>
        <w:rPr/>
        <w:t>la</w:t>
      </w:r>
      <w:r>
        <w:rPr>
          <w:spacing w:val="-4"/>
        </w:rPr>
        <w:t> </w:t>
      </w:r>
      <w:r>
        <w:rPr/>
        <w:t>Comunidad</w:t>
      </w:r>
      <w:r>
        <w:rPr>
          <w:spacing w:val="-3"/>
        </w:rPr>
        <w:t> </w:t>
      </w:r>
      <w:r>
        <w:rPr/>
        <w:t>Garífuna</w:t>
      </w:r>
      <w:r>
        <w:rPr>
          <w:spacing w:val="-4"/>
        </w:rPr>
        <w:t> </w:t>
      </w:r>
      <w:r>
        <w:rPr/>
        <w:t>de</w:t>
      </w:r>
      <w:r>
        <w:rPr>
          <w:spacing w:val="-4"/>
        </w:rPr>
        <w:t> </w:t>
      </w:r>
      <w:r>
        <w:rPr/>
        <w:t>San</w:t>
      </w:r>
      <w:r>
        <w:rPr>
          <w:spacing w:val="-1"/>
        </w:rPr>
        <w:t> </w:t>
      </w:r>
      <w:r>
        <w:rPr/>
        <w:t>Juan</w:t>
      </w:r>
      <w:r>
        <w:rPr>
          <w:spacing w:val="-2"/>
        </w:rPr>
        <w:t> </w:t>
      </w:r>
      <w:r>
        <w:rPr/>
        <w:t>no</w:t>
      </w:r>
      <w:r>
        <w:rPr>
          <w:spacing w:val="-4"/>
        </w:rPr>
        <w:t> </w:t>
      </w:r>
      <w:r>
        <w:rPr/>
        <w:t>inicie</w:t>
      </w:r>
      <w:r>
        <w:rPr>
          <w:spacing w:val="-4"/>
        </w:rPr>
        <w:t> </w:t>
      </w:r>
      <w:r>
        <w:rPr/>
        <w:t>o</w:t>
      </w:r>
      <w:r>
        <w:rPr>
          <w:spacing w:val="-5"/>
        </w:rPr>
        <w:t> </w:t>
      </w:r>
      <w:r>
        <w:rPr/>
        <w:t>se</w:t>
      </w:r>
      <w:r>
        <w:rPr>
          <w:spacing w:val="-5"/>
        </w:rPr>
        <w:t> </w:t>
      </w:r>
      <w:r>
        <w:rPr/>
        <w:t>continúe ejecutando mientras no se haya cumplido con los estándares interamericanos en materia de consulta y consentimiento previo, libre e informado”. Asimismo, requirió que se establezcan “las medidas legislativas, administrativas o de otra índole necesarias para evitar que en el futuro se produzcan hechos similares; en particular para asegurar contar con”: a) “mecanismos rápidos y efectivos</w:t>
      </w:r>
      <w:r>
        <w:rPr>
          <w:spacing w:val="-17"/>
        </w:rPr>
        <w:t> </w:t>
      </w:r>
      <w:r>
        <w:rPr/>
        <w:t>que</w:t>
      </w:r>
      <w:r>
        <w:rPr>
          <w:spacing w:val="-17"/>
        </w:rPr>
        <w:t> </w:t>
      </w:r>
      <w:r>
        <w:rPr/>
        <w:t>garanticen</w:t>
      </w:r>
      <w:r>
        <w:rPr>
          <w:spacing w:val="-14"/>
        </w:rPr>
        <w:t> </w:t>
      </w:r>
      <w:r>
        <w:rPr/>
        <w:t>el</w:t>
      </w:r>
      <w:r>
        <w:rPr>
          <w:spacing w:val="-17"/>
        </w:rPr>
        <w:t> </w:t>
      </w:r>
      <w:r>
        <w:rPr/>
        <w:t>derecho</w:t>
      </w:r>
      <w:r>
        <w:rPr>
          <w:spacing w:val="-14"/>
        </w:rPr>
        <w:t> </w:t>
      </w:r>
      <w:r>
        <w:rPr/>
        <w:t>de</w:t>
      </w:r>
      <w:r>
        <w:rPr>
          <w:spacing w:val="-17"/>
        </w:rPr>
        <w:t> </w:t>
      </w:r>
      <w:r>
        <w:rPr/>
        <w:t>los</w:t>
      </w:r>
      <w:r>
        <w:rPr>
          <w:spacing w:val="-17"/>
        </w:rPr>
        <w:t> </w:t>
      </w:r>
      <w:r>
        <w:rPr/>
        <w:t>pueblos</w:t>
      </w:r>
      <w:r>
        <w:rPr>
          <w:spacing w:val="-17"/>
        </w:rPr>
        <w:t> </w:t>
      </w:r>
      <w:r>
        <w:rPr/>
        <w:t>indígenas</w:t>
      </w:r>
      <w:r>
        <w:rPr>
          <w:spacing w:val="-17"/>
        </w:rPr>
        <w:t> </w:t>
      </w:r>
      <w:r>
        <w:rPr/>
        <w:t>a</w:t>
      </w:r>
      <w:r>
        <w:rPr>
          <w:spacing w:val="-17"/>
        </w:rPr>
        <w:t> </w:t>
      </w:r>
      <w:r>
        <w:rPr/>
        <w:t>reivindicar</w:t>
      </w:r>
      <w:r>
        <w:rPr>
          <w:spacing w:val="-16"/>
        </w:rPr>
        <w:t> </w:t>
      </w:r>
      <w:r>
        <w:rPr/>
        <w:t>sus</w:t>
      </w:r>
      <w:r>
        <w:rPr>
          <w:spacing w:val="-17"/>
        </w:rPr>
        <w:t> </w:t>
      </w:r>
      <w:r>
        <w:rPr/>
        <w:t>territorios</w:t>
      </w:r>
      <w:r>
        <w:rPr>
          <w:spacing w:val="-17"/>
        </w:rPr>
        <w:t> </w:t>
      </w:r>
      <w:r>
        <w:rPr/>
        <w:t>ancestrales y</w:t>
      </w:r>
      <w:r>
        <w:rPr>
          <w:spacing w:val="-8"/>
        </w:rPr>
        <w:t> </w:t>
      </w:r>
      <w:r>
        <w:rPr/>
        <w:t>a</w:t>
      </w:r>
      <w:r>
        <w:rPr>
          <w:spacing w:val="-5"/>
        </w:rPr>
        <w:t> </w:t>
      </w:r>
      <w:r>
        <w:rPr/>
        <w:t>ejercer</w:t>
      </w:r>
      <w:r>
        <w:rPr>
          <w:spacing w:val="-6"/>
        </w:rPr>
        <w:t> </w:t>
      </w:r>
      <w:r>
        <w:rPr/>
        <w:t>pacíficamente</w:t>
      </w:r>
      <w:r>
        <w:rPr>
          <w:spacing w:val="-8"/>
        </w:rPr>
        <w:t> </w:t>
      </w:r>
      <w:r>
        <w:rPr/>
        <w:t>su</w:t>
      </w:r>
      <w:r>
        <w:rPr>
          <w:spacing w:val="-5"/>
        </w:rPr>
        <w:t> </w:t>
      </w:r>
      <w:r>
        <w:rPr/>
        <w:t>propiedad</w:t>
      </w:r>
      <w:r>
        <w:rPr>
          <w:spacing w:val="-4"/>
        </w:rPr>
        <w:t> </w:t>
      </w:r>
      <w:r>
        <w:rPr/>
        <w:t>colectiva,</w:t>
      </w:r>
      <w:r>
        <w:rPr>
          <w:spacing w:val="-8"/>
        </w:rPr>
        <w:t> </w:t>
      </w:r>
      <w:r>
        <w:rPr/>
        <w:t>mediante</w:t>
      </w:r>
      <w:r>
        <w:rPr>
          <w:spacing w:val="-7"/>
        </w:rPr>
        <w:t> </w:t>
      </w:r>
      <w:r>
        <w:rPr/>
        <w:t>la</w:t>
      </w:r>
      <w:r>
        <w:rPr>
          <w:spacing w:val="-7"/>
        </w:rPr>
        <w:t> </w:t>
      </w:r>
      <w:r>
        <w:rPr/>
        <w:t>titulación,</w:t>
      </w:r>
      <w:r>
        <w:rPr>
          <w:spacing w:val="-3"/>
        </w:rPr>
        <w:t> </w:t>
      </w:r>
      <w:r>
        <w:rPr/>
        <w:t>demarcación,</w:t>
      </w:r>
      <w:r>
        <w:rPr>
          <w:spacing w:val="-8"/>
        </w:rPr>
        <w:t> </w:t>
      </w:r>
      <w:r>
        <w:rPr/>
        <w:t>delimitación y saneamiento”, y b) “mecanismos que garanticen la consulta previa, con la debida participación de la comunidad indígena hondureña y que incorporen lo establecido en el Convenio 169 y los estándares internacionales en la materia”.</w:t>
      </w:r>
    </w:p>
    <w:p>
      <w:pPr>
        <w:pStyle w:val="ListParagraph"/>
        <w:numPr>
          <w:ilvl w:val="0"/>
          <w:numId w:val="5"/>
        </w:numPr>
        <w:tabs>
          <w:tab w:pos="820" w:val="left" w:leader="none"/>
        </w:tabs>
        <w:spacing w:line="240" w:lineRule="auto" w:before="121" w:after="0"/>
        <w:ind w:left="111" w:right="121" w:firstLine="0"/>
        <w:jc w:val="both"/>
        <w:rPr>
          <w:sz w:val="20"/>
        </w:rPr>
      </w:pPr>
      <w:r>
        <w:rPr>
          <w:sz w:val="20"/>
        </w:rPr>
        <w:t>Los </w:t>
      </w:r>
      <w:r>
        <w:rPr>
          <w:b/>
          <w:i/>
          <w:sz w:val="20"/>
        </w:rPr>
        <w:t>representantes </w:t>
      </w:r>
      <w:r>
        <w:rPr>
          <w:sz w:val="20"/>
        </w:rPr>
        <w:t>solicitaron que se ordene al Estado “la adopción de medidas legislativas, administrativas y judiciales orientadas a restablecer la posesión, uso y goce de los territorios ancestrales de la Comunidad Garífuna de San Juan”. Además, requirieron que se dispongan</w:t>
      </w:r>
      <w:r>
        <w:rPr>
          <w:spacing w:val="-2"/>
          <w:sz w:val="20"/>
        </w:rPr>
        <w:t> </w:t>
      </w:r>
      <w:r>
        <w:rPr>
          <w:sz w:val="20"/>
        </w:rPr>
        <w:t>“las</w:t>
      </w:r>
      <w:r>
        <w:rPr>
          <w:spacing w:val="-4"/>
          <w:sz w:val="20"/>
        </w:rPr>
        <w:t> </w:t>
      </w:r>
      <w:r>
        <w:rPr>
          <w:sz w:val="20"/>
        </w:rPr>
        <w:t>medidas</w:t>
      </w:r>
      <w:r>
        <w:rPr>
          <w:spacing w:val="-2"/>
          <w:sz w:val="20"/>
        </w:rPr>
        <w:t> </w:t>
      </w:r>
      <w:r>
        <w:rPr>
          <w:sz w:val="20"/>
        </w:rPr>
        <w:t>legislativas,</w:t>
      </w:r>
      <w:r>
        <w:rPr>
          <w:spacing w:val="-2"/>
          <w:sz w:val="20"/>
        </w:rPr>
        <w:t> </w:t>
      </w:r>
      <w:r>
        <w:rPr>
          <w:sz w:val="20"/>
        </w:rPr>
        <w:t>administrativas</w:t>
      </w:r>
      <w:r>
        <w:rPr>
          <w:spacing w:val="-4"/>
          <w:sz w:val="20"/>
        </w:rPr>
        <w:t> </w:t>
      </w:r>
      <w:r>
        <w:rPr>
          <w:sz w:val="20"/>
        </w:rPr>
        <w:t>y</w:t>
      </w:r>
      <w:r>
        <w:rPr>
          <w:spacing w:val="-4"/>
          <w:sz w:val="20"/>
        </w:rPr>
        <w:t> </w:t>
      </w:r>
      <w:r>
        <w:rPr>
          <w:sz w:val="20"/>
        </w:rPr>
        <w:t>judiciales</w:t>
      </w:r>
      <w:r>
        <w:rPr>
          <w:spacing w:val="-5"/>
          <w:sz w:val="20"/>
        </w:rPr>
        <w:t> </w:t>
      </w:r>
      <w:r>
        <w:rPr>
          <w:sz w:val="20"/>
        </w:rPr>
        <w:t>inclusive,</w:t>
      </w:r>
      <w:r>
        <w:rPr>
          <w:spacing w:val="-5"/>
          <w:sz w:val="20"/>
        </w:rPr>
        <w:t> </w:t>
      </w:r>
      <w:r>
        <w:rPr>
          <w:sz w:val="20"/>
        </w:rPr>
        <w:t>a</w:t>
      </w:r>
      <w:r>
        <w:rPr>
          <w:spacing w:val="-2"/>
          <w:sz w:val="20"/>
        </w:rPr>
        <w:t> </w:t>
      </w:r>
      <w:r>
        <w:rPr>
          <w:sz w:val="20"/>
        </w:rPr>
        <w:t>efectos</w:t>
      </w:r>
      <w:r>
        <w:rPr>
          <w:spacing w:val="-5"/>
          <w:sz w:val="20"/>
        </w:rPr>
        <w:t> </w:t>
      </w:r>
      <w:r>
        <w:rPr>
          <w:sz w:val="20"/>
        </w:rPr>
        <w:t>de</w:t>
      </w:r>
      <w:r>
        <w:rPr>
          <w:spacing w:val="-5"/>
          <w:sz w:val="20"/>
        </w:rPr>
        <w:t> </w:t>
      </w:r>
      <w:r>
        <w:rPr>
          <w:sz w:val="20"/>
        </w:rPr>
        <w:t>detener</w:t>
      </w:r>
      <w:r>
        <w:rPr>
          <w:spacing w:val="-5"/>
          <w:sz w:val="20"/>
        </w:rPr>
        <w:t> </w:t>
      </w:r>
      <w:r>
        <w:rPr>
          <w:sz w:val="20"/>
        </w:rPr>
        <w:t>los proyectos habitacionales, turísticos, actividades empresariales o de cualquier otra índole sin que antes se haya aprobado legislación que tutele los derechos a la propiedad colectiva y de consulta previa, libre e informada”. Del mismo modo, solicitaron que se ordene “adoptar, previa consulta, las siguientes medidas legislativas”: a. Emisión de legislación fundamental, especial, adjetiva y sustantiva,</w:t>
      </w:r>
      <w:r>
        <w:rPr>
          <w:spacing w:val="-18"/>
          <w:sz w:val="20"/>
        </w:rPr>
        <w:t> </w:t>
      </w:r>
      <w:r>
        <w:rPr>
          <w:sz w:val="20"/>
        </w:rPr>
        <w:t>que</w:t>
      </w:r>
      <w:r>
        <w:rPr>
          <w:spacing w:val="-18"/>
          <w:sz w:val="20"/>
        </w:rPr>
        <w:t> </w:t>
      </w:r>
      <w:r>
        <w:rPr>
          <w:sz w:val="20"/>
        </w:rPr>
        <w:t>tutele</w:t>
      </w:r>
      <w:r>
        <w:rPr>
          <w:spacing w:val="-17"/>
          <w:sz w:val="20"/>
        </w:rPr>
        <w:t> </w:t>
      </w:r>
      <w:r>
        <w:rPr>
          <w:sz w:val="20"/>
        </w:rPr>
        <w:t>y</w:t>
      </w:r>
      <w:r>
        <w:rPr>
          <w:spacing w:val="-18"/>
          <w:sz w:val="20"/>
        </w:rPr>
        <w:t> </w:t>
      </w:r>
      <w:r>
        <w:rPr>
          <w:sz w:val="20"/>
        </w:rPr>
        <w:t>garantice</w:t>
      </w:r>
      <w:r>
        <w:rPr>
          <w:spacing w:val="-17"/>
          <w:sz w:val="20"/>
        </w:rPr>
        <w:t> </w:t>
      </w:r>
      <w:r>
        <w:rPr>
          <w:sz w:val="20"/>
        </w:rPr>
        <w:t>los</w:t>
      </w:r>
      <w:r>
        <w:rPr>
          <w:spacing w:val="-18"/>
          <w:sz w:val="20"/>
        </w:rPr>
        <w:t> </w:t>
      </w:r>
      <w:r>
        <w:rPr>
          <w:sz w:val="20"/>
        </w:rPr>
        <w:t>derechos</w:t>
      </w:r>
      <w:r>
        <w:rPr>
          <w:spacing w:val="-18"/>
          <w:sz w:val="20"/>
        </w:rPr>
        <w:t> </w:t>
      </w:r>
      <w:r>
        <w:rPr>
          <w:sz w:val="20"/>
        </w:rPr>
        <w:t>de</w:t>
      </w:r>
      <w:r>
        <w:rPr>
          <w:spacing w:val="-17"/>
          <w:sz w:val="20"/>
        </w:rPr>
        <w:t> </w:t>
      </w:r>
      <w:r>
        <w:rPr>
          <w:sz w:val="20"/>
        </w:rPr>
        <w:t>los</w:t>
      </w:r>
      <w:r>
        <w:rPr>
          <w:spacing w:val="-18"/>
          <w:sz w:val="20"/>
        </w:rPr>
        <w:t> </w:t>
      </w:r>
      <w:r>
        <w:rPr>
          <w:sz w:val="20"/>
        </w:rPr>
        <w:t>pueblos</w:t>
      </w:r>
      <w:r>
        <w:rPr>
          <w:spacing w:val="-17"/>
          <w:sz w:val="20"/>
        </w:rPr>
        <w:t> </w:t>
      </w:r>
      <w:r>
        <w:rPr>
          <w:sz w:val="20"/>
        </w:rPr>
        <w:t>indígenas.</w:t>
      </w:r>
      <w:r>
        <w:rPr>
          <w:spacing w:val="-18"/>
          <w:sz w:val="20"/>
        </w:rPr>
        <w:t> </w:t>
      </w:r>
      <w:r>
        <w:rPr>
          <w:sz w:val="20"/>
        </w:rPr>
        <w:t>b.</w:t>
      </w:r>
      <w:r>
        <w:rPr>
          <w:spacing w:val="-17"/>
          <w:sz w:val="20"/>
        </w:rPr>
        <w:t> </w:t>
      </w:r>
      <w:r>
        <w:rPr>
          <w:sz w:val="20"/>
        </w:rPr>
        <w:t>La</w:t>
      </w:r>
      <w:r>
        <w:rPr>
          <w:spacing w:val="-18"/>
          <w:sz w:val="20"/>
        </w:rPr>
        <w:t> </w:t>
      </w:r>
      <w:r>
        <w:rPr>
          <w:sz w:val="20"/>
        </w:rPr>
        <w:t>reforma</w:t>
      </w:r>
      <w:r>
        <w:rPr>
          <w:spacing w:val="-18"/>
          <w:sz w:val="20"/>
        </w:rPr>
        <w:t> </w:t>
      </w:r>
      <w:r>
        <w:rPr>
          <w:sz w:val="20"/>
        </w:rPr>
        <w:t>y</w:t>
      </w:r>
      <w:r>
        <w:rPr>
          <w:spacing w:val="-17"/>
          <w:sz w:val="20"/>
        </w:rPr>
        <w:t> </w:t>
      </w:r>
      <w:r>
        <w:rPr>
          <w:sz w:val="20"/>
        </w:rPr>
        <w:t>derogatoria legal y reglamentaria que se oponga con los derechos de los pueblos indígenas. c. Las reformas y acciones legislativas</w:t>
      </w:r>
      <w:r>
        <w:rPr>
          <w:spacing w:val="-1"/>
          <w:sz w:val="20"/>
        </w:rPr>
        <w:t> </w:t>
      </w:r>
      <w:r>
        <w:rPr>
          <w:sz w:val="20"/>
        </w:rPr>
        <w:t>necesarias para</w:t>
      </w:r>
      <w:r>
        <w:rPr>
          <w:spacing w:val="-1"/>
          <w:sz w:val="20"/>
        </w:rPr>
        <w:t> </w:t>
      </w:r>
      <w:r>
        <w:rPr>
          <w:sz w:val="20"/>
        </w:rPr>
        <w:t>la creación de</w:t>
      </w:r>
      <w:r>
        <w:rPr>
          <w:spacing w:val="-2"/>
          <w:sz w:val="20"/>
        </w:rPr>
        <w:t> </w:t>
      </w:r>
      <w:r>
        <w:rPr>
          <w:sz w:val="20"/>
        </w:rPr>
        <w:t>institucionalidad estatal que</w:t>
      </w:r>
      <w:r>
        <w:rPr>
          <w:spacing w:val="-2"/>
          <w:sz w:val="20"/>
        </w:rPr>
        <w:t> </w:t>
      </w:r>
      <w:r>
        <w:rPr>
          <w:sz w:val="20"/>
        </w:rPr>
        <w:t>se encargue de</w:t>
      </w:r>
      <w:r>
        <w:rPr>
          <w:spacing w:val="-2"/>
          <w:sz w:val="20"/>
        </w:rPr>
        <w:t> </w:t>
      </w:r>
      <w:r>
        <w:rPr>
          <w:sz w:val="20"/>
        </w:rPr>
        <w:t>la promoción protección y tutela de los derechos de los pueblos indígenas, incluyendo la creación de una</w:t>
      </w:r>
      <w:r>
        <w:rPr>
          <w:spacing w:val="-10"/>
          <w:sz w:val="20"/>
        </w:rPr>
        <w:t> </w:t>
      </w:r>
      <w:r>
        <w:rPr>
          <w:sz w:val="20"/>
        </w:rPr>
        <w:t>jurisdicción</w:t>
      </w:r>
      <w:r>
        <w:rPr>
          <w:spacing w:val="-7"/>
          <w:sz w:val="20"/>
        </w:rPr>
        <w:t> </w:t>
      </w:r>
      <w:r>
        <w:rPr>
          <w:sz w:val="20"/>
        </w:rPr>
        <w:t>especial</w:t>
      </w:r>
      <w:r>
        <w:rPr>
          <w:spacing w:val="-8"/>
          <w:sz w:val="20"/>
        </w:rPr>
        <w:t> </w:t>
      </w:r>
      <w:r>
        <w:rPr>
          <w:sz w:val="20"/>
        </w:rPr>
        <w:t>de</w:t>
      </w:r>
      <w:r>
        <w:rPr>
          <w:spacing w:val="-9"/>
          <w:sz w:val="20"/>
        </w:rPr>
        <w:t> </w:t>
      </w:r>
      <w:r>
        <w:rPr>
          <w:sz w:val="20"/>
        </w:rPr>
        <w:t>derechos</w:t>
      </w:r>
      <w:r>
        <w:rPr>
          <w:spacing w:val="-9"/>
          <w:sz w:val="20"/>
        </w:rPr>
        <w:t> </w:t>
      </w:r>
      <w:r>
        <w:rPr>
          <w:sz w:val="20"/>
        </w:rPr>
        <w:t>de</w:t>
      </w:r>
      <w:r>
        <w:rPr>
          <w:spacing w:val="-9"/>
          <w:sz w:val="20"/>
        </w:rPr>
        <w:t> </w:t>
      </w:r>
      <w:r>
        <w:rPr>
          <w:sz w:val="20"/>
        </w:rPr>
        <w:t>pueblos</w:t>
      </w:r>
      <w:r>
        <w:rPr>
          <w:spacing w:val="-9"/>
          <w:sz w:val="20"/>
        </w:rPr>
        <w:t> </w:t>
      </w:r>
      <w:r>
        <w:rPr>
          <w:sz w:val="20"/>
        </w:rPr>
        <w:t>indígenas.</w:t>
      </w:r>
      <w:r>
        <w:rPr>
          <w:spacing w:val="-9"/>
          <w:sz w:val="20"/>
        </w:rPr>
        <w:t> </w:t>
      </w:r>
      <w:r>
        <w:rPr>
          <w:sz w:val="20"/>
        </w:rPr>
        <w:t>d.</w:t>
      </w:r>
      <w:r>
        <w:rPr>
          <w:spacing w:val="-6"/>
          <w:sz w:val="20"/>
        </w:rPr>
        <w:t> </w:t>
      </w:r>
      <w:r>
        <w:rPr>
          <w:sz w:val="20"/>
        </w:rPr>
        <w:t>La</w:t>
      </w:r>
      <w:r>
        <w:rPr>
          <w:spacing w:val="-11"/>
          <w:sz w:val="20"/>
        </w:rPr>
        <w:t> </w:t>
      </w:r>
      <w:r>
        <w:rPr>
          <w:sz w:val="20"/>
        </w:rPr>
        <w:t>adopción</w:t>
      </w:r>
      <w:r>
        <w:rPr>
          <w:spacing w:val="-9"/>
          <w:sz w:val="20"/>
        </w:rPr>
        <w:t> </w:t>
      </w:r>
      <w:r>
        <w:rPr>
          <w:sz w:val="20"/>
        </w:rPr>
        <w:t>de</w:t>
      </w:r>
      <w:r>
        <w:rPr>
          <w:spacing w:val="-12"/>
          <w:sz w:val="20"/>
        </w:rPr>
        <w:t> </w:t>
      </w:r>
      <w:r>
        <w:rPr>
          <w:sz w:val="20"/>
        </w:rPr>
        <w:t>disposiciones</w:t>
      </w:r>
      <w:r>
        <w:rPr>
          <w:spacing w:val="-9"/>
          <w:sz w:val="20"/>
        </w:rPr>
        <w:t> </w:t>
      </w:r>
      <w:r>
        <w:rPr>
          <w:sz w:val="20"/>
        </w:rPr>
        <w:t>legales de</w:t>
      </w:r>
      <w:r>
        <w:rPr>
          <w:spacing w:val="-5"/>
          <w:sz w:val="20"/>
        </w:rPr>
        <w:t> </w:t>
      </w:r>
      <w:r>
        <w:rPr>
          <w:sz w:val="20"/>
        </w:rPr>
        <w:t>carácter</w:t>
      </w:r>
      <w:r>
        <w:rPr>
          <w:spacing w:val="-5"/>
          <w:sz w:val="20"/>
        </w:rPr>
        <w:t> </w:t>
      </w:r>
      <w:r>
        <w:rPr>
          <w:sz w:val="20"/>
        </w:rPr>
        <w:t>especial</w:t>
      </w:r>
      <w:r>
        <w:rPr>
          <w:spacing w:val="-4"/>
          <w:sz w:val="20"/>
        </w:rPr>
        <w:t> </w:t>
      </w:r>
      <w:r>
        <w:rPr>
          <w:sz w:val="20"/>
        </w:rPr>
        <w:t>que</w:t>
      </w:r>
      <w:r>
        <w:rPr>
          <w:spacing w:val="-6"/>
          <w:sz w:val="20"/>
        </w:rPr>
        <w:t> </w:t>
      </w:r>
      <w:r>
        <w:rPr>
          <w:sz w:val="20"/>
        </w:rPr>
        <w:t>tutelen</w:t>
      </w:r>
      <w:r>
        <w:rPr>
          <w:spacing w:val="-3"/>
          <w:sz w:val="20"/>
        </w:rPr>
        <w:t> </w:t>
      </w:r>
      <w:r>
        <w:rPr>
          <w:sz w:val="20"/>
        </w:rPr>
        <w:t>el</w:t>
      </w:r>
      <w:r>
        <w:rPr>
          <w:spacing w:val="-6"/>
          <w:sz w:val="20"/>
        </w:rPr>
        <w:t> </w:t>
      </w:r>
      <w:r>
        <w:rPr>
          <w:sz w:val="20"/>
        </w:rPr>
        <w:t>derecho</w:t>
      </w:r>
      <w:r>
        <w:rPr>
          <w:spacing w:val="-7"/>
          <w:sz w:val="20"/>
        </w:rPr>
        <w:t> </w:t>
      </w:r>
      <w:r>
        <w:rPr>
          <w:sz w:val="20"/>
        </w:rPr>
        <w:t>a</w:t>
      </w:r>
      <w:r>
        <w:rPr>
          <w:spacing w:val="-4"/>
          <w:sz w:val="20"/>
        </w:rPr>
        <w:t> </w:t>
      </w:r>
      <w:r>
        <w:rPr>
          <w:sz w:val="20"/>
        </w:rPr>
        <w:t>la</w:t>
      </w:r>
      <w:r>
        <w:rPr>
          <w:spacing w:val="-4"/>
          <w:sz w:val="20"/>
        </w:rPr>
        <w:t> </w:t>
      </w:r>
      <w:r>
        <w:rPr>
          <w:sz w:val="20"/>
        </w:rPr>
        <w:t>Consulta</w:t>
      </w:r>
      <w:r>
        <w:rPr>
          <w:spacing w:val="-6"/>
          <w:sz w:val="20"/>
        </w:rPr>
        <w:t> </w:t>
      </w:r>
      <w:r>
        <w:rPr>
          <w:sz w:val="20"/>
        </w:rPr>
        <w:t>Previa,</w:t>
      </w:r>
      <w:r>
        <w:rPr>
          <w:spacing w:val="-4"/>
          <w:sz w:val="20"/>
        </w:rPr>
        <w:t> </w:t>
      </w:r>
      <w:r>
        <w:rPr>
          <w:sz w:val="20"/>
        </w:rPr>
        <w:t>Libre</w:t>
      </w:r>
      <w:r>
        <w:rPr>
          <w:spacing w:val="-5"/>
          <w:sz w:val="20"/>
        </w:rPr>
        <w:t> </w:t>
      </w:r>
      <w:r>
        <w:rPr>
          <w:sz w:val="20"/>
        </w:rPr>
        <w:t>e</w:t>
      </w:r>
      <w:r>
        <w:rPr>
          <w:spacing w:val="-3"/>
          <w:sz w:val="20"/>
        </w:rPr>
        <w:t> </w:t>
      </w:r>
      <w:r>
        <w:rPr>
          <w:sz w:val="20"/>
        </w:rPr>
        <w:t>Informada de</w:t>
      </w:r>
      <w:r>
        <w:rPr>
          <w:spacing w:val="-6"/>
          <w:sz w:val="20"/>
        </w:rPr>
        <w:t> </w:t>
      </w:r>
      <w:r>
        <w:rPr>
          <w:sz w:val="20"/>
        </w:rPr>
        <w:t>acuerdo</w:t>
      </w:r>
      <w:r>
        <w:rPr>
          <w:spacing w:val="-5"/>
          <w:sz w:val="20"/>
        </w:rPr>
        <w:t> </w:t>
      </w:r>
      <w:r>
        <w:rPr>
          <w:sz w:val="20"/>
        </w:rPr>
        <w:t>con estándares interamericanos de derechos humanos. Por otra parte, solicitaron que en un plazo razonable</w:t>
      </w:r>
      <w:r>
        <w:rPr>
          <w:spacing w:val="-5"/>
          <w:sz w:val="20"/>
        </w:rPr>
        <w:t> </w:t>
      </w:r>
      <w:r>
        <w:rPr>
          <w:sz w:val="20"/>
        </w:rPr>
        <w:t>“se</w:t>
      </w:r>
      <w:r>
        <w:rPr>
          <w:spacing w:val="-4"/>
          <w:sz w:val="20"/>
        </w:rPr>
        <w:t> </w:t>
      </w:r>
      <w:r>
        <w:rPr>
          <w:sz w:val="20"/>
        </w:rPr>
        <w:t>revise</w:t>
      </w:r>
      <w:r>
        <w:rPr>
          <w:spacing w:val="-5"/>
          <w:sz w:val="20"/>
        </w:rPr>
        <w:t> </w:t>
      </w:r>
      <w:r>
        <w:rPr>
          <w:sz w:val="20"/>
        </w:rPr>
        <w:t>la</w:t>
      </w:r>
      <w:r>
        <w:rPr>
          <w:spacing w:val="-3"/>
          <w:sz w:val="20"/>
        </w:rPr>
        <w:t> </w:t>
      </w:r>
      <w:r>
        <w:rPr>
          <w:sz w:val="20"/>
        </w:rPr>
        <w:t>sentencia</w:t>
      </w:r>
      <w:r>
        <w:rPr>
          <w:spacing w:val="-3"/>
          <w:sz w:val="20"/>
        </w:rPr>
        <w:t> </w:t>
      </w:r>
      <w:r>
        <w:rPr>
          <w:sz w:val="20"/>
        </w:rPr>
        <w:t>judicial</w:t>
      </w:r>
      <w:r>
        <w:rPr>
          <w:spacing w:val="-3"/>
          <w:sz w:val="20"/>
        </w:rPr>
        <w:t> </w:t>
      </w:r>
      <w:r>
        <w:rPr>
          <w:sz w:val="20"/>
        </w:rPr>
        <w:t>que</w:t>
      </w:r>
      <w:r>
        <w:rPr>
          <w:spacing w:val="-5"/>
          <w:sz w:val="20"/>
        </w:rPr>
        <w:t> </w:t>
      </w:r>
      <w:r>
        <w:rPr>
          <w:sz w:val="20"/>
        </w:rPr>
        <w:t>resolvió</w:t>
      </w:r>
      <w:r>
        <w:rPr>
          <w:spacing w:val="-3"/>
          <w:sz w:val="20"/>
        </w:rPr>
        <w:t> </w:t>
      </w:r>
      <w:r>
        <w:rPr>
          <w:sz w:val="20"/>
        </w:rPr>
        <w:t>el</w:t>
      </w:r>
      <w:r>
        <w:rPr>
          <w:spacing w:val="-3"/>
          <w:sz w:val="20"/>
        </w:rPr>
        <w:t> </w:t>
      </w:r>
      <w:r>
        <w:rPr>
          <w:sz w:val="20"/>
        </w:rPr>
        <w:t>asesinato</w:t>
      </w:r>
      <w:r>
        <w:rPr>
          <w:spacing w:val="-5"/>
          <w:sz w:val="20"/>
        </w:rPr>
        <w:t> </w:t>
      </w:r>
      <w:r>
        <w:rPr>
          <w:sz w:val="20"/>
        </w:rPr>
        <w:t>de</w:t>
      </w:r>
      <w:r>
        <w:rPr>
          <w:spacing w:val="-5"/>
          <w:sz w:val="20"/>
        </w:rPr>
        <w:t> </w:t>
      </w:r>
      <w:r>
        <w:rPr>
          <w:sz w:val="20"/>
        </w:rPr>
        <w:t>los</w:t>
      </w:r>
      <w:r>
        <w:rPr>
          <w:spacing w:val="-2"/>
          <w:sz w:val="20"/>
        </w:rPr>
        <w:t> </w:t>
      </w:r>
      <w:r>
        <w:rPr>
          <w:sz w:val="20"/>
        </w:rPr>
        <w:t>señores</w:t>
      </w:r>
      <w:r>
        <w:rPr>
          <w:spacing w:val="-5"/>
          <w:sz w:val="20"/>
        </w:rPr>
        <w:t> </w:t>
      </w:r>
      <w:r>
        <w:rPr>
          <w:sz w:val="20"/>
        </w:rPr>
        <w:t>Gino</w:t>
      </w:r>
      <w:r>
        <w:rPr>
          <w:spacing w:val="-5"/>
          <w:sz w:val="20"/>
        </w:rPr>
        <w:t> </w:t>
      </w:r>
      <w:r>
        <w:rPr>
          <w:sz w:val="20"/>
        </w:rPr>
        <w:t>Eligio</w:t>
      </w:r>
      <w:r>
        <w:rPr>
          <w:spacing w:val="-5"/>
          <w:sz w:val="20"/>
        </w:rPr>
        <w:t> </w:t>
      </w:r>
      <w:r>
        <w:rPr>
          <w:sz w:val="20"/>
        </w:rPr>
        <w:t>López y Epson Andrés Castillo a efectos de que se establezcan las consideraciones jurídicas relativas la calificación</w:t>
      </w:r>
      <w:r>
        <w:rPr>
          <w:spacing w:val="-11"/>
          <w:sz w:val="20"/>
        </w:rPr>
        <w:t> </w:t>
      </w:r>
      <w:r>
        <w:rPr>
          <w:sz w:val="20"/>
        </w:rPr>
        <w:t>del</w:t>
      </w:r>
      <w:r>
        <w:rPr>
          <w:spacing w:val="-12"/>
          <w:sz w:val="20"/>
        </w:rPr>
        <w:t> </w:t>
      </w:r>
      <w:r>
        <w:rPr>
          <w:sz w:val="20"/>
        </w:rPr>
        <w:t>delito</w:t>
      </w:r>
      <w:r>
        <w:rPr>
          <w:spacing w:val="-11"/>
          <w:sz w:val="20"/>
        </w:rPr>
        <w:t> </w:t>
      </w:r>
      <w:r>
        <w:rPr>
          <w:sz w:val="20"/>
        </w:rPr>
        <w:t>condenado</w:t>
      </w:r>
      <w:r>
        <w:rPr>
          <w:spacing w:val="-13"/>
          <w:sz w:val="20"/>
        </w:rPr>
        <w:t> </w:t>
      </w:r>
      <w:r>
        <w:rPr>
          <w:sz w:val="20"/>
        </w:rPr>
        <w:t>en</w:t>
      </w:r>
      <w:r>
        <w:rPr>
          <w:spacing w:val="-11"/>
          <w:sz w:val="20"/>
        </w:rPr>
        <w:t> </w:t>
      </w:r>
      <w:r>
        <w:rPr>
          <w:sz w:val="20"/>
        </w:rPr>
        <w:t>relación</w:t>
      </w:r>
      <w:r>
        <w:rPr>
          <w:spacing w:val="-11"/>
          <w:sz w:val="20"/>
        </w:rPr>
        <w:t> </w:t>
      </w:r>
      <w:r>
        <w:rPr>
          <w:sz w:val="20"/>
        </w:rPr>
        <w:t>al</w:t>
      </w:r>
      <w:r>
        <w:rPr>
          <w:spacing w:val="-12"/>
          <w:sz w:val="20"/>
        </w:rPr>
        <w:t> </w:t>
      </w:r>
      <w:r>
        <w:rPr>
          <w:sz w:val="20"/>
        </w:rPr>
        <w:t>conflicto</w:t>
      </w:r>
      <w:r>
        <w:rPr>
          <w:spacing w:val="-13"/>
          <w:sz w:val="20"/>
        </w:rPr>
        <w:t> </w:t>
      </w:r>
      <w:r>
        <w:rPr>
          <w:sz w:val="20"/>
        </w:rPr>
        <w:t>territorial</w:t>
      </w:r>
      <w:r>
        <w:rPr>
          <w:spacing w:val="-12"/>
          <w:sz w:val="20"/>
        </w:rPr>
        <w:t> </w:t>
      </w:r>
      <w:r>
        <w:rPr>
          <w:sz w:val="20"/>
        </w:rPr>
        <w:t>de</w:t>
      </w:r>
      <w:r>
        <w:rPr>
          <w:spacing w:val="-14"/>
          <w:sz w:val="20"/>
        </w:rPr>
        <w:t> </w:t>
      </w:r>
      <w:r>
        <w:rPr>
          <w:sz w:val="20"/>
        </w:rPr>
        <w:t>la</w:t>
      </w:r>
      <w:r>
        <w:rPr>
          <w:spacing w:val="-3"/>
          <w:sz w:val="20"/>
        </w:rPr>
        <w:t> </w:t>
      </w:r>
      <w:r>
        <w:rPr>
          <w:sz w:val="20"/>
        </w:rPr>
        <w:t>Comunidad</w:t>
      </w:r>
      <w:r>
        <w:rPr>
          <w:spacing w:val="-10"/>
          <w:sz w:val="20"/>
        </w:rPr>
        <w:t> </w:t>
      </w:r>
      <w:r>
        <w:rPr>
          <w:sz w:val="20"/>
        </w:rPr>
        <w:t>Garífuna</w:t>
      </w:r>
      <w:r>
        <w:rPr>
          <w:spacing w:val="-12"/>
          <w:sz w:val="20"/>
        </w:rPr>
        <w:t> </w:t>
      </w:r>
      <w:r>
        <w:rPr>
          <w:sz w:val="20"/>
        </w:rPr>
        <w:t>de</w:t>
      </w:r>
      <w:r>
        <w:rPr>
          <w:spacing w:val="-11"/>
          <w:sz w:val="20"/>
        </w:rPr>
        <w:t> </w:t>
      </w:r>
      <w:r>
        <w:rPr>
          <w:sz w:val="20"/>
        </w:rPr>
        <w:t>San Juan y las circunstancias de uso de la fuerza”. Del mismo modo, requirieron que se ordene “la reparación integral, por la vía de indemnización, a las familias de los señores Gino Eligio López y Epson</w:t>
      </w:r>
      <w:r>
        <w:rPr>
          <w:spacing w:val="-8"/>
          <w:sz w:val="20"/>
        </w:rPr>
        <w:t> </w:t>
      </w:r>
      <w:r>
        <w:rPr>
          <w:sz w:val="20"/>
        </w:rPr>
        <w:t>Andrés</w:t>
      </w:r>
      <w:r>
        <w:rPr>
          <w:spacing w:val="-7"/>
          <w:sz w:val="20"/>
        </w:rPr>
        <w:t> </w:t>
      </w:r>
      <w:r>
        <w:rPr>
          <w:sz w:val="20"/>
        </w:rPr>
        <w:t>Castillo,</w:t>
      </w:r>
      <w:r>
        <w:rPr>
          <w:spacing w:val="-7"/>
          <w:sz w:val="20"/>
        </w:rPr>
        <w:t> </w:t>
      </w:r>
      <w:r>
        <w:rPr>
          <w:sz w:val="20"/>
        </w:rPr>
        <w:t>la</w:t>
      </w:r>
      <w:r>
        <w:rPr>
          <w:spacing w:val="-8"/>
          <w:sz w:val="20"/>
        </w:rPr>
        <w:t> </w:t>
      </w:r>
      <w:r>
        <w:rPr>
          <w:sz w:val="20"/>
        </w:rPr>
        <w:t>joven</w:t>
      </w:r>
      <w:r>
        <w:rPr>
          <w:spacing w:val="-6"/>
          <w:sz w:val="20"/>
        </w:rPr>
        <w:t> </w:t>
      </w:r>
      <w:r>
        <w:rPr>
          <w:sz w:val="20"/>
        </w:rPr>
        <w:t>Mirna</w:t>
      </w:r>
      <w:r>
        <w:rPr>
          <w:spacing w:val="-8"/>
          <w:sz w:val="20"/>
        </w:rPr>
        <w:t> </w:t>
      </w:r>
      <w:r>
        <w:rPr>
          <w:sz w:val="20"/>
        </w:rPr>
        <w:t>Isabel</w:t>
      </w:r>
      <w:r>
        <w:rPr>
          <w:spacing w:val="-6"/>
          <w:sz w:val="20"/>
        </w:rPr>
        <w:t> </w:t>
      </w:r>
      <w:r>
        <w:rPr>
          <w:sz w:val="20"/>
        </w:rPr>
        <w:t>Santos</w:t>
      </w:r>
      <w:r>
        <w:rPr>
          <w:spacing w:val="-7"/>
          <w:sz w:val="20"/>
        </w:rPr>
        <w:t> </w:t>
      </w:r>
      <w:r>
        <w:rPr>
          <w:sz w:val="20"/>
        </w:rPr>
        <w:t>Thomas</w:t>
      </w:r>
      <w:r>
        <w:rPr>
          <w:spacing w:val="-7"/>
          <w:sz w:val="20"/>
        </w:rPr>
        <w:t> </w:t>
      </w:r>
      <w:r>
        <w:rPr>
          <w:sz w:val="20"/>
        </w:rPr>
        <w:t>y la</w:t>
      </w:r>
      <w:r>
        <w:rPr>
          <w:spacing w:val="-7"/>
          <w:sz w:val="20"/>
        </w:rPr>
        <w:t> </w:t>
      </w:r>
      <w:r>
        <w:rPr>
          <w:sz w:val="20"/>
        </w:rPr>
        <w:t>señora</w:t>
      </w:r>
      <w:r>
        <w:rPr>
          <w:spacing w:val="-8"/>
          <w:sz w:val="20"/>
        </w:rPr>
        <w:t> </w:t>
      </w:r>
      <w:r>
        <w:rPr>
          <w:sz w:val="20"/>
        </w:rPr>
        <w:t>Feliciana</w:t>
      </w:r>
      <w:r>
        <w:rPr>
          <w:spacing w:val="-7"/>
          <w:sz w:val="20"/>
        </w:rPr>
        <w:t> </w:t>
      </w:r>
      <w:r>
        <w:rPr>
          <w:sz w:val="20"/>
        </w:rPr>
        <w:t>Elogio</w:t>
      </w:r>
      <w:r>
        <w:rPr>
          <w:spacing w:val="-8"/>
          <w:sz w:val="20"/>
        </w:rPr>
        <w:t> </w:t>
      </w:r>
      <w:r>
        <w:rPr>
          <w:sz w:val="20"/>
        </w:rPr>
        <w:t>Suazo,</w:t>
      </w:r>
      <w:r>
        <w:rPr>
          <w:spacing w:val="-9"/>
          <w:sz w:val="20"/>
        </w:rPr>
        <w:t> </w:t>
      </w:r>
      <w:r>
        <w:rPr>
          <w:sz w:val="20"/>
        </w:rPr>
        <w:t>por los</w:t>
      </w:r>
      <w:r>
        <w:rPr>
          <w:spacing w:val="-6"/>
          <w:sz w:val="20"/>
        </w:rPr>
        <w:t> </w:t>
      </w:r>
      <w:r>
        <w:rPr>
          <w:sz w:val="20"/>
        </w:rPr>
        <w:t>daños</w:t>
      </w:r>
      <w:r>
        <w:rPr>
          <w:spacing w:val="-6"/>
          <w:sz w:val="20"/>
        </w:rPr>
        <w:t> </w:t>
      </w:r>
      <w:r>
        <w:rPr>
          <w:sz w:val="20"/>
        </w:rPr>
        <w:t>generados</w:t>
      </w:r>
      <w:r>
        <w:rPr>
          <w:spacing w:val="-4"/>
          <w:sz w:val="20"/>
        </w:rPr>
        <w:t> </w:t>
      </w:r>
      <w:r>
        <w:rPr>
          <w:sz w:val="20"/>
        </w:rPr>
        <w:t>producto</w:t>
      </w:r>
      <w:r>
        <w:rPr>
          <w:spacing w:val="-6"/>
          <w:sz w:val="20"/>
        </w:rPr>
        <w:t> </w:t>
      </w:r>
      <w:r>
        <w:rPr>
          <w:sz w:val="20"/>
        </w:rPr>
        <w:t>de</w:t>
      </w:r>
      <w:r>
        <w:rPr>
          <w:spacing w:val="-7"/>
          <w:sz w:val="20"/>
        </w:rPr>
        <w:t> </w:t>
      </w:r>
      <w:r>
        <w:rPr>
          <w:sz w:val="20"/>
        </w:rPr>
        <w:t>su</w:t>
      </w:r>
      <w:r>
        <w:rPr>
          <w:spacing w:val="-5"/>
          <w:sz w:val="20"/>
        </w:rPr>
        <w:t> </w:t>
      </w:r>
      <w:r>
        <w:rPr>
          <w:sz w:val="20"/>
        </w:rPr>
        <w:t>muerte</w:t>
      </w:r>
      <w:r>
        <w:rPr>
          <w:spacing w:val="-7"/>
          <w:sz w:val="20"/>
        </w:rPr>
        <w:t> </w:t>
      </w:r>
      <w:r>
        <w:rPr>
          <w:sz w:val="20"/>
        </w:rPr>
        <w:t>y</w:t>
      </w:r>
      <w:r>
        <w:rPr>
          <w:spacing w:val="-4"/>
          <w:sz w:val="20"/>
        </w:rPr>
        <w:t> </w:t>
      </w:r>
      <w:r>
        <w:rPr>
          <w:sz w:val="20"/>
        </w:rPr>
        <w:t>ausencia</w:t>
      </w:r>
      <w:r>
        <w:rPr>
          <w:spacing w:val="-5"/>
          <w:sz w:val="20"/>
        </w:rPr>
        <w:t> </w:t>
      </w:r>
      <w:r>
        <w:rPr>
          <w:sz w:val="20"/>
        </w:rPr>
        <w:t>de</w:t>
      </w:r>
      <w:r>
        <w:rPr>
          <w:spacing w:val="-7"/>
          <w:sz w:val="20"/>
        </w:rPr>
        <w:t> </w:t>
      </w:r>
      <w:r>
        <w:rPr>
          <w:sz w:val="20"/>
        </w:rPr>
        <w:t>justicia.</w:t>
      </w:r>
      <w:r>
        <w:rPr>
          <w:spacing w:val="-6"/>
          <w:sz w:val="20"/>
        </w:rPr>
        <w:t> </w:t>
      </w:r>
      <w:r>
        <w:rPr>
          <w:sz w:val="20"/>
        </w:rPr>
        <w:t>Al</w:t>
      </w:r>
      <w:r>
        <w:rPr>
          <w:spacing w:val="-2"/>
          <w:sz w:val="20"/>
        </w:rPr>
        <w:t> </w:t>
      </w:r>
      <w:r>
        <w:rPr>
          <w:sz w:val="20"/>
        </w:rPr>
        <w:t>señor</w:t>
      </w:r>
      <w:r>
        <w:rPr>
          <w:spacing w:val="-7"/>
          <w:sz w:val="20"/>
        </w:rPr>
        <w:t> </w:t>
      </w:r>
      <w:r>
        <w:rPr>
          <w:sz w:val="20"/>
        </w:rPr>
        <w:t>Wilfredo</w:t>
      </w:r>
      <w:r>
        <w:rPr>
          <w:spacing w:val="-4"/>
          <w:sz w:val="20"/>
        </w:rPr>
        <w:t> </w:t>
      </w:r>
      <w:r>
        <w:rPr>
          <w:sz w:val="20"/>
        </w:rPr>
        <w:t>Guerrero,</w:t>
      </w:r>
      <w:r>
        <w:rPr>
          <w:spacing w:val="-4"/>
          <w:sz w:val="20"/>
        </w:rPr>
        <w:t> </w:t>
      </w:r>
      <w:r>
        <w:rPr>
          <w:sz w:val="20"/>
        </w:rPr>
        <w:t>por los daños materiales y morales sufridos como consecuencia de la represión estatal sufrida por su papel de liderazgo en los reclamos territoriales”.</w:t>
      </w:r>
    </w:p>
    <w:p>
      <w:pPr>
        <w:pStyle w:val="ListParagraph"/>
        <w:numPr>
          <w:ilvl w:val="0"/>
          <w:numId w:val="5"/>
        </w:numPr>
        <w:tabs>
          <w:tab w:pos="820" w:val="left" w:leader="none"/>
        </w:tabs>
        <w:spacing w:line="240" w:lineRule="auto" w:before="119" w:after="0"/>
        <w:ind w:left="111" w:right="122" w:firstLine="0"/>
        <w:jc w:val="both"/>
        <w:rPr>
          <w:sz w:val="20"/>
        </w:rPr>
      </w:pPr>
      <w:r>
        <w:rPr>
          <w:sz w:val="20"/>
        </w:rPr>
        <w:t>El</w:t>
      </w:r>
      <w:r>
        <w:rPr>
          <w:spacing w:val="-18"/>
          <w:sz w:val="20"/>
        </w:rPr>
        <w:t> </w:t>
      </w:r>
      <w:r>
        <w:rPr>
          <w:b/>
          <w:i/>
          <w:sz w:val="20"/>
        </w:rPr>
        <w:t>Estado</w:t>
      </w:r>
      <w:r>
        <w:rPr>
          <w:b/>
          <w:i/>
          <w:spacing w:val="-17"/>
          <w:sz w:val="20"/>
        </w:rPr>
        <w:t> </w:t>
      </w:r>
      <w:r>
        <w:rPr>
          <w:sz w:val="20"/>
        </w:rPr>
        <w:t>únicamente</w:t>
      </w:r>
      <w:r>
        <w:rPr>
          <w:spacing w:val="-18"/>
          <w:sz w:val="20"/>
        </w:rPr>
        <w:t> </w:t>
      </w:r>
      <w:r>
        <w:rPr>
          <w:sz w:val="20"/>
        </w:rPr>
        <w:t>presentó</w:t>
      </w:r>
      <w:r>
        <w:rPr>
          <w:spacing w:val="-17"/>
          <w:sz w:val="20"/>
        </w:rPr>
        <w:t> </w:t>
      </w:r>
      <w:r>
        <w:rPr>
          <w:sz w:val="20"/>
        </w:rPr>
        <w:t>alegatos</w:t>
      </w:r>
      <w:r>
        <w:rPr>
          <w:spacing w:val="-18"/>
          <w:sz w:val="20"/>
        </w:rPr>
        <w:t> </w:t>
      </w:r>
      <w:r>
        <w:rPr>
          <w:sz w:val="20"/>
        </w:rPr>
        <w:t>sobre</w:t>
      </w:r>
      <w:r>
        <w:rPr>
          <w:spacing w:val="-17"/>
          <w:sz w:val="20"/>
        </w:rPr>
        <w:t> </w:t>
      </w:r>
      <w:r>
        <w:rPr>
          <w:sz w:val="20"/>
        </w:rPr>
        <w:t>la</w:t>
      </w:r>
      <w:r>
        <w:rPr>
          <w:spacing w:val="-18"/>
          <w:sz w:val="20"/>
        </w:rPr>
        <w:t> </w:t>
      </w:r>
      <w:r>
        <w:rPr>
          <w:sz w:val="20"/>
        </w:rPr>
        <w:t>solicitud</w:t>
      </w:r>
      <w:r>
        <w:rPr>
          <w:spacing w:val="-18"/>
          <w:sz w:val="20"/>
        </w:rPr>
        <w:t> </w:t>
      </w:r>
      <w:r>
        <w:rPr>
          <w:sz w:val="20"/>
        </w:rPr>
        <w:t>de</w:t>
      </w:r>
      <w:r>
        <w:rPr>
          <w:spacing w:val="-17"/>
          <w:sz w:val="20"/>
        </w:rPr>
        <w:t> </w:t>
      </w:r>
      <w:r>
        <w:rPr>
          <w:sz w:val="20"/>
        </w:rPr>
        <w:t>revisión</w:t>
      </w:r>
      <w:r>
        <w:rPr>
          <w:spacing w:val="-18"/>
          <w:sz w:val="20"/>
        </w:rPr>
        <w:t> </w:t>
      </w:r>
      <w:r>
        <w:rPr>
          <w:sz w:val="20"/>
        </w:rPr>
        <w:t>de</w:t>
      </w:r>
      <w:r>
        <w:rPr>
          <w:spacing w:val="-17"/>
          <w:sz w:val="20"/>
        </w:rPr>
        <w:t> </w:t>
      </w:r>
      <w:r>
        <w:rPr>
          <w:sz w:val="20"/>
        </w:rPr>
        <w:t>la</w:t>
      </w:r>
      <w:r>
        <w:rPr>
          <w:spacing w:val="-18"/>
          <w:sz w:val="20"/>
        </w:rPr>
        <w:t> </w:t>
      </w:r>
      <w:r>
        <w:rPr>
          <w:sz w:val="20"/>
        </w:rPr>
        <w:t>sentencia</w:t>
      </w:r>
      <w:r>
        <w:rPr>
          <w:spacing w:val="-18"/>
          <w:sz w:val="20"/>
        </w:rPr>
        <w:t> </w:t>
      </w:r>
      <w:r>
        <w:rPr>
          <w:sz w:val="20"/>
        </w:rPr>
        <w:t>judicial que resolvió el asesinato de los señores Gino Eligio López y Epson Andrés Castillo. Indicó en particular que los representantes “pretenden que la Corte actúe como un tribunal de alzada o de cuarta</w:t>
      </w:r>
      <w:r>
        <w:rPr>
          <w:spacing w:val="-6"/>
          <w:sz w:val="20"/>
        </w:rPr>
        <w:t> </w:t>
      </w:r>
      <w:r>
        <w:rPr>
          <w:sz w:val="20"/>
        </w:rPr>
        <w:t>instancia”</w:t>
      </w:r>
      <w:r>
        <w:rPr>
          <w:spacing w:val="-7"/>
          <w:sz w:val="20"/>
        </w:rPr>
        <w:t> </w:t>
      </w:r>
      <w:r>
        <w:rPr>
          <w:sz w:val="20"/>
        </w:rPr>
        <w:t>y</w:t>
      </w:r>
      <w:r>
        <w:rPr>
          <w:spacing w:val="-5"/>
          <w:sz w:val="20"/>
        </w:rPr>
        <w:t> </w:t>
      </w:r>
      <w:r>
        <w:rPr>
          <w:sz w:val="20"/>
        </w:rPr>
        <w:t>que</w:t>
      </w:r>
      <w:r>
        <w:rPr>
          <w:spacing w:val="-6"/>
          <w:sz w:val="20"/>
        </w:rPr>
        <w:t> </w:t>
      </w:r>
      <w:r>
        <w:rPr>
          <w:sz w:val="20"/>
        </w:rPr>
        <w:t>lo</w:t>
      </w:r>
      <w:r>
        <w:rPr>
          <w:spacing w:val="-8"/>
          <w:sz w:val="20"/>
        </w:rPr>
        <w:t> </w:t>
      </w:r>
      <w:r>
        <w:rPr>
          <w:sz w:val="20"/>
        </w:rPr>
        <w:t>anterior</w:t>
      </w:r>
      <w:r>
        <w:rPr>
          <w:spacing w:val="-6"/>
          <w:sz w:val="20"/>
        </w:rPr>
        <w:t> </w:t>
      </w:r>
      <w:r>
        <w:rPr>
          <w:sz w:val="20"/>
        </w:rPr>
        <w:t>“iría</w:t>
      </w:r>
      <w:r>
        <w:rPr>
          <w:spacing w:val="-5"/>
          <w:sz w:val="20"/>
        </w:rPr>
        <w:t> </w:t>
      </w:r>
      <w:r>
        <w:rPr>
          <w:sz w:val="20"/>
        </w:rPr>
        <w:t>en</w:t>
      </w:r>
      <w:r>
        <w:rPr>
          <w:spacing w:val="-4"/>
          <w:sz w:val="20"/>
        </w:rPr>
        <w:t> </w:t>
      </w:r>
      <w:r>
        <w:rPr>
          <w:sz w:val="20"/>
        </w:rPr>
        <w:t>contravención</w:t>
      </w:r>
      <w:r>
        <w:rPr>
          <w:spacing w:val="-6"/>
          <w:sz w:val="20"/>
        </w:rPr>
        <w:t> </w:t>
      </w:r>
      <w:r>
        <w:rPr>
          <w:sz w:val="20"/>
        </w:rPr>
        <w:t>de</w:t>
      </w:r>
      <w:r>
        <w:rPr>
          <w:spacing w:val="-8"/>
          <w:sz w:val="20"/>
        </w:rPr>
        <w:t> </w:t>
      </w:r>
      <w:r>
        <w:rPr>
          <w:sz w:val="20"/>
        </w:rPr>
        <w:t>lo</w:t>
      </w:r>
      <w:r>
        <w:rPr>
          <w:spacing w:val="-8"/>
          <w:sz w:val="20"/>
        </w:rPr>
        <w:t> </w:t>
      </w:r>
      <w:r>
        <w:rPr>
          <w:sz w:val="20"/>
        </w:rPr>
        <w:t>dispuesto</w:t>
      </w:r>
      <w:r>
        <w:rPr>
          <w:spacing w:val="-8"/>
          <w:sz w:val="20"/>
        </w:rPr>
        <w:t> </w:t>
      </w:r>
      <w:r>
        <w:rPr>
          <w:sz w:val="20"/>
        </w:rPr>
        <w:t>por</w:t>
      </w:r>
      <w:r>
        <w:rPr>
          <w:spacing w:val="-6"/>
          <w:sz w:val="20"/>
        </w:rPr>
        <w:t> </w:t>
      </w:r>
      <w:r>
        <w:rPr>
          <w:sz w:val="20"/>
        </w:rPr>
        <w:t>la</w:t>
      </w:r>
      <w:r>
        <w:rPr>
          <w:spacing w:val="-6"/>
          <w:sz w:val="20"/>
        </w:rPr>
        <w:t> </w:t>
      </w:r>
      <w:r>
        <w:rPr>
          <w:sz w:val="20"/>
        </w:rPr>
        <w:t>jurisprudencia</w:t>
      </w:r>
      <w:r>
        <w:rPr>
          <w:spacing w:val="-6"/>
          <w:sz w:val="20"/>
        </w:rPr>
        <w:t> </w:t>
      </w:r>
      <w:r>
        <w:rPr>
          <w:sz w:val="20"/>
        </w:rPr>
        <w:t>de</w:t>
      </w:r>
      <w:r>
        <w:rPr>
          <w:spacing w:val="-8"/>
          <w:sz w:val="20"/>
        </w:rPr>
        <w:t> </w:t>
      </w:r>
      <w:r>
        <w:rPr>
          <w:sz w:val="20"/>
        </w:rPr>
        <w:t>la Corte, puesto que ésta no puede dirimir los desacuerdos de las partes sobre los alcances de su derecho interno en aspectos que no tengan relación con el cumplimiento de sus obligaciones internacionales</w:t>
      </w:r>
      <w:r>
        <w:rPr>
          <w:spacing w:val="-6"/>
          <w:sz w:val="20"/>
        </w:rPr>
        <w:t> </w:t>
      </w:r>
      <w:r>
        <w:rPr>
          <w:sz w:val="20"/>
        </w:rPr>
        <w:t>en</w:t>
      </w:r>
      <w:r>
        <w:rPr>
          <w:spacing w:val="-5"/>
          <w:sz w:val="20"/>
        </w:rPr>
        <w:t> </w:t>
      </w:r>
      <w:r>
        <w:rPr>
          <w:sz w:val="20"/>
        </w:rPr>
        <w:t>derechos</w:t>
      </w:r>
      <w:r>
        <w:rPr>
          <w:spacing w:val="-9"/>
          <w:sz w:val="20"/>
        </w:rPr>
        <w:t> </w:t>
      </w:r>
      <w:r>
        <w:rPr>
          <w:sz w:val="20"/>
        </w:rPr>
        <w:t>humanos”.</w:t>
      </w:r>
      <w:r>
        <w:rPr>
          <w:spacing w:val="-6"/>
          <w:sz w:val="20"/>
        </w:rPr>
        <w:t> </w:t>
      </w:r>
      <w:r>
        <w:rPr>
          <w:sz w:val="20"/>
        </w:rPr>
        <w:t>Por</w:t>
      </w:r>
      <w:r>
        <w:rPr>
          <w:spacing w:val="-7"/>
          <w:sz w:val="20"/>
        </w:rPr>
        <w:t> </w:t>
      </w:r>
      <w:r>
        <w:rPr>
          <w:sz w:val="20"/>
        </w:rPr>
        <w:t>lo</w:t>
      </w:r>
      <w:r>
        <w:rPr>
          <w:spacing w:val="-7"/>
          <w:sz w:val="20"/>
        </w:rPr>
        <w:t> </w:t>
      </w:r>
      <w:r>
        <w:rPr>
          <w:sz w:val="20"/>
        </w:rPr>
        <w:t>cual,</w:t>
      </w:r>
      <w:r>
        <w:rPr>
          <w:spacing w:val="-8"/>
          <w:sz w:val="20"/>
        </w:rPr>
        <w:t> </w:t>
      </w:r>
      <w:r>
        <w:rPr>
          <w:sz w:val="20"/>
        </w:rPr>
        <w:t>consideró</w:t>
      </w:r>
      <w:r>
        <w:rPr>
          <w:spacing w:val="-9"/>
          <w:sz w:val="20"/>
        </w:rPr>
        <w:t> </w:t>
      </w:r>
      <w:r>
        <w:rPr>
          <w:sz w:val="20"/>
        </w:rPr>
        <w:t>que</w:t>
      </w:r>
      <w:r>
        <w:rPr>
          <w:spacing w:val="-9"/>
          <w:sz w:val="20"/>
        </w:rPr>
        <w:t> </w:t>
      </w:r>
      <w:r>
        <w:rPr>
          <w:sz w:val="20"/>
        </w:rPr>
        <w:t>“no</w:t>
      </w:r>
      <w:r>
        <w:rPr>
          <w:spacing w:val="-7"/>
          <w:sz w:val="20"/>
        </w:rPr>
        <w:t> </w:t>
      </w:r>
      <w:r>
        <w:rPr>
          <w:sz w:val="20"/>
        </w:rPr>
        <w:t>es</w:t>
      </w:r>
      <w:r>
        <w:rPr>
          <w:spacing w:val="-6"/>
          <w:sz w:val="20"/>
        </w:rPr>
        <w:t> </w:t>
      </w:r>
      <w:r>
        <w:rPr>
          <w:sz w:val="20"/>
        </w:rPr>
        <w:t>procedente</w:t>
      </w:r>
      <w:r>
        <w:rPr>
          <w:spacing w:val="-9"/>
          <w:sz w:val="20"/>
        </w:rPr>
        <w:t> </w:t>
      </w:r>
      <w:r>
        <w:rPr>
          <w:sz w:val="20"/>
        </w:rPr>
        <w:t>la</w:t>
      </w:r>
      <w:r>
        <w:rPr>
          <w:spacing w:val="-6"/>
          <w:sz w:val="20"/>
        </w:rPr>
        <w:t> </w:t>
      </w:r>
      <w:r>
        <w:rPr>
          <w:sz w:val="20"/>
        </w:rPr>
        <w:t>solicitud</w:t>
      </w:r>
      <w:r>
        <w:rPr>
          <w:spacing w:val="-5"/>
          <w:sz w:val="20"/>
        </w:rPr>
        <w:t> </w:t>
      </w:r>
      <w:r>
        <w:rPr>
          <w:sz w:val="20"/>
        </w:rPr>
        <w:t>de revisión de</w:t>
      </w:r>
      <w:r>
        <w:rPr>
          <w:spacing w:val="-1"/>
          <w:sz w:val="20"/>
        </w:rPr>
        <w:t> </w:t>
      </w:r>
      <w:r>
        <w:rPr>
          <w:sz w:val="20"/>
        </w:rPr>
        <w:t>la sentencia judicial mediante</w:t>
      </w:r>
      <w:r>
        <w:rPr>
          <w:spacing w:val="-1"/>
          <w:sz w:val="20"/>
        </w:rPr>
        <w:t> </w:t>
      </w:r>
      <w:r>
        <w:rPr>
          <w:sz w:val="20"/>
        </w:rPr>
        <w:t>la cual se</w:t>
      </w:r>
      <w:r>
        <w:rPr>
          <w:spacing w:val="-1"/>
          <w:sz w:val="20"/>
        </w:rPr>
        <w:t> </w:t>
      </w:r>
      <w:r>
        <w:rPr>
          <w:sz w:val="20"/>
        </w:rPr>
        <w:t>condena a agentes estatales por</w:t>
      </w:r>
      <w:r>
        <w:rPr>
          <w:spacing w:val="-1"/>
          <w:sz w:val="20"/>
        </w:rPr>
        <w:t> </w:t>
      </w:r>
      <w:r>
        <w:rPr>
          <w:sz w:val="20"/>
        </w:rPr>
        <w:t>la muerte de miembros de la Comunidad Garífuna de San Juan”.</w:t>
      </w:r>
    </w:p>
    <w:p>
      <w:pPr>
        <w:pStyle w:val="ListParagraph"/>
        <w:numPr>
          <w:ilvl w:val="0"/>
          <w:numId w:val="5"/>
        </w:numPr>
        <w:tabs>
          <w:tab w:pos="820" w:val="left" w:leader="none"/>
        </w:tabs>
        <w:spacing w:line="240" w:lineRule="auto" w:before="122" w:after="0"/>
        <w:ind w:left="111" w:right="126" w:firstLine="0"/>
        <w:jc w:val="both"/>
        <w:rPr>
          <w:sz w:val="20"/>
        </w:rPr>
      </w:pPr>
      <w:r>
        <w:rPr>
          <w:sz w:val="20"/>
        </w:rPr>
        <w:t>En</w:t>
      </w:r>
      <w:r>
        <w:rPr>
          <w:spacing w:val="-13"/>
          <w:sz w:val="20"/>
        </w:rPr>
        <w:t> </w:t>
      </w:r>
      <w:r>
        <w:rPr>
          <w:sz w:val="20"/>
        </w:rPr>
        <w:t>el</w:t>
      </w:r>
      <w:r>
        <w:rPr>
          <w:spacing w:val="-14"/>
          <w:sz w:val="20"/>
        </w:rPr>
        <w:t> </w:t>
      </w:r>
      <w:r>
        <w:rPr>
          <w:sz w:val="20"/>
        </w:rPr>
        <w:t>presente</w:t>
      </w:r>
      <w:r>
        <w:rPr>
          <w:spacing w:val="-13"/>
          <w:sz w:val="20"/>
        </w:rPr>
        <w:t> </w:t>
      </w:r>
      <w:r>
        <w:rPr>
          <w:sz w:val="20"/>
        </w:rPr>
        <w:t>caso</w:t>
      </w:r>
      <w:r>
        <w:rPr>
          <w:spacing w:val="-15"/>
          <w:sz w:val="20"/>
        </w:rPr>
        <w:t> </w:t>
      </w:r>
      <w:r>
        <w:rPr>
          <w:sz w:val="20"/>
        </w:rPr>
        <w:t>la</w:t>
      </w:r>
      <w:r>
        <w:rPr>
          <w:spacing w:val="-11"/>
          <w:sz w:val="20"/>
        </w:rPr>
        <w:t> </w:t>
      </w:r>
      <w:r>
        <w:rPr>
          <w:sz w:val="20"/>
        </w:rPr>
        <w:t>Corte</w:t>
      </w:r>
      <w:r>
        <w:rPr>
          <w:spacing w:val="-15"/>
          <w:sz w:val="20"/>
        </w:rPr>
        <w:t> </w:t>
      </w:r>
      <w:r>
        <w:rPr>
          <w:sz w:val="20"/>
        </w:rPr>
        <w:t>no</w:t>
      </w:r>
      <w:r>
        <w:rPr>
          <w:spacing w:val="-13"/>
          <w:sz w:val="20"/>
        </w:rPr>
        <w:t> </w:t>
      </w:r>
      <w:r>
        <w:rPr>
          <w:sz w:val="20"/>
        </w:rPr>
        <w:t>se</w:t>
      </w:r>
      <w:r>
        <w:rPr>
          <w:spacing w:val="-15"/>
          <w:sz w:val="20"/>
        </w:rPr>
        <w:t> </w:t>
      </w:r>
      <w:r>
        <w:rPr>
          <w:sz w:val="20"/>
        </w:rPr>
        <w:t>pronunció</w:t>
      </w:r>
      <w:r>
        <w:rPr>
          <w:spacing w:val="-12"/>
          <w:sz w:val="20"/>
        </w:rPr>
        <w:t> </w:t>
      </w:r>
      <w:r>
        <w:rPr>
          <w:sz w:val="20"/>
        </w:rPr>
        <w:t>sobre</w:t>
      </w:r>
      <w:r>
        <w:rPr>
          <w:spacing w:val="-13"/>
          <w:sz w:val="20"/>
        </w:rPr>
        <w:t> </w:t>
      </w:r>
      <w:r>
        <w:rPr>
          <w:sz w:val="20"/>
        </w:rPr>
        <w:t>una</w:t>
      </w:r>
      <w:r>
        <w:rPr>
          <w:spacing w:val="-13"/>
          <w:sz w:val="20"/>
        </w:rPr>
        <w:t> </w:t>
      </w:r>
      <w:r>
        <w:rPr>
          <w:sz w:val="20"/>
        </w:rPr>
        <w:t>vulneración</w:t>
      </w:r>
      <w:r>
        <w:rPr>
          <w:spacing w:val="-13"/>
          <w:sz w:val="20"/>
        </w:rPr>
        <w:t> </w:t>
      </w:r>
      <w:r>
        <w:rPr>
          <w:sz w:val="20"/>
        </w:rPr>
        <w:t>a</w:t>
      </w:r>
      <w:r>
        <w:rPr>
          <w:spacing w:val="-11"/>
          <w:sz w:val="20"/>
        </w:rPr>
        <w:t> </w:t>
      </w:r>
      <w:r>
        <w:rPr>
          <w:sz w:val="20"/>
        </w:rPr>
        <w:t>la</w:t>
      </w:r>
      <w:r>
        <w:rPr>
          <w:spacing w:val="-11"/>
          <w:sz w:val="20"/>
        </w:rPr>
        <w:t> </w:t>
      </w:r>
      <w:r>
        <w:rPr>
          <w:sz w:val="20"/>
        </w:rPr>
        <w:t>obligación</w:t>
      </w:r>
      <w:r>
        <w:rPr>
          <w:spacing w:val="-10"/>
          <w:sz w:val="20"/>
        </w:rPr>
        <w:t> </w:t>
      </w:r>
      <w:r>
        <w:rPr>
          <w:sz w:val="20"/>
        </w:rPr>
        <w:t>contenida en el artículo 2 del a Convención Americana sobre el deber de adoptar disposiciones de derecho interno ni con respecto a la regulación de la Consulta en Honduras previa ni con respecto a los procedimientos</w:t>
      </w:r>
      <w:r>
        <w:rPr>
          <w:spacing w:val="-7"/>
          <w:sz w:val="20"/>
        </w:rPr>
        <w:t> </w:t>
      </w:r>
      <w:r>
        <w:rPr>
          <w:sz w:val="20"/>
        </w:rPr>
        <w:t>para</w:t>
      </w:r>
      <w:r>
        <w:rPr>
          <w:spacing w:val="-6"/>
          <w:sz w:val="20"/>
        </w:rPr>
        <w:t> </w:t>
      </w:r>
      <w:r>
        <w:rPr>
          <w:sz w:val="20"/>
        </w:rPr>
        <w:t>solicitar</w:t>
      </w:r>
      <w:r>
        <w:rPr>
          <w:spacing w:val="-7"/>
          <w:sz w:val="20"/>
        </w:rPr>
        <w:t> </w:t>
      </w:r>
      <w:r>
        <w:rPr>
          <w:sz w:val="20"/>
        </w:rPr>
        <w:t>la</w:t>
      </w:r>
      <w:r>
        <w:rPr>
          <w:spacing w:val="-6"/>
          <w:sz w:val="20"/>
        </w:rPr>
        <w:t> </w:t>
      </w:r>
      <w:r>
        <w:rPr>
          <w:sz w:val="20"/>
        </w:rPr>
        <w:t>titulación</w:t>
      </w:r>
      <w:r>
        <w:rPr>
          <w:spacing w:val="-6"/>
          <w:sz w:val="20"/>
        </w:rPr>
        <w:t> </w:t>
      </w:r>
      <w:r>
        <w:rPr>
          <w:sz w:val="20"/>
        </w:rPr>
        <w:t>en</w:t>
      </w:r>
      <w:r>
        <w:rPr>
          <w:spacing w:val="-6"/>
          <w:sz w:val="20"/>
        </w:rPr>
        <w:t> </w:t>
      </w:r>
      <w:r>
        <w:rPr>
          <w:sz w:val="20"/>
        </w:rPr>
        <w:t>dominio</w:t>
      </w:r>
      <w:r>
        <w:rPr>
          <w:spacing w:val="-8"/>
          <w:sz w:val="20"/>
        </w:rPr>
        <w:t> </w:t>
      </w:r>
      <w:r>
        <w:rPr>
          <w:sz w:val="20"/>
        </w:rPr>
        <w:t>pleno</w:t>
      </w:r>
      <w:r>
        <w:rPr>
          <w:spacing w:val="-8"/>
          <w:sz w:val="20"/>
        </w:rPr>
        <w:t> </w:t>
      </w:r>
      <w:r>
        <w:rPr>
          <w:sz w:val="20"/>
        </w:rPr>
        <w:t>de</w:t>
      </w:r>
      <w:r>
        <w:rPr>
          <w:spacing w:val="-8"/>
          <w:sz w:val="20"/>
        </w:rPr>
        <w:t> </w:t>
      </w:r>
      <w:r>
        <w:rPr>
          <w:sz w:val="20"/>
        </w:rPr>
        <w:t>territorios</w:t>
      </w:r>
      <w:r>
        <w:rPr>
          <w:spacing w:val="-7"/>
          <w:sz w:val="20"/>
        </w:rPr>
        <w:t> </w:t>
      </w:r>
      <w:r>
        <w:rPr>
          <w:sz w:val="20"/>
        </w:rPr>
        <w:t>a</w:t>
      </w:r>
      <w:r>
        <w:rPr>
          <w:spacing w:val="-6"/>
          <w:sz w:val="20"/>
        </w:rPr>
        <w:t> </w:t>
      </w:r>
      <w:r>
        <w:rPr>
          <w:sz w:val="20"/>
        </w:rPr>
        <w:t>Comunidades</w:t>
      </w:r>
      <w:r>
        <w:rPr>
          <w:spacing w:val="-7"/>
          <w:sz w:val="20"/>
        </w:rPr>
        <w:t> </w:t>
      </w:r>
      <w:r>
        <w:rPr>
          <w:sz w:val="20"/>
        </w:rPr>
        <w:t>indígenas y Tribales. En consecuencia, el Tribunal no considera procedente ordenar las garantías de no repetición</w:t>
      </w:r>
      <w:r>
        <w:rPr>
          <w:spacing w:val="-6"/>
          <w:sz w:val="20"/>
        </w:rPr>
        <w:t> </w:t>
      </w:r>
      <w:r>
        <w:rPr>
          <w:sz w:val="20"/>
        </w:rPr>
        <w:t>requeridas</w:t>
      </w:r>
      <w:r>
        <w:rPr>
          <w:spacing w:val="-7"/>
          <w:sz w:val="20"/>
        </w:rPr>
        <w:t> </w:t>
      </w:r>
      <w:r>
        <w:rPr>
          <w:sz w:val="20"/>
        </w:rPr>
        <w:t>por</w:t>
      </w:r>
      <w:r>
        <w:rPr>
          <w:spacing w:val="-10"/>
          <w:sz w:val="20"/>
        </w:rPr>
        <w:t> </w:t>
      </w:r>
      <w:r>
        <w:rPr>
          <w:sz w:val="20"/>
        </w:rPr>
        <w:t>la</w:t>
      </w:r>
      <w:r>
        <w:rPr>
          <w:spacing w:val="-7"/>
          <w:sz w:val="20"/>
        </w:rPr>
        <w:t> </w:t>
      </w:r>
      <w:r>
        <w:rPr>
          <w:sz w:val="20"/>
        </w:rPr>
        <w:t>Comisión</w:t>
      </w:r>
      <w:r>
        <w:rPr>
          <w:spacing w:val="-6"/>
          <w:sz w:val="20"/>
        </w:rPr>
        <w:t> </w:t>
      </w:r>
      <w:r>
        <w:rPr>
          <w:sz w:val="20"/>
        </w:rPr>
        <w:t>y</w:t>
      </w:r>
      <w:r>
        <w:rPr>
          <w:spacing w:val="-9"/>
          <w:sz w:val="20"/>
        </w:rPr>
        <w:t> </w:t>
      </w:r>
      <w:r>
        <w:rPr>
          <w:sz w:val="20"/>
        </w:rPr>
        <w:t>los</w:t>
      </w:r>
      <w:r>
        <w:rPr>
          <w:spacing w:val="-7"/>
          <w:sz w:val="20"/>
        </w:rPr>
        <w:t> </w:t>
      </w:r>
      <w:r>
        <w:rPr>
          <w:sz w:val="20"/>
        </w:rPr>
        <w:t>representantes</w:t>
      </w:r>
      <w:r>
        <w:rPr>
          <w:spacing w:val="-7"/>
          <w:sz w:val="20"/>
        </w:rPr>
        <w:t> </w:t>
      </w:r>
      <w:r>
        <w:rPr>
          <w:sz w:val="20"/>
        </w:rPr>
        <w:t>relacionadas</w:t>
      </w:r>
      <w:r>
        <w:rPr>
          <w:spacing w:val="-5"/>
          <w:sz w:val="20"/>
        </w:rPr>
        <w:t> </w:t>
      </w:r>
      <w:r>
        <w:rPr>
          <w:sz w:val="20"/>
        </w:rPr>
        <w:t>con</w:t>
      </w:r>
      <w:r>
        <w:rPr>
          <w:spacing w:val="-6"/>
          <w:sz w:val="20"/>
        </w:rPr>
        <w:t> </w:t>
      </w:r>
      <w:r>
        <w:rPr>
          <w:sz w:val="20"/>
        </w:rPr>
        <w:t>esos</w:t>
      </w:r>
      <w:r>
        <w:rPr>
          <w:spacing w:val="-7"/>
          <w:sz w:val="20"/>
        </w:rPr>
        <w:t> </w:t>
      </w:r>
      <w:r>
        <w:rPr>
          <w:sz w:val="20"/>
        </w:rPr>
        <w:t>puntos.</w:t>
      </w:r>
      <w:r>
        <w:rPr>
          <w:spacing w:val="-8"/>
          <w:sz w:val="20"/>
        </w:rPr>
        <w:t> </w:t>
      </w:r>
      <w:r>
        <w:rPr>
          <w:sz w:val="20"/>
        </w:rPr>
        <w:t>En</w:t>
      </w:r>
      <w:r>
        <w:rPr>
          <w:spacing w:val="-8"/>
          <w:sz w:val="20"/>
        </w:rPr>
        <w:t> </w:t>
      </w:r>
      <w:r>
        <w:rPr>
          <w:sz w:val="20"/>
        </w:rPr>
        <w:t>lo</w:t>
      </w:r>
      <w:r>
        <w:rPr>
          <w:spacing w:val="-8"/>
          <w:sz w:val="20"/>
        </w:rPr>
        <w:t> </w:t>
      </w:r>
      <w:r>
        <w:rPr>
          <w:sz w:val="20"/>
        </w:rPr>
        <w:t>que se</w:t>
      </w:r>
      <w:r>
        <w:rPr>
          <w:spacing w:val="-1"/>
          <w:sz w:val="20"/>
        </w:rPr>
        <w:t> </w:t>
      </w:r>
      <w:r>
        <w:rPr>
          <w:sz w:val="20"/>
        </w:rPr>
        <w:t>refiere</w:t>
      </w:r>
      <w:r>
        <w:rPr>
          <w:spacing w:val="-1"/>
          <w:sz w:val="20"/>
        </w:rPr>
        <w:t> </w:t>
      </w:r>
      <w:r>
        <w:rPr>
          <w:sz w:val="20"/>
        </w:rPr>
        <w:t>a las demás medidas de</w:t>
      </w:r>
      <w:r>
        <w:rPr>
          <w:spacing w:val="-1"/>
          <w:sz w:val="20"/>
        </w:rPr>
        <w:t> </w:t>
      </w:r>
      <w:r>
        <w:rPr>
          <w:sz w:val="20"/>
        </w:rPr>
        <w:t>reparación solicitadas, está Corte</w:t>
      </w:r>
      <w:r>
        <w:rPr>
          <w:spacing w:val="-1"/>
          <w:sz w:val="20"/>
        </w:rPr>
        <w:t> </w:t>
      </w:r>
      <w:r>
        <w:rPr>
          <w:sz w:val="20"/>
        </w:rPr>
        <w:t>entiende</w:t>
      </w:r>
      <w:r>
        <w:rPr>
          <w:spacing w:val="-2"/>
          <w:sz w:val="20"/>
        </w:rPr>
        <w:t> </w:t>
      </w:r>
      <w:r>
        <w:rPr>
          <w:sz w:val="20"/>
        </w:rPr>
        <w:t>que</w:t>
      </w:r>
      <w:r>
        <w:rPr>
          <w:spacing w:val="-1"/>
          <w:sz w:val="20"/>
        </w:rPr>
        <w:t> </w:t>
      </w:r>
      <w:r>
        <w:rPr>
          <w:sz w:val="20"/>
        </w:rPr>
        <w:t>no corresponde ordenarlas, dado que no guardan relación con las violaciones de derechos humanos establecidas en esta Sentencia.</w:t>
      </w:r>
    </w:p>
    <w:p>
      <w:pPr>
        <w:spacing w:after="0" w:line="240" w:lineRule="auto"/>
        <w:jc w:val="both"/>
        <w:rPr>
          <w:sz w:val="20"/>
        </w:rPr>
        <w:sectPr>
          <w:pgSz w:w="12240" w:h="15840"/>
          <w:pgMar w:header="0" w:footer="989" w:top="1340" w:bottom="1180" w:left="880" w:right="1200"/>
        </w:sectPr>
      </w:pPr>
    </w:p>
    <w:p>
      <w:pPr>
        <w:pStyle w:val="Heading4"/>
        <w:numPr>
          <w:ilvl w:val="0"/>
          <w:numId w:val="17"/>
        </w:numPr>
        <w:tabs>
          <w:tab w:pos="832" w:val="left" w:leader="none"/>
        </w:tabs>
        <w:spacing w:line="240" w:lineRule="auto" w:before="79" w:after="0"/>
        <w:ind w:left="831" w:right="0" w:hanging="361"/>
        <w:jc w:val="left"/>
        <w:rPr>
          <w:i/>
        </w:rPr>
      </w:pPr>
      <w:bookmarkStart w:name="_bookmark50" w:id="52"/>
      <w:bookmarkEnd w:id="52"/>
      <w:r>
        <w:rPr>
          <w:i/>
          <w:w w:val="95"/>
        </w:rPr>
        <w:t>Ind</w:t>
      </w:r>
      <w:r>
        <w:rPr>
          <w:i/>
          <w:w w:val="95"/>
        </w:rPr>
        <w:t>emnizaciones</w:t>
      </w:r>
      <w:r>
        <w:rPr>
          <w:i/>
          <w:spacing w:val="72"/>
        </w:rPr>
        <w:t> </w:t>
      </w:r>
      <w:r>
        <w:rPr>
          <w:i/>
          <w:spacing w:val="-2"/>
          <w:w w:val="95"/>
        </w:rPr>
        <w:t>compensatorias</w:t>
      </w:r>
    </w:p>
    <w:p>
      <w:pPr>
        <w:pStyle w:val="BodyText"/>
        <w:spacing w:before="8"/>
        <w:rPr>
          <w:b/>
          <w:i/>
          <w:sz w:val="19"/>
        </w:rPr>
      </w:pPr>
    </w:p>
    <w:p>
      <w:pPr>
        <w:pStyle w:val="ListParagraph"/>
        <w:numPr>
          <w:ilvl w:val="0"/>
          <w:numId w:val="5"/>
        </w:numPr>
        <w:tabs>
          <w:tab w:pos="820" w:val="left" w:leader="none"/>
        </w:tabs>
        <w:spacing w:line="240" w:lineRule="auto" w:before="0" w:after="0"/>
        <w:ind w:left="111" w:right="125" w:firstLine="0"/>
        <w:jc w:val="both"/>
        <w:rPr>
          <w:sz w:val="20"/>
        </w:rPr>
      </w:pPr>
      <w:r>
        <w:rPr>
          <w:sz w:val="20"/>
        </w:rPr>
        <w:t>La</w:t>
      </w:r>
      <w:r>
        <w:rPr>
          <w:spacing w:val="-4"/>
          <w:sz w:val="20"/>
        </w:rPr>
        <w:t> </w:t>
      </w:r>
      <w:r>
        <w:rPr>
          <w:b/>
          <w:i/>
          <w:sz w:val="20"/>
        </w:rPr>
        <w:t>Comisión </w:t>
      </w:r>
      <w:r>
        <w:rPr>
          <w:sz w:val="20"/>
        </w:rPr>
        <w:t>requirió</w:t>
      </w:r>
      <w:r>
        <w:rPr>
          <w:spacing w:val="-5"/>
          <w:sz w:val="20"/>
        </w:rPr>
        <w:t> </w:t>
      </w:r>
      <w:r>
        <w:rPr>
          <w:sz w:val="20"/>
        </w:rPr>
        <w:t>que</w:t>
      </w:r>
      <w:r>
        <w:rPr>
          <w:spacing w:val="-5"/>
          <w:sz w:val="20"/>
        </w:rPr>
        <w:t> </w:t>
      </w:r>
      <w:r>
        <w:rPr>
          <w:sz w:val="20"/>
        </w:rPr>
        <w:t>se</w:t>
      </w:r>
      <w:r>
        <w:rPr>
          <w:spacing w:val="-3"/>
          <w:sz w:val="20"/>
        </w:rPr>
        <w:t> </w:t>
      </w:r>
      <w:r>
        <w:rPr>
          <w:sz w:val="20"/>
        </w:rPr>
        <w:t>ordene</w:t>
      </w:r>
      <w:r>
        <w:rPr>
          <w:spacing w:val="-5"/>
          <w:sz w:val="20"/>
        </w:rPr>
        <w:t> </w:t>
      </w:r>
      <w:r>
        <w:rPr>
          <w:sz w:val="20"/>
        </w:rPr>
        <w:t>al</w:t>
      </w:r>
      <w:r>
        <w:rPr>
          <w:spacing w:val="-4"/>
          <w:sz w:val="20"/>
        </w:rPr>
        <w:t> </w:t>
      </w:r>
      <w:r>
        <w:rPr>
          <w:sz w:val="20"/>
        </w:rPr>
        <w:t>Estado</w:t>
      </w:r>
      <w:r>
        <w:rPr>
          <w:spacing w:val="-3"/>
          <w:sz w:val="20"/>
        </w:rPr>
        <w:t> </w:t>
      </w:r>
      <w:r>
        <w:rPr>
          <w:sz w:val="20"/>
        </w:rPr>
        <w:t>reparar</w:t>
      </w:r>
      <w:r>
        <w:rPr>
          <w:spacing w:val="-3"/>
          <w:sz w:val="20"/>
        </w:rPr>
        <w:t> </w:t>
      </w:r>
      <w:r>
        <w:rPr>
          <w:sz w:val="20"/>
        </w:rPr>
        <w:t>“integralmente</w:t>
      </w:r>
      <w:r>
        <w:rPr>
          <w:spacing w:val="-5"/>
          <w:sz w:val="20"/>
        </w:rPr>
        <w:t> </w:t>
      </w:r>
      <w:r>
        <w:rPr>
          <w:sz w:val="20"/>
        </w:rPr>
        <w:t>las</w:t>
      </w:r>
      <w:r>
        <w:rPr>
          <w:spacing w:val="-4"/>
          <w:sz w:val="20"/>
        </w:rPr>
        <w:t> </w:t>
      </w:r>
      <w:r>
        <w:rPr>
          <w:sz w:val="20"/>
        </w:rPr>
        <w:t>consecuencias</w:t>
      </w:r>
      <w:r>
        <w:rPr>
          <w:spacing w:val="-2"/>
          <w:sz w:val="20"/>
        </w:rPr>
        <w:t> </w:t>
      </w:r>
      <w:r>
        <w:rPr>
          <w:sz w:val="20"/>
        </w:rPr>
        <w:t>de las</w:t>
      </w:r>
      <w:r>
        <w:rPr>
          <w:spacing w:val="-2"/>
          <w:sz w:val="20"/>
        </w:rPr>
        <w:t> </w:t>
      </w:r>
      <w:r>
        <w:rPr>
          <w:sz w:val="20"/>
        </w:rPr>
        <w:t>violaciones</w:t>
      </w:r>
      <w:r>
        <w:rPr>
          <w:spacing w:val="-2"/>
          <w:sz w:val="20"/>
        </w:rPr>
        <w:t> </w:t>
      </w:r>
      <w:r>
        <w:rPr>
          <w:sz w:val="20"/>
        </w:rPr>
        <w:t>declaradas”.</w:t>
      </w:r>
      <w:r>
        <w:rPr>
          <w:spacing w:val="-3"/>
          <w:sz w:val="20"/>
        </w:rPr>
        <w:t> </w:t>
      </w:r>
      <w:r>
        <w:rPr>
          <w:sz w:val="20"/>
        </w:rPr>
        <w:t>Solicitó</w:t>
      </w:r>
      <w:r>
        <w:rPr>
          <w:spacing w:val="-1"/>
          <w:sz w:val="20"/>
        </w:rPr>
        <w:t> </w:t>
      </w:r>
      <w:r>
        <w:rPr>
          <w:sz w:val="20"/>
        </w:rPr>
        <w:t>en</w:t>
      </w:r>
      <w:r>
        <w:rPr>
          <w:spacing w:val="-1"/>
          <w:sz w:val="20"/>
        </w:rPr>
        <w:t> </w:t>
      </w:r>
      <w:r>
        <w:rPr>
          <w:sz w:val="20"/>
        </w:rPr>
        <w:t>especial, “considerar</w:t>
      </w:r>
      <w:r>
        <w:rPr>
          <w:spacing w:val="-3"/>
          <w:sz w:val="20"/>
        </w:rPr>
        <w:t> </w:t>
      </w:r>
      <w:r>
        <w:rPr>
          <w:sz w:val="20"/>
        </w:rPr>
        <w:t>los</w:t>
      </w:r>
      <w:r>
        <w:rPr>
          <w:spacing w:val="-2"/>
          <w:sz w:val="20"/>
        </w:rPr>
        <w:t> </w:t>
      </w:r>
      <w:r>
        <w:rPr>
          <w:sz w:val="20"/>
        </w:rPr>
        <w:t>daños</w:t>
      </w:r>
      <w:r>
        <w:rPr>
          <w:spacing w:val="-2"/>
          <w:sz w:val="20"/>
        </w:rPr>
        <w:t> </w:t>
      </w:r>
      <w:r>
        <w:rPr>
          <w:sz w:val="20"/>
        </w:rPr>
        <w:t>provocados a</w:t>
      </w:r>
      <w:r>
        <w:rPr>
          <w:spacing w:val="-2"/>
          <w:sz w:val="20"/>
        </w:rPr>
        <w:t> </w:t>
      </w:r>
      <w:r>
        <w:rPr>
          <w:sz w:val="20"/>
        </w:rPr>
        <w:t>la</w:t>
      </w:r>
      <w:r>
        <w:rPr>
          <w:spacing w:val="-2"/>
          <w:sz w:val="20"/>
        </w:rPr>
        <w:t> </w:t>
      </w:r>
      <w:r>
        <w:rPr>
          <w:sz w:val="20"/>
        </w:rPr>
        <w:t>Comunidad por la falta de titulación total de su territorio ancestral, así como los daños causados por los proyectos hoteleros, turísticos y habitacionales desarrollados en él”.</w:t>
      </w:r>
    </w:p>
    <w:p>
      <w:pPr>
        <w:pStyle w:val="ListParagraph"/>
        <w:numPr>
          <w:ilvl w:val="0"/>
          <w:numId w:val="5"/>
        </w:numPr>
        <w:tabs>
          <w:tab w:pos="820" w:val="left" w:leader="none"/>
        </w:tabs>
        <w:spacing w:line="240" w:lineRule="auto" w:before="120" w:after="0"/>
        <w:ind w:left="111" w:right="129" w:firstLine="0"/>
        <w:jc w:val="both"/>
        <w:rPr>
          <w:sz w:val="20"/>
        </w:rPr>
      </w:pPr>
      <w:r>
        <w:rPr>
          <w:sz w:val="20"/>
        </w:rPr>
        <w:t>Los </w:t>
      </w:r>
      <w:r>
        <w:rPr>
          <w:b/>
          <w:i/>
          <w:sz w:val="20"/>
        </w:rPr>
        <w:t>representantes </w:t>
      </w:r>
      <w:r>
        <w:rPr>
          <w:sz w:val="20"/>
        </w:rPr>
        <w:t>solicitaron que se ordene “la reparación integral por la vía de una indemnización a los miembros de</w:t>
      </w:r>
      <w:r>
        <w:rPr>
          <w:spacing w:val="-1"/>
          <w:sz w:val="20"/>
        </w:rPr>
        <w:t> </w:t>
      </w:r>
      <w:r>
        <w:rPr>
          <w:sz w:val="20"/>
        </w:rPr>
        <w:t>la Comunidad Garífuna de</w:t>
      </w:r>
      <w:r>
        <w:rPr>
          <w:spacing w:val="-1"/>
          <w:sz w:val="20"/>
        </w:rPr>
        <w:t> </w:t>
      </w:r>
      <w:r>
        <w:rPr>
          <w:sz w:val="20"/>
        </w:rPr>
        <w:t>San Juan, por los daños materiales y morales sufridos como consecuencia de la falta de titulación, uso y goce efectivo del territorio ancestral”. Asimismo, requirieron “la reparación integral, por la vía de una indemnización, a los vecinos</w:t>
      </w:r>
      <w:r>
        <w:rPr>
          <w:spacing w:val="-2"/>
          <w:sz w:val="20"/>
        </w:rPr>
        <w:t> </w:t>
      </w:r>
      <w:r>
        <w:rPr>
          <w:sz w:val="20"/>
        </w:rPr>
        <w:t>de</w:t>
      </w:r>
      <w:r>
        <w:rPr>
          <w:spacing w:val="-2"/>
          <w:sz w:val="20"/>
        </w:rPr>
        <w:t> </w:t>
      </w:r>
      <w:r>
        <w:rPr>
          <w:sz w:val="20"/>
        </w:rPr>
        <w:t>la</w:t>
      </w:r>
      <w:r>
        <w:rPr>
          <w:spacing w:val="-1"/>
          <w:sz w:val="20"/>
        </w:rPr>
        <w:t> </w:t>
      </w:r>
      <w:r>
        <w:rPr>
          <w:sz w:val="20"/>
        </w:rPr>
        <w:t>Comunidad Garífuna</w:t>
      </w:r>
      <w:r>
        <w:rPr>
          <w:spacing w:val="-2"/>
          <w:sz w:val="20"/>
        </w:rPr>
        <w:t> </w:t>
      </w:r>
      <w:r>
        <w:rPr>
          <w:sz w:val="20"/>
        </w:rPr>
        <w:t>de</w:t>
      </w:r>
      <w:r>
        <w:rPr>
          <w:spacing w:val="-3"/>
          <w:sz w:val="20"/>
        </w:rPr>
        <w:t> </w:t>
      </w:r>
      <w:r>
        <w:rPr>
          <w:sz w:val="20"/>
        </w:rPr>
        <w:t>San</w:t>
      </w:r>
      <w:r>
        <w:rPr>
          <w:spacing w:val="-1"/>
          <w:sz w:val="20"/>
        </w:rPr>
        <w:t> </w:t>
      </w:r>
      <w:r>
        <w:rPr>
          <w:sz w:val="20"/>
        </w:rPr>
        <w:t>Juan, por</w:t>
      </w:r>
      <w:r>
        <w:rPr>
          <w:spacing w:val="-1"/>
          <w:sz w:val="20"/>
        </w:rPr>
        <w:t> </w:t>
      </w:r>
      <w:r>
        <w:rPr>
          <w:sz w:val="20"/>
        </w:rPr>
        <w:t>los daños materiales</w:t>
      </w:r>
      <w:r>
        <w:rPr>
          <w:spacing w:val="-2"/>
          <w:sz w:val="20"/>
        </w:rPr>
        <w:t> </w:t>
      </w:r>
      <w:r>
        <w:rPr>
          <w:sz w:val="20"/>
        </w:rPr>
        <w:t>y</w:t>
      </w:r>
      <w:r>
        <w:rPr>
          <w:spacing w:val="-2"/>
          <w:sz w:val="20"/>
        </w:rPr>
        <w:t> </w:t>
      </w:r>
      <w:r>
        <w:rPr>
          <w:sz w:val="20"/>
        </w:rPr>
        <w:t>morales sufridos como consecuencia de la falta de un goce y uso efectivo de los territorios a causa de los proyectos turísticos y hoteleros”.</w:t>
      </w:r>
    </w:p>
    <w:p>
      <w:pPr>
        <w:pStyle w:val="ListParagraph"/>
        <w:numPr>
          <w:ilvl w:val="0"/>
          <w:numId w:val="5"/>
        </w:numPr>
        <w:tabs>
          <w:tab w:pos="820" w:val="left" w:leader="none"/>
        </w:tabs>
        <w:spacing w:line="240" w:lineRule="auto" w:before="120" w:after="0"/>
        <w:ind w:left="819" w:right="0" w:hanging="709"/>
        <w:jc w:val="both"/>
        <w:rPr>
          <w:sz w:val="20"/>
        </w:rPr>
      </w:pPr>
      <w:r>
        <w:rPr>
          <w:sz w:val="20"/>
        </w:rPr>
        <w:t>El</w:t>
      </w:r>
      <w:r>
        <w:rPr>
          <w:spacing w:val="-8"/>
          <w:sz w:val="20"/>
        </w:rPr>
        <w:t> </w:t>
      </w:r>
      <w:r>
        <w:rPr>
          <w:b/>
          <w:i/>
          <w:sz w:val="20"/>
        </w:rPr>
        <w:t>Estado</w:t>
      </w:r>
      <w:r>
        <w:rPr>
          <w:b/>
          <w:i/>
          <w:spacing w:val="-2"/>
          <w:sz w:val="20"/>
        </w:rPr>
        <w:t> </w:t>
      </w:r>
      <w:r>
        <w:rPr>
          <w:sz w:val="20"/>
        </w:rPr>
        <w:t>no</w:t>
      </w:r>
      <w:r>
        <w:rPr>
          <w:spacing w:val="-9"/>
          <w:sz w:val="20"/>
        </w:rPr>
        <w:t> </w:t>
      </w:r>
      <w:r>
        <w:rPr>
          <w:sz w:val="20"/>
        </w:rPr>
        <w:t>presentó</w:t>
      </w:r>
      <w:r>
        <w:rPr>
          <w:spacing w:val="-6"/>
          <w:sz w:val="20"/>
        </w:rPr>
        <w:t> </w:t>
      </w:r>
      <w:r>
        <w:rPr>
          <w:sz w:val="20"/>
        </w:rPr>
        <w:t>alegatos</w:t>
      </w:r>
      <w:r>
        <w:rPr>
          <w:spacing w:val="-6"/>
          <w:sz w:val="20"/>
        </w:rPr>
        <w:t> </w:t>
      </w:r>
      <w:r>
        <w:rPr>
          <w:sz w:val="20"/>
        </w:rPr>
        <w:t>específicos</w:t>
      </w:r>
      <w:r>
        <w:rPr>
          <w:spacing w:val="-5"/>
          <w:sz w:val="20"/>
        </w:rPr>
        <w:t> </w:t>
      </w:r>
      <w:r>
        <w:rPr>
          <w:sz w:val="20"/>
        </w:rPr>
        <w:t>sobre</w:t>
      </w:r>
      <w:r>
        <w:rPr>
          <w:spacing w:val="-7"/>
          <w:sz w:val="20"/>
        </w:rPr>
        <w:t> </w:t>
      </w:r>
      <w:r>
        <w:rPr>
          <w:sz w:val="20"/>
        </w:rPr>
        <w:t>esta</w:t>
      </w:r>
      <w:r>
        <w:rPr>
          <w:spacing w:val="-7"/>
          <w:sz w:val="20"/>
        </w:rPr>
        <w:t> </w:t>
      </w:r>
      <w:r>
        <w:rPr>
          <w:sz w:val="20"/>
        </w:rPr>
        <w:t>medida</w:t>
      </w:r>
      <w:r>
        <w:rPr>
          <w:spacing w:val="-5"/>
          <w:sz w:val="20"/>
        </w:rPr>
        <w:t> </w:t>
      </w:r>
      <w:r>
        <w:rPr>
          <w:sz w:val="20"/>
        </w:rPr>
        <w:t>de</w:t>
      </w:r>
      <w:r>
        <w:rPr>
          <w:spacing w:val="-6"/>
          <w:sz w:val="20"/>
        </w:rPr>
        <w:t> </w:t>
      </w:r>
      <w:r>
        <w:rPr>
          <w:spacing w:val="-2"/>
          <w:sz w:val="20"/>
        </w:rPr>
        <w:t>reparación.</w:t>
      </w:r>
    </w:p>
    <w:p>
      <w:pPr>
        <w:pStyle w:val="ListParagraph"/>
        <w:numPr>
          <w:ilvl w:val="0"/>
          <w:numId w:val="5"/>
        </w:numPr>
        <w:tabs>
          <w:tab w:pos="820" w:val="left" w:leader="none"/>
        </w:tabs>
        <w:spacing w:line="240" w:lineRule="auto" w:before="120" w:after="0"/>
        <w:ind w:left="111" w:right="120" w:firstLine="0"/>
        <w:jc w:val="both"/>
        <w:rPr>
          <w:sz w:val="20"/>
        </w:rPr>
      </w:pPr>
      <w:r>
        <w:rPr>
          <w:sz w:val="20"/>
        </w:rPr>
        <w:t>Este</w:t>
      </w:r>
      <w:r>
        <w:rPr>
          <w:spacing w:val="-2"/>
          <w:sz w:val="20"/>
        </w:rPr>
        <w:t> </w:t>
      </w:r>
      <w:r>
        <w:rPr>
          <w:b/>
          <w:i/>
          <w:sz w:val="20"/>
        </w:rPr>
        <w:t>Tribunal </w:t>
      </w:r>
      <w:r>
        <w:rPr>
          <w:sz w:val="20"/>
        </w:rPr>
        <w:t>ha</w:t>
      </w:r>
      <w:r>
        <w:rPr>
          <w:spacing w:val="-1"/>
          <w:sz w:val="20"/>
        </w:rPr>
        <w:t> </w:t>
      </w:r>
      <w:r>
        <w:rPr>
          <w:sz w:val="20"/>
        </w:rPr>
        <w:t>desarrollado en su jurisprudencia que el daño material supone</w:t>
      </w:r>
      <w:r>
        <w:rPr>
          <w:spacing w:val="-2"/>
          <w:sz w:val="20"/>
        </w:rPr>
        <w:t> </w:t>
      </w:r>
      <w:r>
        <w:rPr>
          <w:sz w:val="20"/>
        </w:rPr>
        <w:t>la pérdida o</w:t>
      </w:r>
      <w:r>
        <w:rPr>
          <w:spacing w:val="-2"/>
          <w:sz w:val="20"/>
        </w:rPr>
        <w:t> </w:t>
      </w:r>
      <w:r>
        <w:rPr>
          <w:sz w:val="20"/>
        </w:rPr>
        <w:t>detrimento</w:t>
      </w:r>
      <w:r>
        <w:rPr>
          <w:spacing w:val="-2"/>
          <w:sz w:val="20"/>
        </w:rPr>
        <w:t> </w:t>
      </w:r>
      <w:r>
        <w:rPr>
          <w:sz w:val="20"/>
        </w:rPr>
        <w:t>de</w:t>
      </w:r>
      <w:r>
        <w:rPr>
          <w:spacing w:val="-2"/>
          <w:sz w:val="20"/>
        </w:rPr>
        <w:t> </w:t>
      </w:r>
      <w:r>
        <w:rPr>
          <w:sz w:val="20"/>
        </w:rPr>
        <w:t>los</w:t>
      </w:r>
      <w:r>
        <w:rPr>
          <w:spacing w:val="-1"/>
          <w:sz w:val="20"/>
        </w:rPr>
        <w:t> </w:t>
      </w:r>
      <w:r>
        <w:rPr>
          <w:sz w:val="20"/>
        </w:rPr>
        <w:t>ingresos</w:t>
      </w:r>
      <w:r>
        <w:rPr>
          <w:spacing w:val="-1"/>
          <w:sz w:val="20"/>
        </w:rPr>
        <w:t> </w:t>
      </w:r>
      <w:r>
        <w:rPr>
          <w:sz w:val="20"/>
        </w:rPr>
        <w:t>de</w:t>
      </w:r>
      <w:r>
        <w:rPr>
          <w:spacing w:val="-2"/>
          <w:sz w:val="20"/>
        </w:rPr>
        <w:t> </w:t>
      </w:r>
      <w:r>
        <w:rPr>
          <w:sz w:val="20"/>
        </w:rPr>
        <w:t>las</w:t>
      </w:r>
      <w:r>
        <w:rPr>
          <w:spacing w:val="-1"/>
          <w:sz w:val="20"/>
        </w:rPr>
        <w:t> </w:t>
      </w:r>
      <w:r>
        <w:rPr>
          <w:sz w:val="20"/>
        </w:rPr>
        <w:t>víctimas,</w:t>
      </w:r>
      <w:r>
        <w:rPr>
          <w:spacing w:val="-2"/>
          <w:sz w:val="20"/>
        </w:rPr>
        <w:t> </w:t>
      </w:r>
      <w:r>
        <w:rPr>
          <w:sz w:val="20"/>
        </w:rPr>
        <w:t>los gastos efectuados</w:t>
      </w:r>
      <w:r>
        <w:rPr>
          <w:spacing w:val="-1"/>
          <w:sz w:val="20"/>
        </w:rPr>
        <w:t> </w:t>
      </w:r>
      <w:r>
        <w:rPr>
          <w:sz w:val="20"/>
        </w:rPr>
        <w:t>con motivo</w:t>
      </w:r>
      <w:r>
        <w:rPr>
          <w:spacing w:val="-2"/>
          <w:sz w:val="20"/>
        </w:rPr>
        <w:t> </w:t>
      </w:r>
      <w:r>
        <w:rPr>
          <w:sz w:val="20"/>
        </w:rPr>
        <w:t>de</w:t>
      </w:r>
      <w:r>
        <w:rPr>
          <w:spacing w:val="-2"/>
          <w:sz w:val="20"/>
        </w:rPr>
        <w:t> </w:t>
      </w:r>
      <w:r>
        <w:rPr>
          <w:sz w:val="20"/>
        </w:rPr>
        <w:t>los</w:t>
      </w:r>
      <w:r>
        <w:rPr>
          <w:spacing w:val="-1"/>
          <w:sz w:val="20"/>
        </w:rPr>
        <w:t> </w:t>
      </w:r>
      <w:r>
        <w:rPr>
          <w:sz w:val="20"/>
        </w:rPr>
        <w:t>hechos</w:t>
      </w:r>
      <w:r>
        <w:rPr>
          <w:spacing w:val="-1"/>
          <w:sz w:val="20"/>
        </w:rPr>
        <w:t> </w:t>
      </w:r>
      <w:r>
        <w:rPr>
          <w:sz w:val="20"/>
        </w:rPr>
        <w:t>y</w:t>
      </w:r>
      <w:r>
        <w:rPr>
          <w:spacing w:val="-1"/>
          <w:sz w:val="20"/>
        </w:rPr>
        <w:t> </w:t>
      </w:r>
      <w:r>
        <w:rPr>
          <w:sz w:val="20"/>
        </w:rPr>
        <w:t>las consecuencias de carácter pecuniario que tengan un nexo causal con los hechos del caso</w:t>
      </w:r>
      <w:r>
        <w:rPr>
          <w:position w:val="7"/>
          <w:sz w:val="13"/>
        </w:rPr>
        <w:t>208</w:t>
      </w:r>
      <w:r>
        <w:rPr>
          <w:sz w:val="20"/>
        </w:rPr>
        <w:t>. La Corte ha establecido en su jurisprudencia que el daño inmaterial, puede comprender tanto los sufrimientos y las aflicciones causados por la violación como el menoscabo de valores muy significativos</w:t>
      </w:r>
      <w:r>
        <w:rPr>
          <w:spacing w:val="-11"/>
          <w:sz w:val="20"/>
        </w:rPr>
        <w:t> </w:t>
      </w:r>
      <w:r>
        <w:rPr>
          <w:sz w:val="20"/>
        </w:rPr>
        <w:t>para</w:t>
      </w:r>
      <w:r>
        <w:rPr>
          <w:spacing w:val="-13"/>
          <w:sz w:val="20"/>
        </w:rPr>
        <w:t> </w:t>
      </w:r>
      <w:r>
        <w:rPr>
          <w:sz w:val="20"/>
        </w:rPr>
        <w:t>las</w:t>
      </w:r>
      <w:r>
        <w:rPr>
          <w:spacing w:val="-11"/>
          <w:sz w:val="20"/>
        </w:rPr>
        <w:t> </w:t>
      </w:r>
      <w:r>
        <w:rPr>
          <w:sz w:val="20"/>
        </w:rPr>
        <w:t>personas</w:t>
      </w:r>
      <w:r>
        <w:rPr>
          <w:spacing w:val="-10"/>
          <w:sz w:val="20"/>
        </w:rPr>
        <w:t> </w:t>
      </w:r>
      <w:r>
        <w:rPr>
          <w:sz w:val="20"/>
        </w:rPr>
        <w:t>y</w:t>
      </w:r>
      <w:r>
        <w:rPr>
          <w:spacing w:val="-12"/>
          <w:sz w:val="20"/>
        </w:rPr>
        <w:t> </w:t>
      </w:r>
      <w:r>
        <w:rPr>
          <w:sz w:val="20"/>
        </w:rPr>
        <w:t>cualquier</w:t>
      </w:r>
      <w:r>
        <w:rPr>
          <w:spacing w:val="-15"/>
          <w:sz w:val="20"/>
        </w:rPr>
        <w:t> </w:t>
      </w:r>
      <w:r>
        <w:rPr>
          <w:sz w:val="20"/>
        </w:rPr>
        <w:t>alteración,</w:t>
      </w:r>
      <w:r>
        <w:rPr>
          <w:spacing w:val="-14"/>
          <w:sz w:val="20"/>
        </w:rPr>
        <w:t> </w:t>
      </w:r>
      <w:r>
        <w:rPr>
          <w:sz w:val="20"/>
        </w:rPr>
        <w:t>de</w:t>
      </w:r>
      <w:r>
        <w:rPr>
          <w:spacing w:val="-13"/>
          <w:sz w:val="20"/>
        </w:rPr>
        <w:t> </w:t>
      </w:r>
      <w:r>
        <w:rPr>
          <w:sz w:val="20"/>
        </w:rPr>
        <w:t>carácter</w:t>
      </w:r>
      <w:r>
        <w:rPr>
          <w:spacing w:val="-13"/>
          <w:sz w:val="20"/>
        </w:rPr>
        <w:t> </w:t>
      </w:r>
      <w:r>
        <w:rPr>
          <w:sz w:val="20"/>
        </w:rPr>
        <w:t>no</w:t>
      </w:r>
      <w:r>
        <w:rPr>
          <w:spacing w:val="-15"/>
          <w:sz w:val="20"/>
        </w:rPr>
        <w:t> </w:t>
      </w:r>
      <w:r>
        <w:rPr>
          <w:sz w:val="20"/>
        </w:rPr>
        <w:t>pecuniario,</w:t>
      </w:r>
      <w:r>
        <w:rPr>
          <w:spacing w:val="-12"/>
          <w:sz w:val="20"/>
        </w:rPr>
        <w:t> </w:t>
      </w:r>
      <w:r>
        <w:rPr>
          <w:sz w:val="20"/>
        </w:rPr>
        <w:t>en</w:t>
      </w:r>
      <w:r>
        <w:rPr>
          <w:spacing w:val="-10"/>
          <w:sz w:val="20"/>
        </w:rPr>
        <w:t> </w:t>
      </w:r>
      <w:r>
        <w:rPr>
          <w:sz w:val="20"/>
        </w:rPr>
        <w:t>las</w:t>
      </w:r>
      <w:r>
        <w:rPr>
          <w:spacing w:val="-7"/>
          <w:sz w:val="20"/>
        </w:rPr>
        <w:t> </w:t>
      </w:r>
      <w:r>
        <w:rPr>
          <w:sz w:val="20"/>
        </w:rPr>
        <w:t>condiciones de</w:t>
      </w:r>
      <w:r>
        <w:rPr>
          <w:spacing w:val="-7"/>
          <w:sz w:val="20"/>
        </w:rPr>
        <w:t> </w:t>
      </w:r>
      <w:r>
        <w:rPr>
          <w:sz w:val="20"/>
        </w:rPr>
        <w:t>existencia</w:t>
      </w:r>
      <w:r>
        <w:rPr>
          <w:spacing w:val="-5"/>
          <w:sz w:val="20"/>
        </w:rPr>
        <w:t> </w:t>
      </w:r>
      <w:r>
        <w:rPr>
          <w:sz w:val="20"/>
        </w:rPr>
        <w:t>de</w:t>
      </w:r>
      <w:r>
        <w:rPr>
          <w:spacing w:val="-7"/>
          <w:sz w:val="20"/>
        </w:rPr>
        <w:t> </w:t>
      </w:r>
      <w:r>
        <w:rPr>
          <w:sz w:val="20"/>
        </w:rPr>
        <w:t>las</w:t>
      </w:r>
      <w:r>
        <w:rPr>
          <w:spacing w:val="-6"/>
          <w:sz w:val="20"/>
        </w:rPr>
        <w:t> </w:t>
      </w:r>
      <w:r>
        <w:rPr>
          <w:sz w:val="20"/>
        </w:rPr>
        <w:t>víctimas</w:t>
      </w:r>
      <w:r>
        <w:rPr>
          <w:spacing w:val="-6"/>
          <w:sz w:val="20"/>
        </w:rPr>
        <w:t> </w:t>
      </w:r>
      <w:r>
        <w:rPr>
          <w:sz w:val="20"/>
        </w:rPr>
        <w:t>o</w:t>
      </w:r>
      <w:r>
        <w:rPr>
          <w:spacing w:val="-7"/>
          <w:sz w:val="20"/>
        </w:rPr>
        <w:t> </w:t>
      </w:r>
      <w:r>
        <w:rPr>
          <w:sz w:val="20"/>
        </w:rPr>
        <w:t>su</w:t>
      </w:r>
      <w:r>
        <w:rPr>
          <w:spacing w:val="-2"/>
          <w:sz w:val="20"/>
        </w:rPr>
        <w:t> </w:t>
      </w:r>
      <w:r>
        <w:rPr>
          <w:sz w:val="20"/>
        </w:rPr>
        <w:t>familia</w:t>
      </w:r>
      <w:r>
        <w:rPr>
          <w:position w:val="7"/>
          <w:sz w:val="13"/>
        </w:rPr>
        <w:t>186</w:t>
      </w:r>
      <w:r>
        <w:rPr>
          <w:sz w:val="20"/>
        </w:rPr>
        <w:t>.</w:t>
      </w:r>
      <w:r>
        <w:rPr>
          <w:spacing w:val="-6"/>
          <w:sz w:val="20"/>
        </w:rPr>
        <w:t> </w:t>
      </w:r>
      <w:r>
        <w:rPr>
          <w:sz w:val="20"/>
        </w:rPr>
        <w:t>Por</w:t>
      </w:r>
      <w:r>
        <w:rPr>
          <w:spacing w:val="-4"/>
          <w:sz w:val="20"/>
        </w:rPr>
        <w:t> </w:t>
      </w:r>
      <w:r>
        <w:rPr>
          <w:sz w:val="20"/>
        </w:rPr>
        <w:t>otra</w:t>
      </w:r>
      <w:r>
        <w:rPr>
          <w:spacing w:val="-5"/>
          <w:sz w:val="20"/>
        </w:rPr>
        <w:t> </w:t>
      </w:r>
      <w:r>
        <w:rPr>
          <w:sz w:val="20"/>
        </w:rPr>
        <w:t>parte,</w:t>
      </w:r>
      <w:r>
        <w:rPr>
          <w:spacing w:val="-6"/>
          <w:sz w:val="20"/>
        </w:rPr>
        <w:t> </w:t>
      </w:r>
      <w:r>
        <w:rPr>
          <w:sz w:val="20"/>
        </w:rPr>
        <w:t>dado</w:t>
      </w:r>
      <w:r>
        <w:rPr>
          <w:spacing w:val="-7"/>
          <w:sz w:val="20"/>
        </w:rPr>
        <w:t> </w:t>
      </w:r>
      <w:r>
        <w:rPr>
          <w:sz w:val="20"/>
        </w:rPr>
        <w:t>que</w:t>
      </w:r>
      <w:r>
        <w:rPr>
          <w:spacing w:val="-7"/>
          <w:sz w:val="20"/>
        </w:rPr>
        <w:t> </w:t>
      </w:r>
      <w:r>
        <w:rPr>
          <w:sz w:val="20"/>
        </w:rPr>
        <w:t>no</w:t>
      </w:r>
      <w:r>
        <w:rPr>
          <w:spacing w:val="-4"/>
          <w:sz w:val="20"/>
        </w:rPr>
        <w:t> </w:t>
      </w:r>
      <w:r>
        <w:rPr>
          <w:sz w:val="20"/>
        </w:rPr>
        <w:t>es</w:t>
      </w:r>
      <w:r>
        <w:rPr>
          <w:spacing w:val="-6"/>
          <w:sz w:val="20"/>
        </w:rPr>
        <w:t> </w:t>
      </w:r>
      <w:r>
        <w:rPr>
          <w:sz w:val="20"/>
        </w:rPr>
        <w:t>posible</w:t>
      </w:r>
      <w:r>
        <w:rPr>
          <w:spacing w:val="-1"/>
          <w:sz w:val="20"/>
        </w:rPr>
        <w:t> </w:t>
      </w:r>
      <w:r>
        <w:rPr>
          <w:sz w:val="20"/>
        </w:rPr>
        <w:t>asignar</w:t>
      </w:r>
      <w:r>
        <w:rPr>
          <w:spacing w:val="-4"/>
          <w:sz w:val="20"/>
        </w:rPr>
        <w:t> </w:t>
      </w:r>
      <w:r>
        <w:rPr>
          <w:sz w:val="20"/>
        </w:rPr>
        <w:t>al</w:t>
      </w:r>
      <w:r>
        <w:rPr>
          <w:spacing w:val="-5"/>
          <w:sz w:val="20"/>
        </w:rPr>
        <w:t> </w:t>
      </w:r>
      <w:r>
        <w:rPr>
          <w:sz w:val="20"/>
        </w:rPr>
        <w:t>daño inmaterial</w:t>
      </w:r>
      <w:r>
        <w:rPr>
          <w:spacing w:val="-12"/>
          <w:sz w:val="20"/>
        </w:rPr>
        <w:t> </w:t>
      </w:r>
      <w:r>
        <w:rPr>
          <w:sz w:val="20"/>
        </w:rPr>
        <w:t>un</w:t>
      </w:r>
      <w:r>
        <w:rPr>
          <w:spacing w:val="-13"/>
          <w:sz w:val="20"/>
        </w:rPr>
        <w:t> </w:t>
      </w:r>
      <w:r>
        <w:rPr>
          <w:sz w:val="20"/>
        </w:rPr>
        <w:t>equivalente</w:t>
      </w:r>
      <w:r>
        <w:rPr>
          <w:spacing w:val="-14"/>
          <w:sz w:val="20"/>
        </w:rPr>
        <w:t> </w:t>
      </w:r>
      <w:r>
        <w:rPr>
          <w:sz w:val="20"/>
        </w:rPr>
        <w:t>monetario</w:t>
      </w:r>
      <w:r>
        <w:rPr>
          <w:spacing w:val="-13"/>
          <w:sz w:val="20"/>
        </w:rPr>
        <w:t> </w:t>
      </w:r>
      <w:r>
        <w:rPr>
          <w:sz w:val="20"/>
        </w:rPr>
        <w:t>preciso,</w:t>
      </w:r>
      <w:r>
        <w:rPr>
          <w:spacing w:val="-11"/>
          <w:sz w:val="20"/>
        </w:rPr>
        <w:t> </w:t>
      </w:r>
      <w:r>
        <w:rPr>
          <w:sz w:val="20"/>
        </w:rPr>
        <w:t>sólo</w:t>
      </w:r>
      <w:r>
        <w:rPr>
          <w:spacing w:val="-14"/>
          <w:sz w:val="20"/>
        </w:rPr>
        <w:t> </w:t>
      </w:r>
      <w:r>
        <w:rPr>
          <w:sz w:val="20"/>
        </w:rPr>
        <w:t>puede</w:t>
      </w:r>
      <w:r>
        <w:rPr>
          <w:spacing w:val="-14"/>
          <w:sz w:val="20"/>
        </w:rPr>
        <w:t> </w:t>
      </w:r>
      <w:r>
        <w:rPr>
          <w:sz w:val="20"/>
        </w:rPr>
        <w:t>ser</w:t>
      </w:r>
      <w:r>
        <w:rPr>
          <w:spacing w:val="-12"/>
          <w:sz w:val="20"/>
        </w:rPr>
        <w:t> </w:t>
      </w:r>
      <w:r>
        <w:rPr>
          <w:sz w:val="20"/>
        </w:rPr>
        <w:t>objeto</w:t>
      </w:r>
      <w:r>
        <w:rPr>
          <w:spacing w:val="-12"/>
          <w:sz w:val="20"/>
        </w:rPr>
        <w:t> </w:t>
      </w:r>
      <w:r>
        <w:rPr>
          <w:sz w:val="20"/>
        </w:rPr>
        <w:t>de</w:t>
      </w:r>
      <w:r>
        <w:rPr>
          <w:spacing w:val="-12"/>
          <w:sz w:val="20"/>
        </w:rPr>
        <w:t> </w:t>
      </w:r>
      <w:r>
        <w:rPr>
          <w:sz w:val="20"/>
        </w:rPr>
        <w:t>compensación,</w:t>
      </w:r>
      <w:r>
        <w:rPr>
          <w:spacing w:val="-14"/>
          <w:sz w:val="20"/>
        </w:rPr>
        <w:t> </w:t>
      </w:r>
      <w:r>
        <w:rPr>
          <w:sz w:val="20"/>
        </w:rPr>
        <w:t>para</w:t>
      </w:r>
      <w:r>
        <w:rPr>
          <w:spacing w:val="-13"/>
          <w:sz w:val="20"/>
        </w:rPr>
        <w:t> </w:t>
      </w:r>
      <w:r>
        <w:rPr>
          <w:sz w:val="20"/>
        </w:rPr>
        <w:t>los</w:t>
      </w:r>
      <w:r>
        <w:rPr>
          <w:spacing w:val="-14"/>
          <w:sz w:val="20"/>
        </w:rPr>
        <w:t> </w:t>
      </w:r>
      <w:r>
        <w:rPr>
          <w:sz w:val="20"/>
        </w:rPr>
        <w:t>fines de la reparación integral a las víctimas, mediante el pago de una cantidad de dinero o la entrega de bienes o servicios apreciables en dinero, que el Tribunal determine en aplicación razonable del arbitrio judicial y en términos de equidad</w:t>
      </w:r>
      <w:r>
        <w:rPr>
          <w:position w:val="7"/>
          <w:sz w:val="13"/>
        </w:rPr>
        <w:t>209</w:t>
      </w:r>
      <w:r>
        <w:rPr>
          <w:sz w:val="20"/>
        </w:rPr>
        <w:t>.</w:t>
      </w:r>
    </w:p>
    <w:p>
      <w:pPr>
        <w:pStyle w:val="ListParagraph"/>
        <w:numPr>
          <w:ilvl w:val="0"/>
          <w:numId w:val="5"/>
        </w:numPr>
        <w:tabs>
          <w:tab w:pos="820" w:val="left" w:leader="none"/>
        </w:tabs>
        <w:spacing w:line="240" w:lineRule="auto" w:before="120" w:after="0"/>
        <w:ind w:left="111" w:right="126" w:firstLine="0"/>
        <w:jc w:val="both"/>
        <w:rPr>
          <w:sz w:val="20"/>
        </w:rPr>
      </w:pPr>
      <w:r>
        <w:rPr>
          <w:sz w:val="20"/>
        </w:rPr>
        <w:t>Con</w:t>
      </w:r>
      <w:r>
        <w:rPr>
          <w:spacing w:val="-13"/>
          <w:sz w:val="20"/>
        </w:rPr>
        <w:t> </w:t>
      </w:r>
      <w:r>
        <w:rPr>
          <w:sz w:val="20"/>
        </w:rPr>
        <w:t>relación</w:t>
      </w:r>
      <w:r>
        <w:rPr>
          <w:spacing w:val="-13"/>
          <w:sz w:val="20"/>
        </w:rPr>
        <w:t> </w:t>
      </w:r>
      <w:r>
        <w:rPr>
          <w:sz w:val="20"/>
        </w:rPr>
        <w:t>al</w:t>
      </w:r>
      <w:r>
        <w:rPr>
          <w:spacing w:val="-13"/>
          <w:sz w:val="20"/>
        </w:rPr>
        <w:t> </w:t>
      </w:r>
      <w:r>
        <w:rPr>
          <w:sz w:val="20"/>
        </w:rPr>
        <w:t>daño</w:t>
      </w:r>
      <w:r>
        <w:rPr>
          <w:spacing w:val="-15"/>
          <w:sz w:val="20"/>
        </w:rPr>
        <w:t> </w:t>
      </w:r>
      <w:r>
        <w:rPr>
          <w:sz w:val="20"/>
        </w:rPr>
        <w:t>material,</w:t>
      </w:r>
      <w:r>
        <w:rPr>
          <w:spacing w:val="-12"/>
          <w:sz w:val="20"/>
        </w:rPr>
        <w:t> </w:t>
      </w:r>
      <w:r>
        <w:rPr>
          <w:sz w:val="20"/>
        </w:rPr>
        <w:t>tomando</w:t>
      </w:r>
      <w:r>
        <w:rPr>
          <w:spacing w:val="-13"/>
          <w:sz w:val="20"/>
        </w:rPr>
        <w:t> </w:t>
      </w:r>
      <w:r>
        <w:rPr>
          <w:sz w:val="20"/>
        </w:rPr>
        <w:t>en</w:t>
      </w:r>
      <w:r>
        <w:rPr>
          <w:spacing w:val="-10"/>
          <w:sz w:val="20"/>
        </w:rPr>
        <w:t> </w:t>
      </w:r>
      <w:r>
        <w:rPr>
          <w:sz w:val="20"/>
        </w:rPr>
        <w:t>cuenta</w:t>
      </w:r>
      <w:r>
        <w:rPr>
          <w:spacing w:val="-13"/>
          <w:sz w:val="20"/>
        </w:rPr>
        <w:t> </w:t>
      </w:r>
      <w:r>
        <w:rPr>
          <w:sz w:val="20"/>
        </w:rPr>
        <w:t>que</w:t>
      </w:r>
      <w:r>
        <w:rPr>
          <w:spacing w:val="-15"/>
          <w:sz w:val="20"/>
        </w:rPr>
        <w:t> </w:t>
      </w:r>
      <w:r>
        <w:rPr>
          <w:sz w:val="20"/>
        </w:rPr>
        <w:t>los</w:t>
      </w:r>
      <w:r>
        <w:rPr>
          <w:spacing w:val="-12"/>
          <w:sz w:val="20"/>
        </w:rPr>
        <w:t> </w:t>
      </w:r>
      <w:r>
        <w:rPr>
          <w:sz w:val="20"/>
        </w:rPr>
        <w:t>representantes</w:t>
      </w:r>
      <w:r>
        <w:rPr>
          <w:spacing w:val="-14"/>
          <w:sz w:val="20"/>
        </w:rPr>
        <w:t> </w:t>
      </w:r>
      <w:r>
        <w:rPr>
          <w:sz w:val="20"/>
        </w:rPr>
        <w:t>no</w:t>
      </w:r>
      <w:r>
        <w:rPr>
          <w:spacing w:val="-15"/>
          <w:sz w:val="20"/>
        </w:rPr>
        <w:t> </w:t>
      </w:r>
      <w:r>
        <w:rPr>
          <w:sz w:val="20"/>
        </w:rPr>
        <w:t>proporcionaron medios</w:t>
      </w:r>
      <w:r>
        <w:rPr>
          <w:spacing w:val="-10"/>
          <w:sz w:val="20"/>
        </w:rPr>
        <w:t> </w:t>
      </w:r>
      <w:r>
        <w:rPr>
          <w:sz w:val="20"/>
        </w:rPr>
        <w:t>suficientes</w:t>
      </w:r>
      <w:r>
        <w:rPr>
          <w:spacing w:val="-10"/>
          <w:sz w:val="20"/>
        </w:rPr>
        <w:t> </w:t>
      </w:r>
      <w:r>
        <w:rPr>
          <w:sz w:val="20"/>
        </w:rPr>
        <w:t>de</w:t>
      </w:r>
      <w:r>
        <w:rPr>
          <w:spacing w:val="-10"/>
          <w:sz w:val="20"/>
        </w:rPr>
        <w:t> </w:t>
      </w:r>
      <w:r>
        <w:rPr>
          <w:sz w:val="20"/>
        </w:rPr>
        <w:t>prueba</w:t>
      </w:r>
      <w:r>
        <w:rPr>
          <w:spacing w:val="-8"/>
          <w:sz w:val="20"/>
        </w:rPr>
        <w:t> </w:t>
      </w:r>
      <w:r>
        <w:rPr>
          <w:sz w:val="20"/>
        </w:rPr>
        <w:t>para</w:t>
      </w:r>
      <w:r>
        <w:rPr>
          <w:spacing w:val="-8"/>
          <w:sz w:val="20"/>
        </w:rPr>
        <w:t> </w:t>
      </w:r>
      <w:r>
        <w:rPr>
          <w:sz w:val="20"/>
        </w:rPr>
        <w:t>determinar</w:t>
      </w:r>
      <w:r>
        <w:rPr>
          <w:spacing w:val="-10"/>
          <w:sz w:val="20"/>
        </w:rPr>
        <w:t> </w:t>
      </w:r>
      <w:r>
        <w:rPr>
          <w:sz w:val="20"/>
        </w:rPr>
        <w:t>los</w:t>
      </w:r>
      <w:r>
        <w:rPr>
          <w:spacing w:val="-10"/>
          <w:sz w:val="20"/>
        </w:rPr>
        <w:t> </w:t>
      </w:r>
      <w:r>
        <w:rPr>
          <w:sz w:val="20"/>
        </w:rPr>
        <w:t>montos</w:t>
      </w:r>
      <w:r>
        <w:rPr>
          <w:spacing w:val="-10"/>
          <w:sz w:val="20"/>
        </w:rPr>
        <w:t> </w:t>
      </w:r>
      <w:r>
        <w:rPr>
          <w:sz w:val="20"/>
        </w:rPr>
        <w:t>exactos</w:t>
      </w:r>
      <w:r>
        <w:rPr>
          <w:spacing w:val="-10"/>
          <w:sz w:val="20"/>
        </w:rPr>
        <w:t> </w:t>
      </w:r>
      <w:r>
        <w:rPr>
          <w:sz w:val="20"/>
        </w:rPr>
        <w:t>relacionados</w:t>
      </w:r>
      <w:r>
        <w:rPr>
          <w:spacing w:val="-7"/>
          <w:sz w:val="20"/>
        </w:rPr>
        <w:t> </w:t>
      </w:r>
      <w:r>
        <w:rPr>
          <w:sz w:val="20"/>
        </w:rPr>
        <w:t>con</w:t>
      </w:r>
      <w:r>
        <w:rPr>
          <w:spacing w:val="-8"/>
          <w:sz w:val="20"/>
        </w:rPr>
        <w:t> </w:t>
      </w:r>
      <w:r>
        <w:rPr>
          <w:sz w:val="20"/>
        </w:rPr>
        <w:t>cada</w:t>
      </w:r>
      <w:r>
        <w:rPr>
          <w:spacing w:val="-9"/>
          <w:sz w:val="20"/>
        </w:rPr>
        <w:t> </w:t>
      </w:r>
      <w:r>
        <w:rPr>
          <w:sz w:val="20"/>
        </w:rPr>
        <w:t>de</w:t>
      </w:r>
      <w:r>
        <w:rPr>
          <w:spacing w:val="-10"/>
          <w:sz w:val="20"/>
        </w:rPr>
        <w:t> </w:t>
      </w:r>
      <w:r>
        <w:rPr>
          <w:sz w:val="20"/>
        </w:rPr>
        <w:t>una</w:t>
      </w:r>
      <w:r>
        <w:rPr>
          <w:spacing w:val="-8"/>
          <w:sz w:val="20"/>
        </w:rPr>
        <w:t> </w:t>
      </w:r>
      <w:r>
        <w:rPr>
          <w:sz w:val="20"/>
        </w:rPr>
        <w:t>de las violaciones declaradas, la Corte considera que los perjuicios sufridos por la Comunidad y sus miembros tienen carácter de lucro cesante y daño emergente debido a que los mismos no podían gozar</w:t>
      </w:r>
      <w:r>
        <w:rPr>
          <w:spacing w:val="-7"/>
          <w:sz w:val="20"/>
        </w:rPr>
        <w:t> </w:t>
      </w:r>
      <w:r>
        <w:rPr>
          <w:sz w:val="20"/>
        </w:rPr>
        <w:t>de</w:t>
      </w:r>
      <w:r>
        <w:rPr>
          <w:spacing w:val="-8"/>
          <w:sz w:val="20"/>
        </w:rPr>
        <w:t> </w:t>
      </w:r>
      <w:r>
        <w:rPr>
          <w:sz w:val="20"/>
        </w:rPr>
        <w:t>sus</w:t>
      </w:r>
      <w:r>
        <w:rPr>
          <w:spacing w:val="-4"/>
          <w:sz w:val="20"/>
        </w:rPr>
        <w:t> </w:t>
      </w:r>
      <w:r>
        <w:rPr>
          <w:sz w:val="20"/>
        </w:rPr>
        <w:t>tierras</w:t>
      </w:r>
      <w:r>
        <w:rPr>
          <w:spacing w:val="-7"/>
          <w:sz w:val="20"/>
        </w:rPr>
        <w:t> </w:t>
      </w:r>
      <w:r>
        <w:rPr>
          <w:sz w:val="20"/>
        </w:rPr>
        <w:t>económicamente</w:t>
      </w:r>
      <w:r>
        <w:rPr>
          <w:spacing w:val="-8"/>
          <w:sz w:val="20"/>
        </w:rPr>
        <w:t> </w:t>
      </w:r>
      <w:r>
        <w:rPr>
          <w:sz w:val="20"/>
        </w:rPr>
        <w:t>de</w:t>
      </w:r>
      <w:r>
        <w:rPr>
          <w:spacing w:val="-6"/>
          <w:sz w:val="20"/>
        </w:rPr>
        <w:t> </w:t>
      </w:r>
      <w:r>
        <w:rPr>
          <w:sz w:val="20"/>
        </w:rPr>
        <w:t>forma</w:t>
      </w:r>
      <w:r>
        <w:rPr>
          <w:spacing w:val="-3"/>
          <w:sz w:val="20"/>
        </w:rPr>
        <w:t> </w:t>
      </w:r>
      <w:r>
        <w:rPr>
          <w:sz w:val="20"/>
        </w:rPr>
        <w:t>plena</w:t>
      </w:r>
      <w:r>
        <w:rPr>
          <w:spacing w:val="-6"/>
          <w:sz w:val="20"/>
        </w:rPr>
        <w:t> </w:t>
      </w:r>
      <w:r>
        <w:rPr>
          <w:sz w:val="20"/>
        </w:rPr>
        <w:t>debido</w:t>
      </w:r>
      <w:r>
        <w:rPr>
          <w:spacing w:val="-5"/>
          <w:sz w:val="20"/>
        </w:rPr>
        <w:t> </w:t>
      </w:r>
      <w:r>
        <w:rPr>
          <w:sz w:val="20"/>
        </w:rPr>
        <w:t>a</w:t>
      </w:r>
      <w:r>
        <w:rPr>
          <w:spacing w:val="-7"/>
          <w:sz w:val="20"/>
        </w:rPr>
        <w:t> </w:t>
      </w:r>
      <w:r>
        <w:rPr>
          <w:sz w:val="20"/>
        </w:rPr>
        <w:t>la</w:t>
      </w:r>
      <w:r>
        <w:rPr>
          <w:spacing w:val="-6"/>
          <w:sz w:val="20"/>
        </w:rPr>
        <w:t> </w:t>
      </w:r>
      <w:r>
        <w:rPr>
          <w:sz w:val="20"/>
        </w:rPr>
        <w:t>falta</w:t>
      </w:r>
      <w:r>
        <w:rPr>
          <w:spacing w:val="-6"/>
          <w:sz w:val="20"/>
        </w:rPr>
        <w:t> </w:t>
      </w:r>
      <w:r>
        <w:rPr>
          <w:sz w:val="20"/>
        </w:rPr>
        <w:t>de</w:t>
      </w:r>
      <w:r>
        <w:rPr>
          <w:spacing w:val="-8"/>
          <w:sz w:val="20"/>
        </w:rPr>
        <w:t> </w:t>
      </w:r>
      <w:r>
        <w:rPr>
          <w:sz w:val="20"/>
        </w:rPr>
        <w:t>demarcación,</w:t>
      </w:r>
      <w:r>
        <w:rPr>
          <w:spacing w:val="-5"/>
          <w:sz w:val="20"/>
        </w:rPr>
        <w:t> </w:t>
      </w:r>
      <w:r>
        <w:rPr>
          <w:sz w:val="20"/>
        </w:rPr>
        <w:t>titulación</w:t>
      </w:r>
      <w:r>
        <w:rPr>
          <w:spacing w:val="-6"/>
          <w:sz w:val="20"/>
        </w:rPr>
        <w:t> </w:t>
      </w:r>
      <w:r>
        <w:rPr>
          <w:sz w:val="20"/>
        </w:rPr>
        <w:t>y </w:t>
      </w:r>
      <w:r>
        <w:rPr>
          <w:spacing w:val="-2"/>
          <w:sz w:val="20"/>
        </w:rPr>
        <w:t>delimitación.</w:t>
      </w:r>
    </w:p>
    <w:p>
      <w:pPr>
        <w:pStyle w:val="ListParagraph"/>
        <w:numPr>
          <w:ilvl w:val="0"/>
          <w:numId w:val="5"/>
        </w:numPr>
        <w:tabs>
          <w:tab w:pos="820" w:val="left" w:leader="none"/>
        </w:tabs>
        <w:spacing w:line="240" w:lineRule="auto" w:before="121" w:after="0"/>
        <w:ind w:left="111" w:right="122" w:firstLine="0"/>
        <w:jc w:val="both"/>
        <w:rPr>
          <w:sz w:val="20"/>
        </w:rPr>
      </w:pPr>
      <w:r>
        <w:rPr>
          <w:sz w:val="20"/>
        </w:rPr>
        <w:t>La Corte se remite a sus consideraciones respecto de la violación de los artículos 13, 21 y 23,</w:t>
      </w:r>
      <w:r>
        <w:rPr>
          <w:spacing w:val="-1"/>
          <w:sz w:val="20"/>
        </w:rPr>
        <w:t> </w:t>
      </w:r>
      <w:r>
        <w:rPr>
          <w:sz w:val="20"/>
        </w:rPr>
        <w:t>en relación con el</w:t>
      </w:r>
      <w:r>
        <w:rPr>
          <w:spacing w:val="-1"/>
          <w:sz w:val="20"/>
        </w:rPr>
        <w:t> </w:t>
      </w:r>
      <w:r>
        <w:rPr>
          <w:sz w:val="20"/>
        </w:rPr>
        <w:t>artículo</w:t>
      </w:r>
      <w:r>
        <w:rPr>
          <w:spacing w:val="-2"/>
          <w:sz w:val="20"/>
        </w:rPr>
        <w:t> </w:t>
      </w:r>
      <w:r>
        <w:rPr>
          <w:sz w:val="20"/>
        </w:rPr>
        <w:t>1.1 de</w:t>
      </w:r>
      <w:r>
        <w:rPr>
          <w:spacing w:val="-2"/>
          <w:sz w:val="20"/>
        </w:rPr>
        <w:t> </w:t>
      </w:r>
      <w:r>
        <w:rPr>
          <w:sz w:val="20"/>
        </w:rPr>
        <w:t>la Convención (</w:t>
      </w:r>
      <w:r>
        <w:rPr>
          <w:i/>
          <w:sz w:val="20"/>
        </w:rPr>
        <w:t>supra </w:t>
      </w:r>
      <w:r>
        <w:rPr>
          <w:sz w:val="20"/>
        </w:rPr>
        <w:t>párrs. 88 a</w:t>
      </w:r>
      <w:r>
        <w:rPr>
          <w:spacing w:val="-1"/>
          <w:sz w:val="20"/>
        </w:rPr>
        <w:t> </w:t>
      </w:r>
      <w:r>
        <w:rPr>
          <w:sz w:val="20"/>
        </w:rPr>
        <w:t>137).</w:t>
      </w:r>
      <w:r>
        <w:rPr>
          <w:spacing w:val="-1"/>
          <w:sz w:val="20"/>
        </w:rPr>
        <w:t> </w:t>
      </w:r>
      <w:r>
        <w:rPr>
          <w:sz w:val="20"/>
        </w:rPr>
        <w:t>La falta</w:t>
      </w:r>
      <w:r>
        <w:rPr>
          <w:spacing w:val="-1"/>
          <w:sz w:val="20"/>
        </w:rPr>
        <w:t> </w:t>
      </w:r>
      <w:r>
        <w:rPr>
          <w:sz w:val="20"/>
        </w:rPr>
        <w:t>de titulación, delimitación y demarcación de las tierras de la Comunidad reconocidas por el Estado (</w:t>
      </w:r>
      <w:r>
        <w:rPr>
          <w:i/>
          <w:sz w:val="20"/>
        </w:rPr>
        <w:t>supra </w:t>
      </w:r>
      <w:r>
        <w:rPr>
          <w:sz w:val="20"/>
        </w:rPr>
        <w:t>párr. 12),</w:t>
      </w:r>
      <w:r>
        <w:rPr>
          <w:spacing w:val="-8"/>
          <w:sz w:val="20"/>
        </w:rPr>
        <w:t> </w:t>
      </w:r>
      <w:r>
        <w:rPr>
          <w:sz w:val="20"/>
        </w:rPr>
        <w:t>y</w:t>
      </w:r>
      <w:r>
        <w:rPr>
          <w:spacing w:val="-6"/>
          <w:sz w:val="20"/>
        </w:rPr>
        <w:t> </w:t>
      </w:r>
      <w:r>
        <w:rPr>
          <w:sz w:val="20"/>
        </w:rPr>
        <w:t>por</w:t>
      </w:r>
      <w:r>
        <w:rPr>
          <w:spacing w:val="-7"/>
          <w:sz w:val="20"/>
        </w:rPr>
        <w:t> </w:t>
      </w:r>
      <w:r>
        <w:rPr>
          <w:sz w:val="20"/>
        </w:rPr>
        <w:t>otra</w:t>
      </w:r>
      <w:r>
        <w:rPr>
          <w:spacing w:val="-5"/>
          <w:sz w:val="20"/>
        </w:rPr>
        <w:t> </w:t>
      </w:r>
      <w:r>
        <w:rPr>
          <w:sz w:val="20"/>
        </w:rPr>
        <w:t>parte</w:t>
      </w:r>
      <w:r>
        <w:rPr>
          <w:spacing w:val="-7"/>
          <w:sz w:val="20"/>
        </w:rPr>
        <w:t> </w:t>
      </w:r>
      <w:r>
        <w:rPr>
          <w:sz w:val="20"/>
        </w:rPr>
        <w:t>la</w:t>
      </w:r>
      <w:r>
        <w:rPr>
          <w:spacing w:val="-5"/>
          <w:sz w:val="20"/>
        </w:rPr>
        <w:t> </w:t>
      </w:r>
      <w:r>
        <w:rPr>
          <w:sz w:val="20"/>
        </w:rPr>
        <w:t>falta</w:t>
      </w:r>
      <w:r>
        <w:rPr>
          <w:spacing w:val="-7"/>
          <w:sz w:val="20"/>
        </w:rPr>
        <w:t> </w:t>
      </w:r>
      <w:r>
        <w:rPr>
          <w:sz w:val="20"/>
        </w:rPr>
        <w:t>de</w:t>
      </w:r>
      <w:r>
        <w:rPr>
          <w:spacing w:val="-7"/>
          <w:sz w:val="20"/>
        </w:rPr>
        <w:t> </w:t>
      </w:r>
      <w:r>
        <w:rPr>
          <w:sz w:val="20"/>
        </w:rPr>
        <w:t>protección</w:t>
      </w:r>
      <w:r>
        <w:rPr>
          <w:spacing w:val="-5"/>
          <w:sz w:val="20"/>
        </w:rPr>
        <w:t> </w:t>
      </w:r>
      <w:r>
        <w:rPr>
          <w:sz w:val="20"/>
        </w:rPr>
        <w:t>de</w:t>
      </w:r>
      <w:r>
        <w:rPr>
          <w:spacing w:val="-7"/>
          <w:sz w:val="20"/>
        </w:rPr>
        <w:t> </w:t>
      </w:r>
      <w:r>
        <w:rPr>
          <w:sz w:val="20"/>
        </w:rPr>
        <w:t>dichas</w:t>
      </w:r>
      <w:r>
        <w:rPr>
          <w:spacing w:val="-8"/>
          <w:sz w:val="20"/>
        </w:rPr>
        <w:t> </w:t>
      </w:r>
      <w:r>
        <w:rPr>
          <w:sz w:val="20"/>
        </w:rPr>
        <w:t>tierras</w:t>
      </w:r>
      <w:r>
        <w:rPr>
          <w:spacing w:val="-6"/>
          <w:sz w:val="20"/>
        </w:rPr>
        <w:t> </w:t>
      </w:r>
      <w:r>
        <w:rPr>
          <w:sz w:val="20"/>
        </w:rPr>
        <w:t>frente</w:t>
      </w:r>
      <w:r>
        <w:rPr>
          <w:spacing w:val="-7"/>
          <w:sz w:val="20"/>
        </w:rPr>
        <w:t> </w:t>
      </w:r>
      <w:r>
        <w:rPr>
          <w:sz w:val="20"/>
        </w:rPr>
        <w:t>a</w:t>
      </w:r>
      <w:r>
        <w:rPr>
          <w:spacing w:val="-7"/>
          <w:sz w:val="20"/>
        </w:rPr>
        <w:t> </w:t>
      </w:r>
      <w:r>
        <w:rPr>
          <w:sz w:val="20"/>
        </w:rPr>
        <w:t>terceros,</w:t>
      </w:r>
      <w:r>
        <w:rPr>
          <w:spacing w:val="-8"/>
          <w:sz w:val="20"/>
        </w:rPr>
        <w:t> </w:t>
      </w:r>
      <w:r>
        <w:rPr>
          <w:sz w:val="20"/>
        </w:rPr>
        <w:t>afectaron</w:t>
      </w:r>
      <w:r>
        <w:rPr>
          <w:spacing w:val="-7"/>
          <w:sz w:val="20"/>
        </w:rPr>
        <w:t> </w:t>
      </w:r>
      <w:r>
        <w:rPr>
          <w:sz w:val="20"/>
        </w:rPr>
        <w:t>de</w:t>
      </w:r>
      <w:r>
        <w:rPr>
          <w:spacing w:val="-9"/>
          <w:sz w:val="20"/>
        </w:rPr>
        <w:t> </w:t>
      </w:r>
      <w:r>
        <w:rPr>
          <w:sz w:val="20"/>
        </w:rPr>
        <w:t>manera negativa el uso y goce de los derechos territoriales de la Comunidad y sus miembros, lo que la Corte tomará en cuenta al momento de fijar el daño inmaterial (</w:t>
      </w:r>
      <w:r>
        <w:rPr>
          <w:i/>
          <w:sz w:val="20"/>
        </w:rPr>
        <w:t>supra </w:t>
      </w:r>
      <w:r>
        <w:rPr>
          <w:sz w:val="20"/>
        </w:rPr>
        <w:t>Capítulo IX.F).</w:t>
      </w:r>
    </w:p>
    <w:p>
      <w:pPr>
        <w:pStyle w:val="ListParagraph"/>
        <w:numPr>
          <w:ilvl w:val="0"/>
          <w:numId w:val="5"/>
        </w:numPr>
        <w:tabs>
          <w:tab w:pos="820" w:val="left" w:leader="none"/>
        </w:tabs>
        <w:spacing w:line="240" w:lineRule="auto" w:before="121" w:after="0"/>
        <w:ind w:left="111" w:right="127" w:firstLine="0"/>
        <w:jc w:val="both"/>
        <w:rPr>
          <w:sz w:val="20"/>
        </w:rPr>
      </w:pPr>
      <w:r>
        <w:rPr>
          <w:sz w:val="20"/>
        </w:rPr>
        <w:t>De igual forma, la Corte observa que el significado especial que la tierra tiene para los pueblos indígenas y tribales en general, y para la Comunidad Garífuna de San Juan en particular, implica</w:t>
      </w:r>
      <w:r>
        <w:rPr>
          <w:spacing w:val="-3"/>
          <w:sz w:val="20"/>
        </w:rPr>
        <w:t> </w:t>
      </w:r>
      <w:r>
        <w:rPr>
          <w:sz w:val="20"/>
        </w:rPr>
        <w:t>que</w:t>
      </w:r>
      <w:r>
        <w:rPr>
          <w:spacing w:val="-4"/>
          <w:sz w:val="20"/>
        </w:rPr>
        <w:t> </w:t>
      </w:r>
      <w:r>
        <w:rPr>
          <w:sz w:val="20"/>
        </w:rPr>
        <w:t>toda</w:t>
      </w:r>
      <w:r>
        <w:rPr>
          <w:spacing w:val="-3"/>
          <w:sz w:val="20"/>
        </w:rPr>
        <w:t> </w:t>
      </w:r>
      <w:r>
        <w:rPr>
          <w:sz w:val="20"/>
        </w:rPr>
        <w:t>denegación</w:t>
      </w:r>
      <w:r>
        <w:rPr>
          <w:spacing w:val="-2"/>
          <w:sz w:val="20"/>
        </w:rPr>
        <w:t> </w:t>
      </w:r>
      <w:r>
        <w:rPr>
          <w:sz w:val="20"/>
        </w:rPr>
        <w:t>al</w:t>
      </w:r>
      <w:r>
        <w:rPr>
          <w:spacing w:val="-2"/>
          <w:sz w:val="20"/>
        </w:rPr>
        <w:t> </w:t>
      </w:r>
      <w:r>
        <w:rPr>
          <w:sz w:val="20"/>
        </w:rPr>
        <w:t>goce</w:t>
      </w:r>
      <w:r>
        <w:rPr>
          <w:spacing w:val="-4"/>
          <w:sz w:val="20"/>
        </w:rPr>
        <w:t> </w:t>
      </w:r>
      <w:r>
        <w:rPr>
          <w:sz w:val="20"/>
        </w:rPr>
        <w:t>o</w:t>
      </w:r>
      <w:r>
        <w:rPr>
          <w:spacing w:val="-2"/>
          <w:sz w:val="20"/>
        </w:rPr>
        <w:t> </w:t>
      </w:r>
      <w:r>
        <w:rPr>
          <w:sz w:val="20"/>
        </w:rPr>
        <w:t>ejercicio</w:t>
      </w:r>
      <w:r>
        <w:rPr>
          <w:spacing w:val="-1"/>
          <w:sz w:val="20"/>
        </w:rPr>
        <w:t> </w:t>
      </w:r>
      <w:r>
        <w:rPr>
          <w:sz w:val="20"/>
        </w:rPr>
        <w:t>de</w:t>
      </w:r>
      <w:r>
        <w:rPr>
          <w:spacing w:val="-4"/>
          <w:sz w:val="20"/>
        </w:rPr>
        <w:t> </w:t>
      </w:r>
      <w:r>
        <w:rPr>
          <w:sz w:val="20"/>
        </w:rPr>
        <w:t>los derechos</w:t>
      </w:r>
      <w:r>
        <w:rPr>
          <w:spacing w:val="-3"/>
          <w:sz w:val="20"/>
        </w:rPr>
        <w:t> </w:t>
      </w:r>
      <w:r>
        <w:rPr>
          <w:sz w:val="20"/>
        </w:rPr>
        <w:t>territoriales</w:t>
      </w:r>
      <w:r>
        <w:rPr>
          <w:spacing w:val="-3"/>
          <w:sz w:val="20"/>
        </w:rPr>
        <w:t> </w:t>
      </w:r>
      <w:r>
        <w:rPr>
          <w:sz w:val="20"/>
        </w:rPr>
        <w:t>acarrea el</w:t>
      </w:r>
      <w:r>
        <w:rPr>
          <w:spacing w:val="-3"/>
          <w:sz w:val="20"/>
        </w:rPr>
        <w:t> </w:t>
      </w:r>
      <w:r>
        <w:rPr>
          <w:sz w:val="20"/>
        </w:rPr>
        <w:t>menoscabo de</w:t>
      </w:r>
      <w:r>
        <w:rPr>
          <w:spacing w:val="-5"/>
          <w:sz w:val="20"/>
        </w:rPr>
        <w:t> </w:t>
      </w:r>
      <w:r>
        <w:rPr>
          <w:sz w:val="20"/>
        </w:rPr>
        <w:t>valores</w:t>
      </w:r>
      <w:r>
        <w:rPr>
          <w:spacing w:val="-5"/>
          <w:sz w:val="20"/>
        </w:rPr>
        <w:t> </w:t>
      </w:r>
      <w:r>
        <w:rPr>
          <w:sz w:val="20"/>
        </w:rPr>
        <w:t>muy</w:t>
      </w:r>
      <w:r>
        <w:rPr>
          <w:spacing w:val="-3"/>
          <w:sz w:val="20"/>
        </w:rPr>
        <w:t> </w:t>
      </w:r>
      <w:r>
        <w:rPr>
          <w:sz w:val="20"/>
        </w:rPr>
        <w:t>representativos</w:t>
      </w:r>
      <w:r>
        <w:rPr>
          <w:spacing w:val="-5"/>
          <w:sz w:val="20"/>
        </w:rPr>
        <w:t> </w:t>
      </w:r>
      <w:r>
        <w:rPr>
          <w:sz w:val="20"/>
        </w:rPr>
        <w:t>para</w:t>
      </w:r>
      <w:r>
        <w:rPr>
          <w:spacing w:val="-2"/>
          <w:sz w:val="20"/>
        </w:rPr>
        <w:t> </w:t>
      </w:r>
      <w:r>
        <w:rPr>
          <w:sz w:val="20"/>
        </w:rPr>
        <w:t>los</w:t>
      </w:r>
      <w:r>
        <w:rPr>
          <w:spacing w:val="-3"/>
          <w:sz w:val="20"/>
        </w:rPr>
        <w:t> </w:t>
      </w:r>
      <w:r>
        <w:rPr>
          <w:sz w:val="20"/>
        </w:rPr>
        <w:t>miembros</w:t>
      </w:r>
      <w:r>
        <w:rPr>
          <w:spacing w:val="-5"/>
          <w:sz w:val="20"/>
        </w:rPr>
        <w:t> </w:t>
      </w:r>
      <w:r>
        <w:rPr>
          <w:sz w:val="20"/>
        </w:rPr>
        <w:t>de</w:t>
      </w:r>
      <w:r>
        <w:rPr>
          <w:spacing w:val="-5"/>
          <w:sz w:val="20"/>
        </w:rPr>
        <w:t> </w:t>
      </w:r>
      <w:r>
        <w:rPr>
          <w:sz w:val="20"/>
        </w:rPr>
        <w:t>dichos</w:t>
      </w:r>
      <w:r>
        <w:rPr>
          <w:spacing w:val="-3"/>
          <w:sz w:val="20"/>
        </w:rPr>
        <w:t> </w:t>
      </w:r>
      <w:r>
        <w:rPr>
          <w:sz w:val="20"/>
        </w:rPr>
        <w:t>pueblos,</w:t>
      </w:r>
      <w:r>
        <w:rPr>
          <w:spacing w:val="-5"/>
          <w:sz w:val="20"/>
        </w:rPr>
        <w:t> </w:t>
      </w:r>
      <w:r>
        <w:rPr>
          <w:sz w:val="20"/>
        </w:rPr>
        <w:t>quienes</w:t>
      </w:r>
      <w:r>
        <w:rPr>
          <w:spacing w:val="-3"/>
          <w:sz w:val="20"/>
        </w:rPr>
        <w:t> </w:t>
      </w:r>
      <w:r>
        <w:rPr>
          <w:sz w:val="20"/>
        </w:rPr>
        <w:t>corren</w:t>
      </w:r>
      <w:r>
        <w:rPr>
          <w:spacing w:val="-2"/>
          <w:sz w:val="20"/>
        </w:rPr>
        <w:t> </w:t>
      </w:r>
      <w:r>
        <w:rPr>
          <w:sz w:val="20"/>
        </w:rPr>
        <w:t>el</w:t>
      </w:r>
      <w:r>
        <w:rPr>
          <w:spacing w:val="-4"/>
          <w:sz w:val="20"/>
        </w:rPr>
        <w:t> </w:t>
      </w:r>
      <w:r>
        <w:rPr>
          <w:sz w:val="20"/>
        </w:rPr>
        <w:t>peligro</w:t>
      </w:r>
      <w:r>
        <w:rPr>
          <w:spacing w:val="-4"/>
          <w:sz w:val="20"/>
        </w:rPr>
        <w:t> </w:t>
      </w:r>
      <w:r>
        <w:rPr>
          <w:sz w:val="20"/>
        </w:rPr>
        <w:t>de perder o sufrir daños irreparables en su vida e identidad cultural y en el patrimonio cultural a transmitirse a las futuras generaciones.</w:t>
      </w:r>
    </w:p>
    <w:p>
      <w:pPr>
        <w:pStyle w:val="BodyText"/>
      </w:pPr>
    </w:p>
    <w:p>
      <w:pPr>
        <w:pStyle w:val="BodyText"/>
      </w:pPr>
    </w:p>
    <w:p>
      <w:pPr>
        <w:pStyle w:val="BodyText"/>
        <w:spacing w:before="9"/>
        <w:rPr>
          <w:sz w:val="15"/>
        </w:rPr>
      </w:pPr>
      <w:r>
        <w:rPr/>
        <w:pict>
          <v:rect style="position:absolute;margin-left:49.560001pt;margin-top:10.798272pt;width:144.020pt;height:.599980pt;mso-position-horizontal-relative:page;mso-position-vertical-relative:paragraph;z-index:-15699968;mso-wrap-distance-left:0;mso-wrap-distance-right:0" id="docshape58" filled="true" fillcolor="#000000" stroked="false">
            <v:fill type="solid"/>
            <w10:wrap type="topAndBottom"/>
          </v:rect>
        </w:pict>
      </w:r>
    </w:p>
    <w:p>
      <w:pPr>
        <w:tabs>
          <w:tab w:pos="819" w:val="left" w:leader="none"/>
        </w:tabs>
        <w:spacing w:before="103"/>
        <w:ind w:left="111" w:right="130" w:firstLine="0"/>
        <w:jc w:val="left"/>
        <w:rPr>
          <w:sz w:val="16"/>
        </w:rPr>
      </w:pPr>
      <w:r>
        <w:rPr>
          <w:spacing w:val="-4"/>
          <w:sz w:val="16"/>
          <w:vertAlign w:val="superscript"/>
        </w:rPr>
        <w:t>208</w:t>
      </w:r>
      <w:r>
        <w:rPr>
          <w:sz w:val="16"/>
          <w:vertAlign w:val="baseline"/>
        </w:rPr>
        <w:tab/>
      </w:r>
      <w:r>
        <w:rPr>
          <w:i/>
          <w:sz w:val="16"/>
          <w:vertAlign w:val="baseline"/>
        </w:rPr>
        <w:t>Cfr. Caso Bámaca Velásquez Vs. Guatemala. Reparaciones y Costas</w:t>
      </w:r>
      <w:r>
        <w:rPr>
          <w:sz w:val="16"/>
          <w:vertAlign w:val="baseline"/>
        </w:rPr>
        <w:t>. Sentencia de 22 de febrero de 2002.Serie</w:t>
      </w:r>
      <w:r>
        <w:rPr>
          <w:spacing w:val="-7"/>
          <w:sz w:val="16"/>
          <w:vertAlign w:val="baseline"/>
        </w:rPr>
        <w:t> </w:t>
      </w:r>
      <w:r>
        <w:rPr>
          <w:sz w:val="16"/>
          <w:vertAlign w:val="baseline"/>
        </w:rPr>
        <w:t>C No. 91, párr. 43, y </w:t>
      </w:r>
      <w:r>
        <w:rPr>
          <w:i/>
          <w:sz w:val="16"/>
          <w:vertAlign w:val="baseline"/>
        </w:rPr>
        <w:t>Caso María y otros Vs. Argentina</w:t>
      </w:r>
      <w:r>
        <w:rPr>
          <w:sz w:val="16"/>
          <w:vertAlign w:val="baseline"/>
        </w:rPr>
        <w:t>, </w:t>
      </w:r>
      <w:r>
        <w:rPr>
          <w:i/>
          <w:sz w:val="16"/>
          <w:vertAlign w:val="baseline"/>
        </w:rPr>
        <w:t>supra</w:t>
      </w:r>
      <w:r>
        <w:rPr>
          <w:sz w:val="16"/>
          <w:vertAlign w:val="baseline"/>
        </w:rPr>
        <w:t>, párr. 204.</w:t>
      </w:r>
    </w:p>
    <w:p>
      <w:pPr>
        <w:tabs>
          <w:tab w:pos="819" w:val="left" w:leader="none"/>
        </w:tabs>
        <w:spacing w:before="120"/>
        <w:ind w:left="111" w:right="130" w:firstLine="0"/>
        <w:jc w:val="left"/>
        <w:rPr>
          <w:sz w:val="16"/>
        </w:rPr>
      </w:pPr>
      <w:r>
        <w:rPr>
          <w:spacing w:val="-4"/>
          <w:sz w:val="16"/>
          <w:vertAlign w:val="superscript"/>
        </w:rPr>
        <w:t>209</w:t>
      </w:r>
      <w:r>
        <w:rPr>
          <w:sz w:val="16"/>
          <w:vertAlign w:val="baseline"/>
        </w:rPr>
        <w:tab/>
      </w:r>
      <w:r>
        <w:rPr>
          <w:i/>
          <w:sz w:val="16"/>
          <w:vertAlign w:val="baseline"/>
        </w:rPr>
        <w:t>Cfr</w:t>
      </w:r>
      <w:r>
        <w:rPr>
          <w:sz w:val="16"/>
          <w:vertAlign w:val="baseline"/>
        </w:rPr>
        <w:t>.</w:t>
      </w:r>
      <w:r>
        <w:rPr>
          <w:spacing w:val="-4"/>
          <w:sz w:val="16"/>
          <w:vertAlign w:val="baseline"/>
        </w:rPr>
        <w:t> </w:t>
      </w:r>
      <w:r>
        <w:rPr>
          <w:i/>
          <w:sz w:val="16"/>
          <w:vertAlign w:val="baseline"/>
        </w:rPr>
        <w:t>Caso</w:t>
      </w:r>
      <w:r>
        <w:rPr>
          <w:i/>
          <w:spacing w:val="-3"/>
          <w:sz w:val="16"/>
          <w:vertAlign w:val="baseline"/>
        </w:rPr>
        <w:t> </w:t>
      </w:r>
      <w:r>
        <w:rPr>
          <w:i/>
          <w:sz w:val="16"/>
          <w:vertAlign w:val="baseline"/>
        </w:rPr>
        <w:t>de</w:t>
      </w:r>
      <w:r>
        <w:rPr>
          <w:i/>
          <w:spacing w:val="-3"/>
          <w:sz w:val="16"/>
          <w:vertAlign w:val="baseline"/>
        </w:rPr>
        <w:t> </w:t>
      </w:r>
      <w:r>
        <w:rPr>
          <w:i/>
          <w:sz w:val="16"/>
          <w:vertAlign w:val="baseline"/>
        </w:rPr>
        <w:t>los</w:t>
      </w:r>
      <w:r>
        <w:rPr>
          <w:i/>
          <w:spacing w:val="-5"/>
          <w:sz w:val="16"/>
          <w:vertAlign w:val="baseline"/>
        </w:rPr>
        <w:t> </w:t>
      </w:r>
      <w:r>
        <w:rPr>
          <w:i/>
          <w:sz w:val="16"/>
          <w:vertAlign w:val="baseline"/>
        </w:rPr>
        <w:t>“Niños</w:t>
      </w:r>
      <w:r>
        <w:rPr>
          <w:i/>
          <w:spacing w:val="-5"/>
          <w:sz w:val="16"/>
          <w:vertAlign w:val="baseline"/>
        </w:rPr>
        <w:t> </w:t>
      </w:r>
      <w:r>
        <w:rPr>
          <w:i/>
          <w:sz w:val="16"/>
          <w:vertAlign w:val="baseline"/>
        </w:rPr>
        <w:t>de</w:t>
      </w:r>
      <w:r>
        <w:rPr>
          <w:i/>
          <w:spacing w:val="-3"/>
          <w:sz w:val="16"/>
          <w:vertAlign w:val="baseline"/>
        </w:rPr>
        <w:t> </w:t>
      </w:r>
      <w:r>
        <w:rPr>
          <w:i/>
          <w:sz w:val="16"/>
          <w:vertAlign w:val="baseline"/>
        </w:rPr>
        <w:t>la</w:t>
      </w:r>
      <w:r>
        <w:rPr>
          <w:i/>
          <w:spacing w:val="-6"/>
          <w:sz w:val="16"/>
          <w:vertAlign w:val="baseline"/>
        </w:rPr>
        <w:t> </w:t>
      </w:r>
      <w:r>
        <w:rPr>
          <w:i/>
          <w:sz w:val="16"/>
          <w:vertAlign w:val="baseline"/>
        </w:rPr>
        <w:t>Calle”</w:t>
      </w:r>
      <w:r>
        <w:rPr>
          <w:i/>
          <w:spacing w:val="-3"/>
          <w:sz w:val="16"/>
          <w:vertAlign w:val="baseline"/>
        </w:rPr>
        <w:t> </w:t>
      </w:r>
      <w:r>
        <w:rPr>
          <w:i/>
          <w:sz w:val="16"/>
          <w:vertAlign w:val="baseline"/>
        </w:rPr>
        <w:t>(Villagrán</w:t>
      </w:r>
      <w:r>
        <w:rPr>
          <w:i/>
          <w:spacing w:val="-4"/>
          <w:sz w:val="16"/>
          <w:vertAlign w:val="baseline"/>
        </w:rPr>
        <w:t> </w:t>
      </w:r>
      <w:r>
        <w:rPr>
          <w:i/>
          <w:sz w:val="16"/>
          <w:vertAlign w:val="baseline"/>
        </w:rPr>
        <w:t>Morales</w:t>
      </w:r>
      <w:r>
        <w:rPr>
          <w:i/>
          <w:spacing w:val="-3"/>
          <w:sz w:val="16"/>
          <w:vertAlign w:val="baseline"/>
        </w:rPr>
        <w:t> </w:t>
      </w:r>
      <w:r>
        <w:rPr>
          <w:i/>
          <w:sz w:val="16"/>
          <w:vertAlign w:val="baseline"/>
        </w:rPr>
        <w:t>y</w:t>
      </w:r>
      <w:r>
        <w:rPr>
          <w:i/>
          <w:spacing w:val="-4"/>
          <w:sz w:val="16"/>
          <w:vertAlign w:val="baseline"/>
        </w:rPr>
        <w:t> </w:t>
      </w:r>
      <w:r>
        <w:rPr>
          <w:i/>
          <w:sz w:val="16"/>
          <w:vertAlign w:val="baseline"/>
        </w:rPr>
        <w:t>otros)</w:t>
      </w:r>
      <w:r>
        <w:rPr>
          <w:i/>
          <w:spacing w:val="-4"/>
          <w:sz w:val="16"/>
          <w:vertAlign w:val="baseline"/>
        </w:rPr>
        <w:t> </w:t>
      </w:r>
      <w:r>
        <w:rPr>
          <w:i/>
          <w:sz w:val="16"/>
          <w:vertAlign w:val="baseline"/>
        </w:rPr>
        <w:t>Vs.</w:t>
      </w:r>
      <w:r>
        <w:rPr>
          <w:i/>
          <w:spacing w:val="-4"/>
          <w:sz w:val="16"/>
          <w:vertAlign w:val="baseline"/>
        </w:rPr>
        <w:t> </w:t>
      </w:r>
      <w:r>
        <w:rPr>
          <w:i/>
          <w:sz w:val="16"/>
          <w:vertAlign w:val="baseline"/>
        </w:rPr>
        <w:t>Guatemala.</w:t>
      </w:r>
      <w:r>
        <w:rPr>
          <w:i/>
          <w:spacing w:val="-4"/>
          <w:sz w:val="16"/>
          <w:vertAlign w:val="baseline"/>
        </w:rPr>
        <w:t> </w:t>
      </w:r>
      <w:r>
        <w:rPr>
          <w:i/>
          <w:sz w:val="16"/>
          <w:vertAlign w:val="baseline"/>
        </w:rPr>
        <w:t>Reparaciones</w:t>
      </w:r>
      <w:r>
        <w:rPr>
          <w:i/>
          <w:spacing w:val="-3"/>
          <w:sz w:val="16"/>
          <w:vertAlign w:val="baseline"/>
        </w:rPr>
        <w:t> </w:t>
      </w:r>
      <w:r>
        <w:rPr>
          <w:i/>
          <w:sz w:val="16"/>
          <w:vertAlign w:val="baseline"/>
        </w:rPr>
        <w:t>y</w:t>
      </w:r>
      <w:r>
        <w:rPr>
          <w:i/>
          <w:spacing w:val="-4"/>
          <w:sz w:val="16"/>
          <w:vertAlign w:val="baseline"/>
        </w:rPr>
        <w:t> </w:t>
      </w:r>
      <w:r>
        <w:rPr>
          <w:i/>
          <w:sz w:val="16"/>
          <w:vertAlign w:val="baseline"/>
        </w:rPr>
        <w:t>Costas,</w:t>
      </w:r>
      <w:r>
        <w:rPr>
          <w:i/>
          <w:spacing w:val="-4"/>
          <w:sz w:val="16"/>
          <w:vertAlign w:val="baseline"/>
        </w:rPr>
        <w:t> </w:t>
      </w:r>
      <w:r>
        <w:rPr>
          <w:i/>
          <w:sz w:val="16"/>
          <w:vertAlign w:val="baseline"/>
        </w:rPr>
        <w:t>supra</w:t>
      </w:r>
      <w:r>
        <w:rPr>
          <w:sz w:val="16"/>
          <w:vertAlign w:val="baseline"/>
        </w:rPr>
        <w:t>,</w:t>
      </w:r>
      <w:r>
        <w:rPr>
          <w:spacing w:val="-4"/>
          <w:sz w:val="16"/>
          <w:vertAlign w:val="baseline"/>
        </w:rPr>
        <w:t> </w:t>
      </w:r>
      <w:r>
        <w:rPr>
          <w:sz w:val="16"/>
          <w:vertAlign w:val="baseline"/>
        </w:rPr>
        <w:t>párr. 84, y </w:t>
      </w:r>
      <w:r>
        <w:rPr>
          <w:i/>
          <w:sz w:val="16"/>
          <w:vertAlign w:val="baseline"/>
        </w:rPr>
        <w:t>Caso López Sosa Vs. Paraguay</w:t>
      </w:r>
      <w:r>
        <w:rPr>
          <w:sz w:val="16"/>
          <w:vertAlign w:val="baseline"/>
        </w:rPr>
        <w:t>, </w:t>
      </w:r>
      <w:r>
        <w:rPr>
          <w:i/>
          <w:sz w:val="16"/>
          <w:vertAlign w:val="baseline"/>
        </w:rPr>
        <w:t>supra</w:t>
      </w:r>
      <w:r>
        <w:rPr>
          <w:sz w:val="16"/>
          <w:vertAlign w:val="baseline"/>
        </w:rPr>
        <w:t>, párr. 149.</w:t>
      </w:r>
    </w:p>
    <w:p>
      <w:pPr>
        <w:spacing w:after="0"/>
        <w:jc w:val="left"/>
        <w:rPr>
          <w:sz w:val="16"/>
        </w:rPr>
        <w:sectPr>
          <w:pgSz w:w="12240" w:h="15840"/>
          <w:pgMar w:header="0" w:footer="989" w:top="1340" w:bottom="1180" w:left="880" w:right="1200"/>
        </w:sectPr>
      </w:pPr>
    </w:p>
    <w:p>
      <w:pPr>
        <w:pStyle w:val="ListParagraph"/>
        <w:numPr>
          <w:ilvl w:val="0"/>
          <w:numId w:val="5"/>
        </w:numPr>
        <w:tabs>
          <w:tab w:pos="820" w:val="left" w:leader="none"/>
        </w:tabs>
        <w:spacing w:line="240" w:lineRule="auto" w:before="79" w:after="0"/>
        <w:ind w:left="111" w:right="124" w:firstLine="0"/>
        <w:jc w:val="both"/>
        <w:rPr>
          <w:sz w:val="20"/>
        </w:rPr>
      </w:pPr>
      <w:r>
        <w:rPr>
          <w:sz w:val="20"/>
        </w:rPr>
        <w:t>En vista de que el Estado fue encontrado responsable por la violación de los artículos 5, 8, 13,</w:t>
      </w:r>
      <w:r>
        <w:rPr>
          <w:spacing w:val="-16"/>
          <w:sz w:val="20"/>
        </w:rPr>
        <w:t> </w:t>
      </w:r>
      <w:r>
        <w:rPr>
          <w:sz w:val="20"/>
        </w:rPr>
        <w:t>21,</w:t>
      </w:r>
      <w:r>
        <w:rPr>
          <w:spacing w:val="-16"/>
          <w:sz w:val="20"/>
        </w:rPr>
        <w:t> </w:t>
      </w:r>
      <w:r>
        <w:rPr>
          <w:sz w:val="20"/>
        </w:rPr>
        <w:t>23</w:t>
      </w:r>
      <w:r>
        <w:rPr>
          <w:spacing w:val="-12"/>
          <w:sz w:val="20"/>
        </w:rPr>
        <w:t> </w:t>
      </w:r>
      <w:r>
        <w:rPr>
          <w:sz w:val="20"/>
        </w:rPr>
        <w:t>y</w:t>
      </w:r>
      <w:r>
        <w:rPr>
          <w:spacing w:val="-15"/>
          <w:sz w:val="20"/>
        </w:rPr>
        <w:t> </w:t>
      </w:r>
      <w:r>
        <w:rPr>
          <w:sz w:val="20"/>
        </w:rPr>
        <w:t>25</w:t>
      </w:r>
      <w:r>
        <w:rPr>
          <w:spacing w:val="-14"/>
          <w:sz w:val="20"/>
        </w:rPr>
        <w:t> </w:t>
      </w:r>
      <w:r>
        <w:rPr>
          <w:sz w:val="20"/>
        </w:rPr>
        <w:t>de</w:t>
      </w:r>
      <w:r>
        <w:rPr>
          <w:spacing w:val="-16"/>
          <w:sz w:val="20"/>
        </w:rPr>
        <w:t> </w:t>
      </w:r>
      <w:r>
        <w:rPr>
          <w:sz w:val="20"/>
        </w:rPr>
        <w:t>la</w:t>
      </w:r>
      <w:r>
        <w:rPr>
          <w:spacing w:val="-15"/>
          <w:sz w:val="20"/>
        </w:rPr>
        <w:t> </w:t>
      </w:r>
      <w:r>
        <w:rPr>
          <w:sz w:val="20"/>
        </w:rPr>
        <w:t>Convención,</w:t>
      </w:r>
      <w:r>
        <w:rPr>
          <w:spacing w:val="-14"/>
          <w:sz w:val="20"/>
        </w:rPr>
        <w:t> </w:t>
      </w:r>
      <w:r>
        <w:rPr>
          <w:sz w:val="20"/>
        </w:rPr>
        <w:t>así</w:t>
      </w:r>
      <w:r>
        <w:rPr>
          <w:spacing w:val="-13"/>
          <w:sz w:val="20"/>
        </w:rPr>
        <w:t> </w:t>
      </w:r>
      <w:r>
        <w:rPr>
          <w:sz w:val="20"/>
        </w:rPr>
        <w:t>como</w:t>
      </w:r>
      <w:r>
        <w:rPr>
          <w:spacing w:val="-16"/>
          <w:sz w:val="20"/>
        </w:rPr>
        <w:t> </w:t>
      </w:r>
      <w:r>
        <w:rPr>
          <w:sz w:val="20"/>
        </w:rPr>
        <w:t>con</w:t>
      </w:r>
      <w:r>
        <w:rPr>
          <w:spacing w:val="-12"/>
          <w:sz w:val="20"/>
        </w:rPr>
        <w:t> </w:t>
      </w:r>
      <w:r>
        <w:rPr>
          <w:sz w:val="20"/>
        </w:rPr>
        <w:t>motivo</w:t>
      </w:r>
      <w:r>
        <w:rPr>
          <w:spacing w:val="-16"/>
          <w:sz w:val="20"/>
        </w:rPr>
        <w:t> </w:t>
      </w:r>
      <w:r>
        <w:rPr>
          <w:sz w:val="20"/>
        </w:rPr>
        <w:t>de</w:t>
      </w:r>
      <w:r>
        <w:rPr>
          <w:spacing w:val="-16"/>
          <w:sz w:val="20"/>
        </w:rPr>
        <w:t> </w:t>
      </w:r>
      <w:r>
        <w:rPr>
          <w:sz w:val="20"/>
        </w:rPr>
        <w:t>que</w:t>
      </w:r>
      <w:r>
        <w:rPr>
          <w:spacing w:val="-16"/>
          <w:sz w:val="20"/>
        </w:rPr>
        <w:t> </w:t>
      </w:r>
      <w:r>
        <w:rPr>
          <w:sz w:val="20"/>
        </w:rPr>
        <w:t>las</w:t>
      </w:r>
      <w:r>
        <w:rPr>
          <w:spacing w:val="-15"/>
          <w:sz w:val="20"/>
        </w:rPr>
        <w:t> </w:t>
      </w:r>
      <w:r>
        <w:rPr>
          <w:sz w:val="20"/>
        </w:rPr>
        <w:t>medidas</w:t>
      </w:r>
      <w:r>
        <w:rPr>
          <w:spacing w:val="-15"/>
          <w:sz w:val="20"/>
        </w:rPr>
        <w:t> </w:t>
      </w:r>
      <w:r>
        <w:rPr>
          <w:sz w:val="20"/>
        </w:rPr>
        <w:t>de</w:t>
      </w:r>
      <w:r>
        <w:rPr>
          <w:spacing w:val="-14"/>
          <w:sz w:val="20"/>
        </w:rPr>
        <w:t> </w:t>
      </w:r>
      <w:r>
        <w:rPr>
          <w:sz w:val="20"/>
        </w:rPr>
        <w:t>reparación</w:t>
      </w:r>
      <w:r>
        <w:rPr>
          <w:spacing w:val="-12"/>
          <w:sz w:val="20"/>
        </w:rPr>
        <w:t> </w:t>
      </w:r>
      <w:r>
        <w:rPr>
          <w:sz w:val="20"/>
        </w:rPr>
        <w:t>solicitadas por los representantes pretenden en su conjunto</w:t>
      </w:r>
      <w:r>
        <w:rPr>
          <w:spacing w:val="-1"/>
          <w:sz w:val="20"/>
        </w:rPr>
        <w:t> </w:t>
      </w:r>
      <w:r>
        <w:rPr>
          <w:sz w:val="20"/>
        </w:rPr>
        <w:t>beneficiar a la Comunidad de</w:t>
      </w:r>
      <w:r>
        <w:rPr>
          <w:spacing w:val="-1"/>
          <w:sz w:val="20"/>
        </w:rPr>
        <w:t> </w:t>
      </w:r>
      <w:r>
        <w:rPr>
          <w:sz w:val="20"/>
        </w:rPr>
        <w:t>San Juan, la Corte estima</w:t>
      </w:r>
      <w:r>
        <w:rPr>
          <w:spacing w:val="-1"/>
          <w:sz w:val="20"/>
        </w:rPr>
        <w:t> </w:t>
      </w:r>
      <w:r>
        <w:rPr>
          <w:sz w:val="20"/>
        </w:rPr>
        <w:t>apropiado</w:t>
      </w:r>
      <w:r>
        <w:rPr>
          <w:spacing w:val="-3"/>
          <w:sz w:val="20"/>
        </w:rPr>
        <w:t> </w:t>
      </w:r>
      <w:r>
        <w:rPr>
          <w:sz w:val="20"/>
        </w:rPr>
        <w:t>fijar el</w:t>
      </w:r>
      <w:r>
        <w:rPr>
          <w:spacing w:val="-2"/>
          <w:sz w:val="20"/>
        </w:rPr>
        <w:t> </w:t>
      </w:r>
      <w:r>
        <w:rPr>
          <w:sz w:val="20"/>
        </w:rPr>
        <w:t>monto</w:t>
      </w:r>
      <w:r>
        <w:rPr>
          <w:spacing w:val="-3"/>
          <w:sz w:val="20"/>
        </w:rPr>
        <w:t> </w:t>
      </w:r>
      <w:r>
        <w:rPr>
          <w:sz w:val="20"/>
        </w:rPr>
        <w:t>total</w:t>
      </w:r>
      <w:r>
        <w:rPr>
          <w:spacing w:val="-1"/>
          <w:sz w:val="20"/>
        </w:rPr>
        <w:t> </w:t>
      </w:r>
      <w:r>
        <w:rPr>
          <w:sz w:val="20"/>
        </w:rPr>
        <w:t>de</w:t>
      </w:r>
      <w:r>
        <w:rPr>
          <w:spacing w:val="-3"/>
          <w:sz w:val="20"/>
        </w:rPr>
        <w:t> </w:t>
      </w:r>
      <w:r>
        <w:rPr>
          <w:sz w:val="20"/>
        </w:rPr>
        <w:t>USD$</w:t>
      </w:r>
      <w:r>
        <w:rPr>
          <w:spacing w:val="-1"/>
          <w:sz w:val="20"/>
        </w:rPr>
        <w:t> </w:t>
      </w:r>
      <w:r>
        <w:rPr>
          <w:sz w:val="20"/>
        </w:rPr>
        <w:t>800.000,00</w:t>
      </w:r>
      <w:r>
        <w:rPr>
          <w:spacing w:val="-1"/>
          <w:sz w:val="20"/>
        </w:rPr>
        <w:t> </w:t>
      </w:r>
      <w:r>
        <w:rPr>
          <w:sz w:val="20"/>
        </w:rPr>
        <w:t>(ochocientos mil</w:t>
      </w:r>
      <w:r>
        <w:rPr>
          <w:spacing w:val="-2"/>
          <w:sz w:val="20"/>
        </w:rPr>
        <w:t> </w:t>
      </w:r>
      <w:r>
        <w:rPr>
          <w:sz w:val="20"/>
        </w:rPr>
        <w:t>dólares</w:t>
      </w:r>
      <w:r>
        <w:rPr>
          <w:spacing w:val="-2"/>
          <w:sz w:val="20"/>
        </w:rPr>
        <w:t> </w:t>
      </w:r>
      <w:r>
        <w:rPr>
          <w:sz w:val="20"/>
        </w:rPr>
        <w:t>de</w:t>
      </w:r>
      <w:r>
        <w:rPr>
          <w:spacing w:val="-3"/>
          <w:sz w:val="20"/>
        </w:rPr>
        <w:t> </w:t>
      </w:r>
      <w:r>
        <w:rPr>
          <w:sz w:val="20"/>
        </w:rPr>
        <w:t>los</w:t>
      </w:r>
      <w:r>
        <w:rPr>
          <w:spacing w:val="-2"/>
          <w:sz w:val="20"/>
        </w:rPr>
        <w:t> </w:t>
      </w:r>
      <w:r>
        <w:rPr>
          <w:sz w:val="20"/>
        </w:rPr>
        <w:t>Estados Unidos</w:t>
      </w:r>
      <w:r>
        <w:rPr>
          <w:spacing w:val="-7"/>
          <w:sz w:val="20"/>
        </w:rPr>
        <w:t> </w:t>
      </w:r>
      <w:r>
        <w:rPr>
          <w:sz w:val="20"/>
        </w:rPr>
        <w:t>de</w:t>
      </w:r>
      <w:r>
        <w:rPr>
          <w:spacing w:val="-8"/>
          <w:sz w:val="20"/>
        </w:rPr>
        <w:t> </w:t>
      </w:r>
      <w:r>
        <w:rPr>
          <w:sz w:val="20"/>
        </w:rPr>
        <w:t>América)</w:t>
      </w:r>
      <w:r>
        <w:rPr>
          <w:spacing w:val="-6"/>
          <w:sz w:val="20"/>
        </w:rPr>
        <w:t> </w:t>
      </w:r>
      <w:r>
        <w:rPr>
          <w:sz w:val="20"/>
        </w:rPr>
        <w:t>por</w:t>
      </w:r>
      <w:r>
        <w:rPr>
          <w:spacing w:val="-5"/>
          <w:sz w:val="20"/>
        </w:rPr>
        <w:t> </w:t>
      </w:r>
      <w:r>
        <w:rPr>
          <w:sz w:val="20"/>
        </w:rPr>
        <w:t>concepto</w:t>
      </w:r>
      <w:r>
        <w:rPr>
          <w:spacing w:val="-8"/>
          <w:sz w:val="20"/>
        </w:rPr>
        <w:t> </w:t>
      </w:r>
      <w:r>
        <w:rPr>
          <w:sz w:val="20"/>
        </w:rPr>
        <w:t>de</w:t>
      </w:r>
      <w:r>
        <w:rPr>
          <w:spacing w:val="-8"/>
          <w:sz w:val="20"/>
        </w:rPr>
        <w:t> </w:t>
      </w:r>
      <w:r>
        <w:rPr>
          <w:sz w:val="20"/>
        </w:rPr>
        <w:t>indemnización</w:t>
      </w:r>
      <w:r>
        <w:rPr>
          <w:spacing w:val="-6"/>
          <w:sz w:val="20"/>
        </w:rPr>
        <w:t> </w:t>
      </w:r>
      <w:r>
        <w:rPr>
          <w:sz w:val="20"/>
        </w:rPr>
        <w:t>de</w:t>
      </w:r>
      <w:r>
        <w:rPr>
          <w:spacing w:val="-8"/>
          <w:sz w:val="20"/>
        </w:rPr>
        <w:t> </w:t>
      </w:r>
      <w:r>
        <w:rPr>
          <w:sz w:val="20"/>
        </w:rPr>
        <w:t>los</w:t>
      </w:r>
      <w:r>
        <w:rPr>
          <w:spacing w:val="-7"/>
          <w:sz w:val="20"/>
        </w:rPr>
        <w:t> </w:t>
      </w:r>
      <w:r>
        <w:rPr>
          <w:sz w:val="20"/>
        </w:rPr>
        <w:t>daños</w:t>
      </w:r>
      <w:r>
        <w:rPr>
          <w:spacing w:val="-7"/>
          <w:sz w:val="20"/>
        </w:rPr>
        <w:t> </w:t>
      </w:r>
      <w:r>
        <w:rPr>
          <w:sz w:val="20"/>
        </w:rPr>
        <w:t>materiales</w:t>
      </w:r>
      <w:r>
        <w:rPr>
          <w:spacing w:val="-5"/>
          <w:sz w:val="20"/>
        </w:rPr>
        <w:t> </w:t>
      </w:r>
      <w:r>
        <w:rPr>
          <w:sz w:val="20"/>
        </w:rPr>
        <w:t>e</w:t>
      </w:r>
      <w:r>
        <w:rPr>
          <w:spacing w:val="-8"/>
          <w:sz w:val="20"/>
        </w:rPr>
        <w:t> </w:t>
      </w:r>
      <w:r>
        <w:rPr>
          <w:sz w:val="20"/>
        </w:rPr>
        <w:t>inmateriales</w:t>
      </w:r>
      <w:r>
        <w:rPr>
          <w:spacing w:val="-7"/>
          <w:sz w:val="20"/>
        </w:rPr>
        <w:t> </w:t>
      </w:r>
      <w:r>
        <w:rPr>
          <w:sz w:val="20"/>
        </w:rPr>
        <w:t>sufridos por la Comunidad Garífuna de San Juan. Con esta suma, el Estado deberá crear un fondo en el término de un año desde la notificación de la presente Sentencia. Este fondo será utilizado únicamente para financiar proyectos con propósitos educacionales, habitacionales, seguridad alimentaria, salud, así como de suministro de agua potable y la construcción de infraestructura sanitaria, recolección de basura, en beneficio de los miembros de la Comunidad los cuales serán decididos conforme a sus propios mecanismos e instituciones de toma de decisiones. La Corte estima</w:t>
      </w:r>
      <w:r>
        <w:rPr>
          <w:spacing w:val="-3"/>
          <w:sz w:val="20"/>
        </w:rPr>
        <w:t> </w:t>
      </w:r>
      <w:r>
        <w:rPr>
          <w:sz w:val="20"/>
        </w:rPr>
        <w:t>pertinente</w:t>
      </w:r>
      <w:r>
        <w:rPr>
          <w:spacing w:val="-3"/>
          <w:sz w:val="20"/>
        </w:rPr>
        <w:t> </w:t>
      </w:r>
      <w:r>
        <w:rPr>
          <w:sz w:val="20"/>
        </w:rPr>
        <w:t>que</w:t>
      </w:r>
      <w:r>
        <w:rPr>
          <w:spacing w:val="-3"/>
          <w:sz w:val="20"/>
        </w:rPr>
        <w:t> </w:t>
      </w:r>
      <w:r>
        <w:rPr>
          <w:sz w:val="20"/>
        </w:rPr>
        <w:t>el</w:t>
      </w:r>
      <w:r>
        <w:rPr>
          <w:spacing w:val="-3"/>
          <w:sz w:val="20"/>
        </w:rPr>
        <w:t> </w:t>
      </w:r>
      <w:r>
        <w:rPr>
          <w:sz w:val="20"/>
        </w:rPr>
        <w:t>desembolso</w:t>
      </w:r>
      <w:r>
        <w:rPr>
          <w:spacing w:val="-5"/>
          <w:sz w:val="20"/>
        </w:rPr>
        <w:t> </w:t>
      </w:r>
      <w:r>
        <w:rPr>
          <w:sz w:val="20"/>
        </w:rPr>
        <w:t>de</w:t>
      </w:r>
      <w:r>
        <w:rPr>
          <w:spacing w:val="-3"/>
          <w:sz w:val="20"/>
        </w:rPr>
        <w:t> </w:t>
      </w:r>
      <w:r>
        <w:rPr>
          <w:sz w:val="20"/>
        </w:rPr>
        <w:t>esta</w:t>
      </w:r>
      <w:r>
        <w:rPr>
          <w:spacing w:val="-1"/>
          <w:sz w:val="20"/>
        </w:rPr>
        <w:t> </w:t>
      </w:r>
      <w:r>
        <w:rPr>
          <w:sz w:val="20"/>
        </w:rPr>
        <w:t>suma</w:t>
      </w:r>
      <w:r>
        <w:rPr>
          <w:spacing w:val="-3"/>
          <w:sz w:val="20"/>
        </w:rPr>
        <w:t> </w:t>
      </w:r>
      <w:r>
        <w:rPr>
          <w:sz w:val="20"/>
        </w:rPr>
        <w:t>se</w:t>
      </w:r>
      <w:r>
        <w:rPr>
          <w:spacing w:val="-5"/>
          <w:sz w:val="20"/>
        </w:rPr>
        <w:t> </w:t>
      </w:r>
      <w:r>
        <w:rPr>
          <w:sz w:val="20"/>
        </w:rPr>
        <w:t>haga</w:t>
      </w:r>
      <w:r>
        <w:rPr>
          <w:spacing w:val="-1"/>
          <w:sz w:val="20"/>
        </w:rPr>
        <w:t> </w:t>
      </w:r>
      <w:r>
        <w:rPr>
          <w:sz w:val="20"/>
        </w:rPr>
        <w:t>de</w:t>
      </w:r>
      <w:r>
        <w:rPr>
          <w:spacing w:val="-2"/>
          <w:sz w:val="20"/>
        </w:rPr>
        <w:t> </w:t>
      </w:r>
      <w:r>
        <w:rPr>
          <w:sz w:val="20"/>
        </w:rPr>
        <w:t>forma</w:t>
      </w:r>
      <w:r>
        <w:rPr>
          <w:spacing w:val="-1"/>
          <w:sz w:val="20"/>
        </w:rPr>
        <w:t> </w:t>
      </w:r>
      <w:r>
        <w:rPr>
          <w:sz w:val="20"/>
        </w:rPr>
        <w:t>fraccionada</w:t>
      </w:r>
      <w:r>
        <w:rPr>
          <w:spacing w:val="-1"/>
          <w:sz w:val="20"/>
        </w:rPr>
        <w:t> </w:t>
      </w:r>
      <w:r>
        <w:rPr>
          <w:sz w:val="20"/>
        </w:rPr>
        <w:t>según</w:t>
      </w:r>
      <w:r>
        <w:rPr>
          <w:spacing w:val="-3"/>
          <w:sz w:val="20"/>
        </w:rPr>
        <w:t> </w:t>
      </w:r>
      <w:r>
        <w:rPr>
          <w:sz w:val="20"/>
        </w:rPr>
        <w:t>proyectos concretos previamente remitidos al Estado. En caso de que la Comunidad así lo requiera para la más eficiente utilización de los recursos, el Estado deberá brindarle, a través de las instituciones pertinentes, asesoría técnica en las distintas áreas en que ésta decida invertir el dinero de la </w:t>
      </w:r>
      <w:r>
        <w:rPr>
          <w:spacing w:val="-2"/>
          <w:sz w:val="20"/>
        </w:rPr>
        <w:t>indemnización.</w:t>
      </w:r>
    </w:p>
    <w:p>
      <w:pPr>
        <w:pStyle w:val="ListParagraph"/>
        <w:numPr>
          <w:ilvl w:val="0"/>
          <w:numId w:val="5"/>
        </w:numPr>
        <w:tabs>
          <w:tab w:pos="820" w:val="left" w:leader="none"/>
        </w:tabs>
        <w:spacing w:line="240" w:lineRule="auto" w:before="120" w:after="0"/>
        <w:ind w:left="111" w:right="130" w:firstLine="0"/>
        <w:jc w:val="both"/>
        <w:rPr>
          <w:sz w:val="20"/>
        </w:rPr>
      </w:pPr>
      <w:r>
        <w:rPr>
          <w:sz w:val="20"/>
        </w:rPr>
        <w:t>Para la implementación de esta medida, el Estado deberá consultar con la Comunidad de San</w:t>
      </w:r>
      <w:r>
        <w:rPr>
          <w:spacing w:val="-9"/>
          <w:sz w:val="20"/>
        </w:rPr>
        <w:t> </w:t>
      </w:r>
      <w:r>
        <w:rPr>
          <w:sz w:val="20"/>
        </w:rPr>
        <w:t>Juan</w:t>
      </w:r>
      <w:r>
        <w:rPr>
          <w:spacing w:val="-9"/>
          <w:sz w:val="20"/>
        </w:rPr>
        <w:t> </w:t>
      </w:r>
      <w:r>
        <w:rPr>
          <w:sz w:val="20"/>
        </w:rPr>
        <w:t>y</w:t>
      </w:r>
      <w:r>
        <w:rPr>
          <w:spacing w:val="-10"/>
          <w:sz w:val="20"/>
        </w:rPr>
        <w:t> </w:t>
      </w:r>
      <w:r>
        <w:rPr>
          <w:sz w:val="20"/>
        </w:rPr>
        <w:t>sus</w:t>
      </w:r>
      <w:r>
        <w:rPr>
          <w:spacing w:val="-10"/>
          <w:sz w:val="20"/>
        </w:rPr>
        <w:t> </w:t>
      </w:r>
      <w:r>
        <w:rPr>
          <w:sz w:val="20"/>
        </w:rPr>
        <w:t>miembros,</w:t>
      </w:r>
      <w:r>
        <w:rPr>
          <w:spacing w:val="-11"/>
          <w:sz w:val="20"/>
        </w:rPr>
        <w:t> </w:t>
      </w:r>
      <w:r>
        <w:rPr>
          <w:sz w:val="20"/>
        </w:rPr>
        <w:t>en</w:t>
      </w:r>
      <w:r>
        <w:rPr>
          <w:spacing w:val="-9"/>
          <w:sz w:val="20"/>
        </w:rPr>
        <w:t> </w:t>
      </w:r>
      <w:r>
        <w:rPr>
          <w:sz w:val="20"/>
        </w:rPr>
        <w:t>un</w:t>
      </w:r>
      <w:r>
        <w:rPr>
          <w:spacing w:val="-9"/>
          <w:sz w:val="20"/>
        </w:rPr>
        <w:t> </w:t>
      </w:r>
      <w:r>
        <w:rPr>
          <w:sz w:val="20"/>
        </w:rPr>
        <w:t>procedimiento</w:t>
      </w:r>
      <w:r>
        <w:rPr>
          <w:spacing w:val="-9"/>
          <w:sz w:val="20"/>
        </w:rPr>
        <w:t> </w:t>
      </w:r>
      <w:r>
        <w:rPr>
          <w:sz w:val="20"/>
        </w:rPr>
        <w:t>que</w:t>
      </w:r>
      <w:r>
        <w:rPr>
          <w:spacing w:val="-11"/>
          <w:sz w:val="20"/>
        </w:rPr>
        <w:t> </w:t>
      </w:r>
      <w:r>
        <w:rPr>
          <w:sz w:val="20"/>
        </w:rPr>
        <w:t>sea</w:t>
      </w:r>
      <w:r>
        <w:rPr>
          <w:spacing w:val="-9"/>
          <w:sz w:val="20"/>
        </w:rPr>
        <w:t> </w:t>
      </w:r>
      <w:r>
        <w:rPr>
          <w:sz w:val="20"/>
        </w:rPr>
        <w:t>acorde</w:t>
      </w:r>
      <w:r>
        <w:rPr>
          <w:spacing w:val="-11"/>
          <w:sz w:val="20"/>
        </w:rPr>
        <w:t> </w:t>
      </w:r>
      <w:r>
        <w:rPr>
          <w:sz w:val="20"/>
        </w:rPr>
        <w:t>a</w:t>
      </w:r>
      <w:r>
        <w:rPr>
          <w:spacing w:val="-9"/>
          <w:sz w:val="20"/>
        </w:rPr>
        <w:t> </w:t>
      </w:r>
      <w:r>
        <w:rPr>
          <w:sz w:val="20"/>
        </w:rPr>
        <w:t>los</w:t>
      </w:r>
      <w:r>
        <w:rPr>
          <w:spacing w:val="-8"/>
          <w:sz w:val="20"/>
        </w:rPr>
        <w:t> </w:t>
      </w:r>
      <w:r>
        <w:rPr>
          <w:sz w:val="20"/>
        </w:rPr>
        <w:t>estándares</w:t>
      </w:r>
      <w:r>
        <w:rPr>
          <w:spacing w:val="-11"/>
          <w:sz w:val="20"/>
        </w:rPr>
        <w:t> </w:t>
      </w:r>
      <w:r>
        <w:rPr>
          <w:sz w:val="20"/>
        </w:rPr>
        <w:t>internacionales</w:t>
      </w:r>
      <w:r>
        <w:rPr>
          <w:spacing w:val="-8"/>
          <w:sz w:val="20"/>
        </w:rPr>
        <w:t> </w:t>
      </w:r>
      <w:r>
        <w:rPr>
          <w:sz w:val="20"/>
        </w:rPr>
        <w:t>en la materia (</w:t>
      </w:r>
      <w:r>
        <w:rPr>
          <w:i/>
          <w:sz w:val="20"/>
        </w:rPr>
        <w:t>supra </w:t>
      </w:r>
      <w:r>
        <w:rPr>
          <w:sz w:val="20"/>
        </w:rPr>
        <w:t>párr. 119).</w:t>
      </w:r>
    </w:p>
    <w:p>
      <w:pPr>
        <w:pStyle w:val="BodyText"/>
        <w:spacing w:before="9"/>
        <w:rPr>
          <w:sz w:val="19"/>
        </w:rPr>
      </w:pPr>
    </w:p>
    <w:p>
      <w:pPr>
        <w:pStyle w:val="Heading4"/>
        <w:numPr>
          <w:ilvl w:val="0"/>
          <w:numId w:val="17"/>
        </w:numPr>
        <w:tabs>
          <w:tab w:pos="832" w:val="left" w:leader="none"/>
        </w:tabs>
        <w:spacing w:line="240" w:lineRule="auto" w:before="0" w:after="0"/>
        <w:ind w:left="831" w:right="0" w:hanging="361"/>
        <w:jc w:val="left"/>
        <w:rPr>
          <w:i/>
        </w:rPr>
      </w:pPr>
      <w:bookmarkStart w:name="_bookmark51" w:id="53"/>
      <w:bookmarkEnd w:id="53"/>
      <w:r>
        <w:rPr>
          <w:i/>
        </w:rPr>
        <w:t>G</w:t>
      </w:r>
      <w:r>
        <w:rPr>
          <w:i/>
        </w:rPr>
        <w:t>astos</w:t>
      </w:r>
      <w:r>
        <w:rPr>
          <w:i/>
          <w:spacing w:val="-7"/>
        </w:rPr>
        <w:t> </w:t>
      </w:r>
      <w:r>
        <w:rPr>
          <w:i/>
        </w:rPr>
        <w:t>y</w:t>
      </w:r>
      <w:r>
        <w:rPr>
          <w:i/>
          <w:spacing w:val="-7"/>
        </w:rPr>
        <w:t> </w:t>
      </w:r>
      <w:r>
        <w:rPr>
          <w:i/>
          <w:spacing w:val="-2"/>
        </w:rPr>
        <w:t>costas</w:t>
      </w:r>
    </w:p>
    <w:p>
      <w:pPr>
        <w:pStyle w:val="BodyText"/>
        <w:spacing w:before="8"/>
        <w:rPr>
          <w:b/>
          <w:i/>
          <w:sz w:val="19"/>
        </w:rPr>
      </w:pPr>
    </w:p>
    <w:p>
      <w:pPr>
        <w:pStyle w:val="ListParagraph"/>
        <w:numPr>
          <w:ilvl w:val="0"/>
          <w:numId w:val="5"/>
        </w:numPr>
        <w:tabs>
          <w:tab w:pos="820" w:val="left" w:leader="none"/>
        </w:tabs>
        <w:spacing w:line="240" w:lineRule="auto" w:before="0" w:after="0"/>
        <w:ind w:left="111" w:right="131" w:firstLine="0"/>
        <w:jc w:val="both"/>
        <w:rPr>
          <w:sz w:val="20"/>
        </w:rPr>
      </w:pPr>
      <w:r>
        <w:rPr>
          <w:sz w:val="20"/>
        </w:rPr>
        <w:t>Los</w:t>
      </w:r>
      <w:r>
        <w:rPr>
          <w:spacing w:val="-10"/>
          <w:sz w:val="20"/>
        </w:rPr>
        <w:t> </w:t>
      </w:r>
      <w:r>
        <w:rPr>
          <w:b/>
          <w:i/>
          <w:sz w:val="20"/>
        </w:rPr>
        <w:t>representantes</w:t>
      </w:r>
      <w:r>
        <w:rPr>
          <w:b/>
          <w:i/>
          <w:spacing w:val="-9"/>
          <w:sz w:val="20"/>
        </w:rPr>
        <w:t> </w:t>
      </w:r>
      <w:r>
        <w:rPr>
          <w:sz w:val="20"/>
        </w:rPr>
        <w:t>indicaron</w:t>
      </w:r>
      <w:r>
        <w:rPr>
          <w:spacing w:val="-8"/>
          <w:sz w:val="20"/>
        </w:rPr>
        <w:t> </w:t>
      </w:r>
      <w:r>
        <w:rPr>
          <w:sz w:val="20"/>
        </w:rPr>
        <w:t>en</w:t>
      </w:r>
      <w:r>
        <w:rPr>
          <w:spacing w:val="-10"/>
          <w:sz w:val="20"/>
        </w:rPr>
        <w:t> </w:t>
      </w:r>
      <w:r>
        <w:rPr>
          <w:sz w:val="20"/>
        </w:rPr>
        <w:t>cuanto</w:t>
      </w:r>
      <w:r>
        <w:rPr>
          <w:spacing w:val="-12"/>
          <w:sz w:val="20"/>
        </w:rPr>
        <w:t> </w:t>
      </w:r>
      <w:r>
        <w:rPr>
          <w:sz w:val="20"/>
        </w:rPr>
        <w:t>a</w:t>
      </w:r>
      <w:r>
        <w:rPr>
          <w:spacing w:val="-9"/>
          <w:sz w:val="20"/>
        </w:rPr>
        <w:t> </w:t>
      </w:r>
      <w:r>
        <w:rPr>
          <w:sz w:val="20"/>
        </w:rPr>
        <w:t>las</w:t>
      </w:r>
      <w:r>
        <w:rPr>
          <w:spacing w:val="-9"/>
          <w:sz w:val="20"/>
        </w:rPr>
        <w:t> </w:t>
      </w:r>
      <w:r>
        <w:rPr>
          <w:sz w:val="20"/>
        </w:rPr>
        <w:t>costas</w:t>
      </w:r>
      <w:r>
        <w:rPr>
          <w:spacing w:val="-12"/>
          <w:sz w:val="20"/>
        </w:rPr>
        <w:t> </w:t>
      </w:r>
      <w:r>
        <w:rPr>
          <w:sz w:val="20"/>
        </w:rPr>
        <w:t>y</w:t>
      </w:r>
      <w:r>
        <w:rPr>
          <w:spacing w:val="-12"/>
          <w:sz w:val="20"/>
        </w:rPr>
        <w:t> </w:t>
      </w:r>
      <w:r>
        <w:rPr>
          <w:sz w:val="20"/>
        </w:rPr>
        <w:t>gastos</w:t>
      </w:r>
      <w:r>
        <w:rPr>
          <w:spacing w:val="-12"/>
          <w:sz w:val="20"/>
        </w:rPr>
        <w:t> </w:t>
      </w:r>
      <w:r>
        <w:rPr>
          <w:sz w:val="20"/>
        </w:rPr>
        <w:t>que</w:t>
      </w:r>
      <w:r>
        <w:rPr>
          <w:spacing w:val="-13"/>
          <w:sz w:val="20"/>
        </w:rPr>
        <w:t> </w:t>
      </w:r>
      <w:r>
        <w:rPr>
          <w:sz w:val="20"/>
        </w:rPr>
        <w:t>“en</w:t>
      </w:r>
      <w:r>
        <w:rPr>
          <w:spacing w:val="-8"/>
          <w:sz w:val="20"/>
        </w:rPr>
        <w:t> </w:t>
      </w:r>
      <w:r>
        <w:rPr>
          <w:sz w:val="20"/>
        </w:rPr>
        <w:t>este</w:t>
      </w:r>
      <w:r>
        <w:rPr>
          <w:spacing w:val="-13"/>
          <w:sz w:val="20"/>
        </w:rPr>
        <w:t> </w:t>
      </w:r>
      <w:r>
        <w:rPr>
          <w:sz w:val="20"/>
        </w:rPr>
        <w:t>caso</w:t>
      </w:r>
      <w:r>
        <w:rPr>
          <w:spacing w:val="-11"/>
          <w:sz w:val="20"/>
        </w:rPr>
        <w:t> </w:t>
      </w:r>
      <w:r>
        <w:rPr>
          <w:sz w:val="20"/>
        </w:rPr>
        <w:t>se</w:t>
      </w:r>
      <w:r>
        <w:rPr>
          <w:spacing w:val="-11"/>
          <w:sz w:val="20"/>
        </w:rPr>
        <w:t> </w:t>
      </w:r>
      <w:r>
        <w:rPr>
          <w:sz w:val="20"/>
        </w:rPr>
        <w:t>refieren a</w:t>
      </w:r>
      <w:r>
        <w:rPr>
          <w:spacing w:val="-11"/>
          <w:sz w:val="20"/>
        </w:rPr>
        <w:t> </w:t>
      </w:r>
      <w:r>
        <w:rPr>
          <w:sz w:val="20"/>
        </w:rPr>
        <w:t>los</w:t>
      </w:r>
      <w:r>
        <w:rPr>
          <w:spacing w:val="-12"/>
          <w:sz w:val="20"/>
        </w:rPr>
        <w:t> </w:t>
      </w:r>
      <w:r>
        <w:rPr>
          <w:sz w:val="20"/>
        </w:rPr>
        <w:t>gastos</w:t>
      </w:r>
      <w:r>
        <w:rPr>
          <w:spacing w:val="-12"/>
          <w:sz w:val="20"/>
        </w:rPr>
        <w:t> </w:t>
      </w:r>
      <w:r>
        <w:rPr>
          <w:sz w:val="20"/>
        </w:rPr>
        <w:t>incurridos</w:t>
      </w:r>
      <w:r>
        <w:rPr>
          <w:spacing w:val="-10"/>
          <w:sz w:val="20"/>
        </w:rPr>
        <w:t> </w:t>
      </w:r>
      <w:r>
        <w:rPr>
          <w:sz w:val="20"/>
        </w:rPr>
        <w:t>por</w:t>
      </w:r>
      <w:r>
        <w:rPr>
          <w:spacing w:val="-12"/>
          <w:sz w:val="20"/>
        </w:rPr>
        <w:t> </w:t>
      </w:r>
      <w:r>
        <w:rPr>
          <w:sz w:val="20"/>
        </w:rPr>
        <w:t>las</w:t>
      </w:r>
      <w:r>
        <w:rPr>
          <w:spacing w:val="-12"/>
          <w:sz w:val="20"/>
        </w:rPr>
        <w:t> </w:t>
      </w:r>
      <w:r>
        <w:rPr>
          <w:sz w:val="20"/>
        </w:rPr>
        <w:t>familias</w:t>
      </w:r>
      <w:r>
        <w:rPr>
          <w:spacing w:val="-9"/>
          <w:sz w:val="20"/>
        </w:rPr>
        <w:t> </w:t>
      </w:r>
      <w:r>
        <w:rPr>
          <w:sz w:val="20"/>
        </w:rPr>
        <w:t>de</w:t>
      </w:r>
      <w:r>
        <w:rPr>
          <w:spacing w:val="-12"/>
          <w:sz w:val="20"/>
        </w:rPr>
        <w:t> </w:t>
      </w:r>
      <w:r>
        <w:rPr>
          <w:sz w:val="20"/>
        </w:rPr>
        <w:t>las</w:t>
      </w:r>
      <w:r>
        <w:rPr>
          <w:spacing w:val="-12"/>
          <w:sz w:val="20"/>
        </w:rPr>
        <w:t> </w:t>
      </w:r>
      <w:r>
        <w:rPr>
          <w:sz w:val="20"/>
        </w:rPr>
        <w:t>victimas</w:t>
      </w:r>
      <w:r>
        <w:rPr>
          <w:spacing w:val="-12"/>
          <w:sz w:val="20"/>
        </w:rPr>
        <w:t> </w:t>
      </w:r>
      <w:r>
        <w:rPr>
          <w:sz w:val="20"/>
        </w:rPr>
        <w:t>individuales,</w:t>
      </w:r>
      <w:r>
        <w:rPr>
          <w:spacing w:val="-12"/>
          <w:sz w:val="20"/>
        </w:rPr>
        <w:t> </w:t>
      </w:r>
      <w:r>
        <w:rPr>
          <w:sz w:val="20"/>
        </w:rPr>
        <w:t>los</w:t>
      </w:r>
      <w:r>
        <w:rPr>
          <w:spacing w:val="-12"/>
          <w:sz w:val="20"/>
        </w:rPr>
        <w:t> </w:t>
      </w:r>
      <w:r>
        <w:rPr>
          <w:sz w:val="20"/>
        </w:rPr>
        <w:t>incurridos</w:t>
      </w:r>
      <w:r>
        <w:rPr>
          <w:spacing w:val="-12"/>
          <w:sz w:val="20"/>
        </w:rPr>
        <w:t> </w:t>
      </w:r>
      <w:r>
        <w:rPr>
          <w:sz w:val="20"/>
        </w:rPr>
        <w:t>por</w:t>
      </w:r>
      <w:r>
        <w:rPr>
          <w:spacing w:val="-10"/>
          <w:sz w:val="20"/>
        </w:rPr>
        <w:t> </w:t>
      </w:r>
      <w:r>
        <w:rPr>
          <w:sz w:val="20"/>
        </w:rPr>
        <w:t>la</w:t>
      </w:r>
      <w:r>
        <w:rPr>
          <w:spacing w:val="-11"/>
          <w:sz w:val="20"/>
        </w:rPr>
        <w:t> </w:t>
      </w:r>
      <w:r>
        <w:rPr>
          <w:sz w:val="20"/>
        </w:rPr>
        <w:t>comunidad, OFRANEH y los gastos futuros”.</w:t>
      </w:r>
    </w:p>
    <w:p>
      <w:pPr>
        <w:pStyle w:val="ListParagraph"/>
        <w:numPr>
          <w:ilvl w:val="0"/>
          <w:numId w:val="5"/>
        </w:numPr>
        <w:tabs>
          <w:tab w:pos="820" w:val="left" w:leader="none"/>
        </w:tabs>
        <w:spacing w:line="240" w:lineRule="auto" w:before="121" w:after="0"/>
        <w:ind w:left="819" w:right="0" w:hanging="709"/>
        <w:jc w:val="both"/>
        <w:rPr>
          <w:sz w:val="20"/>
        </w:rPr>
      </w:pPr>
      <w:r>
        <w:rPr>
          <w:sz w:val="20"/>
        </w:rPr>
        <w:t>El</w:t>
      </w:r>
      <w:r>
        <w:rPr>
          <w:spacing w:val="-8"/>
          <w:sz w:val="20"/>
        </w:rPr>
        <w:t> </w:t>
      </w:r>
      <w:r>
        <w:rPr>
          <w:b/>
          <w:i/>
          <w:sz w:val="20"/>
        </w:rPr>
        <w:t>Estado</w:t>
      </w:r>
      <w:r>
        <w:rPr>
          <w:b/>
          <w:i/>
          <w:spacing w:val="-2"/>
          <w:sz w:val="20"/>
        </w:rPr>
        <w:t> </w:t>
      </w:r>
      <w:r>
        <w:rPr>
          <w:sz w:val="20"/>
        </w:rPr>
        <w:t>no</w:t>
      </w:r>
      <w:r>
        <w:rPr>
          <w:spacing w:val="-9"/>
          <w:sz w:val="20"/>
        </w:rPr>
        <w:t> </w:t>
      </w:r>
      <w:r>
        <w:rPr>
          <w:sz w:val="20"/>
        </w:rPr>
        <w:t>presentó</w:t>
      </w:r>
      <w:r>
        <w:rPr>
          <w:spacing w:val="-6"/>
          <w:sz w:val="20"/>
        </w:rPr>
        <w:t> </w:t>
      </w:r>
      <w:r>
        <w:rPr>
          <w:sz w:val="20"/>
        </w:rPr>
        <w:t>alegatos</w:t>
      </w:r>
      <w:r>
        <w:rPr>
          <w:spacing w:val="-6"/>
          <w:sz w:val="20"/>
        </w:rPr>
        <w:t> </w:t>
      </w:r>
      <w:r>
        <w:rPr>
          <w:sz w:val="20"/>
        </w:rPr>
        <w:t>específicos</w:t>
      </w:r>
      <w:r>
        <w:rPr>
          <w:spacing w:val="-5"/>
          <w:sz w:val="20"/>
        </w:rPr>
        <w:t> </w:t>
      </w:r>
      <w:r>
        <w:rPr>
          <w:sz w:val="20"/>
        </w:rPr>
        <w:t>sobre</w:t>
      </w:r>
      <w:r>
        <w:rPr>
          <w:spacing w:val="-7"/>
          <w:sz w:val="20"/>
        </w:rPr>
        <w:t> </w:t>
      </w:r>
      <w:r>
        <w:rPr>
          <w:sz w:val="20"/>
        </w:rPr>
        <w:t>esta</w:t>
      </w:r>
      <w:r>
        <w:rPr>
          <w:spacing w:val="-7"/>
          <w:sz w:val="20"/>
        </w:rPr>
        <w:t> </w:t>
      </w:r>
      <w:r>
        <w:rPr>
          <w:sz w:val="20"/>
        </w:rPr>
        <w:t>medida</w:t>
      </w:r>
      <w:r>
        <w:rPr>
          <w:spacing w:val="-5"/>
          <w:sz w:val="20"/>
        </w:rPr>
        <w:t> </w:t>
      </w:r>
      <w:r>
        <w:rPr>
          <w:sz w:val="20"/>
        </w:rPr>
        <w:t>de</w:t>
      </w:r>
      <w:r>
        <w:rPr>
          <w:spacing w:val="-6"/>
          <w:sz w:val="20"/>
        </w:rPr>
        <w:t> </w:t>
      </w:r>
      <w:r>
        <w:rPr>
          <w:spacing w:val="-2"/>
          <w:sz w:val="20"/>
        </w:rPr>
        <w:t>reparación.</w:t>
      </w:r>
    </w:p>
    <w:p>
      <w:pPr>
        <w:pStyle w:val="ListParagraph"/>
        <w:numPr>
          <w:ilvl w:val="0"/>
          <w:numId w:val="5"/>
        </w:numPr>
        <w:tabs>
          <w:tab w:pos="820" w:val="left" w:leader="none"/>
        </w:tabs>
        <w:spacing w:line="240" w:lineRule="auto" w:before="119" w:after="0"/>
        <w:ind w:left="111" w:right="125" w:firstLine="0"/>
        <w:jc w:val="both"/>
        <w:rPr>
          <w:sz w:val="20"/>
        </w:rPr>
      </w:pPr>
      <w:r>
        <w:rPr>
          <w:sz w:val="20"/>
        </w:rPr>
        <w:t>La </w:t>
      </w:r>
      <w:r>
        <w:rPr>
          <w:b/>
          <w:i/>
          <w:sz w:val="20"/>
        </w:rPr>
        <w:t>Corte </w:t>
      </w:r>
      <w:r>
        <w:rPr>
          <w:sz w:val="20"/>
        </w:rPr>
        <w:t>recuerda que, conforme a su jurisprudencia, las costas y gastos hacen parte del concepto</w:t>
      </w:r>
      <w:r>
        <w:rPr>
          <w:spacing w:val="-10"/>
          <w:sz w:val="20"/>
        </w:rPr>
        <w:t> </w:t>
      </w:r>
      <w:r>
        <w:rPr>
          <w:sz w:val="20"/>
        </w:rPr>
        <w:t>de</w:t>
      </w:r>
      <w:r>
        <w:rPr>
          <w:spacing w:val="-10"/>
          <w:sz w:val="20"/>
        </w:rPr>
        <w:t> </w:t>
      </w:r>
      <w:r>
        <w:rPr>
          <w:sz w:val="20"/>
        </w:rPr>
        <w:t>reparación,</w:t>
      </w:r>
      <w:r>
        <w:rPr>
          <w:spacing w:val="-7"/>
          <w:sz w:val="20"/>
        </w:rPr>
        <w:t> </w:t>
      </w:r>
      <w:r>
        <w:rPr>
          <w:sz w:val="20"/>
        </w:rPr>
        <w:t>toda</w:t>
      </w:r>
      <w:r>
        <w:rPr>
          <w:spacing w:val="-8"/>
          <w:sz w:val="20"/>
        </w:rPr>
        <w:t> </w:t>
      </w:r>
      <w:r>
        <w:rPr>
          <w:sz w:val="20"/>
        </w:rPr>
        <w:t>vez</w:t>
      </w:r>
      <w:r>
        <w:rPr>
          <w:spacing w:val="-8"/>
          <w:sz w:val="20"/>
        </w:rPr>
        <w:t> </w:t>
      </w:r>
      <w:r>
        <w:rPr>
          <w:sz w:val="20"/>
        </w:rPr>
        <w:t>que</w:t>
      </w:r>
      <w:r>
        <w:rPr>
          <w:spacing w:val="-10"/>
          <w:sz w:val="20"/>
        </w:rPr>
        <w:t> </w:t>
      </w:r>
      <w:r>
        <w:rPr>
          <w:sz w:val="20"/>
        </w:rPr>
        <w:t>la</w:t>
      </w:r>
      <w:r>
        <w:rPr>
          <w:spacing w:val="-8"/>
          <w:sz w:val="20"/>
        </w:rPr>
        <w:t> </w:t>
      </w:r>
      <w:r>
        <w:rPr>
          <w:sz w:val="20"/>
        </w:rPr>
        <w:t>actividad</w:t>
      </w:r>
      <w:r>
        <w:rPr>
          <w:spacing w:val="-8"/>
          <w:sz w:val="20"/>
        </w:rPr>
        <w:t> </w:t>
      </w:r>
      <w:r>
        <w:rPr>
          <w:sz w:val="20"/>
        </w:rPr>
        <w:t>desplegada</w:t>
      </w:r>
      <w:r>
        <w:rPr>
          <w:spacing w:val="-8"/>
          <w:sz w:val="20"/>
        </w:rPr>
        <w:t> </w:t>
      </w:r>
      <w:r>
        <w:rPr>
          <w:sz w:val="20"/>
        </w:rPr>
        <w:t>por</w:t>
      </w:r>
      <w:r>
        <w:rPr>
          <w:spacing w:val="-10"/>
          <w:sz w:val="20"/>
        </w:rPr>
        <w:t> </w:t>
      </w:r>
      <w:r>
        <w:rPr>
          <w:sz w:val="20"/>
        </w:rPr>
        <w:t>las</w:t>
      </w:r>
      <w:r>
        <w:rPr>
          <w:spacing w:val="-10"/>
          <w:sz w:val="20"/>
        </w:rPr>
        <w:t> </w:t>
      </w:r>
      <w:r>
        <w:rPr>
          <w:sz w:val="20"/>
        </w:rPr>
        <w:t>víctimas</w:t>
      </w:r>
      <w:r>
        <w:rPr>
          <w:spacing w:val="-10"/>
          <w:sz w:val="20"/>
        </w:rPr>
        <w:t> </w:t>
      </w:r>
      <w:r>
        <w:rPr>
          <w:sz w:val="20"/>
        </w:rPr>
        <w:t>con</w:t>
      </w:r>
      <w:r>
        <w:rPr>
          <w:spacing w:val="-6"/>
          <w:sz w:val="20"/>
        </w:rPr>
        <w:t> </w:t>
      </w:r>
      <w:r>
        <w:rPr>
          <w:sz w:val="20"/>
        </w:rPr>
        <w:t>el</w:t>
      </w:r>
      <w:r>
        <w:rPr>
          <w:spacing w:val="-9"/>
          <w:sz w:val="20"/>
        </w:rPr>
        <w:t> </w:t>
      </w:r>
      <w:r>
        <w:rPr>
          <w:sz w:val="20"/>
        </w:rPr>
        <w:t>fin</w:t>
      </w:r>
      <w:r>
        <w:rPr>
          <w:spacing w:val="-8"/>
          <w:sz w:val="20"/>
        </w:rPr>
        <w:t> </w:t>
      </w:r>
      <w:r>
        <w:rPr>
          <w:sz w:val="20"/>
        </w:rPr>
        <w:t>de</w:t>
      </w:r>
      <w:r>
        <w:rPr>
          <w:spacing w:val="-8"/>
          <w:sz w:val="20"/>
        </w:rPr>
        <w:t> </w:t>
      </w:r>
      <w:r>
        <w:rPr>
          <w:sz w:val="20"/>
        </w:rPr>
        <w:t>obtener justicia,</w:t>
      </w:r>
      <w:r>
        <w:rPr>
          <w:spacing w:val="-14"/>
          <w:sz w:val="20"/>
        </w:rPr>
        <w:t> </w:t>
      </w:r>
      <w:r>
        <w:rPr>
          <w:sz w:val="20"/>
        </w:rPr>
        <w:t>tanto</w:t>
      </w:r>
      <w:r>
        <w:rPr>
          <w:spacing w:val="-15"/>
          <w:sz w:val="20"/>
        </w:rPr>
        <w:t> </w:t>
      </w:r>
      <w:r>
        <w:rPr>
          <w:sz w:val="20"/>
        </w:rPr>
        <w:t>a</w:t>
      </w:r>
      <w:r>
        <w:rPr>
          <w:spacing w:val="-14"/>
          <w:sz w:val="20"/>
        </w:rPr>
        <w:t> </w:t>
      </w:r>
      <w:r>
        <w:rPr>
          <w:sz w:val="20"/>
        </w:rPr>
        <w:t>nivel</w:t>
      </w:r>
      <w:r>
        <w:rPr>
          <w:spacing w:val="-14"/>
          <w:sz w:val="20"/>
        </w:rPr>
        <w:t> </w:t>
      </w:r>
      <w:r>
        <w:rPr>
          <w:sz w:val="20"/>
        </w:rPr>
        <w:t>nacional</w:t>
      </w:r>
      <w:r>
        <w:rPr>
          <w:spacing w:val="-14"/>
          <w:sz w:val="20"/>
        </w:rPr>
        <w:t> </w:t>
      </w:r>
      <w:r>
        <w:rPr>
          <w:sz w:val="20"/>
        </w:rPr>
        <w:t>como</w:t>
      </w:r>
      <w:r>
        <w:rPr>
          <w:spacing w:val="-15"/>
          <w:sz w:val="20"/>
        </w:rPr>
        <w:t> </w:t>
      </w:r>
      <w:r>
        <w:rPr>
          <w:sz w:val="20"/>
        </w:rPr>
        <w:t>internacional,</w:t>
      </w:r>
      <w:r>
        <w:rPr>
          <w:spacing w:val="-14"/>
          <w:sz w:val="20"/>
        </w:rPr>
        <w:t> </w:t>
      </w:r>
      <w:r>
        <w:rPr>
          <w:sz w:val="20"/>
        </w:rPr>
        <w:t>implica</w:t>
      </w:r>
      <w:r>
        <w:rPr>
          <w:spacing w:val="-14"/>
          <w:sz w:val="20"/>
        </w:rPr>
        <w:t> </w:t>
      </w:r>
      <w:r>
        <w:rPr>
          <w:sz w:val="20"/>
        </w:rPr>
        <w:t>erogaciones</w:t>
      </w:r>
      <w:r>
        <w:rPr>
          <w:spacing w:val="-13"/>
          <w:sz w:val="20"/>
        </w:rPr>
        <w:t> </w:t>
      </w:r>
      <w:r>
        <w:rPr>
          <w:sz w:val="20"/>
        </w:rPr>
        <w:t>que</w:t>
      </w:r>
      <w:r>
        <w:rPr>
          <w:spacing w:val="-15"/>
          <w:sz w:val="20"/>
        </w:rPr>
        <w:t> </w:t>
      </w:r>
      <w:r>
        <w:rPr>
          <w:sz w:val="20"/>
        </w:rPr>
        <w:t>deben</w:t>
      </w:r>
      <w:r>
        <w:rPr>
          <w:spacing w:val="-14"/>
          <w:sz w:val="20"/>
        </w:rPr>
        <w:t> </w:t>
      </w:r>
      <w:r>
        <w:rPr>
          <w:sz w:val="20"/>
        </w:rPr>
        <w:t>ser</w:t>
      </w:r>
      <w:r>
        <w:rPr>
          <w:spacing w:val="-15"/>
          <w:sz w:val="20"/>
        </w:rPr>
        <w:t> </w:t>
      </w:r>
      <w:r>
        <w:rPr>
          <w:sz w:val="20"/>
        </w:rPr>
        <w:t>compensadas cuando la responsabilidad internacional del Estado es declarada mediante una sentencia condenatoria. En cuanto al reembolso de las costas y gastos, corresponde al Tribunal apreciar prudentemente su alcance, el cual comprende los gastos generados ante las autoridades de la jurisdicción</w:t>
      </w:r>
      <w:r>
        <w:rPr>
          <w:spacing w:val="-18"/>
          <w:sz w:val="20"/>
        </w:rPr>
        <w:t> </w:t>
      </w:r>
      <w:r>
        <w:rPr>
          <w:sz w:val="20"/>
        </w:rPr>
        <w:t>interna,</w:t>
      </w:r>
      <w:r>
        <w:rPr>
          <w:spacing w:val="-18"/>
          <w:sz w:val="20"/>
        </w:rPr>
        <w:t> </w:t>
      </w:r>
      <w:r>
        <w:rPr>
          <w:sz w:val="20"/>
        </w:rPr>
        <w:t>así</w:t>
      </w:r>
      <w:r>
        <w:rPr>
          <w:spacing w:val="-17"/>
          <w:sz w:val="20"/>
        </w:rPr>
        <w:t> </w:t>
      </w:r>
      <w:r>
        <w:rPr>
          <w:sz w:val="20"/>
        </w:rPr>
        <w:t>como</w:t>
      </w:r>
      <w:r>
        <w:rPr>
          <w:spacing w:val="-18"/>
          <w:sz w:val="20"/>
        </w:rPr>
        <w:t> </w:t>
      </w:r>
      <w:r>
        <w:rPr>
          <w:sz w:val="20"/>
        </w:rPr>
        <w:t>los</w:t>
      </w:r>
      <w:r>
        <w:rPr>
          <w:spacing w:val="-17"/>
          <w:sz w:val="20"/>
        </w:rPr>
        <w:t> </w:t>
      </w:r>
      <w:r>
        <w:rPr>
          <w:sz w:val="20"/>
        </w:rPr>
        <w:t>generados</w:t>
      </w:r>
      <w:r>
        <w:rPr>
          <w:spacing w:val="-18"/>
          <w:sz w:val="20"/>
        </w:rPr>
        <w:t> </w:t>
      </w:r>
      <w:r>
        <w:rPr>
          <w:sz w:val="20"/>
        </w:rPr>
        <w:t>en</w:t>
      </w:r>
      <w:r>
        <w:rPr>
          <w:spacing w:val="-18"/>
          <w:sz w:val="20"/>
        </w:rPr>
        <w:t> </w:t>
      </w:r>
      <w:r>
        <w:rPr>
          <w:sz w:val="20"/>
        </w:rPr>
        <w:t>el</w:t>
      </w:r>
      <w:r>
        <w:rPr>
          <w:spacing w:val="-17"/>
          <w:sz w:val="20"/>
        </w:rPr>
        <w:t> </w:t>
      </w:r>
      <w:r>
        <w:rPr>
          <w:sz w:val="20"/>
        </w:rPr>
        <w:t>curso</w:t>
      </w:r>
      <w:r>
        <w:rPr>
          <w:spacing w:val="-18"/>
          <w:sz w:val="20"/>
        </w:rPr>
        <w:t> </w:t>
      </w:r>
      <w:r>
        <w:rPr>
          <w:sz w:val="20"/>
        </w:rPr>
        <w:t>del</w:t>
      </w:r>
      <w:r>
        <w:rPr>
          <w:spacing w:val="-17"/>
          <w:sz w:val="20"/>
        </w:rPr>
        <w:t> </w:t>
      </w:r>
      <w:r>
        <w:rPr>
          <w:sz w:val="20"/>
        </w:rPr>
        <w:t>proceso</w:t>
      </w:r>
      <w:r>
        <w:rPr>
          <w:spacing w:val="-18"/>
          <w:sz w:val="20"/>
        </w:rPr>
        <w:t> </w:t>
      </w:r>
      <w:r>
        <w:rPr>
          <w:sz w:val="20"/>
        </w:rPr>
        <w:t>ante</w:t>
      </w:r>
      <w:r>
        <w:rPr>
          <w:spacing w:val="-14"/>
          <w:sz w:val="20"/>
        </w:rPr>
        <w:t> </w:t>
      </w:r>
      <w:r>
        <w:rPr>
          <w:sz w:val="20"/>
        </w:rPr>
        <w:t>el</w:t>
      </w:r>
      <w:r>
        <w:rPr>
          <w:spacing w:val="-18"/>
          <w:sz w:val="20"/>
        </w:rPr>
        <w:t> </w:t>
      </w:r>
      <w:r>
        <w:rPr>
          <w:sz w:val="20"/>
        </w:rPr>
        <w:t>Sistema</w:t>
      </w:r>
      <w:r>
        <w:rPr>
          <w:spacing w:val="-17"/>
          <w:sz w:val="20"/>
        </w:rPr>
        <w:t> </w:t>
      </w:r>
      <w:r>
        <w:rPr>
          <w:sz w:val="20"/>
        </w:rPr>
        <w:t>Interamericano, teniendo en cuenta las circunstancias del caso concreto y la naturaleza de la jurisdicción internacional de protección de los derechos humanos. Esta apreciación puede ser realizada con base en el principio de equidad y</w:t>
      </w:r>
      <w:r>
        <w:rPr>
          <w:spacing w:val="-1"/>
          <w:sz w:val="20"/>
        </w:rPr>
        <w:t> </w:t>
      </w:r>
      <w:r>
        <w:rPr>
          <w:sz w:val="20"/>
        </w:rPr>
        <w:t>tomando en cuenta</w:t>
      </w:r>
      <w:r>
        <w:rPr>
          <w:spacing w:val="-1"/>
          <w:sz w:val="20"/>
        </w:rPr>
        <w:t> </w:t>
      </w:r>
      <w:r>
        <w:rPr>
          <w:sz w:val="20"/>
        </w:rPr>
        <w:t>los gastos señalados</w:t>
      </w:r>
      <w:r>
        <w:rPr>
          <w:spacing w:val="-1"/>
          <w:sz w:val="20"/>
        </w:rPr>
        <w:t> </w:t>
      </w:r>
      <w:r>
        <w:rPr>
          <w:sz w:val="20"/>
        </w:rPr>
        <w:t>por</w:t>
      </w:r>
      <w:r>
        <w:rPr>
          <w:spacing w:val="-2"/>
          <w:sz w:val="20"/>
        </w:rPr>
        <w:t> </w:t>
      </w:r>
      <w:r>
        <w:rPr>
          <w:sz w:val="20"/>
        </w:rPr>
        <w:t>las partes, siempre que su quantum sea razonable</w:t>
      </w:r>
      <w:r>
        <w:rPr>
          <w:position w:val="7"/>
          <w:sz w:val="13"/>
        </w:rPr>
        <w:t>210</w:t>
      </w:r>
      <w:r>
        <w:rPr>
          <w:sz w:val="20"/>
        </w:rPr>
        <w:t>.</w:t>
      </w:r>
    </w:p>
    <w:p>
      <w:pPr>
        <w:pStyle w:val="ListParagraph"/>
        <w:numPr>
          <w:ilvl w:val="0"/>
          <w:numId w:val="5"/>
        </w:numPr>
        <w:tabs>
          <w:tab w:pos="820" w:val="left" w:leader="none"/>
        </w:tabs>
        <w:spacing w:line="240" w:lineRule="auto" w:before="123" w:after="0"/>
        <w:ind w:left="111" w:right="122" w:firstLine="0"/>
        <w:jc w:val="both"/>
        <w:rPr>
          <w:sz w:val="20"/>
        </w:rPr>
      </w:pPr>
      <w:r>
        <w:rPr>
          <w:sz w:val="20"/>
        </w:rPr>
        <w:t>Este Tribunal ha señalado que “las pretensiones de las víctimas o sus representantes en materia de costas y gastos, y las pruebas que las sustentan, deben presentarse a la Corte en el primer momento procesal que se les concede, esto es, en el escrito de solicitudes y argumentos, sin perjuicio de que tales pretensiones se actualicen en un momento posterior, conforme a las nuevas</w:t>
      </w:r>
      <w:r>
        <w:rPr>
          <w:spacing w:val="-11"/>
          <w:sz w:val="20"/>
        </w:rPr>
        <w:t> </w:t>
      </w:r>
      <w:r>
        <w:rPr>
          <w:sz w:val="20"/>
        </w:rPr>
        <w:t>costas</w:t>
      </w:r>
      <w:r>
        <w:rPr>
          <w:spacing w:val="-11"/>
          <w:sz w:val="20"/>
        </w:rPr>
        <w:t> </w:t>
      </w:r>
      <w:r>
        <w:rPr>
          <w:sz w:val="20"/>
        </w:rPr>
        <w:t>y</w:t>
      </w:r>
      <w:r>
        <w:rPr>
          <w:spacing w:val="-11"/>
          <w:sz w:val="20"/>
        </w:rPr>
        <w:t> </w:t>
      </w:r>
      <w:r>
        <w:rPr>
          <w:sz w:val="20"/>
        </w:rPr>
        <w:t>gastos</w:t>
      </w:r>
      <w:r>
        <w:rPr>
          <w:spacing w:val="-9"/>
          <w:sz w:val="20"/>
        </w:rPr>
        <w:t> </w:t>
      </w:r>
      <w:r>
        <w:rPr>
          <w:sz w:val="20"/>
        </w:rPr>
        <w:t>en</w:t>
      </w:r>
      <w:r>
        <w:rPr>
          <w:spacing w:val="-9"/>
          <w:sz w:val="20"/>
        </w:rPr>
        <w:t> </w:t>
      </w:r>
      <w:r>
        <w:rPr>
          <w:sz w:val="20"/>
        </w:rPr>
        <w:t>que</w:t>
      </w:r>
      <w:r>
        <w:rPr>
          <w:spacing w:val="-12"/>
          <w:sz w:val="20"/>
        </w:rPr>
        <w:t> </w:t>
      </w:r>
      <w:r>
        <w:rPr>
          <w:sz w:val="20"/>
        </w:rPr>
        <w:t>se</w:t>
      </w:r>
      <w:r>
        <w:rPr>
          <w:spacing w:val="-12"/>
          <w:sz w:val="20"/>
        </w:rPr>
        <w:t> </w:t>
      </w:r>
      <w:r>
        <w:rPr>
          <w:sz w:val="20"/>
        </w:rPr>
        <w:t>haya</w:t>
      </w:r>
      <w:r>
        <w:rPr>
          <w:spacing w:val="-10"/>
          <w:sz w:val="20"/>
        </w:rPr>
        <w:t> </w:t>
      </w:r>
      <w:r>
        <w:rPr>
          <w:sz w:val="20"/>
        </w:rPr>
        <w:t>incurrido</w:t>
      </w:r>
      <w:r>
        <w:rPr>
          <w:spacing w:val="-11"/>
          <w:sz w:val="20"/>
        </w:rPr>
        <w:t> </w:t>
      </w:r>
      <w:r>
        <w:rPr>
          <w:sz w:val="20"/>
        </w:rPr>
        <w:t>con</w:t>
      </w:r>
      <w:r>
        <w:rPr>
          <w:spacing w:val="-9"/>
          <w:sz w:val="20"/>
        </w:rPr>
        <w:t> </w:t>
      </w:r>
      <w:r>
        <w:rPr>
          <w:sz w:val="20"/>
        </w:rPr>
        <w:t>ocasión</w:t>
      </w:r>
      <w:r>
        <w:rPr>
          <w:spacing w:val="-9"/>
          <w:sz w:val="20"/>
        </w:rPr>
        <w:t> </w:t>
      </w:r>
      <w:r>
        <w:rPr>
          <w:sz w:val="20"/>
        </w:rPr>
        <w:t>del</w:t>
      </w:r>
      <w:r>
        <w:rPr>
          <w:spacing w:val="-10"/>
          <w:sz w:val="20"/>
        </w:rPr>
        <w:t> </w:t>
      </w:r>
      <w:r>
        <w:rPr>
          <w:sz w:val="20"/>
        </w:rPr>
        <w:t>procedimiento</w:t>
      </w:r>
      <w:r>
        <w:rPr>
          <w:spacing w:val="-11"/>
          <w:sz w:val="20"/>
        </w:rPr>
        <w:t> </w:t>
      </w:r>
      <w:r>
        <w:rPr>
          <w:sz w:val="20"/>
        </w:rPr>
        <w:t>ante</w:t>
      </w:r>
      <w:r>
        <w:rPr>
          <w:spacing w:val="-9"/>
          <w:sz w:val="20"/>
        </w:rPr>
        <w:t> </w:t>
      </w:r>
      <w:r>
        <w:rPr>
          <w:sz w:val="20"/>
        </w:rPr>
        <w:t>esta</w:t>
      </w:r>
      <w:r>
        <w:rPr>
          <w:spacing w:val="-10"/>
          <w:sz w:val="20"/>
        </w:rPr>
        <w:t> </w:t>
      </w:r>
      <w:r>
        <w:rPr>
          <w:sz w:val="20"/>
        </w:rPr>
        <w:t>Corte”</w:t>
      </w:r>
      <w:r>
        <w:rPr>
          <w:position w:val="7"/>
          <w:sz w:val="13"/>
        </w:rPr>
        <w:t>211</w:t>
      </w:r>
      <w:r>
        <w:rPr>
          <w:sz w:val="20"/>
        </w:rPr>
        <w:t>. Asimismo,</w:t>
      </w:r>
      <w:r>
        <w:rPr>
          <w:spacing w:val="-8"/>
          <w:sz w:val="20"/>
        </w:rPr>
        <w:t> </w:t>
      </w:r>
      <w:r>
        <w:rPr>
          <w:sz w:val="20"/>
        </w:rPr>
        <w:t>la</w:t>
      </w:r>
      <w:r>
        <w:rPr>
          <w:spacing w:val="-7"/>
          <w:sz w:val="20"/>
        </w:rPr>
        <w:t> </w:t>
      </w:r>
      <w:r>
        <w:rPr>
          <w:sz w:val="20"/>
        </w:rPr>
        <w:t>Corte</w:t>
      </w:r>
      <w:r>
        <w:rPr>
          <w:spacing w:val="-7"/>
          <w:sz w:val="20"/>
        </w:rPr>
        <w:t> </w:t>
      </w:r>
      <w:r>
        <w:rPr>
          <w:sz w:val="20"/>
        </w:rPr>
        <w:t>reitera</w:t>
      </w:r>
      <w:r>
        <w:rPr>
          <w:spacing w:val="-7"/>
          <w:sz w:val="20"/>
        </w:rPr>
        <w:t> </w:t>
      </w:r>
      <w:r>
        <w:rPr>
          <w:sz w:val="20"/>
        </w:rPr>
        <w:t>que</w:t>
      </w:r>
      <w:r>
        <w:rPr>
          <w:spacing w:val="-7"/>
          <w:sz w:val="20"/>
        </w:rPr>
        <w:t> </w:t>
      </w:r>
      <w:r>
        <w:rPr>
          <w:sz w:val="20"/>
        </w:rPr>
        <w:t>no</w:t>
      </w:r>
      <w:r>
        <w:rPr>
          <w:spacing w:val="-7"/>
          <w:sz w:val="20"/>
        </w:rPr>
        <w:t> </w:t>
      </w:r>
      <w:r>
        <w:rPr>
          <w:sz w:val="20"/>
        </w:rPr>
        <w:t>es</w:t>
      </w:r>
      <w:r>
        <w:rPr>
          <w:spacing w:val="-6"/>
          <w:sz w:val="20"/>
        </w:rPr>
        <w:t> </w:t>
      </w:r>
      <w:r>
        <w:rPr>
          <w:sz w:val="20"/>
        </w:rPr>
        <w:t>suficiente</w:t>
      </w:r>
      <w:r>
        <w:rPr>
          <w:spacing w:val="-7"/>
          <w:sz w:val="20"/>
        </w:rPr>
        <w:t> </w:t>
      </w:r>
      <w:r>
        <w:rPr>
          <w:sz w:val="20"/>
        </w:rPr>
        <w:t>la</w:t>
      </w:r>
      <w:r>
        <w:rPr>
          <w:spacing w:val="-7"/>
          <w:sz w:val="20"/>
        </w:rPr>
        <w:t> </w:t>
      </w:r>
      <w:r>
        <w:rPr>
          <w:sz w:val="20"/>
        </w:rPr>
        <w:t>remisión</w:t>
      </w:r>
      <w:r>
        <w:rPr>
          <w:spacing w:val="-5"/>
          <w:sz w:val="20"/>
        </w:rPr>
        <w:t> </w:t>
      </w:r>
      <w:r>
        <w:rPr>
          <w:sz w:val="20"/>
        </w:rPr>
        <w:t>de</w:t>
      </w:r>
      <w:r>
        <w:rPr>
          <w:spacing w:val="-7"/>
          <w:sz w:val="20"/>
        </w:rPr>
        <w:t> </w:t>
      </w:r>
      <w:r>
        <w:rPr>
          <w:sz w:val="20"/>
        </w:rPr>
        <w:t>documentos</w:t>
      </w:r>
      <w:r>
        <w:rPr>
          <w:spacing w:val="-9"/>
          <w:sz w:val="20"/>
        </w:rPr>
        <w:t> </w:t>
      </w:r>
      <w:r>
        <w:rPr>
          <w:sz w:val="20"/>
        </w:rPr>
        <w:t>probatorios,</w:t>
      </w:r>
      <w:r>
        <w:rPr>
          <w:spacing w:val="-8"/>
          <w:sz w:val="20"/>
        </w:rPr>
        <w:t> </w:t>
      </w:r>
      <w:r>
        <w:rPr>
          <w:sz w:val="20"/>
        </w:rPr>
        <w:t>sino</w:t>
      </w:r>
      <w:r>
        <w:rPr>
          <w:spacing w:val="-9"/>
          <w:sz w:val="20"/>
        </w:rPr>
        <w:t> </w:t>
      </w:r>
      <w:r>
        <w:rPr>
          <w:sz w:val="20"/>
        </w:rPr>
        <w:t>que</w:t>
      </w:r>
      <w:r>
        <w:rPr>
          <w:spacing w:val="-7"/>
          <w:sz w:val="20"/>
        </w:rPr>
        <w:t> </w:t>
      </w:r>
      <w:r>
        <w:rPr>
          <w:sz w:val="20"/>
        </w:rPr>
        <w:t>se requiere</w:t>
      </w:r>
      <w:r>
        <w:rPr>
          <w:spacing w:val="18"/>
          <w:sz w:val="20"/>
        </w:rPr>
        <w:t> </w:t>
      </w:r>
      <w:r>
        <w:rPr>
          <w:sz w:val="20"/>
        </w:rPr>
        <w:t>que</w:t>
      </w:r>
      <w:r>
        <w:rPr>
          <w:spacing w:val="19"/>
          <w:sz w:val="20"/>
        </w:rPr>
        <w:t> </w:t>
      </w:r>
      <w:r>
        <w:rPr>
          <w:sz w:val="20"/>
        </w:rPr>
        <w:t>las</w:t>
      </w:r>
      <w:r>
        <w:rPr>
          <w:spacing w:val="22"/>
          <w:sz w:val="20"/>
        </w:rPr>
        <w:t> </w:t>
      </w:r>
      <w:r>
        <w:rPr>
          <w:sz w:val="20"/>
        </w:rPr>
        <w:t>partes</w:t>
      </w:r>
      <w:r>
        <w:rPr>
          <w:spacing w:val="22"/>
          <w:sz w:val="20"/>
        </w:rPr>
        <w:t> </w:t>
      </w:r>
      <w:r>
        <w:rPr>
          <w:sz w:val="20"/>
        </w:rPr>
        <w:t>hagan</w:t>
      </w:r>
      <w:r>
        <w:rPr>
          <w:spacing w:val="21"/>
          <w:sz w:val="20"/>
        </w:rPr>
        <w:t> </w:t>
      </w:r>
      <w:r>
        <w:rPr>
          <w:sz w:val="20"/>
        </w:rPr>
        <w:t>una</w:t>
      </w:r>
      <w:r>
        <w:rPr>
          <w:spacing w:val="19"/>
          <w:sz w:val="20"/>
        </w:rPr>
        <w:t> </w:t>
      </w:r>
      <w:r>
        <w:rPr>
          <w:sz w:val="20"/>
        </w:rPr>
        <w:t>argumentación</w:t>
      </w:r>
      <w:r>
        <w:rPr>
          <w:spacing w:val="21"/>
          <w:sz w:val="20"/>
        </w:rPr>
        <w:t> </w:t>
      </w:r>
      <w:r>
        <w:rPr>
          <w:sz w:val="20"/>
        </w:rPr>
        <w:t>que</w:t>
      </w:r>
      <w:r>
        <w:rPr>
          <w:spacing w:val="21"/>
          <w:sz w:val="20"/>
        </w:rPr>
        <w:t> </w:t>
      </w:r>
      <w:r>
        <w:rPr>
          <w:sz w:val="20"/>
        </w:rPr>
        <w:t>relacione</w:t>
      </w:r>
      <w:r>
        <w:rPr>
          <w:spacing w:val="19"/>
          <w:sz w:val="20"/>
        </w:rPr>
        <w:t> </w:t>
      </w:r>
      <w:r>
        <w:rPr>
          <w:sz w:val="20"/>
        </w:rPr>
        <w:t>la</w:t>
      </w:r>
      <w:r>
        <w:rPr>
          <w:spacing w:val="20"/>
          <w:sz w:val="20"/>
        </w:rPr>
        <w:t> </w:t>
      </w:r>
      <w:r>
        <w:rPr>
          <w:sz w:val="20"/>
        </w:rPr>
        <w:t>prueba</w:t>
      </w:r>
      <w:r>
        <w:rPr>
          <w:spacing w:val="20"/>
          <w:sz w:val="20"/>
        </w:rPr>
        <w:t> </w:t>
      </w:r>
      <w:r>
        <w:rPr>
          <w:sz w:val="20"/>
        </w:rPr>
        <w:t>con</w:t>
      </w:r>
      <w:r>
        <w:rPr>
          <w:spacing w:val="22"/>
          <w:sz w:val="20"/>
        </w:rPr>
        <w:t> </w:t>
      </w:r>
      <w:r>
        <w:rPr>
          <w:sz w:val="20"/>
        </w:rPr>
        <w:t>el</w:t>
      </w:r>
      <w:r>
        <w:rPr>
          <w:spacing w:val="20"/>
          <w:sz w:val="20"/>
        </w:rPr>
        <w:t> </w:t>
      </w:r>
      <w:r>
        <w:rPr>
          <w:sz w:val="20"/>
        </w:rPr>
        <w:t>hecho</w:t>
      </w:r>
      <w:r>
        <w:rPr>
          <w:spacing w:val="20"/>
          <w:sz w:val="20"/>
        </w:rPr>
        <w:t> </w:t>
      </w:r>
      <w:r>
        <w:rPr>
          <w:sz w:val="20"/>
        </w:rPr>
        <w:t>que</w:t>
      </w:r>
      <w:r>
        <w:rPr>
          <w:spacing w:val="21"/>
          <w:sz w:val="20"/>
        </w:rPr>
        <w:t> </w:t>
      </w:r>
      <w:r>
        <w:rPr>
          <w:spacing w:val="-5"/>
          <w:sz w:val="20"/>
        </w:rPr>
        <w:t>se</w:t>
      </w:r>
    </w:p>
    <w:p>
      <w:pPr>
        <w:pStyle w:val="BodyText"/>
      </w:pPr>
    </w:p>
    <w:p>
      <w:pPr>
        <w:pStyle w:val="BodyText"/>
      </w:pPr>
    </w:p>
    <w:p>
      <w:pPr>
        <w:pStyle w:val="BodyText"/>
        <w:spacing w:before="8"/>
        <w:rPr>
          <w:sz w:val="15"/>
        </w:rPr>
      </w:pPr>
      <w:r>
        <w:rPr/>
        <w:pict>
          <v:rect style="position:absolute;margin-left:49.560001pt;margin-top:10.752618pt;width:144.020pt;height:.599980pt;mso-position-horizontal-relative:page;mso-position-vertical-relative:paragraph;z-index:-15699456;mso-wrap-distance-left:0;mso-wrap-distance-right:0" id="docshape59" filled="true" fillcolor="#000000" stroked="false">
            <v:fill type="solid"/>
            <w10:wrap type="topAndBottom"/>
          </v:rect>
        </w:pict>
      </w:r>
    </w:p>
    <w:p>
      <w:pPr>
        <w:tabs>
          <w:tab w:pos="819" w:val="left" w:leader="none"/>
        </w:tabs>
        <w:spacing w:before="103"/>
        <w:ind w:left="111" w:right="215" w:firstLine="0"/>
        <w:jc w:val="left"/>
        <w:rPr>
          <w:sz w:val="16"/>
        </w:rPr>
      </w:pPr>
      <w:r>
        <w:rPr>
          <w:spacing w:val="-4"/>
          <w:sz w:val="16"/>
          <w:vertAlign w:val="superscript"/>
        </w:rPr>
        <w:t>210</w:t>
      </w:r>
      <w:r>
        <w:rPr>
          <w:sz w:val="16"/>
          <w:vertAlign w:val="baseline"/>
        </w:rPr>
        <w:tab/>
      </w:r>
      <w:r>
        <w:rPr>
          <w:i/>
          <w:sz w:val="16"/>
          <w:vertAlign w:val="baseline"/>
        </w:rPr>
        <w:t>Cfr. Caso Garrido y Baigorria Vs. Argentina. Reparaciones y Costas. </w:t>
      </w:r>
      <w:r>
        <w:rPr>
          <w:sz w:val="16"/>
          <w:vertAlign w:val="baseline"/>
        </w:rPr>
        <w:t>Sentencia de 27 de agosto de 1998. Serie C No. 39, párrs. 82, y 244, y </w:t>
      </w:r>
      <w:r>
        <w:rPr>
          <w:i/>
          <w:sz w:val="16"/>
          <w:vertAlign w:val="baseline"/>
        </w:rPr>
        <w:t>Caso María y otros Vs. Argentina</w:t>
      </w:r>
      <w:r>
        <w:rPr>
          <w:sz w:val="16"/>
          <w:vertAlign w:val="baseline"/>
        </w:rPr>
        <w:t>, </w:t>
      </w:r>
      <w:r>
        <w:rPr>
          <w:i/>
          <w:sz w:val="16"/>
          <w:vertAlign w:val="baseline"/>
        </w:rPr>
        <w:t>supra</w:t>
      </w:r>
      <w:r>
        <w:rPr>
          <w:sz w:val="16"/>
          <w:vertAlign w:val="baseline"/>
        </w:rPr>
        <w:t>, párr. 210.</w:t>
      </w:r>
    </w:p>
    <w:p>
      <w:pPr>
        <w:tabs>
          <w:tab w:pos="819" w:val="left" w:leader="none"/>
        </w:tabs>
        <w:spacing w:before="120"/>
        <w:ind w:left="111" w:right="119" w:firstLine="0"/>
        <w:jc w:val="left"/>
        <w:rPr>
          <w:sz w:val="16"/>
        </w:rPr>
      </w:pPr>
      <w:r>
        <w:rPr>
          <w:spacing w:val="-4"/>
          <w:sz w:val="16"/>
          <w:vertAlign w:val="superscript"/>
        </w:rPr>
        <w:t>211</w:t>
      </w:r>
      <w:r>
        <w:rPr>
          <w:sz w:val="16"/>
          <w:vertAlign w:val="baseline"/>
        </w:rPr>
        <w:tab/>
      </w:r>
      <w:r>
        <w:rPr>
          <w:i/>
          <w:sz w:val="16"/>
          <w:vertAlign w:val="baseline"/>
        </w:rPr>
        <w:t>Cfr. Caso Garrido y Baigorria Vs. Argentina. Reparaciones y Costas</w:t>
      </w:r>
      <w:r>
        <w:rPr>
          <w:sz w:val="16"/>
          <w:vertAlign w:val="baseline"/>
        </w:rPr>
        <w:t>, supra, párr. 79, y </w:t>
      </w:r>
      <w:r>
        <w:rPr>
          <w:i/>
          <w:sz w:val="16"/>
          <w:vertAlign w:val="baseline"/>
        </w:rPr>
        <w:t>Caso Extrabajadores del</w:t>
      </w:r>
      <w:r>
        <w:rPr>
          <w:i/>
          <w:spacing w:val="40"/>
          <w:sz w:val="16"/>
          <w:vertAlign w:val="baseline"/>
        </w:rPr>
        <w:t> </w:t>
      </w:r>
      <w:r>
        <w:rPr>
          <w:i/>
          <w:sz w:val="16"/>
          <w:vertAlign w:val="baseline"/>
        </w:rPr>
        <w:t>Organismo Judicial Vs. Guatemala</w:t>
      </w:r>
      <w:r>
        <w:rPr>
          <w:sz w:val="16"/>
          <w:vertAlign w:val="baseline"/>
        </w:rPr>
        <w:t>, </w:t>
      </w:r>
      <w:r>
        <w:rPr>
          <w:i/>
          <w:sz w:val="16"/>
          <w:vertAlign w:val="baseline"/>
        </w:rPr>
        <w:t>supra</w:t>
      </w:r>
      <w:r>
        <w:rPr>
          <w:sz w:val="16"/>
          <w:vertAlign w:val="baseline"/>
        </w:rPr>
        <w:t>, párr. 160.</w:t>
      </w:r>
    </w:p>
    <w:p>
      <w:pPr>
        <w:spacing w:after="0"/>
        <w:jc w:val="left"/>
        <w:rPr>
          <w:sz w:val="16"/>
        </w:rPr>
        <w:sectPr>
          <w:pgSz w:w="12240" w:h="15840"/>
          <w:pgMar w:header="0" w:footer="989" w:top="1340" w:bottom="1180" w:left="880" w:right="1200"/>
        </w:sectPr>
      </w:pPr>
    </w:p>
    <w:p>
      <w:pPr>
        <w:pStyle w:val="BodyText"/>
        <w:spacing w:before="79"/>
        <w:ind w:left="111" w:right="136"/>
        <w:jc w:val="both"/>
      </w:pPr>
      <w:r>
        <w:rPr/>
        <w:t>considera acreditado,</w:t>
      </w:r>
      <w:r>
        <w:rPr>
          <w:spacing w:val="-2"/>
        </w:rPr>
        <w:t> </w:t>
      </w:r>
      <w:r>
        <w:rPr/>
        <w:t>y que,</w:t>
      </w:r>
      <w:r>
        <w:rPr>
          <w:spacing w:val="-3"/>
        </w:rPr>
        <w:t> </w:t>
      </w:r>
      <w:r>
        <w:rPr/>
        <w:t>al</w:t>
      </w:r>
      <w:r>
        <w:rPr>
          <w:spacing w:val="-1"/>
        </w:rPr>
        <w:t> </w:t>
      </w:r>
      <w:r>
        <w:rPr/>
        <w:t>tratarse</w:t>
      </w:r>
      <w:r>
        <w:rPr>
          <w:spacing w:val="-2"/>
        </w:rPr>
        <w:t> </w:t>
      </w:r>
      <w:r>
        <w:rPr/>
        <w:t>de</w:t>
      </w:r>
      <w:r>
        <w:rPr>
          <w:spacing w:val="-2"/>
        </w:rPr>
        <w:t> </w:t>
      </w:r>
      <w:r>
        <w:rPr/>
        <w:t>alegados</w:t>
      </w:r>
      <w:r>
        <w:rPr>
          <w:spacing w:val="-2"/>
        </w:rPr>
        <w:t> </w:t>
      </w:r>
      <w:r>
        <w:rPr/>
        <w:t>desembolsos económicos,</w:t>
      </w:r>
      <w:r>
        <w:rPr>
          <w:spacing w:val="-2"/>
        </w:rPr>
        <w:t> </w:t>
      </w:r>
      <w:r>
        <w:rPr/>
        <w:t>se</w:t>
      </w:r>
      <w:r>
        <w:rPr>
          <w:spacing w:val="-1"/>
        </w:rPr>
        <w:t> </w:t>
      </w:r>
      <w:r>
        <w:rPr/>
        <w:t>establezcan con claridad los rubros y la justificación de los mismos</w:t>
      </w:r>
      <w:r>
        <w:rPr>
          <w:position w:val="7"/>
          <w:sz w:val="13"/>
        </w:rPr>
        <w:t>212</w:t>
      </w:r>
      <w:r>
        <w:rPr/>
        <w:t>.</w:t>
      </w:r>
    </w:p>
    <w:p>
      <w:pPr>
        <w:pStyle w:val="ListParagraph"/>
        <w:numPr>
          <w:ilvl w:val="0"/>
          <w:numId w:val="5"/>
        </w:numPr>
        <w:tabs>
          <w:tab w:pos="820" w:val="left" w:leader="none"/>
        </w:tabs>
        <w:spacing w:line="240" w:lineRule="auto" w:before="119" w:after="0"/>
        <w:ind w:left="111" w:right="125" w:firstLine="0"/>
        <w:jc w:val="both"/>
        <w:rPr>
          <w:sz w:val="20"/>
        </w:rPr>
      </w:pPr>
      <w:r>
        <w:rPr>
          <w:sz w:val="20"/>
        </w:rPr>
        <w:t>La Corte decide fijar un total de US$ 20.000 (veinte mil dólares de los Estados Unidos de América),</w:t>
      </w:r>
      <w:r>
        <w:rPr>
          <w:spacing w:val="-1"/>
          <w:sz w:val="20"/>
        </w:rPr>
        <w:t> </w:t>
      </w:r>
      <w:r>
        <w:rPr>
          <w:sz w:val="20"/>
        </w:rPr>
        <w:t>por</w:t>
      </w:r>
      <w:r>
        <w:rPr>
          <w:spacing w:val="-2"/>
          <w:sz w:val="20"/>
        </w:rPr>
        <w:t> </w:t>
      </w:r>
      <w:r>
        <w:rPr>
          <w:sz w:val="20"/>
        </w:rPr>
        <w:t>las</w:t>
      </w:r>
      <w:r>
        <w:rPr>
          <w:spacing w:val="-1"/>
          <w:sz w:val="20"/>
        </w:rPr>
        <w:t> </w:t>
      </w:r>
      <w:r>
        <w:rPr>
          <w:sz w:val="20"/>
        </w:rPr>
        <w:t>labores</w:t>
      </w:r>
      <w:r>
        <w:rPr>
          <w:spacing w:val="-1"/>
          <w:sz w:val="20"/>
        </w:rPr>
        <w:t> </w:t>
      </w:r>
      <w:r>
        <w:rPr>
          <w:sz w:val="20"/>
        </w:rPr>
        <w:t>realizadas</w:t>
      </w:r>
      <w:r>
        <w:rPr>
          <w:spacing w:val="-1"/>
          <w:sz w:val="20"/>
        </w:rPr>
        <w:t> </w:t>
      </w:r>
      <w:r>
        <w:rPr>
          <w:sz w:val="20"/>
        </w:rPr>
        <w:t>en el</w:t>
      </w:r>
      <w:r>
        <w:rPr>
          <w:spacing w:val="-1"/>
          <w:sz w:val="20"/>
        </w:rPr>
        <w:t> </w:t>
      </w:r>
      <w:r>
        <w:rPr>
          <w:sz w:val="20"/>
        </w:rPr>
        <w:t>litigio</w:t>
      </w:r>
      <w:r>
        <w:rPr>
          <w:spacing w:val="-2"/>
          <w:sz w:val="20"/>
        </w:rPr>
        <w:t> </w:t>
      </w:r>
      <w:r>
        <w:rPr>
          <w:sz w:val="20"/>
        </w:rPr>
        <w:t>del</w:t>
      </w:r>
      <w:r>
        <w:rPr>
          <w:spacing w:val="-1"/>
          <w:sz w:val="20"/>
        </w:rPr>
        <w:t> </w:t>
      </w:r>
      <w:r>
        <w:rPr>
          <w:sz w:val="20"/>
        </w:rPr>
        <w:t>caso</w:t>
      </w:r>
      <w:r>
        <w:rPr>
          <w:spacing w:val="-2"/>
          <w:sz w:val="20"/>
        </w:rPr>
        <w:t> </w:t>
      </w:r>
      <w:r>
        <w:rPr>
          <w:sz w:val="20"/>
        </w:rPr>
        <w:t>a</w:t>
      </w:r>
      <w:r>
        <w:rPr>
          <w:spacing w:val="-1"/>
          <w:sz w:val="20"/>
        </w:rPr>
        <w:t> </w:t>
      </w:r>
      <w:r>
        <w:rPr>
          <w:sz w:val="20"/>
        </w:rPr>
        <w:t>nivel</w:t>
      </w:r>
      <w:r>
        <w:rPr>
          <w:spacing w:val="-1"/>
          <w:sz w:val="20"/>
        </w:rPr>
        <w:t> </w:t>
      </w:r>
      <w:r>
        <w:rPr>
          <w:sz w:val="20"/>
        </w:rPr>
        <w:t>nacional</w:t>
      </w:r>
      <w:r>
        <w:rPr>
          <w:spacing w:val="-1"/>
          <w:sz w:val="20"/>
        </w:rPr>
        <w:t> </w:t>
      </w:r>
      <w:r>
        <w:rPr>
          <w:sz w:val="20"/>
        </w:rPr>
        <w:t>e</w:t>
      </w:r>
      <w:r>
        <w:rPr>
          <w:spacing w:val="-2"/>
          <w:sz w:val="20"/>
        </w:rPr>
        <w:t> </w:t>
      </w:r>
      <w:r>
        <w:rPr>
          <w:sz w:val="20"/>
        </w:rPr>
        <w:t>internacional,</w:t>
      </w:r>
      <w:r>
        <w:rPr>
          <w:spacing w:val="-1"/>
          <w:sz w:val="20"/>
        </w:rPr>
        <w:t> </w:t>
      </w:r>
      <w:r>
        <w:rPr>
          <w:sz w:val="20"/>
        </w:rPr>
        <w:t>el</w:t>
      </w:r>
      <w:r>
        <w:rPr>
          <w:spacing w:val="-1"/>
          <w:sz w:val="20"/>
        </w:rPr>
        <w:t> </w:t>
      </w:r>
      <w:r>
        <w:rPr>
          <w:sz w:val="20"/>
        </w:rPr>
        <w:t>cual el Estado debe pagar a los representantes en un plazo de seis meses a partir de la notificación de esta Sentencia. Esa suma deberá dividirse en partes iguales entre la Comunidad Garífuna de San Juan</w:t>
      </w:r>
      <w:r>
        <w:rPr>
          <w:spacing w:val="-18"/>
          <w:sz w:val="20"/>
        </w:rPr>
        <w:t> </w:t>
      </w:r>
      <w:r>
        <w:rPr>
          <w:sz w:val="20"/>
        </w:rPr>
        <w:t>que</w:t>
      </w:r>
      <w:r>
        <w:rPr>
          <w:spacing w:val="-18"/>
          <w:sz w:val="20"/>
        </w:rPr>
        <w:t> </w:t>
      </w:r>
      <w:r>
        <w:rPr>
          <w:sz w:val="20"/>
        </w:rPr>
        <w:t>incurrió</w:t>
      </w:r>
      <w:r>
        <w:rPr>
          <w:spacing w:val="-17"/>
          <w:sz w:val="20"/>
        </w:rPr>
        <w:t> </w:t>
      </w:r>
      <w:r>
        <w:rPr>
          <w:sz w:val="20"/>
        </w:rPr>
        <w:t>en</w:t>
      </w:r>
      <w:r>
        <w:rPr>
          <w:spacing w:val="-18"/>
          <w:sz w:val="20"/>
        </w:rPr>
        <w:t> </w:t>
      </w:r>
      <w:r>
        <w:rPr>
          <w:sz w:val="20"/>
        </w:rPr>
        <w:t>gastos</w:t>
      </w:r>
      <w:r>
        <w:rPr>
          <w:spacing w:val="-17"/>
          <w:sz w:val="20"/>
        </w:rPr>
        <w:t> </w:t>
      </w:r>
      <w:r>
        <w:rPr>
          <w:sz w:val="20"/>
        </w:rPr>
        <w:t>a</w:t>
      </w:r>
      <w:r>
        <w:rPr>
          <w:spacing w:val="-18"/>
          <w:sz w:val="20"/>
        </w:rPr>
        <w:t> </w:t>
      </w:r>
      <w:r>
        <w:rPr>
          <w:sz w:val="20"/>
        </w:rPr>
        <w:t>nivel</w:t>
      </w:r>
      <w:r>
        <w:rPr>
          <w:spacing w:val="-18"/>
          <w:sz w:val="20"/>
        </w:rPr>
        <w:t> </w:t>
      </w:r>
      <w:r>
        <w:rPr>
          <w:sz w:val="20"/>
        </w:rPr>
        <w:t>interno,</w:t>
      </w:r>
      <w:r>
        <w:rPr>
          <w:spacing w:val="-17"/>
          <w:sz w:val="20"/>
        </w:rPr>
        <w:t> </w:t>
      </w:r>
      <w:r>
        <w:rPr>
          <w:sz w:val="20"/>
        </w:rPr>
        <w:t>y</w:t>
      </w:r>
      <w:r>
        <w:rPr>
          <w:spacing w:val="-18"/>
          <w:sz w:val="20"/>
        </w:rPr>
        <w:t> </w:t>
      </w:r>
      <w:r>
        <w:rPr>
          <w:sz w:val="20"/>
        </w:rPr>
        <w:t>OFRANEH.</w:t>
      </w:r>
      <w:r>
        <w:rPr>
          <w:spacing w:val="-17"/>
          <w:sz w:val="20"/>
        </w:rPr>
        <w:t> </w:t>
      </w:r>
      <w:r>
        <w:rPr>
          <w:sz w:val="20"/>
        </w:rPr>
        <w:t>La</w:t>
      </w:r>
      <w:r>
        <w:rPr>
          <w:spacing w:val="-18"/>
          <w:sz w:val="20"/>
        </w:rPr>
        <w:t> </w:t>
      </w:r>
      <w:r>
        <w:rPr>
          <w:sz w:val="20"/>
        </w:rPr>
        <w:t>Corte</w:t>
      </w:r>
      <w:r>
        <w:rPr>
          <w:spacing w:val="-17"/>
          <w:sz w:val="20"/>
        </w:rPr>
        <w:t> </w:t>
      </w:r>
      <w:r>
        <w:rPr>
          <w:sz w:val="20"/>
        </w:rPr>
        <w:t>considera</w:t>
      </w:r>
      <w:r>
        <w:rPr>
          <w:spacing w:val="-18"/>
          <w:sz w:val="20"/>
        </w:rPr>
        <w:t> </w:t>
      </w:r>
      <w:r>
        <w:rPr>
          <w:sz w:val="20"/>
        </w:rPr>
        <w:t>que,</w:t>
      </w:r>
      <w:r>
        <w:rPr>
          <w:spacing w:val="-18"/>
          <w:sz w:val="20"/>
        </w:rPr>
        <w:t> </w:t>
      </w:r>
      <w:r>
        <w:rPr>
          <w:sz w:val="20"/>
        </w:rPr>
        <w:t>en</w:t>
      </w:r>
      <w:r>
        <w:rPr>
          <w:spacing w:val="-17"/>
          <w:sz w:val="20"/>
        </w:rPr>
        <w:t> </w:t>
      </w:r>
      <w:r>
        <w:rPr>
          <w:sz w:val="20"/>
        </w:rPr>
        <w:t>el</w:t>
      </w:r>
      <w:r>
        <w:rPr>
          <w:spacing w:val="-18"/>
          <w:sz w:val="20"/>
        </w:rPr>
        <w:t> </w:t>
      </w:r>
      <w:r>
        <w:rPr>
          <w:sz w:val="20"/>
        </w:rPr>
        <w:t>procedimiento de</w:t>
      </w:r>
      <w:r>
        <w:rPr>
          <w:spacing w:val="-10"/>
          <w:sz w:val="20"/>
        </w:rPr>
        <w:t> </w:t>
      </w:r>
      <w:r>
        <w:rPr>
          <w:sz w:val="20"/>
        </w:rPr>
        <w:t>supervisión</w:t>
      </w:r>
      <w:r>
        <w:rPr>
          <w:spacing w:val="-10"/>
          <w:sz w:val="20"/>
        </w:rPr>
        <w:t> </w:t>
      </w:r>
      <w:r>
        <w:rPr>
          <w:sz w:val="20"/>
        </w:rPr>
        <w:t>del</w:t>
      </w:r>
      <w:r>
        <w:rPr>
          <w:spacing w:val="-9"/>
          <w:sz w:val="20"/>
        </w:rPr>
        <w:t> </w:t>
      </w:r>
      <w:r>
        <w:rPr>
          <w:sz w:val="20"/>
        </w:rPr>
        <w:t>cumplimiento</w:t>
      </w:r>
      <w:r>
        <w:rPr>
          <w:spacing w:val="-12"/>
          <w:sz w:val="20"/>
        </w:rPr>
        <w:t> </w:t>
      </w:r>
      <w:r>
        <w:rPr>
          <w:sz w:val="20"/>
        </w:rPr>
        <w:t>de</w:t>
      </w:r>
      <w:r>
        <w:rPr>
          <w:spacing w:val="-13"/>
          <w:sz w:val="20"/>
        </w:rPr>
        <w:t> </w:t>
      </w:r>
      <w:r>
        <w:rPr>
          <w:sz w:val="20"/>
        </w:rPr>
        <w:t>la</w:t>
      </w:r>
      <w:r>
        <w:rPr>
          <w:spacing w:val="-9"/>
          <w:sz w:val="20"/>
        </w:rPr>
        <w:t> </w:t>
      </w:r>
      <w:r>
        <w:rPr>
          <w:sz w:val="20"/>
        </w:rPr>
        <w:t>presente</w:t>
      </w:r>
      <w:r>
        <w:rPr>
          <w:spacing w:val="-8"/>
          <w:sz w:val="20"/>
        </w:rPr>
        <w:t> </w:t>
      </w:r>
      <w:r>
        <w:rPr>
          <w:sz w:val="20"/>
        </w:rPr>
        <w:t>Sentencia,</w:t>
      </w:r>
      <w:r>
        <w:rPr>
          <w:spacing w:val="-10"/>
          <w:sz w:val="20"/>
        </w:rPr>
        <w:t> </w:t>
      </w:r>
      <w:r>
        <w:rPr>
          <w:sz w:val="20"/>
        </w:rPr>
        <w:t>podrá</w:t>
      </w:r>
      <w:r>
        <w:rPr>
          <w:spacing w:val="-9"/>
          <w:sz w:val="20"/>
        </w:rPr>
        <w:t> </w:t>
      </w:r>
      <w:r>
        <w:rPr>
          <w:sz w:val="20"/>
        </w:rPr>
        <w:t>disponer</w:t>
      </w:r>
      <w:r>
        <w:rPr>
          <w:spacing w:val="-10"/>
          <w:sz w:val="20"/>
        </w:rPr>
        <w:t> </w:t>
      </w:r>
      <w:r>
        <w:rPr>
          <w:sz w:val="20"/>
        </w:rPr>
        <w:t>que</w:t>
      </w:r>
      <w:r>
        <w:rPr>
          <w:spacing w:val="-10"/>
          <w:sz w:val="20"/>
        </w:rPr>
        <w:t> </w:t>
      </w:r>
      <w:r>
        <w:rPr>
          <w:sz w:val="20"/>
        </w:rPr>
        <w:t>el</w:t>
      </w:r>
      <w:r>
        <w:rPr>
          <w:spacing w:val="-9"/>
          <w:sz w:val="20"/>
        </w:rPr>
        <w:t> </w:t>
      </w:r>
      <w:r>
        <w:rPr>
          <w:sz w:val="20"/>
        </w:rPr>
        <w:t>Estado</w:t>
      </w:r>
      <w:r>
        <w:rPr>
          <w:spacing w:val="-10"/>
          <w:sz w:val="20"/>
        </w:rPr>
        <w:t> </w:t>
      </w:r>
      <w:r>
        <w:rPr>
          <w:sz w:val="20"/>
        </w:rPr>
        <w:t>reembolse a</w:t>
      </w:r>
      <w:r>
        <w:rPr>
          <w:spacing w:val="-6"/>
          <w:sz w:val="20"/>
        </w:rPr>
        <w:t> </w:t>
      </w:r>
      <w:r>
        <w:rPr>
          <w:sz w:val="20"/>
        </w:rPr>
        <w:t>las</w:t>
      </w:r>
      <w:r>
        <w:rPr>
          <w:spacing w:val="-7"/>
          <w:sz w:val="20"/>
        </w:rPr>
        <w:t> </w:t>
      </w:r>
      <w:r>
        <w:rPr>
          <w:sz w:val="20"/>
        </w:rPr>
        <w:t>víctimas</w:t>
      </w:r>
      <w:r>
        <w:rPr>
          <w:spacing w:val="-5"/>
          <w:sz w:val="20"/>
        </w:rPr>
        <w:t> </w:t>
      </w:r>
      <w:r>
        <w:rPr>
          <w:sz w:val="20"/>
        </w:rPr>
        <w:t>o</w:t>
      </w:r>
      <w:r>
        <w:rPr>
          <w:spacing w:val="-5"/>
          <w:sz w:val="20"/>
        </w:rPr>
        <w:t> </w:t>
      </w:r>
      <w:r>
        <w:rPr>
          <w:sz w:val="20"/>
        </w:rPr>
        <w:t>sus</w:t>
      </w:r>
      <w:r>
        <w:rPr>
          <w:spacing w:val="-5"/>
          <w:sz w:val="20"/>
        </w:rPr>
        <w:t> </w:t>
      </w:r>
      <w:r>
        <w:rPr>
          <w:sz w:val="20"/>
        </w:rPr>
        <w:t>representantes</w:t>
      </w:r>
      <w:r>
        <w:rPr>
          <w:spacing w:val="-7"/>
          <w:sz w:val="20"/>
        </w:rPr>
        <w:t> </w:t>
      </w:r>
      <w:r>
        <w:rPr>
          <w:sz w:val="20"/>
        </w:rPr>
        <w:t>los</w:t>
      </w:r>
      <w:r>
        <w:rPr>
          <w:spacing w:val="-5"/>
          <w:sz w:val="20"/>
        </w:rPr>
        <w:t> </w:t>
      </w:r>
      <w:r>
        <w:rPr>
          <w:sz w:val="20"/>
        </w:rPr>
        <w:t>gastos</w:t>
      </w:r>
      <w:r>
        <w:rPr>
          <w:spacing w:val="-5"/>
          <w:sz w:val="20"/>
        </w:rPr>
        <w:t> </w:t>
      </w:r>
      <w:r>
        <w:rPr>
          <w:sz w:val="20"/>
        </w:rPr>
        <w:t>razonables</w:t>
      </w:r>
      <w:r>
        <w:rPr>
          <w:spacing w:val="-5"/>
          <w:sz w:val="20"/>
        </w:rPr>
        <w:t> </w:t>
      </w:r>
      <w:r>
        <w:rPr>
          <w:sz w:val="20"/>
        </w:rPr>
        <w:t>en</w:t>
      </w:r>
      <w:r>
        <w:rPr>
          <w:spacing w:val="-6"/>
          <w:sz w:val="20"/>
        </w:rPr>
        <w:t> </w:t>
      </w:r>
      <w:r>
        <w:rPr>
          <w:sz w:val="20"/>
        </w:rPr>
        <w:t>que</w:t>
      </w:r>
      <w:r>
        <w:rPr>
          <w:spacing w:val="-6"/>
          <w:sz w:val="20"/>
        </w:rPr>
        <w:t> </w:t>
      </w:r>
      <w:r>
        <w:rPr>
          <w:sz w:val="20"/>
        </w:rPr>
        <w:t>incurran</w:t>
      </w:r>
      <w:r>
        <w:rPr>
          <w:spacing w:val="-6"/>
          <w:sz w:val="20"/>
        </w:rPr>
        <w:t> </w:t>
      </w:r>
      <w:r>
        <w:rPr>
          <w:sz w:val="20"/>
        </w:rPr>
        <w:t>en</w:t>
      </w:r>
      <w:r>
        <w:rPr>
          <w:spacing w:val="-6"/>
          <w:sz w:val="20"/>
        </w:rPr>
        <w:t> </w:t>
      </w:r>
      <w:r>
        <w:rPr>
          <w:sz w:val="20"/>
        </w:rPr>
        <w:t>dicha</w:t>
      </w:r>
      <w:r>
        <w:rPr>
          <w:spacing w:val="-3"/>
          <w:sz w:val="20"/>
        </w:rPr>
        <w:t> </w:t>
      </w:r>
      <w:r>
        <w:rPr>
          <w:sz w:val="20"/>
        </w:rPr>
        <w:t>etapa</w:t>
      </w:r>
      <w:r>
        <w:rPr>
          <w:spacing w:val="-6"/>
          <w:sz w:val="20"/>
        </w:rPr>
        <w:t> </w:t>
      </w:r>
      <w:r>
        <w:rPr>
          <w:sz w:val="20"/>
        </w:rPr>
        <w:t>procesal.</w:t>
      </w:r>
    </w:p>
    <w:p>
      <w:pPr>
        <w:pStyle w:val="BodyText"/>
        <w:spacing w:before="9"/>
        <w:rPr>
          <w:sz w:val="19"/>
        </w:rPr>
      </w:pPr>
    </w:p>
    <w:p>
      <w:pPr>
        <w:pStyle w:val="Heading4"/>
        <w:numPr>
          <w:ilvl w:val="0"/>
          <w:numId w:val="17"/>
        </w:numPr>
        <w:tabs>
          <w:tab w:pos="832" w:val="left" w:leader="none"/>
        </w:tabs>
        <w:spacing w:line="240" w:lineRule="auto" w:before="0" w:after="0"/>
        <w:ind w:left="831" w:right="0" w:hanging="361"/>
        <w:jc w:val="left"/>
        <w:rPr>
          <w:i/>
        </w:rPr>
      </w:pPr>
      <w:bookmarkStart w:name="_bookmark52" w:id="54"/>
      <w:bookmarkEnd w:id="54"/>
      <w:r>
        <w:rPr>
          <w:i/>
        </w:rPr>
        <w:t>Mod</w:t>
      </w:r>
      <w:r>
        <w:rPr>
          <w:i/>
        </w:rPr>
        <w:t>alidad</w:t>
      </w:r>
      <w:r>
        <w:rPr>
          <w:i/>
          <w:spacing w:val="-8"/>
        </w:rPr>
        <w:t> </w:t>
      </w:r>
      <w:r>
        <w:rPr>
          <w:i/>
        </w:rPr>
        <w:t>de</w:t>
      </w:r>
      <w:r>
        <w:rPr>
          <w:i/>
          <w:spacing w:val="-8"/>
        </w:rPr>
        <w:t> </w:t>
      </w:r>
      <w:r>
        <w:rPr>
          <w:i/>
        </w:rPr>
        <w:t>cumplimiento</w:t>
      </w:r>
      <w:r>
        <w:rPr>
          <w:i/>
          <w:spacing w:val="-7"/>
        </w:rPr>
        <w:t> </w:t>
      </w:r>
      <w:r>
        <w:rPr>
          <w:i/>
        </w:rPr>
        <w:t>de</w:t>
      </w:r>
      <w:r>
        <w:rPr>
          <w:i/>
          <w:spacing w:val="-8"/>
        </w:rPr>
        <w:t> </w:t>
      </w:r>
      <w:r>
        <w:rPr>
          <w:i/>
        </w:rPr>
        <w:t>los</w:t>
      </w:r>
      <w:r>
        <w:rPr>
          <w:i/>
          <w:spacing w:val="-8"/>
        </w:rPr>
        <w:t> </w:t>
      </w:r>
      <w:r>
        <w:rPr>
          <w:i/>
        </w:rPr>
        <w:t>pagos</w:t>
      </w:r>
      <w:r>
        <w:rPr>
          <w:i/>
          <w:spacing w:val="-6"/>
        </w:rPr>
        <w:t> </w:t>
      </w:r>
      <w:r>
        <w:rPr>
          <w:i/>
          <w:spacing w:val="-2"/>
        </w:rPr>
        <w:t>ordenados</w:t>
      </w:r>
    </w:p>
    <w:p>
      <w:pPr>
        <w:pStyle w:val="BodyText"/>
        <w:spacing w:before="11"/>
        <w:rPr>
          <w:b/>
          <w:i/>
          <w:sz w:val="19"/>
        </w:rPr>
      </w:pPr>
    </w:p>
    <w:p>
      <w:pPr>
        <w:pStyle w:val="ListParagraph"/>
        <w:numPr>
          <w:ilvl w:val="0"/>
          <w:numId w:val="5"/>
        </w:numPr>
        <w:tabs>
          <w:tab w:pos="820" w:val="left" w:leader="none"/>
        </w:tabs>
        <w:spacing w:line="240" w:lineRule="auto" w:before="0" w:after="0"/>
        <w:ind w:left="111" w:right="121" w:firstLine="0"/>
        <w:jc w:val="both"/>
        <w:rPr>
          <w:sz w:val="20"/>
        </w:rPr>
      </w:pPr>
      <w:r>
        <w:rPr>
          <w:sz w:val="20"/>
        </w:rPr>
        <w:t>El Estado deberá efectuar el pago de las indemnizaciones para la creación del fondo mencionado</w:t>
      </w:r>
      <w:r>
        <w:rPr>
          <w:spacing w:val="-10"/>
          <w:sz w:val="20"/>
        </w:rPr>
        <w:t> </w:t>
      </w:r>
      <w:r>
        <w:rPr>
          <w:sz w:val="20"/>
        </w:rPr>
        <w:t>en</w:t>
      </w:r>
      <w:r>
        <w:rPr>
          <w:spacing w:val="-6"/>
          <w:sz w:val="20"/>
        </w:rPr>
        <w:t> </w:t>
      </w:r>
      <w:r>
        <w:rPr>
          <w:sz w:val="20"/>
        </w:rPr>
        <w:t>el</w:t>
      </w:r>
      <w:r>
        <w:rPr>
          <w:spacing w:val="-9"/>
          <w:sz w:val="20"/>
        </w:rPr>
        <w:t> </w:t>
      </w:r>
      <w:r>
        <w:rPr>
          <w:sz w:val="20"/>
        </w:rPr>
        <w:t>párrafo</w:t>
      </w:r>
      <w:r>
        <w:rPr>
          <w:spacing w:val="-10"/>
          <w:sz w:val="20"/>
        </w:rPr>
        <w:t> </w:t>
      </w:r>
      <w:r>
        <w:rPr>
          <w:sz w:val="20"/>
        </w:rPr>
        <w:t>229</w:t>
      </w:r>
      <w:r>
        <w:rPr>
          <w:spacing w:val="-8"/>
          <w:sz w:val="20"/>
        </w:rPr>
        <w:t> </w:t>
      </w:r>
      <w:r>
        <w:rPr>
          <w:sz w:val="20"/>
        </w:rPr>
        <w:t>de</w:t>
      </w:r>
      <w:r>
        <w:rPr>
          <w:spacing w:val="-10"/>
          <w:sz w:val="20"/>
        </w:rPr>
        <w:t> </w:t>
      </w:r>
      <w:r>
        <w:rPr>
          <w:sz w:val="20"/>
        </w:rPr>
        <w:t>la</w:t>
      </w:r>
      <w:r>
        <w:rPr>
          <w:spacing w:val="-8"/>
          <w:sz w:val="20"/>
        </w:rPr>
        <w:t> </w:t>
      </w:r>
      <w:r>
        <w:rPr>
          <w:sz w:val="20"/>
        </w:rPr>
        <w:t>presente</w:t>
      </w:r>
      <w:r>
        <w:rPr>
          <w:spacing w:val="-10"/>
          <w:sz w:val="20"/>
        </w:rPr>
        <w:t> </w:t>
      </w:r>
      <w:r>
        <w:rPr>
          <w:sz w:val="20"/>
        </w:rPr>
        <w:t>Sentencia</w:t>
      </w:r>
      <w:r>
        <w:rPr>
          <w:spacing w:val="-3"/>
          <w:sz w:val="20"/>
        </w:rPr>
        <w:t> </w:t>
      </w:r>
      <w:r>
        <w:rPr>
          <w:sz w:val="20"/>
        </w:rPr>
        <w:t>por</w:t>
      </w:r>
      <w:r>
        <w:rPr>
          <w:spacing w:val="-8"/>
          <w:sz w:val="20"/>
        </w:rPr>
        <w:t> </w:t>
      </w:r>
      <w:r>
        <w:rPr>
          <w:sz w:val="20"/>
        </w:rPr>
        <w:t>concepto</w:t>
      </w:r>
      <w:r>
        <w:rPr>
          <w:spacing w:val="-10"/>
          <w:sz w:val="20"/>
        </w:rPr>
        <w:t> </w:t>
      </w:r>
      <w:r>
        <w:rPr>
          <w:sz w:val="20"/>
        </w:rPr>
        <w:t>de</w:t>
      </w:r>
      <w:r>
        <w:rPr>
          <w:spacing w:val="-8"/>
          <w:sz w:val="20"/>
        </w:rPr>
        <w:t> </w:t>
      </w:r>
      <w:r>
        <w:rPr>
          <w:sz w:val="20"/>
        </w:rPr>
        <w:t>daño</w:t>
      </w:r>
      <w:r>
        <w:rPr>
          <w:spacing w:val="-10"/>
          <w:sz w:val="20"/>
        </w:rPr>
        <w:t> </w:t>
      </w:r>
      <w:r>
        <w:rPr>
          <w:sz w:val="20"/>
        </w:rPr>
        <w:t>material</w:t>
      </w:r>
      <w:r>
        <w:rPr>
          <w:spacing w:val="-8"/>
          <w:sz w:val="20"/>
        </w:rPr>
        <w:t> </w:t>
      </w:r>
      <w:r>
        <w:rPr>
          <w:sz w:val="20"/>
        </w:rPr>
        <w:t>e</w:t>
      </w:r>
      <w:r>
        <w:rPr>
          <w:spacing w:val="-10"/>
          <w:sz w:val="20"/>
        </w:rPr>
        <w:t> </w:t>
      </w:r>
      <w:r>
        <w:rPr>
          <w:sz w:val="20"/>
        </w:rPr>
        <w:t>inmaterial y el reintegro de costas y gastos establecidos en la presente Sentencia, directamente a la Comunidad</w:t>
      </w:r>
      <w:r>
        <w:rPr>
          <w:spacing w:val="-12"/>
          <w:sz w:val="20"/>
        </w:rPr>
        <w:t> </w:t>
      </w:r>
      <w:r>
        <w:rPr>
          <w:sz w:val="20"/>
        </w:rPr>
        <w:t>Garífuna</w:t>
      </w:r>
      <w:r>
        <w:rPr>
          <w:spacing w:val="-12"/>
          <w:sz w:val="20"/>
        </w:rPr>
        <w:t> </w:t>
      </w:r>
      <w:r>
        <w:rPr>
          <w:sz w:val="20"/>
        </w:rPr>
        <w:t>de</w:t>
      </w:r>
      <w:r>
        <w:rPr>
          <w:spacing w:val="-12"/>
          <w:sz w:val="20"/>
        </w:rPr>
        <w:t> </w:t>
      </w:r>
      <w:r>
        <w:rPr>
          <w:sz w:val="20"/>
        </w:rPr>
        <w:t>San</w:t>
      </w:r>
      <w:r>
        <w:rPr>
          <w:spacing w:val="-12"/>
          <w:sz w:val="20"/>
        </w:rPr>
        <w:t> </w:t>
      </w:r>
      <w:r>
        <w:rPr>
          <w:sz w:val="20"/>
        </w:rPr>
        <w:t>Juan</w:t>
      </w:r>
      <w:r>
        <w:rPr>
          <w:spacing w:val="-12"/>
          <w:sz w:val="20"/>
        </w:rPr>
        <w:t> </w:t>
      </w:r>
      <w:r>
        <w:rPr>
          <w:sz w:val="20"/>
        </w:rPr>
        <w:t>y</w:t>
      </w:r>
      <w:r>
        <w:rPr>
          <w:spacing w:val="-13"/>
          <w:sz w:val="20"/>
        </w:rPr>
        <w:t> </w:t>
      </w:r>
      <w:r>
        <w:rPr>
          <w:sz w:val="20"/>
        </w:rPr>
        <w:t>a</w:t>
      </w:r>
      <w:r>
        <w:rPr>
          <w:spacing w:val="-12"/>
          <w:sz w:val="20"/>
        </w:rPr>
        <w:t> </w:t>
      </w:r>
      <w:r>
        <w:rPr>
          <w:sz w:val="20"/>
        </w:rPr>
        <w:t>la</w:t>
      </w:r>
      <w:r>
        <w:rPr>
          <w:spacing w:val="-10"/>
          <w:sz w:val="20"/>
        </w:rPr>
        <w:t> </w:t>
      </w:r>
      <w:r>
        <w:rPr>
          <w:sz w:val="20"/>
        </w:rPr>
        <w:t>organización</w:t>
      </w:r>
      <w:r>
        <w:rPr>
          <w:spacing w:val="-10"/>
          <w:sz w:val="20"/>
        </w:rPr>
        <w:t> </w:t>
      </w:r>
      <w:r>
        <w:rPr>
          <w:sz w:val="20"/>
        </w:rPr>
        <w:t>OFRANEH,</w:t>
      </w:r>
      <w:r>
        <w:rPr>
          <w:spacing w:val="-11"/>
          <w:sz w:val="20"/>
        </w:rPr>
        <w:t> </w:t>
      </w:r>
      <w:r>
        <w:rPr>
          <w:sz w:val="20"/>
        </w:rPr>
        <w:t>dentro</w:t>
      </w:r>
      <w:r>
        <w:rPr>
          <w:spacing w:val="-14"/>
          <w:sz w:val="20"/>
        </w:rPr>
        <w:t> </w:t>
      </w:r>
      <w:r>
        <w:rPr>
          <w:sz w:val="20"/>
        </w:rPr>
        <w:t>del</w:t>
      </w:r>
      <w:r>
        <w:rPr>
          <w:spacing w:val="-13"/>
          <w:sz w:val="20"/>
        </w:rPr>
        <w:t> </w:t>
      </w:r>
      <w:r>
        <w:rPr>
          <w:sz w:val="20"/>
        </w:rPr>
        <w:t>plazo</w:t>
      </w:r>
      <w:r>
        <w:rPr>
          <w:spacing w:val="-14"/>
          <w:sz w:val="20"/>
        </w:rPr>
        <w:t> </w:t>
      </w:r>
      <w:r>
        <w:rPr>
          <w:sz w:val="20"/>
        </w:rPr>
        <w:t>de</w:t>
      </w:r>
      <w:r>
        <w:rPr>
          <w:spacing w:val="-14"/>
          <w:sz w:val="20"/>
        </w:rPr>
        <w:t> </w:t>
      </w:r>
      <w:r>
        <w:rPr>
          <w:sz w:val="20"/>
        </w:rPr>
        <w:t>un</w:t>
      </w:r>
      <w:r>
        <w:rPr>
          <w:spacing w:val="-12"/>
          <w:sz w:val="20"/>
        </w:rPr>
        <w:t> </w:t>
      </w:r>
      <w:r>
        <w:rPr>
          <w:sz w:val="20"/>
        </w:rPr>
        <w:t>año</w:t>
      </w:r>
      <w:r>
        <w:rPr>
          <w:spacing w:val="-12"/>
          <w:sz w:val="20"/>
        </w:rPr>
        <w:t> </w:t>
      </w:r>
      <w:r>
        <w:rPr>
          <w:sz w:val="20"/>
        </w:rPr>
        <w:t>contado a partir de la notificación de la presente Sentencia, sin perjuicio de que pueda adelantar el pago completo en un plazo menor, en los términos de los siguientes párrafos.</w:t>
      </w:r>
    </w:p>
    <w:p>
      <w:pPr>
        <w:pStyle w:val="ListParagraph"/>
        <w:numPr>
          <w:ilvl w:val="0"/>
          <w:numId w:val="5"/>
        </w:numPr>
        <w:tabs>
          <w:tab w:pos="820" w:val="left" w:leader="none"/>
        </w:tabs>
        <w:spacing w:line="240" w:lineRule="auto" w:before="119" w:after="0"/>
        <w:ind w:left="111" w:right="124" w:firstLine="0"/>
        <w:jc w:val="both"/>
        <w:rPr>
          <w:sz w:val="20"/>
        </w:rPr>
      </w:pPr>
      <w:r>
        <w:rPr>
          <w:sz w:val="20"/>
        </w:rPr>
        <w:t>El Estado deberá cumplir con las obligaciones monetarias mediante el pago en dólares de los Estados Unidos de América o su equivalente en moneda nacional, utilizando para el cálculo respectivo el tipo de cambio de mercado publicado o calculado por una autoridad bancaria o financiera pertinente, en la fecha más cercana al día del pago.</w:t>
      </w:r>
    </w:p>
    <w:p>
      <w:pPr>
        <w:pStyle w:val="ListParagraph"/>
        <w:numPr>
          <w:ilvl w:val="0"/>
          <w:numId w:val="5"/>
        </w:numPr>
        <w:tabs>
          <w:tab w:pos="820" w:val="left" w:leader="none"/>
        </w:tabs>
        <w:spacing w:line="240" w:lineRule="auto" w:before="119" w:after="0"/>
        <w:ind w:left="111" w:right="124" w:firstLine="0"/>
        <w:jc w:val="both"/>
        <w:rPr>
          <w:sz w:val="20"/>
        </w:rPr>
      </w:pPr>
      <w:r>
        <w:rPr>
          <w:sz w:val="20"/>
        </w:rPr>
        <w:t>Si</w:t>
      </w:r>
      <w:r>
        <w:rPr>
          <w:spacing w:val="-14"/>
          <w:sz w:val="20"/>
        </w:rPr>
        <w:t> </w:t>
      </w:r>
      <w:r>
        <w:rPr>
          <w:sz w:val="20"/>
        </w:rPr>
        <w:t>por</w:t>
      </w:r>
      <w:r>
        <w:rPr>
          <w:spacing w:val="-14"/>
          <w:sz w:val="20"/>
        </w:rPr>
        <w:t> </w:t>
      </w:r>
      <w:r>
        <w:rPr>
          <w:sz w:val="20"/>
        </w:rPr>
        <w:t>causas</w:t>
      </w:r>
      <w:r>
        <w:rPr>
          <w:spacing w:val="-16"/>
          <w:sz w:val="20"/>
        </w:rPr>
        <w:t> </w:t>
      </w:r>
      <w:r>
        <w:rPr>
          <w:sz w:val="20"/>
        </w:rPr>
        <w:t>atribuibles</w:t>
      </w:r>
      <w:r>
        <w:rPr>
          <w:spacing w:val="-14"/>
          <w:sz w:val="20"/>
        </w:rPr>
        <w:t> </w:t>
      </w:r>
      <w:r>
        <w:rPr>
          <w:sz w:val="20"/>
        </w:rPr>
        <w:t>a</w:t>
      </w:r>
      <w:r>
        <w:rPr>
          <w:spacing w:val="-13"/>
          <w:sz w:val="20"/>
        </w:rPr>
        <w:t> </w:t>
      </w:r>
      <w:r>
        <w:rPr>
          <w:sz w:val="20"/>
        </w:rPr>
        <w:t>los</w:t>
      </w:r>
      <w:r>
        <w:rPr>
          <w:spacing w:val="-14"/>
          <w:sz w:val="20"/>
        </w:rPr>
        <w:t> </w:t>
      </w:r>
      <w:r>
        <w:rPr>
          <w:sz w:val="20"/>
        </w:rPr>
        <w:t>beneficiarios</w:t>
      </w:r>
      <w:r>
        <w:rPr>
          <w:spacing w:val="-14"/>
          <w:sz w:val="20"/>
        </w:rPr>
        <w:t> </w:t>
      </w:r>
      <w:r>
        <w:rPr>
          <w:sz w:val="20"/>
        </w:rPr>
        <w:t>de</w:t>
      </w:r>
      <w:r>
        <w:rPr>
          <w:spacing w:val="-14"/>
          <w:sz w:val="20"/>
        </w:rPr>
        <w:t> </w:t>
      </w:r>
      <w:r>
        <w:rPr>
          <w:sz w:val="20"/>
        </w:rPr>
        <w:t>las</w:t>
      </w:r>
      <w:r>
        <w:rPr>
          <w:spacing w:val="-16"/>
          <w:sz w:val="20"/>
        </w:rPr>
        <w:t> </w:t>
      </w:r>
      <w:r>
        <w:rPr>
          <w:sz w:val="20"/>
        </w:rPr>
        <w:t>indemnizaciones</w:t>
      </w:r>
      <w:r>
        <w:rPr>
          <w:spacing w:val="-13"/>
          <w:sz w:val="20"/>
        </w:rPr>
        <w:t> </w:t>
      </w:r>
      <w:r>
        <w:rPr>
          <w:sz w:val="20"/>
        </w:rPr>
        <w:t>o</w:t>
      </w:r>
      <w:r>
        <w:rPr>
          <w:spacing w:val="-14"/>
          <w:sz w:val="20"/>
        </w:rPr>
        <w:t> </w:t>
      </w:r>
      <w:r>
        <w:rPr>
          <w:sz w:val="20"/>
        </w:rPr>
        <w:t>a</w:t>
      </w:r>
      <w:r>
        <w:rPr>
          <w:spacing w:val="-12"/>
          <w:sz w:val="20"/>
        </w:rPr>
        <w:t> </w:t>
      </w:r>
      <w:r>
        <w:rPr>
          <w:sz w:val="20"/>
        </w:rPr>
        <w:t>sus</w:t>
      </w:r>
      <w:r>
        <w:rPr>
          <w:spacing w:val="-16"/>
          <w:sz w:val="20"/>
        </w:rPr>
        <w:t> </w:t>
      </w:r>
      <w:r>
        <w:rPr>
          <w:sz w:val="20"/>
        </w:rPr>
        <w:t>derechohabientes no fuese posible el pago de las cantidades determinadas dentro del plazo indicado, el Estado consignará dichos montos a su favor en una cuenta o certificado de depósito en una institución financiera hondureña solvente, en dólares de los Estados Unidos de América, y en las condiciones financieras más favorables que permitan la legislación y la práctica bancaria. Si no se reclama la indemnización correspondiente</w:t>
      </w:r>
      <w:r>
        <w:rPr>
          <w:spacing w:val="-1"/>
          <w:sz w:val="20"/>
        </w:rPr>
        <w:t> </w:t>
      </w:r>
      <w:r>
        <w:rPr>
          <w:sz w:val="20"/>
        </w:rPr>
        <w:t>una vez transcurridos diez años, las cantidades serán devueltas al Estado con los intereses devengados.</w:t>
      </w:r>
    </w:p>
    <w:p>
      <w:pPr>
        <w:pStyle w:val="ListParagraph"/>
        <w:numPr>
          <w:ilvl w:val="0"/>
          <w:numId w:val="5"/>
        </w:numPr>
        <w:tabs>
          <w:tab w:pos="820" w:val="left" w:leader="none"/>
        </w:tabs>
        <w:spacing w:line="240" w:lineRule="auto" w:before="121" w:after="0"/>
        <w:ind w:left="111" w:right="121" w:firstLine="0"/>
        <w:jc w:val="both"/>
        <w:rPr>
          <w:sz w:val="20"/>
        </w:rPr>
      </w:pPr>
      <w:r>
        <w:rPr>
          <w:sz w:val="20"/>
        </w:rPr>
        <w:t>Las cantidades asignadas en la presente Sentencia como indemnización por daños materiales e inmateriales, y como reintegro de gastos y costas, deberán ser entregadas a la Comunidad Garífuna de San Juan y a la organización OFRANEH en forma íntegra, conforme a lo establecido en esta Sentencia, sin reducciones derivadas de eventuales cargas fiscales.</w:t>
      </w:r>
    </w:p>
    <w:p>
      <w:pPr>
        <w:pStyle w:val="ListParagraph"/>
        <w:numPr>
          <w:ilvl w:val="0"/>
          <w:numId w:val="5"/>
        </w:numPr>
        <w:tabs>
          <w:tab w:pos="820" w:val="left" w:leader="none"/>
        </w:tabs>
        <w:spacing w:line="240" w:lineRule="auto" w:before="120" w:after="0"/>
        <w:ind w:left="111" w:right="126" w:firstLine="0"/>
        <w:jc w:val="both"/>
        <w:rPr>
          <w:sz w:val="20"/>
        </w:rPr>
      </w:pPr>
      <w:r>
        <w:rPr>
          <w:sz w:val="20"/>
        </w:rPr>
        <w:t>En caso de que el Estado incurriera en mora respecto de efectuar el pago de las indemnizaciones, y el reintegro de las costas y gastos, deberá pagar un interés sobre la cantidad adeudada correspondiente al interés bancario moratorio en la República de Honduras.</w:t>
      </w:r>
    </w:p>
    <w:p>
      <w:pPr>
        <w:pStyle w:val="BodyText"/>
        <w:spacing w:before="8"/>
        <w:rPr>
          <w:sz w:val="29"/>
        </w:rPr>
      </w:pPr>
    </w:p>
    <w:p>
      <w:pPr>
        <w:pStyle w:val="Heading3"/>
        <w:ind w:right="85"/>
      </w:pPr>
      <w:bookmarkStart w:name="_bookmark53" w:id="55"/>
      <w:bookmarkEnd w:id="55"/>
      <w:r>
        <w:rPr>
          <w:b w:val="0"/>
        </w:rPr>
      </w:r>
      <w:r>
        <w:rPr>
          <w:w w:val="99"/>
        </w:rPr>
        <w:t>X</w:t>
      </w:r>
    </w:p>
    <w:p>
      <w:pPr>
        <w:spacing w:before="1"/>
        <w:ind w:left="1265" w:right="1279" w:firstLine="0"/>
        <w:jc w:val="center"/>
        <w:rPr>
          <w:b/>
          <w:sz w:val="20"/>
        </w:rPr>
      </w:pPr>
      <w:r>
        <w:rPr>
          <w:b/>
          <w:sz w:val="20"/>
        </w:rPr>
        <w:t>PUNTOS</w:t>
      </w:r>
      <w:r>
        <w:rPr>
          <w:b/>
          <w:spacing w:val="-11"/>
          <w:sz w:val="20"/>
        </w:rPr>
        <w:t> </w:t>
      </w:r>
      <w:r>
        <w:rPr>
          <w:b/>
          <w:spacing w:val="-2"/>
          <w:sz w:val="20"/>
        </w:rPr>
        <w:t>RESOLUTIVOS</w:t>
      </w:r>
    </w:p>
    <w:p>
      <w:pPr>
        <w:pStyle w:val="BodyText"/>
        <w:spacing w:before="8"/>
        <w:rPr>
          <w:b/>
          <w:sz w:val="29"/>
        </w:rPr>
      </w:pPr>
    </w:p>
    <w:p>
      <w:pPr>
        <w:pStyle w:val="ListParagraph"/>
        <w:numPr>
          <w:ilvl w:val="0"/>
          <w:numId w:val="5"/>
        </w:numPr>
        <w:tabs>
          <w:tab w:pos="819" w:val="left" w:leader="none"/>
          <w:tab w:pos="820" w:val="left" w:leader="none"/>
        </w:tabs>
        <w:spacing w:line="475" w:lineRule="auto" w:before="0" w:after="0"/>
        <w:ind w:left="111" w:right="8344" w:firstLine="0"/>
        <w:jc w:val="left"/>
        <w:rPr>
          <w:b/>
          <w:sz w:val="20"/>
        </w:rPr>
      </w:pPr>
      <w:r>
        <w:rPr>
          <w:sz w:val="20"/>
        </w:rPr>
        <w:t>Por</w:t>
      </w:r>
      <w:r>
        <w:rPr>
          <w:spacing w:val="-18"/>
          <w:sz w:val="20"/>
        </w:rPr>
        <w:t> </w:t>
      </w:r>
      <w:r>
        <w:rPr>
          <w:sz w:val="20"/>
        </w:rPr>
        <w:t>tanto,</w:t>
      </w:r>
      <w:r>
        <w:rPr>
          <w:sz w:val="20"/>
        </w:rPr>
        <w:t> </w:t>
      </w:r>
      <w:r>
        <w:rPr>
          <w:b/>
          <w:sz w:val="20"/>
        </w:rPr>
        <w:t>LA CORTE </w:t>
      </w:r>
      <w:r>
        <w:rPr>
          <w:b/>
          <w:spacing w:val="-2"/>
          <w:sz w:val="20"/>
        </w:rPr>
        <w:t>DECIDE,</w:t>
      </w:r>
    </w:p>
    <w:p>
      <w:pPr>
        <w:pStyle w:val="BodyText"/>
        <w:spacing w:before="8"/>
        <w:rPr>
          <w:b/>
          <w:sz w:val="13"/>
        </w:rPr>
      </w:pPr>
      <w:r>
        <w:rPr/>
        <w:pict>
          <v:rect style="position:absolute;margin-left:49.560001pt;margin-top:9.513768pt;width:144.020pt;height:.60004pt;mso-position-horizontal-relative:page;mso-position-vertical-relative:paragraph;z-index:-15698944;mso-wrap-distance-left:0;mso-wrap-distance-right:0" id="docshape60" filled="true" fillcolor="#000000" stroked="false">
            <v:fill type="solid"/>
            <w10:wrap type="topAndBottom"/>
          </v:rect>
        </w:pict>
      </w:r>
    </w:p>
    <w:p>
      <w:pPr>
        <w:spacing w:before="103"/>
        <w:ind w:left="111" w:right="119" w:firstLine="0"/>
        <w:jc w:val="both"/>
        <w:rPr>
          <w:sz w:val="16"/>
        </w:rPr>
      </w:pPr>
      <w:r>
        <w:rPr>
          <w:sz w:val="16"/>
          <w:vertAlign w:val="superscript"/>
        </w:rPr>
        <w:t>212</w:t>
      </w:r>
      <w:r>
        <w:rPr>
          <w:spacing w:val="80"/>
          <w:sz w:val="16"/>
          <w:vertAlign w:val="baseline"/>
        </w:rPr>
        <w:t> </w:t>
      </w:r>
      <w:r>
        <w:rPr>
          <w:i/>
          <w:sz w:val="16"/>
          <w:vertAlign w:val="baseline"/>
        </w:rPr>
        <w:t>Cfr. Caso Chaparro Álvarez y Lapo Íñiguez Vs. Ecuador. Excepciones Preliminares, Fondo, Reparaciones y Costas</w:t>
      </w:r>
      <w:r>
        <w:rPr>
          <w:sz w:val="16"/>
          <w:vertAlign w:val="baseline"/>
        </w:rPr>
        <w:t>. Sentencia de 21 de noviembre de 2007. Serie C No. 170, párr. 277, y </w:t>
      </w:r>
      <w:r>
        <w:rPr>
          <w:i/>
          <w:sz w:val="16"/>
          <w:vertAlign w:val="baseline"/>
        </w:rPr>
        <w:t>Caso Tabares Toro y otros Vs. Colombia. Fondo,</w:t>
      </w:r>
      <w:r>
        <w:rPr>
          <w:i/>
          <w:sz w:val="16"/>
          <w:vertAlign w:val="baseline"/>
        </w:rPr>
        <w:t> Reparaciones y Costas</w:t>
      </w:r>
      <w:r>
        <w:rPr>
          <w:sz w:val="16"/>
          <w:vertAlign w:val="baseline"/>
        </w:rPr>
        <w:t>. Sentencia de 23 de mayo de 2023. Serie C No. 491, párr. 173.</w:t>
      </w:r>
    </w:p>
    <w:p>
      <w:pPr>
        <w:spacing w:after="0"/>
        <w:jc w:val="both"/>
        <w:rPr>
          <w:sz w:val="16"/>
        </w:rPr>
        <w:sectPr>
          <w:pgSz w:w="12240" w:h="15840"/>
          <w:pgMar w:header="0" w:footer="989" w:top="1340" w:bottom="1180" w:left="880" w:right="1200"/>
        </w:sectPr>
      </w:pPr>
    </w:p>
    <w:p>
      <w:pPr>
        <w:pStyle w:val="BodyText"/>
        <w:spacing w:before="79"/>
        <w:ind w:left="111"/>
      </w:pPr>
      <w:r>
        <w:rPr/>
        <w:t>Por</w:t>
      </w:r>
      <w:r>
        <w:rPr>
          <w:spacing w:val="-4"/>
        </w:rPr>
        <w:t> </w:t>
      </w:r>
      <w:r>
        <w:rPr>
          <w:spacing w:val="-2"/>
        </w:rPr>
        <w:t>unanimidad:</w:t>
      </w:r>
    </w:p>
    <w:p>
      <w:pPr>
        <w:pStyle w:val="BodyText"/>
        <w:spacing w:before="8"/>
        <w:rPr>
          <w:sz w:val="19"/>
        </w:rPr>
      </w:pPr>
    </w:p>
    <w:p>
      <w:pPr>
        <w:pStyle w:val="ListParagraph"/>
        <w:numPr>
          <w:ilvl w:val="0"/>
          <w:numId w:val="18"/>
        </w:numPr>
        <w:tabs>
          <w:tab w:pos="820" w:val="left" w:leader="none"/>
        </w:tabs>
        <w:spacing w:line="240" w:lineRule="auto" w:before="0" w:after="0"/>
        <w:ind w:left="111" w:right="174" w:firstLine="0"/>
        <w:jc w:val="both"/>
        <w:rPr>
          <w:sz w:val="20"/>
        </w:rPr>
      </w:pPr>
      <w:r>
        <w:rPr>
          <w:sz w:val="20"/>
        </w:rPr>
        <w:t>Desestimar</w:t>
      </w:r>
      <w:r>
        <w:rPr>
          <w:spacing w:val="-18"/>
          <w:sz w:val="20"/>
        </w:rPr>
        <w:t> </w:t>
      </w:r>
      <w:r>
        <w:rPr>
          <w:sz w:val="20"/>
        </w:rPr>
        <w:t>la</w:t>
      </w:r>
      <w:r>
        <w:rPr>
          <w:spacing w:val="-14"/>
          <w:sz w:val="20"/>
        </w:rPr>
        <w:t> </w:t>
      </w:r>
      <w:r>
        <w:rPr>
          <w:sz w:val="20"/>
        </w:rPr>
        <w:t>excepción</w:t>
      </w:r>
      <w:r>
        <w:rPr>
          <w:spacing w:val="-14"/>
          <w:sz w:val="20"/>
        </w:rPr>
        <w:t> </w:t>
      </w:r>
      <w:r>
        <w:rPr>
          <w:sz w:val="20"/>
        </w:rPr>
        <w:t>preliminar</w:t>
      </w:r>
      <w:r>
        <w:rPr>
          <w:spacing w:val="-18"/>
          <w:sz w:val="20"/>
        </w:rPr>
        <w:t> </w:t>
      </w:r>
      <w:r>
        <w:rPr>
          <w:sz w:val="20"/>
        </w:rPr>
        <w:t>sobre</w:t>
      </w:r>
      <w:r>
        <w:rPr>
          <w:spacing w:val="-12"/>
          <w:sz w:val="20"/>
        </w:rPr>
        <w:t> </w:t>
      </w:r>
      <w:r>
        <w:rPr>
          <w:sz w:val="20"/>
        </w:rPr>
        <w:t>falta</w:t>
      </w:r>
      <w:r>
        <w:rPr>
          <w:spacing w:val="-17"/>
          <w:sz w:val="20"/>
        </w:rPr>
        <w:t> </w:t>
      </w:r>
      <w:r>
        <w:rPr>
          <w:sz w:val="20"/>
        </w:rPr>
        <w:t>de</w:t>
      </w:r>
      <w:r>
        <w:rPr>
          <w:spacing w:val="-18"/>
          <w:sz w:val="20"/>
        </w:rPr>
        <w:t> </w:t>
      </w:r>
      <w:r>
        <w:rPr>
          <w:sz w:val="20"/>
        </w:rPr>
        <w:t>agotamiento</w:t>
      </w:r>
      <w:r>
        <w:rPr>
          <w:spacing w:val="-15"/>
          <w:sz w:val="20"/>
        </w:rPr>
        <w:t> </w:t>
      </w:r>
      <w:r>
        <w:rPr>
          <w:sz w:val="20"/>
        </w:rPr>
        <w:t>de</w:t>
      </w:r>
      <w:r>
        <w:rPr>
          <w:spacing w:val="-14"/>
          <w:sz w:val="20"/>
        </w:rPr>
        <w:t> </w:t>
      </w:r>
      <w:r>
        <w:rPr>
          <w:sz w:val="20"/>
        </w:rPr>
        <w:t>los</w:t>
      </w:r>
      <w:r>
        <w:rPr>
          <w:spacing w:val="-15"/>
          <w:sz w:val="20"/>
        </w:rPr>
        <w:t> </w:t>
      </w:r>
      <w:r>
        <w:rPr>
          <w:sz w:val="20"/>
        </w:rPr>
        <w:t>recursos</w:t>
      </w:r>
      <w:r>
        <w:rPr>
          <w:spacing w:val="-18"/>
          <w:sz w:val="20"/>
        </w:rPr>
        <w:t> </w:t>
      </w:r>
      <w:r>
        <w:rPr>
          <w:sz w:val="20"/>
        </w:rPr>
        <w:t>internos</w:t>
      </w:r>
      <w:r>
        <w:rPr>
          <w:spacing w:val="-17"/>
          <w:sz w:val="20"/>
        </w:rPr>
        <w:t> </w:t>
      </w:r>
      <w:r>
        <w:rPr>
          <w:sz w:val="20"/>
        </w:rPr>
        <w:t>para corregir</w:t>
      </w:r>
      <w:r>
        <w:rPr>
          <w:spacing w:val="-1"/>
          <w:sz w:val="20"/>
        </w:rPr>
        <w:t> </w:t>
      </w:r>
      <w:r>
        <w:rPr>
          <w:sz w:val="20"/>
        </w:rPr>
        <w:t>o</w:t>
      </w:r>
      <w:r>
        <w:rPr>
          <w:spacing w:val="-1"/>
          <w:sz w:val="20"/>
        </w:rPr>
        <w:t> </w:t>
      </w:r>
      <w:r>
        <w:rPr>
          <w:sz w:val="20"/>
        </w:rPr>
        <w:t>enmendar</w:t>
      </w:r>
      <w:r>
        <w:rPr>
          <w:spacing w:val="-3"/>
          <w:sz w:val="20"/>
        </w:rPr>
        <w:t> </w:t>
      </w:r>
      <w:r>
        <w:rPr>
          <w:sz w:val="20"/>
        </w:rPr>
        <w:t>la resolución emitida</w:t>
      </w:r>
      <w:r>
        <w:rPr>
          <w:spacing w:val="-1"/>
          <w:sz w:val="20"/>
        </w:rPr>
        <w:t> </w:t>
      </w:r>
      <w:r>
        <w:rPr>
          <w:sz w:val="20"/>
        </w:rPr>
        <w:t>por</w:t>
      </w:r>
      <w:r>
        <w:rPr>
          <w:spacing w:val="-1"/>
          <w:sz w:val="20"/>
        </w:rPr>
        <w:t> </w:t>
      </w:r>
      <w:r>
        <w:rPr>
          <w:sz w:val="20"/>
        </w:rPr>
        <w:t>el</w:t>
      </w:r>
      <w:r>
        <w:rPr>
          <w:spacing w:val="-2"/>
          <w:sz w:val="20"/>
        </w:rPr>
        <w:t> </w:t>
      </w:r>
      <w:r>
        <w:rPr>
          <w:sz w:val="20"/>
        </w:rPr>
        <w:t>Instituto</w:t>
      </w:r>
      <w:r>
        <w:rPr>
          <w:spacing w:val="-3"/>
          <w:sz w:val="20"/>
        </w:rPr>
        <w:t> </w:t>
      </w:r>
      <w:r>
        <w:rPr>
          <w:sz w:val="20"/>
        </w:rPr>
        <w:t>Nacional</w:t>
      </w:r>
      <w:r>
        <w:rPr>
          <w:spacing w:val="-1"/>
          <w:sz w:val="20"/>
        </w:rPr>
        <w:t> </w:t>
      </w:r>
      <w:r>
        <w:rPr>
          <w:sz w:val="20"/>
        </w:rPr>
        <w:t>Agrario, en donde</w:t>
      </w:r>
      <w:r>
        <w:rPr>
          <w:spacing w:val="-1"/>
          <w:sz w:val="20"/>
        </w:rPr>
        <w:t> </w:t>
      </w:r>
      <w:r>
        <w:rPr>
          <w:sz w:val="20"/>
        </w:rPr>
        <w:t>se</w:t>
      </w:r>
      <w:r>
        <w:rPr>
          <w:spacing w:val="-1"/>
          <w:sz w:val="20"/>
        </w:rPr>
        <w:t> </w:t>
      </w:r>
      <w:r>
        <w:rPr>
          <w:sz w:val="20"/>
        </w:rPr>
        <w:t>otorga el título definitivo de propiedad a favor de la Comunidad Garífuna de San Juan, de conformidad con los párrafos 20 a 22.</w:t>
      </w:r>
    </w:p>
    <w:p>
      <w:pPr>
        <w:pStyle w:val="ListParagraph"/>
        <w:numPr>
          <w:ilvl w:val="0"/>
          <w:numId w:val="18"/>
        </w:numPr>
        <w:tabs>
          <w:tab w:pos="820" w:val="left" w:leader="none"/>
        </w:tabs>
        <w:spacing w:line="240" w:lineRule="auto" w:before="120" w:after="0"/>
        <w:ind w:left="111" w:right="172" w:firstLine="0"/>
        <w:jc w:val="both"/>
        <w:rPr>
          <w:sz w:val="20"/>
        </w:rPr>
      </w:pPr>
      <w:r>
        <w:rPr>
          <w:sz w:val="20"/>
        </w:rPr>
        <w:t>Declarar</w:t>
      </w:r>
      <w:r>
        <w:rPr>
          <w:spacing w:val="-18"/>
          <w:sz w:val="20"/>
        </w:rPr>
        <w:t> </w:t>
      </w:r>
      <w:r>
        <w:rPr>
          <w:sz w:val="20"/>
        </w:rPr>
        <w:t>procedente</w:t>
      </w:r>
      <w:r>
        <w:rPr>
          <w:spacing w:val="-18"/>
          <w:sz w:val="20"/>
        </w:rPr>
        <w:t> </w:t>
      </w:r>
      <w:r>
        <w:rPr>
          <w:sz w:val="20"/>
        </w:rPr>
        <w:t>la</w:t>
      </w:r>
      <w:r>
        <w:rPr>
          <w:spacing w:val="-17"/>
          <w:sz w:val="20"/>
        </w:rPr>
        <w:t> </w:t>
      </w:r>
      <w:r>
        <w:rPr>
          <w:sz w:val="20"/>
        </w:rPr>
        <w:t>excepción</w:t>
      </w:r>
      <w:r>
        <w:rPr>
          <w:spacing w:val="-18"/>
          <w:sz w:val="20"/>
        </w:rPr>
        <w:t> </w:t>
      </w:r>
      <w:r>
        <w:rPr>
          <w:sz w:val="20"/>
        </w:rPr>
        <w:t>preliminar</w:t>
      </w:r>
      <w:r>
        <w:rPr>
          <w:spacing w:val="-17"/>
          <w:sz w:val="20"/>
        </w:rPr>
        <w:t> </w:t>
      </w:r>
      <w:r>
        <w:rPr>
          <w:sz w:val="20"/>
        </w:rPr>
        <w:t>sobre</w:t>
      </w:r>
      <w:r>
        <w:rPr>
          <w:spacing w:val="-18"/>
          <w:sz w:val="20"/>
        </w:rPr>
        <w:t> </w:t>
      </w:r>
      <w:r>
        <w:rPr>
          <w:sz w:val="20"/>
        </w:rPr>
        <w:t>falta</w:t>
      </w:r>
      <w:r>
        <w:rPr>
          <w:spacing w:val="-18"/>
          <w:sz w:val="20"/>
        </w:rPr>
        <w:t> </w:t>
      </w:r>
      <w:r>
        <w:rPr>
          <w:sz w:val="20"/>
        </w:rPr>
        <w:t>de</w:t>
      </w:r>
      <w:r>
        <w:rPr>
          <w:spacing w:val="-17"/>
          <w:sz w:val="20"/>
        </w:rPr>
        <w:t> </w:t>
      </w:r>
      <w:r>
        <w:rPr>
          <w:sz w:val="20"/>
        </w:rPr>
        <w:t>agotamiento</w:t>
      </w:r>
      <w:r>
        <w:rPr>
          <w:spacing w:val="-18"/>
          <w:sz w:val="20"/>
        </w:rPr>
        <w:t> </w:t>
      </w:r>
      <w:r>
        <w:rPr>
          <w:sz w:val="20"/>
        </w:rPr>
        <w:t>de</w:t>
      </w:r>
      <w:r>
        <w:rPr>
          <w:spacing w:val="-17"/>
          <w:sz w:val="20"/>
        </w:rPr>
        <w:t> </w:t>
      </w:r>
      <w:r>
        <w:rPr>
          <w:sz w:val="20"/>
        </w:rPr>
        <w:t>recursos</w:t>
      </w:r>
      <w:r>
        <w:rPr>
          <w:spacing w:val="-18"/>
          <w:sz w:val="20"/>
        </w:rPr>
        <w:t> </w:t>
      </w:r>
      <w:r>
        <w:rPr>
          <w:sz w:val="20"/>
        </w:rPr>
        <w:t>internos en el marco del proceso judicial seguido contra el Presidente del Patronato de la Comunidad Garífuna de San Juan, de conformidad con los párrafos 26 y 27.</w:t>
      </w:r>
    </w:p>
    <w:p>
      <w:pPr>
        <w:pStyle w:val="BodyText"/>
        <w:spacing w:before="9"/>
        <w:rPr>
          <w:sz w:val="19"/>
        </w:rPr>
      </w:pPr>
    </w:p>
    <w:p>
      <w:pPr>
        <w:pStyle w:val="Heading3"/>
        <w:spacing w:before="1"/>
        <w:ind w:left="111"/>
        <w:jc w:val="left"/>
      </w:pPr>
      <w:r>
        <w:rPr>
          <w:spacing w:val="-2"/>
        </w:rPr>
        <w:t>DECLARA,</w:t>
      </w:r>
    </w:p>
    <w:p>
      <w:pPr>
        <w:pStyle w:val="BodyText"/>
        <w:spacing w:before="8"/>
        <w:rPr>
          <w:b/>
          <w:sz w:val="19"/>
        </w:rPr>
      </w:pPr>
    </w:p>
    <w:p>
      <w:pPr>
        <w:pStyle w:val="BodyText"/>
        <w:ind w:left="111"/>
      </w:pPr>
      <w:r>
        <w:rPr/>
        <w:t>Por</w:t>
      </w:r>
      <w:r>
        <w:rPr>
          <w:spacing w:val="-6"/>
        </w:rPr>
        <w:t> </w:t>
      </w:r>
      <w:r>
        <w:rPr/>
        <w:t>unanimidad,</w:t>
      </w:r>
      <w:r>
        <w:rPr>
          <w:spacing w:val="-8"/>
        </w:rPr>
        <w:t> </w:t>
      </w:r>
      <w:r>
        <w:rPr>
          <w:spacing w:val="-4"/>
        </w:rPr>
        <w:t>que:</w:t>
      </w:r>
    </w:p>
    <w:p>
      <w:pPr>
        <w:pStyle w:val="BodyText"/>
        <w:spacing w:before="11"/>
        <w:rPr>
          <w:sz w:val="19"/>
        </w:rPr>
      </w:pPr>
    </w:p>
    <w:p>
      <w:pPr>
        <w:pStyle w:val="ListParagraph"/>
        <w:numPr>
          <w:ilvl w:val="0"/>
          <w:numId w:val="18"/>
        </w:numPr>
        <w:tabs>
          <w:tab w:pos="820" w:val="left" w:leader="none"/>
        </w:tabs>
        <w:spacing w:line="240" w:lineRule="auto" w:before="1" w:after="0"/>
        <w:ind w:left="111" w:right="172" w:firstLine="0"/>
        <w:jc w:val="both"/>
        <w:rPr>
          <w:sz w:val="20"/>
        </w:rPr>
      </w:pPr>
      <w:r>
        <w:rPr>
          <w:sz w:val="20"/>
        </w:rPr>
        <w:t>El</w:t>
      </w:r>
      <w:r>
        <w:rPr>
          <w:spacing w:val="-9"/>
          <w:sz w:val="20"/>
        </w:rPr>
        <w:t> </w:t>
      </w:r>
      <w:r>
        <w:rPr>
          <w:sz w:val="20"/>
        </w:rPr>
        <w:t>Estado</w:t>
      </w:r>
      <w:r>
        <w:rPr>
          <w:spacing w:val="-10"/>
          <w:sz w:val="20"/>
        </w:rPr>
        <w:t> </w:t>
      </w:r>
      <w:r>
        <w:rPr>
          <w:sz w:val="20"/>
        </w:rPr>
        <w:t>es</w:t>
      </w:r>
      <w:r>
        <w:rPr>
          <w:spacing w:val="-7"/>
          <w:sz w:val="20"/>
        </w:rPr>
        <w:t> </w:t>
      </w:r>
      <w:r>
        <w:rPr>
          <w:sz w:val="20"/>
        </w:rPr>
        <w:t>responsable</w:t>
      </w:r>
      <w:r>
        <w:rPr>
          <w:spacing w:val="-8"/>
          <w:sz w:val="20"/>
        </w:rPr>
        <w:t> </w:t>
      </w:r>
      <w:r>
        <w:rPr>
          <w:sz w:val="20"/>
        </w:rPr>
        <w:t>por</w:t>
      </w:r>
      <w:r>
        <w:rPr>
          <w:spacing w:val="-10"/>
          <w:sz w:val="20"/>
        </w:rPr>
        <w:t> </w:t>
      </w:r>
      <w:r>
        <w:rPr>
          <w:sz w:val="20"/>
        </w:rPr>
        <w:t>la</w:t>
      </w:r>
      <w:r>
        <w:rPr>
          <w:spacing w:val="-8"/>
          <w:sz w:val="20"/>
        </w:rPr>
        <w:t> </w:t>
      </w:r>
      <w:r>
        <w:rPr>
          <w:sz w:val="20"/>
        </w:rPr>
        <w:t>vulneración</w:t>
      </w:r>
      <w:r>
        <w:rPr>
          <w:spacing w:val="-9"/>
          <w:sz w:val="20"/>
        </w:rPr>
        <w:t> </w:t>
      </w:r>
      <w:r>
        <w:rPr>
          <w:sz w:val="20"/>
        </w:rPr>
        <w:t>a</w:t>
      </w:r>
      <w:r>
        <w:rPr>
          <w:spacing w:val="-8"/>
          <w:sz w:val="20"/>
        </w:rPr>
        <w:t> </w:t>
      </w:r>
      <w:r>
        <w:rPr>
          <w:sz w:val="20"/>
        </w:rPr>
        <w:t>los</w:t>
      </w:r>
      <w:r>
        <w:rPr>
          <w:spacing w:val="-10"/>
          <w:sz w:val="20"/>
        </w:rPr>
        <w:t> </w:t>
      </w:r>
      <w:r>
        <w:rPr>
          <w:sz w:val="20"/>
        </w:rPr>
        <w:t>derechos</w:t>
      </w:r>
      <w:r>
        <w:rPr>
          <w:spacing w:val="-10"/>
          <w:sz w:val="20"/>
        </w:rPr>
        <w:t> </w:t>
      </w:r>
      <w:r>
        <w:rPr>
          <w:sz w:val="20"/>
        </w:rPr>
        <w:t>a</w:t>
      </w:r>
      <w:r>
        <w:rPr>
          <w:spacing w:val="-8"/>
          <w:sz w:val="20"/>
        </w:rPr>
        <w:t> </w:t>
      </w:r>
      <w:r>
        <w:rPr>
          <w:sz w:val="20"/>
        </w:rPr>
        <w:t>la</w:t>
      </w:r>
      <w:r>
        <w:rPr>
          <w:spacing w:val="-8"/>
          <w:sz w:val="20"/>
        </w:rPr>
        <w:t> </w:t>
      </w:r>
      <w:r>
        <w:rPr>
          <w:sz w:val="20"/>
        </w:rPr>
        <w:t>propiedad,</w:t>
      </w:r>
      <w:r>
        <w:rPr>
          <w:spacing w:val="-9"/>
          <w:sz w:val="20"/>
        </w:rPr>
        <w:t> </w:t>
      </w:r>
      <w:r>
        <w:rPr>
          <w:sz w:val="20"/>
        </w:rPr>
        <w:t>a</w:t>
      </w:r>
      <w:r>
        <w:rPr>
          <w:spacing w:val="-8"/>
          <w:sz w:val="20"/>
        </w:rPr>
        <w:t> </w:t>
      </w:r>
      <w:r>
        <w:rPr>
          <w:sz w:val="20"/>
        </w:rPr>
        <w:t>la</w:t>
      </w:r>
      <w:r>
        <w:rPr>
          <w:spacing w:val="-8"/>
          <w:sz w:val="20"/>
        </w:rPr>
        <w:t> </w:t>
      </w:r>
      <w:r>
        <w:rPr>
          <w:sz w:val="20"/>
        </w:rPr>
        <w:t>participación en los asuntos públicos y el acceso a la información pública contenidos en los artículos 21, 23, y 13</w:t>
      </w:r>
      <w:r>
        <w:rPr>
          <w:spacing w:val="-15"/>
          <w:sz w:val="20"/>
        </w:rPr>
        <w:t> </w:t>
      </w:r>
      <w:r>
        <w:rPr>
          <w:sz w:val="20"/>
        </w:rPr>
        <w:t>de</w:t>
      </w:r>
      <w:r>
        <w:rPr>
          <w:spacing w:val="-17"/>
          <w:sz w:val="20"/>
        </w:rPr>
        <w:t> </w:t>
      </w:r>
      <w:r>
        <w:rPr>
          <w:sz w:val="20"/>
        </w:rPr>
        <w:t>la</w:t>
      </w:r>
      <w:r>
        <w:rPr>
          <w:spacing w:val="-14"/>
          <w:sz w:val="20"/>
        </w:rPr>
        <w:t> </w:t>
      </w:r>
      <w:r>
        <w:rPr>
          <w:sz w:val="20"/>
        </w:rPr>
        <w:t>Convención</w:t>
      </w:r>
      <w:r>
        <w:rPr>
          <w:spacing w:val="-15"/>
          <w:sz w:val="20"/>
        </w:rPr>
        <w:t> </w:t>
      </w:r>
      <w:r>
        <w:rPr>
          <w:sz w:val="20"/>
        </w:rPr>
        <w:t>Americana</w:t>
      </w:r>
      <w:r>
        <w:rPr>
          <w:spacing w:val="-12"/>
          <w:sz w:val="20"/>
        </w:rPr>
        <w:t> </w:t>
      </w:r>
      <w:r>
        <w:rPr>
          <w:sz w:val="20"/>
        </w:rPr>
        <w:t>sobre</w:t>
      </w:r>
      <w:r>
        <w:rPr>
          <w:spacing w:val="-15"/>
          <w:sz w:val="20"/>
        </w:rPr>
        <w:t> </w:t>
      </w:r>
      <w:r>
        <w:rPr>
          <w:sz w:val="20"/>
        </w:rPr>
        <w:t>Derechos</w:t>
      </w:r>
      <w:r>
        <w:rPr>
          <w:spacing w:val="-14"/>
          <w:sz w:val="20"/>
        </w:rPr>
        <w:t> </w:t>
      </w:r>
      <w:r>
        <w:rPr>
          <w:sz w:val="20"/>
        </w:rPr>
        <w:t>Humanos,</w:t>
      </w:r>
      <w:r>
        <w:rPr>
          <w:spacing w:val="-12"/>
          <w:sz w:val="20"/>
        </w:rPr>
        <w:t> </w:t>
      </w:r>
      <w:r>
        <w:rPr>
          <w:sz w:val="20"/>
        </w:rPr>
        <w:t>en</w:t>
      </w:r>
      <w:r>
        <w:rPr>
          <w:spacing w:val="-15"/>
          <w:sz w:val="20"/>
        </w:rPr>
        <w:t> </w:t>
      </w:r>
      <w:r>
        <w:rPr>
          <w:sz w:val="20"/>
        </w:rPr>
        <w:t>relación</w:t>
      </w:r>
      <w:r>
        <w:rPr>
          <w:spacing w:val="-15"/>
          <w:sz w:val="20"/>
        </w:rPr>
        <w:t> </w:t>
      </w:r>
      <w:r>
        <w:rPr>
          <w:sz w:val="20"/>
        </w:rPr>
        <w:t>con</w:t>
      </w:r>
      <w:r>
        <w:rPr>
          <w:spacing w:val="-15"/>
          <w:sz w:val="20"/>
        </w:rPr>
        <w:t> </w:t>
      </w:r>
      <w:r>
        <w:rPr>
          <w:sz w:val="20"/>
        </w:rPr>
        <w:t>el</w:t>
      </w:r>
      <w:r>
        <w:rPr>
          <w:spacing w:val="-16"/>
          <w:sz w:val="20"/>
        </w:rPr>
        <w:t> </w:t>
      </w:r>
      <w:r>
        <w:rPr>
          <w:sz w:val="20"/>
        </w:rPr>
        <w:t>artículo</w:t>
      </w:r>
      <w:r>
        <w:rPr>
          <w:spacing w:val="-15"/>
          <w:sz w:val="20"/>
        </w:rPr>
        <w:t> </w:t>
      </w:r>
      <w:r>
        <w:rPr>
          <w:sz w:val="20"/>
        </w:rPr>
        <w:t>1.1</w:t>
      </w:r>
      <w:r>
        <w:rPr>
          <w:spacing w:val="-16"/>
          <w:sz w:val="20"/>
        </w:rPr>
        <w:t> </w:t>
      </w:r>
      <w:r>
        <w:rPr>
          <w:sz w:val="20"/>
        </w:rPr>
        <w:t>del</w:t>
      </w:r>
      <w:r>
        <w:rPr>
          <w:spacing w:val="-16"/>
          <w:sz w:val="20"/>
        </w:rPr>
        <w:t> </w:t>
      </w:r>
      <w:r>
        <w:rPr>
          <w:sz w:val="20"/>
        </w:rPr>
        <w:t>mismo instrumento, en perjuicio de la Comunidad Garífuna de San Juan, en los términos de los párrafos 88 a 137.</w:t>
      </w:r>
    </w:p>
    <w:p>
      <w:pPr>
        <w:pStyle w:val="ListParagraph"/>
        <w:numPr>
          <w:ilvl w:val="0"/>
          <w:numId w:val="18"/>
        </w:numPr>
        <w:tabs>
          <w:tab w:pos="820" w:val="left" w:leader="none"/>
        </w:tabs>
        <w:spacing w:line="240" w:lineRule="auto" w:before="119" w:after="0"/>
        <w:ind w:left="111" w:right="171" w:firstLine="0"/>
        <w:jc w:val="both"/>
        <w:rPr>
          <w:sz w:val="20"/>
        </w:rPr>
      </w:pPr>
      <w:r>
        <w:rPr>
          <w:sz w:val="20"/>
        </w:rPr>
        <w:t>El</w:t>
      </w:r>
      <w:r>
        <w:rPr>
          <w:spacing w:val="-1"/>
          <w:sz w:val="20"/>
        </w:rPr>
        <w:t> </w:t>
      </w:r>
      <w:r>
        <w:rPr>
          <w:sz w:val="20"/>
        </w:rPr>
        <w:t>Estado</w:t>
      </w:r>
      <w:r>
        <w:rPr>
          <w:spacing w:val="-2"/>
          <w:sz w:val="20"/>
        </w:rPr>
        <w:t> </w:t>
      </w:r>
      <w:r>
        <w:rPr>
          <w:sz w:val="20"/>
        </w:rPr>
        <w:t>es</w:t>
      </w:r>
      <w:r>
        <w:rPr>
          <w:spacing w:val="-2"/>
          <w:sz w:val="20"/>
        </w:rPr>
        <w:t> </w:t>
      </w:r>
      <w:r>
        <w:rPr>
          <w:sz w:val="20"/>
        </w:rPr>
        <w:t>responsable</w:t>
      </w:r>
      <w:r>
        <w:rPr>
          <w:spacing w:val="-3"/>
          <w:sz w:val="20"/>
        </w:rPr>
        <w:t> </w:t>
      </w:r>
      <w:r>
        <w:rPr>
          <w:sz w:val="20"/>
        </w:rPr>
        <w:t>por</w:t>
      </w:r>
      <w:r>
        <w:rPr>
          <w:spacing w:val="-3"/>
          <w:sz w:val="20"/>
        </w:rPr>
        <w:t> </w:t>
      </w:r>
      <w:r>
        <w:rPr>
          <w:sz w:val="20"/>
        </w:rPr>
        <w:t>la violación</w:t>
      </w:r>
      <w:r>
        <w:rPr>
          <w:spacing w:val="-1"/>
          <w:sz w:val="20"/>
        </w:rPr>
        <w:t> </w:t>
      </w:r>
      <w:r>
        <w:rPr>
          <w:sz w:val="20"/>
        </w:rPr>
        <w:t>del</w:t>
      </w:r>
      <w:r>
        <w:rPr>
          <w:spacing w:val="-2"/>
          <w:sz w:val="20"/>
        </w:rPr>
        <w:t> </w:t>
      </w:r>
      <w:r>
        <w:rPr>
          <w:sz w:val="20"/>
        </w:rPr>
        <w:t>derecho</w:t>
      </w:r>
      <w:r>
        <w:rPr>
          <w:spacing w:val="-2"/>
          <w:sz w:val="20"/>
        </w:rPr>
        <w:t> </w:t>
      </w:r>
      <w:r>
        <w:rPr>
          <w:sz w:val="20"/>
        </w:rPr>
        <w:t>a</w:t>
      </w:r>
      <w:r>
        <w:rPr>
          <w:spacing w:val="-2"/>
          <w:sz w:val="20"/>
        </w:rPr>
        <w:t> </w:t>
      </w:r>
      <w:r>
        <w:rPr>
          <w:sz w:val="20"/>
        </w:rPr>
        <w:t>la</w:t>
      </w:r>
      <w:r>
        <w:rPr>
          <w:spacing w:val="-2"/>
          <w:sz w:val="20"/>
        </w:rPr>
        <w:t> </w:t>
      </w:r>
      <w:r>
        <w:rPr>
          <w:sz w:val="20"/>
        </w:rPr>
        <w:t>integridad</w:t>
      </w:r>
      <w:r>
        <w:rPr>
          <w:spacing w:val="-1"/>
          <w:sz w:val="20"/>
        </w:rPr>
        <w:t> </w:t>
      </w:r>
      <w:r>
        <w:rPr>
          <w:sz w:val="20"/>
        </w:rPr>
        <w:t>personal</w:t>
      </w:r>
      <w:r>
        <w:rPr>
          <w:spacing w:val="-1"/>
          <w:sz w:val="20"/>
        </w:rPr>
        <w:t> </w:t>
      </w:r>
      <w:r>
        <w:rPr>
          <w:sz w:val="20"/>
        </w:rPr>
        <w:t>contenido</w:t>
      </w:r>
      <w:r>
        <w:rPr>
          <w:spacing w:val="-1"/>
          <w:sz w:val="20"/>
        </w:rPr>
        <w:t> </w:t>
      </w:r>
      <w:r>
        <w:rPr>
          <w:sz w:val="20"/>
        </w:rPr>
        <w:t>en el</w:t>
      </w:r>
      <w:r>
        <w:rPr>
          <w:spacing w:val="-13"/>
          <w:sz w:val="20"/>
        </w:rPr>
        <w:t> </w:t>
      </w:r>
      <w:r>
        <w:rPr>
          <w:sz w:val="20"/>
        </w:rPr>
        <w:t>artículo</w:t>
      </w:r>
      <w:r>
        <w:rPr>
          <w:spacing w:val="-13"/>
          <w:sz w:val="20"/>
        </w:rPr>
        <w:t> </w:t>
      </w:r>
      <w:r>
        <w:rPr>
          <w:sz w:val="20"/>
        </w:rPr>
        <w:t>5.1</w:t>
      </w:r>
      <w:r>
        <w:rPr>
          <w:spacing w:val="-13"/>
          <w:sz w:val="20"/>
        </w:rPr>
        <w:t> </w:t>
      </w:r>
      <w:r>
        <w:rPr>
          <w:sz w:val="20"/>
        </w:rPr>
        <w:t>de</w:t>
      </w:r>
      <w:r>
        <w:rPr>
          <w:spacing w:val="-15"/>
          <w:sz w:val="20"/>
        </w:rPr>
        <w:t> </w:t>
      </w:r>
      <w:r>
        <w:rPr>
          <w:sz w:val="20"/>
        </w:rPr>
        <w:t>la</w:t>
      </w:r>
      <w:r>
        <w:rPr>
          <w:spacing w:val="-11"/>
          <w:sz w:val="20"/>
        </w:rPr>
        <w:t> </w:t>
      </w:r>
      <w:r>
        <w:rPr>
          <w:sz w:val="20"/>
        </w:rPr>
        <w:t>Convención</w:t>
      </w:r>
      <w:r>
        <w:rPr>
          <w:spacing w:val="-13"/>
          <w:sz w:val="20"/>
        </w:rPr>
        <w:t> </w:t>
      </w:r>
      <w:r>
        <w:rPr>
          <w:sz w:val="20"/>
        </w:rPr>
        <w:t>Americana</w:t>
      </w:r>
      <w:r>
        <w:rPr>
          <w:spacing w:val="-7"/>
          <w:sz w:val="20"/>
        </w:rPr>
        <w:t> </w:t>
      </w:r>
      <w:r>
        <w:rPr>
          <w:sz w:val="20"/>
        </w:rPr>
        <w:t>sobre</w:t>
      </w:r>
      <w:r>
        <w:rPr>
          <w:spacing w:val="-15"/>
          <w:sz w:val="20"/>
        </w:rPr>
        <w:t> </w:t>
      </w:r>
      <w:r>
        <w:rPr>
          <w:sz w:val="20"/>
        </w:rPr>
        <w:t>Derechos</w:t>
      </w:r>
      <w:r>
        <w:rPr>
          <w:spacing w:val="-10"/>
          <w:sz w:val="20"/>
        </w:rPr>
        <w:t> </w:t>
      </w:r>
      <w:r>
        <w:rPr>
          <w:sz w:val="20"/>
        </w:rPr>
        <w:t>Humanos,</w:t>
      </w:r>
      <w:r>
        <w:rPr>
          <w:spacing w:val="-7"/>
          <w:sz w:val="20"/>
        </w:rPr>
        <w:t> </w:t>
      </w:r>
      <w:r>
        <w:rPr>
          <w:sz w:val="20"/>
        </w:rPr>
        <w:t>en</w:t>
      </w:r>
      <w:r>
        <w:rPr>
          <w:spacing w:val="-13"/>
          <w:sz w:val="20"/>
        </w:rPr>
        <w:t> </w:t>
      </w:r>
      <w:r>
        <w:rPr>
          <w:sz w:val="20"/>
        </w:rPr>
        <w:t>perjuicio</w:t>
      </w:r>
      <w:r>
        <w:rPr>
          <w:spacing w:val="-15"/>
          <w:sz w:val="20"/>
        </w:rPr>
        <w:t> </w:t>
      </w:r>
      <w:r>
        <w:rPr>
          <w:sz w:val="20"/>
        </w:rPr>
        <w:t>de</w:t>
      </w:r>
      <w:r>
        <w:rPr>
          <w:spacing w:val="-15"/>
          <w:sz w:val="20"/>
        </w:rPr>
        <w:t> </w:t>
      </w:r>
      <w:r>
        <w:rPr>
          <w:sz w:val="20"/>
        </w:rPr>
        <w:t>los</w:t>
      </w:r>
      <w:r>
        <w:rPr>
          <w:spacing w:val="-12"/>
          <w:sz w:val="20"/>
        </w:rPr>
        <w:t> </w:t>
      </w:r>
      <w:r>
        <w:rPr>
          <w:sz w:val="20"/>
        </w:rPr>
        <w:t>miembros de la Comunidad Garífuna de San Juan, en los términos de los párrafos 160 a 165.</w:t>
      </w:r>
    </w:p>
    <w:p>
      <w:pPr>
        <w:pStyle w:val="ListParagraph"/>
        <w:numPr>
          <w:ilvl w:val="0"/>
          <w:numId w:val="18"/>
        </w:numPr>
        <w:tabs>
          <w:tab w:pos="820" w:val="left" w:leader="none"/>
        </w:tabs>
        <w:spacing w:line="240" w:lineRule="auto" w:before="120" w:after="0"/>
        <w:ind w:left="111" w:right="169" w:firstLine="0"/>
        <w:jc w:val="both"/>
        <w:rPr>
          <w:sz w:val="20"/>
        </w:rPr>
      </w:pPr>
      <w:r>
        <w:rPr>
          <w:sz w:val="20"/>
        </w:rPr>
        <w:t>El Estado es responsable por la violación de los derechos a las garantías judiciales y a la protección</w:t>
      </w:r>
      <w:r>
        <w:rPr>
          <w:spacing w:val="-13"/>
          <w:sz w:val="20"/>
        </w:rPr>
        <w:t> </w:t>
      </w:r>
      <w:r>
        <w:rPr>
          <w:sz w:val="20"/>
        </w:rPr>
        <w:t>judicial</w:t>
      </w:r>
      <w:r>
        <w:rPr>
          <w:spacing w:val="-14"/>
          <w:sz w:val="20"/>
        </w:rPr>
        <w:t> </w:t>
      </w:r>
      <w:r>
        <w:rPr>
          <w:sz w:val="20"/>
        </w:rPr>
        <w:t>contenidos</w:t>
      </w:r>
      <w:r>
        <w:rPr>
          <w:spacing w:val="-14"/>
          <w:sz w:val="20"/>
        </w:rPr>
        <w:t> </w:t>
      </w:r>
      <w:r>
        <w:rPr>
          <w:sz w:val="20"/>
        </w:rPr>
        <w:t>en</w:t>
      </w:r>
      <w:r>
        <w:rPr>
          <w:spacing w:val="-13"/>
          <w:sz w:val="20"/>
        </w:rPr>
        <w:t> </w:t>
      </w:r>
      <w:r>
        <w:rPr>
          <w:sz w:val="20"/>
        </w:rPr>
        <w:t>los</w:t>
      </w:r>
      <w:r>
        <w:rPr>
          <w:spacing w:val="-11"/>
          <w:sz w:val="20"/>
        </w:rPr>
        <w:t> </w:t>
      </w:r>
      <w:r>
        <w:rPr>
          <w:sz w:val="20"/>
        </w:rPr>
        <w:t>artículos</w:t>
      </w:r>
      <w:r>
        <w:rPr>
          <w:spacing w:val="-14"/>
          <w:sz w:val="20"/>
        </w:rPr>
        <w:t> </w:t>
      </w:r>
      <w:r>
        <w:rPr>
          <w:sz w:val="20"/>
        </w:rPr>
        <w:t>8.1</w:t>
      </w:r>
      <w:r>
        <w:rPr>
          <w:spacing w:val="-13"/>
          <w:sz w:val="20"/>
        </w:rPr>
        <w:t> </w:t>
      </w:r>
      <w:r>
        <w:rPr>
          <w:sz w:val="20"/>
        </w:rPr>
        <w:t>y</w:t>
      </w:r>
      <w:r>
        <w:rPr>
          <w:spacing w:val="-14"/>
          <w:sz w:val="20"/>
        </w:rPr>
        <w:t> </w:t>
      </w:r>
      <w:r>
        <w:rPr>
          <w:sz w:val="20"/>
        </w:rPr>
        <w:t>25</w:t>
      </w:r>
      <w:r>
        <w:rPr>
          <w:spacing w:val="-13"/>
          <w:sz w:val="20"/>
        </w:rPr>
        <w:t> </w:t>
      </w:r>
      <w:r>
        <w:rPr>
          <w:sz w:val="20"/>
        </w:rPr>
        <w:t>de</w:t>
      </w:r>
      <w:r>
        <w:rPr>
          <w:spacing w:val="-15"/>
          <w:sz w:val="20"/>
        </w:rPr>
        <w:t> </w:t>
      </w:r>
      <w:r>
        <w:rPr>
          <w:sz w:val="20"/>
        </w:rPr>
        <w:t>la</w:t>
      </w:r>
      <w:r>
        <w:rPr>
          <w:spacing w:val="-13"/>
          <w:sz w:val="20"/>
        </w:rPr>
        <w:t> </w:t>
      </w:r>
      <w:r>
        <w:rPr>
          <w:sz w:val="20"/>
        </w:rPr>
        <w:t>Convención</w:t>
      </w:r>
      <w:r>
        <w:rPr>
          <w:spacing w:val="-9"/>
          <w:sz w:val="20"/>
        </w:rPr>
        <w:t> </w:t>
      </w:r>
      <w:r>
        <w:rPr>
          <w:sz w:val="20"/>
        </w:rPr>
        <w:t>Americana</w:t>
      </w:r>
      <w:r>
        <w:rPr>
          <w:spacing w:val="-12"/>
          <w:sz w:val="20"/>
        </w:rPr>
        <w:t> </w:t>
      </w:r>
      <w:r>
        <w:rPr>
          <w:sz w:val="20"/>
        </w:rPr>
        <w:t>sobre</w:t>
      </w:r>
      <w:r>
        <w:rPr>
          <w:spacing w:val="-15"/>
          <w:sz w:val="20"/>
        </w:rPr>
        <w:t> </w:t>
      </w:r>
      <w:r>
        <w:rPr>
          <w:sz w:val="20"/>
        </w:rPr>
        <w:t>Derechos Humanos, en relación con el artículo 1.1 del mismo instrumento, en los términos de los párrafos 171 a 185.</w:t>
      </w:r>
    </w:p>
    <w:p>
      <w:pPr>
        <w:pStyle w:val="BodyText"/>
        <w:spacing w:before="9"/>
        <w:rPr>
          <w:sz w:val="19"/>
        </w:rPr>
      </w:pPr>
    </w:p>
    <w:p>
      <w:pPr>
        <w:pStyle w:val="Heading3"/>
        <w:ind w:left="111"/>
        <w:jc w:val="left"/>
      </w:pPr>
      <w:r>
        <w:rPr/>
        <w:t>Y</w:t>
      </w:r>
      <w:r>
        <w:rPr>
          <w:spacing w:val="-4"/>
        </w:rPr>
        <w:t> </w:t>
      </w:r>
      <w:r>
        <w:rPr>
          <w:spacing w:val="-2"/>
        </w:rPr>
        <w:t>DISPONE:</w:t>
      </w:r>
    </w:p>
    <w:p>
      <w:pPr>
        <w:pStyle w:val="BodyText"/>
        <w:spacing w:before="8"/>
        <w:rPr>
          <w:b/>
          <w:sz w:val="19"/>
        </w:rPr>
      </w:pPr>
    </w:p>
    <w:p>
      <w:pPr>
        <w:pStyle w:val="BodyText"/>
        <w:spacing w:before="1"/>
        <w:ind w:left="111"/>
      </w:pPr>
      <w:r>
        <w:rPr/>
        <w:t>Por</w:t>
      </w:r>
      <w:r>
        <w:rPr>
          <w:spacing w:val="-6"/>
        </w:rPr>
        <w:t> </w:t>
      </w:r>
      <w:r>
        <w:rPr/>
        <w:t>unanimidad,</w:t>
      </w:r>
      <w:r>
        <w:rPr>
          <w:spacing w:val="-8"/>
        </w:rPr>
        <w:t> </w:t>
      </w:r>
      <w:r>
        <w:rPr>
          <w:spacing w:val="-4"/>
        </w:rPr>
        <w:t>que:</w:t>
      </w:r>
    </w:p>
    <w:p>
      <w:pPr>
        <w:pStyle w:val="BodyText"/>
        <w:spacing w:before="8"/>
        <w:rPr>
          <w:sz w:val="19"/>
        </w:rPr>
      </w:pPr>
    </w:p>
    <w:p>
      <w:pPr>
        <w:pStyle w:val="ListParagraph"/>
        <w:numPr>
          <w:ilvl w:val="0"/>
          <w:numId w:val="18"/>
        </w:numPr>
        <w:tabs>
          <w:tab w:pos="820" w:val="left" w:leader="none"/>
        </w:tabs>
        <w:spacing w:line="240" w:lineRule="auto" w:before="0" w:after="0"/>
        <w:ind w:left="819" w:right="0" w:hanging="709"/>
        <w:jc w:val="both"/>
        <w:rPr>
          <w:sz w:val="20"/>
        </w:rPr>
      </w:pPr>
      <w:r>
        <w:rPr>
          <w:sz w:val="20"/>
        </w:rPr>
        <w:t>Esta</w:t>
      </w:r>
      <w:r>
        <w:rPr>
          <w:spacing w:val="-6"/>
          <w:sz w:val="20"/>
        </w:rPr>
        <w:t> </w:t>
      </w:r>
      <w:r>
        <w:rPr>
          <w:sz w:val="20"/>
        </w:rPr>
        <w:t>Sentencia</w:t>
      </w:r>
      <w:r>
        <w:rPr>
          <w:spacing w:val="-2"/>
          <w:sz w:val="20"/>
        </w:rPr>
        <w:t> </w:t>
      </w:r>
      <w:r>
        <w:rPr>
          <w:sz w:val="20"/>
        </w:rPr>
        <w:t>constituye</w:t>
      </w:r>
      <w:r>
        <w:rPr>
          <w:spacing w:val="-7"/>
          <w:sz w:val="20"/>
        </w:rPr>
        <w:t> </w:t>
      </w:r>
      <w:r>
        <w:rPr>
          <w:sz w:val="20"/>
        </w:rPr>
        <w:t>por</w:t>
      </w:r>
      <w:r>
        <w:rPr>
          <w:spacing w:val="-3"/>
          <w:sz w:val="20"/>
        </w:rPr>
        <w:t> </w:t>
      </w:r>
      <w:r>
        <w:rPr>
          <w:sz w:val="20"/>
        </w:rPr>
        <w:t>sí</w:t>
      </w:r>
      <w:r>
        <w:rPr>
          <w:spacing w:val="-5"/>
          <w:sz w:val="20"/>
        </w:rPr>
        <w:t> </w:t>
      </w:r>
      <w:r>
        <w:rPr>
          <w:sz w:val="20"/>
        </w:rPr>
        <w:t>misma</w:t>
      </w:r>
      <w:r>
        <w:rPr>
          <w:spacing w:val="-6"/>
          <w:sz w:val="20"/>
        </w:rPr>
        <w:t> </w:t>
      </w:r>
      <w:r>
        <w:rPr>
          <w:sz w:val="20"/>
        </w:rPr>
        <w:t>una</w:t>
      </w:r>
      <w:r>
        <w:rPr>
          <w:spacing w:val="-5"/>
          <w:sz w:val="20"/>
        </w:rPr>
        <w:t> </w:t>
      </w:r>
      <w:r>
        <w:rPr>
          <w:sz w:val="20"/>
        </w:rPr>
        <w:t>forma</w:t>
      </w:r>
      <w:r>
        <w:rPr>
          <w:spacing w:val="-4"/>
          <w:sz w:val="20"/>
        </w:rPr>
        <w:t> </w:t>
      </w:r>
      <w:r>
        <w:rPr>
          <w:sz w:val="20"/>
        </w:rPr>
        <w:t>de</w:t>
      </w:r>
      <w:r>
        <w:rPr>
          <w:spacing w:val="-5"/>
          <w:sz w:val="20"/>
        </w:rPr>
        <w:t> </w:t>
      </w:r>
      <w:r>
        <w:rPr>
          <w:spacing w:val="-2"/>
          <w:sz w:val="20"/>
        </w:rPr>
        <w:t>reparación.</w:t>
      </w:r>
    </w:p>
    <w:p>
      <w:pPr>
        <w:pStyle w:val="ListParagraph"/>
        <w:numPr>
          <w:ilvl w:val="0"/>
          <w:numId w:val="18"/>
        </w:numPr>
        <w:tabs>
          <w:tab w:pos="820" w:val="left" w:leader="none"/>
        </w:tabs>
        <w:spacing w:line="240" w:lineRule="auto" w:before="122" w:after="0"/>
        <w:ind w:left="111" w:right="177" w:firstLine="0"/>
        <w:jc w:val="both"/>
        <w:rPr>
          <w:sz w:val="20"/>
        </w:rPr>
      </w:pPr>
      <w:r>
        <w:rPr>
          <w:sz w:val="20"/>
        </w:rPr>
        <w:t>El Estado debe conferir un título de propiedad colectiva a la Comunidad Garífuna de San Juan sobre tierras alternativas o en su caso pagar las correspondientes indemnizaciones a dicha Comunidad, en los términos de los párrafos 207 y 208.</w:t>
      </w:r>
    </w:p>
    <w:p>
      <w:pPr>
        <w:pStyle w:val="ListParagraph"/>
        <w:numPr>
          <w:ilvl w:val="0"/>
          <w:numId w:val="18"/>
        </w:numPr>
        <w:tabs>
          <w:tab w:pos="820" w:val="left" w:leader="none"/>
        </w:tabs>
        <w:spacing w:line="240" w:lineRule="auto" w:before="120" w:after="0"/>
        <w:ind w:left="111" w:right="170" w:firstLine="0"/>
        <w:jc w:val="both"/>
        <w:rPr>
          <w:sz w:val="20"/>
        </w:rPr>
      </w:pPr>
      <w:r>
        <w:rPr>
          <w:sz w:val="20"/>
        </w:rPr>
        <w:t>El</w:t>
      </w:r>
      <w:r>
        <w:rPr>
          <w:spacing w:val="-9"/>
          <w:sz w:val="20"/>
        </w:rPr>
        <w:t> </w:t>
      </w:r>
      <w:r>
        <w:rPr>
          <w:sz w:val="20"/>
        </w:rPr>
        <w:t>Estado</w:t>
      </w:r>
      <w:r>
        <w:rPr>
          <w:spacing w:val="-8"/>
          <w:sz w:val="20"/>
        </w:rPr>
        <w:t> </w:t>
      </w:r>
      <w:r>
        <w:rPr>
          <w:sz w:val="20"/>
        </w:rPr>
        <w:t>realizará</w:t>
      </w:r>
      <w:r>
        <w:rPr>
          <w:spacing w:val="-8"/>
          <w:sz w:val="20"/>
        </w:rPr>
        <w:t> </w:t>
      </w:r>
      <w:r>
        <w:rPr>
          <w:sz w:val="20"/>
        </w:rPr>
        <w:t>las</w:t>
      </w:r>
      <w:r>
        <w:rPr>
          <w:spacing w:val="-8"/>
          <w:sz w:val="20"/>
        </w:rPr>
        <w:t> </w:t>
      </w:r>
      <w:r>
        <w:rPr>
          <w:sz w:val="20"/>
        </w:rPr>
        <w:t>publicaciones</w:t>
      </w:r>
      <w:r>
        <w:rPr>
          <w:spacing w:val="-10"/>
          <w:sz w:val="20"/>
        </w:rPr>
        <w:t> </w:t>
      </w:r>
      <w:r>
        <w:rPr>
          <w:sz w:val="20"/>
        </w:rPr>
        <w:t>indicadas</w:t>
      </w:r>
      <w:r>
        <w:rPr>
          <w:spacing w:val="-6"/>
          <w:sz w:val="20"/>
        </w:rPr>
        <w:t> </w:t>
      </w:r>
      <w:r>
        <w:rPr>
          <w:sz w:val="20"/>
        </w:rPr>
        <w:t>en</w:t>
      </w:r>
      <w:r>
        <w:rPr>
          <w:spacing w:val="-3"/>
          <w:sz w:val="20"/>
        </w:rPr>
        <w:t> </w:t>
      </w:r>
      <w:r>
        <w:rPr>
          <w:sz w:val="20"/>
        </w:rPr>
        <w:t>los</w:t>
      </w:r>
      <w:r>
        <w:rPr>
          <w:spacing w:val="-8"/>
          <w:sz w:val="20"/>
        </w:rPr>
        <w:t> </w:t>
      </w:r>
      <w:r>
        <w:rPr>
          <w:sz w:val="20"/>
        </w:rPr>
        <w:t>párrafos</w:t>
      </w:r>
      <w:r>
        <w:rPr>
          <w:spacing w:val="-8"/>
          <w:sz w:val="20"/>
        </w:rPr>
        <w:t> </w:t>
      </w:r>
      <w:r>
        <w:rPr>
          <w:sz w:val="20"/>
        </w:rPr>
        <w:t>212</w:t>
      </w:r>
      <w:r>
        <w:rPr>
          <w:spacing w:val="-7"/>
          <w:sz w:val="20"/>
        </w:rPr>
        <w:t> </w:t>
      </w:r>
      <w:r>
        <w:rPr>
          <w:sz w:val="20"/>
        </w:rPr>
        <w:t>y</w:t>
      </w:r>
      <w:r>
        <w:rPr>
          <w:spacing w:val="-8"/>
          <w:sz w:val="20"/>
        </w:rPr>
        <w:t> </w:t>
      </w:r>
      <w:r>
        <w:rPr>
          <w:sz w:val="20"/>
        </w:rPr>
        <w:t>213</w:t>
      </w:r>
      <w:r>
        <w:rPr>
          <w:spacing w:val="-7"/>
          <w:sz w:val="20"/>
        </w:rPr>
        <w:t> </w:t>
      </w:r>
      <w:r>
        <w:rPr>
          <w:sz w:val="20"/>
        </w:rPr>
        <w:t>de</w:t>
      </w:r>
      <w:r>
        <w:rPr>
          <w:spacing w:val="-7"/>
          <w:sz w:val="20"/>
        </w:rPr>
        <w:t> </w:t>
      </w:r>
      <w:r>
        <w:rPr>
          <w:sz w:val="20"/>
        </w:rPr>
        <w:t>esta</w:t>
      </w:r>
      <w:r>
        <w:rPr>
          <w:spacing w:val="-7"/>
          <w:sz w:val="20"/>
        </w:rPr>
        <w:t> </w:t>
      </w:r>
      <w:r>
        <w:rPr>
          <w:sz w:val="20"/>
        </w:rPr>
        <w:t>Sentencia, en el plazo de seis meses contados a partir de la notificación.</w:t>
      </w:r>
    </w:p>
    <w:p>
      <w:pPr>
        <w:pStyle w:val="ListParagraph"/>
        <w:numPr>
          <w:ilvl w:val="0"/>
          <w:numId w:val="18"/>
        </w:numPr>
        <w:tabs>
          <w:tab w:pos="820" w:val="left" w:leader="none"/>
        </w:tabs>
        <w:spacing w:line="240" w:lineRule="auto" w:before="119" w:after="0"/>
        <w:ind w:left="111" w:right="177" w:firstLine="0"/>
        <w:jc w:val="both"/>
        <w:rPr>
          <w:sz w:val="20"/>
        </w:rPr>
      </w:pPr>
      <w:r>
        <w:rPr>
          <w:sz w:val="20"/>
        </w:rPr>
        <w:t>El</w:t>
      </w:r>
      <w:r>
        <w:rPr>
          <w:spacing w:val="-1"/>
          <w:sz w:val="20"/>
        </w:rPr>
        <w:t> </w:t>
      </w:r>
      <w:r>
        <w:rPr>
          <w:sz w:val="20"/>
        </w:rPr>
        <w:t>Estado</w:t>
      </w:r>
      <w:r>
        <w:rPr>
          <w:spacing w:val="-2"/>
          <w:sz w:val="20"/>
        </w:rPr>
        <w:t> </w:t>
      </w:r>
      <w:r>
        <w:rPr>
          <w:sz w:val="20"/>
        </w:rPr>
        <w:t>deberá resolver</w:t>
      </w:r>
      <w:r>
        <w:rPr>
          <w:spacing w:val="-1"/>
          <w:sz w:val="20"/>
        </w:rPr>
        <w:t> </w:t>
      </w:r>
      <w:r>
        <w:rPr>
          <w:sz w:val="20"/>
        </w:rPr>
        <w:t>los recursos</w:t>
      </w:r>
      <w:r>
        <w:rPr>
          <w:spacing w:val="-2"/>
          <w:sz w:val="20"/>
        </w:rPr>
        <w:t> </w:t>
      </w:r>
      <w:r>
        <w:rPr>
          <w:sz w:val="20"/>
        </w:rPr>
        <w:t>judiciales</w:t>
      </w:r>
      <w:r>
        <w:rPr>
          <w:spacing w:val="-2"/>
          <w:sz w:val="20"/>
        </w:rPr>
        <w:t> </w:t>
      </w:r>
      <w:r>
        <w:rPr>
          <w:sz w:val="20"/>
        </w:rPr>
        <w:t>o</w:t>
      </w:r>
      <w:r>
        <w:rPr>
          <w:spacing w:val="-2"/>
          <w:sz w:val="20"/>
        </w:rPr>
        <w:t> </w:t>
      </w:r>
      <w:r>
        <w:rPr>
          <w:sz w:val="20"/>
        </w:rPr>
        <w:t>administrativos</w:t>
      </w:r>
      <w:r>
        <w:rPr>
          <w:spacing w:val="-2"/>
          <w:sz w:val="20"/>
        </w:rPr>
        <w:t> </w:t>
      </w:r>
      <w:r>
        <w:rPr>
          <w:sz w:val="20"/>
        </w:rPr>
        <w:t>pendientes</w:t>
      </w:r>
      <w:r>
        <w:rPr>
          <w:spacing w:val="-2"/>
          <w:sz w:val="20"/>
        </w:rPr>
        <w:t> </w:t>
      </w:r>
      <w:r>
        <w:rPr>
          <w:sz w:val="20"/>
        </w:rPr>
        <w:t>interpuestos por la Comunidad Garífuna de San Juan de conformidad con lo establecido por la normatividad interna, en los términos del párrafo 217.</w:t>
      </w:r>
    </w:p>
    <w:p>
      <w:pPr>
        <w:pStyle w:val="ListParagraph"/>
        <w:numPr>
          <w:ilvl w:val="0"/>
          <w:numId w:val="18"/>
        </w:numPr>
        <w:tabs>
          <w:tab w:pos="820" w:val="left" w:leader="none"/>
        </w:tabs>
        <w:spacing w:line="240" w:lineRule="auto" w:before="121" w:after="0"/>
        <w:ind w:left="111" w:right="166" w:firstLine="0"/>
        <w:jc w:val="both"/>
        <w:rPr>
          <w:sz w:val="20"/>
        </w:rPr>
      </w:pPr>
      <w:r>
        <w:rPr>
          <w:sz w:val="20"/>
        </w:rPr>
        <w:t>El</w:t>
      </w:r>
      <w:r>
        <w:rPr>
          <w:spacing w:val="-8"/>
          <w:sz w:val="20"/>
        </w:rPr>
        <w:t> </w:t>
      </w:r>
      <w:r>
        <w:rPr>
          <w:sz w:val="20"/>
        </w:rPr>
        <w:t>Estado</w:t>
      </w:r>
      <w:r>
        <w:rPr>
          <w:spacing w:val="-10"/>
          <w:sz w:val="20"/>
        </w:rPr>
        <w:t> </w:t>
      </w:r>
      <w:r>
        <w:rPr>
          <w:sz w:val="20"/>
        </w:rPr>
        <w:t>pagará</w:t>
      </w:r>
      <w:r>
        <w:rPr>
          <w:spacing w:val="-7"/>
          <w:sz w:val="20"/>
        </w:rPr>
        <w:t> </w:t>
      </w:r>
      <w:r>
        <w:rPr>
          <w:sz w:val="20"/>
        </w:rPr>
        <w:t>las</w:t>
      </w:r>
      <w:r>
        <w:rPr>
          <w:spacing w:val="-7"/>
          <w:sz w:val="20"/>
        </w:rPr>
        <w:t> </w:t>
      </w:r>
      <w:r>
        <w:rPr>
          <w:sz w:val="20"/>
        </w:rPr>
        <w:t>cantidades</w:t>
      </w:r>
      <w:r>
        <w:rPr>
          <w:spacing w:val="-7"/>
          <w:sz w:val="20"/>
        </w:rPr>
        <w:t> </w:t>
      </w:r>
      <w:r>
        <w:rPr>
          <w:sz w:val="20"/>
        </w:rPr>
        <w:t>fijadas</w:t>
      </w:r>
      <w:r>
        <w:rPr>
          <w:spacing w:val="-7"/>
          <w:sz w:val="20"/>
        </w:rPr>
        <w:t> </w:t>
      </w:r>
      <w:r>
        <w:rPr>
          <w:sz w:val="20"/>
        </w:rPr>
        <w:t>en</w:t>
      </w:r>
      <w:r>
        <w:rPr>
          <w:spacing w:val="-6"/>
          <w:sz w:val="20"/>
        </w:rPr>
        <w:t> </w:t>
      </w:r>
      <w:r>
        <w:rPr>
          <w:sz w:val="20"/>
        </w:rPr>
        <w:t>el</w:t>
      </w:r>
      <w:r>
        <w:rPr>
          <w:spacing w:val="-6"/>
          <w:sz w:val="20"/>
        </w:rPr>
        <w:t> </w:t>
      </w:r>
      <w:r>
        <w:rPr>
          <w:sz w:val="20"/>
        </w:rPr>
        <w:t>párrafo</w:t>
      </w:r>
      <w:r>
        <w:rPr>
          <w:spacing w:val="-4"/>
          <w:sz w:val="20"/>
        </w:rPr>
        <w:t> </w:t>
      </w:r>
      <w:r>
        <w:rPr>
          <w:sz w:val="20"/>
        </w:rPr>
        <w:t>229,</w:t>
      </w:r>
      <w:r>
        <w:rPr>
          <w:spacing w:val="-7"/>
          <w:sz w:val="20"/>
        </w:rPr>
        <w:t> </w:t>
      </w:r>
      <w:r>
        <w:rPr>
          <w:sz w:val="20"/>
        </w:rPr>
        <w:t>por</w:t>
      </w:r>
      <w:r>
        <w:rPr>
          <w:spacing w:val="-8"/>
          <w:sz w:val="20"/>
        </w:rPr>
        <w:t> </w:t>
      </w:r>
      <w:r>
        <w:rPr>
          <w:sz w:val="20"/>
        </w:rPr>
        <w:t>concepto</w:t>
      </w:r>
      <w:r>
        <w:rPr>
          <w:spacing w:val="-5"/>
          <w:sz w:val="20"/>
        </w:rPr>
        <w:t> </w:t>
      </w:r>
      <w:r>
        <w:rPr>
          <w:sz w:val="20"/>
        </w:rPr>
        <w:t>de</w:t>
      </w:r>
      <w:r>
        <w:rPr>
          <w:spacing w:val="-10"/>
          <w:sz w:val="20"/>
        </w:rPr>
        <w:t> </w:t>
      </w:r>
      <w:r>
        <w:rPr>
          <w:sz w:val="20"/>
        </w:rPr>
        <w:t>indemnizaciones por daños materiales e inmateriales y constituirá un fondo en los términos de los párrafos</w:t>
      </w:r>
      <w:r>
        <w:rPr>
          <w:spacing w:val="19"/>
          <w:sz w:val="20"/>
        </w:rPr>
        <w:t> </w:t>
      </w:r>
      <w:r>
        <w:rPr>
          <w:sz w:val="20"/>
        </w:rPr>
        <w:t>229 y</w:t>
      </w:r>
    </w:p>
    <w:p>
      <w:pPr>
        <w:pStyle w:val="BodyText"/>
        <w:spacing w:before="1"/>
        <w:ind w:left="111" w:right="167"/>
        <w:jc w:val="both"/>
      </w:pPr>
      <w:r>
        <w:rPr/>
        <w:t>230. Además, el Estado pagará el monto establecido en el párrafo 235 de esta Sentencia por concepto de reintegro de costas y gastos, en los términos de los párrafos 236 a 240.</w:t>
      </w:r>
    </w:p>
    <w:p>
      <w:pPr>
        <w:pStyle w:val="ListParagraph"/>
        <w:numPr>
          <w:ilvl w:val="0"/>
          <w:numId w:val="18"/>
        </w:numPr>
        <w:tabs>
          <w:tab w:pos="820" w:val="left" w:leader="none"/>
        </w:tabs>
        <w:spacing w:line="240" w:lineRule="auto" w:before="119" w:after="0"/>
        <w:ind w:left="111" w:right="179" w:firstLine="0"/>
        <w:jc w:val="both"/>
        <w:rPr>
          <w:sz w:val="20"/>
        </w:rPr>
      </w:pPr>
      <w:r>
        <w:rPr>
          <w:sz w:val="20"/>
        </w:rPr>
        <w:t>El</w:t>
      </w:r>
      <w:r>
        <w:rPr>
          <w:spacing w:val="-2"/>
          <w:sz w:val="20"/>
        </w:rPr>
        <w:t> </w:t>
      </w:r>
      <w:r>
        <w:rPr>
          <w:sz w:val="20"/>
        </w:rPr>
        <w:t>Estado,</w:t>
      </w:r>
      <w:r>
        <w:rPr>
          <w:spacing w:val="-2"/>
          <w:sz w:val="20"/>
        </w:rPr>
        <w:t> </w:t>
      </w:r>
      <w:r>
        <w:rPr>
          <w:sz w:val="20"/>
        </w:rPr>
        <w:t>dentro</w:t>
      </w:r>
      <w:r>
        <w:rPr>
          <w:spacing w:val="-3"/>
          <w:sz w:val="20"/>
        </w:rPr>
        <w:t> </w:t>
      </w:r>
      <w:r>
        <w:rPr>
          <w:sz w:val="20"/>
        </w:rPr>
        <w:t>del</w:t>
      </w:r>
      <w:r>
        <w:rPr>
          <w:spacing w:val="-2"/>
          <w:sz w:val="20"/>
        </w:rPr>
        <w:t> </w:t>
      </w:r>
      <w:r>
        <w:rPr>
          <w:sz w:val="20"/>
        </w:rPr>
        <w:t>plazo</w:t>
      </w:r>
      <w:r>
        <w:rPr>
          <w:spacing w:val="-3"/>
          <w:sz w:val="20"/>
        </w:rPr>
        <w:t> </w:t>
      </w:r>
      <w:r>
        <w:rPr>
          <w:sz w:val="20"/>
        </w:rPr>
        <w:t>de</w:t>
      </w:r>
      <w:r>
        <w:rPr>
          <w:spacing w:val="-3"/>
          <w:sz w:val="20"/>
        </w:rPr>
        <w:t> </w:t>
      </w:r>
      <w:r>
        <w:rPr>
          <w:sz w:val="20"/>
        </w:rPr>
        <w:t>un</w:t>
      </w:r>
      <w:r>
        <w:rPr>
          <w:spacing w:val="-1"/>
          <w:sz w:val="20"/>
        </w:rPr>
        <w:t> </w:t>
      </w:r>
      <w:r>
        <w:rPr>
          <w:sz w:val="20"/>
        </w:rPr>
        <w:t>año</w:t>
      </w:r>
      <w:r>
        <w:rPr>
          <w:spacing w:val="-3"/>
          <w:sz w:val="20"/>
        </w:rPr>
        <w:t> </w:t>
      </w:r>
      <w:r>
        <w:rPr>
          <w:sz w:val="20"/>
        </w:rPr>
        <w:t>contado</w:t>
      </w:r>
      <w:r>
        <w:rPr>
          <w:spacing w:val="-1"/>
          <w:sz w:val="20"/>
        </w:rPr>
        <w:t> </w:t>
      </w:r>
      <w:r>
        <w:rPr>
          <w:sz w:val="20"/>
        </w:rPr>
        <w:t>a</w:t>
      </w:r>
      <w:r>
        <w:rPr>
          <w:spacing w:val="-2"/>
          <w:sz w:val="20"/>
        </w:rPr>
        <w:t> </w:t>
      </w:r>
      <w:r>
        <w:rPr>
          <w:sz w:val="20"/>
        </w:rPr>
        <w:t>partir</w:t>
      </w:r>
      <w:r>
        <w:rPr>
          <w:spacing w:val="-3"/>
          <w:sz w:val="20"/>
        </w:rPr>
        <w:t> </w:t>
      </w:r>
      <w:r>
        <w:rPr>
          <w:sz w:val="20"/>
        </w:rPr>
        <w:t>de</w:t>
      </w:r>
      <w:r>
        <w:rPr>
          <w:spacing w:val="-3"/>
          <w:sz w:val="20"/>
        </w:rPr>
        <w:t> </w:t>
      </w:r>
      <w:r>
        <w:rPr>
          <w:sz w:val="20"/>
        </w:rPr>
        <w:t>la</w:t>
      </w:r>
      <w:r>
        <w:rPr>
          <w:spacing w:val="-2"/>
          <w:sz w:val="20"/>
        </w:rPr>
        <w:t> </w:t>
      </w:r>
      <w:r>
        <w:rPr>
          <w:sz w:val="20"/>
        </w:rPr>
        <w:t>notificación</w:t>
      </w:r>
      <w:r>
        <w:rPr>
          <w:spacing w:val="-1"/>
          <w:sz w:val="20"/>
        </w:rPr>
        <w:t> </w:t>
      </w:r>
      <w:r>
        <w:rPr>
          <w:sz w:val="20"/>
        </w:rPr>
        <w:t>de</w:t>
      </w:r>
      <w:r>
        <w:rPr>
          <w:spacing w:val="-3"/>
          <w:sz w:val="20"/>
        </w:rPr>
        <w:t> </w:t>
      </w:r>
      <w:r>
        <w:rPr>
          <w:sz w:val="20"/>
        </w:rPr>
        <w:t>esta</w:t>
      </w:r>
      <w:r>
        <w:rPr>
          <w:spacing w:val="-1"/>
          <w:sz w:val="20"/>
        </w:rPr>
        <w:t> </w:t>
      </w:r>
      <w:r>
        <w:rPr>
          <w:sz w:val="20"/>
        </w:rPr>
        <w:t>Sentencia, rendirá al Tribunal un informe sobre las medidas adoptadas para cumplir con la misma.</w:t>
      </w:r>
    </w:p>
    <w:p>
      <w:pPr>
        <w:pStyle w:val="ListParagraph"/>
        <w:numPr>
          <w:ilvl w:val="0"/>
          <w:numId w:val="18"/>
        </w:numPr>
        <w:tabs>
          <w:tab w:pos="820" w:val="left" w:leader="none"/>
        </w:tabs>
        <w:spacing w:line="240" w:lineRule="auto" w:before="121" w:after="0"/>
        <w:ind w:left="111" w:right="172" w:firstLine="0"/>
        <w:jc w:val="both"/>
        <w:rPr>
          <w:sz w:val="20"/>
        </w:rPr>
      </w:pPr>
      <w:r>
        <w:rPr>
          <w:sz w:val="20"/>
        </w:rPr>
        <w:t>La Corte supervisará el cumplimiento íntegro de esta Sentencia, en ejercicio de sus atribuciones</w:t>
      </w:r>
      <w:r>
        <w:rPr>
          <w:spacing w:val="40"/>
          <w:sz w:val="20"/>
        </w:rPr>
        <w:t> </w:t>
      </w:r>
      <w:r>
        <w:rPr>
          <w:sz w:val="20"/>
        </w:rPr>
        <w:t>establecidas</w:t>
      </w:r>
      <w:r>
        <w:rPr>
          <w:spacing w:val="40"/>
          <w:sz w:val="20"/>
        </w:rPr>
        <w:t> </w:t>
      </w:r>
      <w:r>
        <w:rPr>
          <w:sz w:val="20"/>
        </w:rPr>
        <w:t>en</w:t>
      </w:r>
      <w:r>
        <w:rPr>
          <w:spacing w:val="40"/>
          <w:sz w:val="20"/>
        </w:rPr>
        <w:t> </w:t>
      </w:r>
      <w:r>
        <w:rPr>
          <w:sz w:val="20"/>
        </w:rPr>
        <w:t>la</w:t>
      </w:r>
      <w:r>
        <w:rPr>
          <w:spacing w:val="40"/>
          <w:sz w:val="20"/>
        </w:rPr>
        <w:t> </w:t>
      </w:r>
      <w:r>
        <w:rPr>
          <w:sz w:val="20"/>
        </w:rPr>
        <w:t>Convención</w:t>
      </w:r>
      <w:r>
        <w:rPr>
          <w:spacing w:val="40"/>
          <w:sz w:val="20"/>
        </w:rPr>
        <w:t> </w:t>
      </w:r>
      <w:r>
        <w:rPr>
          <w:sz w:val="20"/>
        </w:rPr>
        <w:t>Americana</w:t>
      </w:r>
      <w:r>
        <w:rPr>
          <w:spacing w:val="40"/>
          <w:sz w:val="20"/>
        </w:rPr>
        <w:t> </w:t>
      </w:r>
      <w:r>
        <w:rPr>
          <w:sz w:val="20"/>
        </w:rPr>
        <w:t>sobre</w:t>
      </w:r>
      <w:r>
        <w:rPr>
          <w:spacing w:val="40"/>
          <w:sz w:val="20"/>
        </w:rPr>
        <w:t> </w:t>
      </w:r>
      <w:r>
        <w:rPr>
          <w:sz w:val="20"/>
        </w:rPr>
        <w:t>Derechos</w:t>
      </w:r>
      <w:r>
        <w:rPr>
          <w:spacing w:val="40"/>
          <w:sz w:val="20"/>
        </w:rPr>
        <w:t> </w:t>
      </w:r>
      <w:r>
        <w:rPr>
          <w:sz w:val="20"/>
        </w:rPr>
        <w:t>Humanos,</w:t>
      </w:r>
      <w:r>
        <w:rPr>
          <w:spacing w:val="40"/>
          <w:sz w:val="20"/>
        </w:rPr>
        <w:t> </w:t>
      </w:r>
      <w:r>
        <w:rPr>
          <w:sz w:val="20"/>
        </w:rPr>
        <w:t>y</w:t>
      </w:r>
      <w:r>
        <w:rPr>
          <w:spacing w:val="40"/>
          <w:sz w:val="20"/>
        </w:rPr>
        <w:t> </w:t>
      </w:r>
      <w:r>
        <w:rPr>
          <w:sz w:val="20"/>
        </w:rPr>
        <w:t>dará</w:t>
      </w:r>
      <w:r>
        <w:rPr>
          <w:spacing w:val="40"/>
          <w:sz w:val="20"/>
        </w:rPr>
        <w:t> </w:t>
      </w:r>
      <w:r>
        <w:rPr>
          <w:sz w:val="20"/>
        </w:rPr>
        <w:t>por</w:t>
      </w:r>
    </w:p>
    <w:p>
      <w:pPr>
        <w:spacing w:after="0" w:line="240" w:lineRule="auto"/>
        <w:jc w:val="both"/>
        <w:rPr>
          <w:sz w:val="20"/>
        </w:rPr>
        <w:sectPr>
          <w:pgSz w:w="12240" w:h="15840"/>
          <w:pgMar w:header="0" w:footer="989" w:top="1340" w:bottom="1180" w:left="880" w:right="1200"/>
        </w:sectPr>
      </w:pPr>
    </w:p>
    <w:p>
      <w:pPr>
        <w:pStyle w:val="BodyText"/>
        <w:spacing w:before="79"/>
        <w:ind w:left="111"/>
      </w:pPr>
      <w:r>
        <w:rPr/>
        <w:t>concluido el presente caso una vez que el Estado haya dado total</w:t>
      </w:r>
      <w:r>
        <w:rPr>
          <w:spacing w:val="22"/>
        </w:rPr>
        <w:t> </w:t>
      </w:r>
      <w:r>
        <w:rPr/>
        <w:t>ejecución a lo dispuesto en la </w:t>
      </w:r>
      <w:r>
        <w:rPr>
          <w:spacing w:val="-2"/>
        </w:rPr>
        <w:t>misma.</w:t>
      </w:r>
    </w:p>
    <w:p>
      <w:pPr>
        <w:pStyle w:val="BodyText"/>
        <w:spacing w:before="11"/>
        <w:rPr>
          <w:sz w:val="29"/>
        </w:rPr>
      </w:pPr>
    </w:p>
    <w:p>
      <w:pPr>
        <w:pStyle w:val="BodyText"/>
        <w:ind w:left="111"/>
      </w:pPr>
      <w:r>
        <w:rPr/>
        <w:t>Redactada</w:t>
      </w:r>
      <w:r>
        <w:rPr>
          <w:spacing w:val="-4"/>
        </w:rPr>
        <w:t> </w:t>
      </w:r>
      <w:r>
        <w:rPr/>
        <w:t>en</w:t>
      </w:r>
      <w:r>
        <w:rPr>
          <w:spacing w:val="-5"/>
        </w:rPr>
        <w:t> </w:t>
      </w:r>
      <w:r>
        <w:rPr/>
        <w:t>español</w:t>
      </w:r>
      <w:r>
        <w:rPr>
          <w:spacing w:val="-3"/>
        </w:rPr>
        <w:t> </w:t>
      </w:r>
      <w:r>
        <w:rPr/>
        <w:t>en</w:t>
      </w:r>
      <w:r>
        <w:rPr>
          <w:spacing w:val="-3"/>
        </w:rPr>
        <w:t> </w:t>
      </w:r>
      <w:r>
        <w:rPr/>
        <w:t>San</w:t>
      </w:r>
      <w:r>
        <w:rPr>
          <w:spacing w:val="-5"/>
        </w:rPr>
        <w:t> </w:t>
      </w:r>
      <w:r>
        <w:rPr/>
        <w:t>José,</w:t>
      </w:r>
      <w:r>
        <w:rPr>
          <w:spacing w:val="-6"/>
        </w:rPr>
        <w:t> </w:t>
      </w:r>
      <w:r>
        <w:rPr/>
        <w:t>Costa</w:t>
      </w:r>
      <w:r>
        <w:rPr>
          <w:spacing w:val="-2"/>
        </w:rPr>
        <w:t> </w:t>
      </w:r>
      <w:r>
        <w:rPr/>
        <w:t>Rica,</w:t>
      </w:r>
      <w:r>
        <w:rPr>
          <w:spacing w:val="-2"/>
        </w:rPr>
        <w:t> </w:t>
      </w:r>
      <w:r>
        <w:rPr/>
        <w:t>el</w:t>
      </w:r>
      <w:r>
        <w:rPr>
          <w:spacing w:val="-5"/>
        </w:rPr>
        <w:t> </w:t>
      </w:r>
      <w:r>
        <w:rPr/>
        <w:t>29</w:t>
      </w:r>
      <w:r>
        <w:rPr>
          <w:spacing w:val="-5"/>
        </w:rPr>
        <w:t> </w:t>
      </w:r>
      <w:r>
        <w:rPr/>
        <w:t>de</w:t>
      </w:r>
      <w:r>
        <w:rPr>
          <w:spacing w:val="-7"/>
        </w:rPr>
        <w:t> </w:t>
      </w:r>
      <w:r>
        <w:rPr/>
        <w:t>agosto</w:t>
      </w:r>
      <w:r>
        <w:rPr>
          <w:spacing w:val="-3"/>
        </w:rPr>
        <w:t> </w:t>
      </w:r>
      <w:r>
        <w:rPr/>
        <w:t>de</w:t>
      </w:r>
      <w:r>
        <w:rPr>
          <w:spacing w:val="-5"/>
        </w:rPr>
        <w:t> </w:t>
      </w:r>
      <w:r>
        <w:rPr>
          <w:spacing w:val="-2"/>
        </w:rPr>
        <w:t>2023.</w:t>
      </w:r>
    </w:p>
    <w:p>
      <w:pPr>
        <w:pStyle w:val="BodyText"/>
        <w:rPr>
          <w:sz w:val="24"/>
        </w:rPr>
      </w:pPr>
    </w:p>
    <w:p>
      <w:pPr>
        <w:pStyle w:val="BodyText"/>
        <w:spacing w:before="190"/>
        <w:ind w:left="111"/>
      </w:pPr>
      <w:r>
        <w:rPr/>
        <w:t>Los</w:t>
      </w:r>
      <w:r>
        <w:rPr>
          <w:spacing w:val="31"/>
        </w:rPr>
        <w:t> </w:t>
      </w:r>
      <w:r>
        <w:rPr/>
        <w:t>Jueces</w:t>
      </w:r>
      <w:r>
        <w:rPr>
          <w:spacing w:val="30"/>
        </w:rPr>
        <w:t> </w:t>
      </w:r>
      <w:r>
        <w:rPr/>
        <w:t>Eduardo</w:t>
      </w:r>
      <w:r>
        <w:rPr>
          <w:spacing w:val="30"/>
        </w:rPr>
        <w:t> </w:t>
      </w:r>
      <w:r>
        <w:rPr/>
        <w:t>Ferrer</w:t>
      </w:r>
      <w:r>
        <w:rPr>
          <w:spacing w:val="30"/>
        </w:rPr>
        <w:t> </w:t>
      </w:r>
      <w:r>
        <w:rPr/>
        <w:t>Mac-Gregor</w:t>
      </w:r>
      <w:r>
        <w:rPr>
          <w:spacing w:val="30"/>
        </w:rPr>
        <w:t> </w:t>
      </w:r>
      <w:r>
        <w:rPr/>
        <w:t>Poisot</w:t>
      </w:r>
      <w:r>
        <w:rPr>
          <w:spacing w:val="32"/>
        </w:rPr>
        <w:t> </w:t>
      </w:r>
      <w:r>
        <w:rPr/>
        <w:t>y</w:t>
      </w:r>
      <w:r>
        <w:rPr>
          <w:spacing w:val="29"/>
        </w:rPr>
        <w:t> </w:t>
      </w:r>
      <w:r>
        <w:rPr/>
        <w:t>Rodrigo</w:t>
      </w:r>
      <w:r>
        <w:rPr>
          <w:spacing w:val="28"/>
        </w:rPr>
        <w:t> </w:t>
      </w:r>
      <w:r>
        <w:rPr/>
        <w:t>Mudrovitsch</w:t>
      </w:r>
      <w:r>
        <w:rPr>
          <w:spacing w:val="32"/>
        </w:rPr>
        <w:t> </w:t>
      </w:r>
      <w:r>
        <w:rPr/>
        <w:t>dieron</w:t>
      </w:r>
      <w:r>
        <w:rPr>
          <w:spacing w:val="30"/>
        </w:rPr>
        <w:t> </w:t>
      </w:r>
      <w:r>
        <w:rPr/>
        <w:t>a</w:t>
      </w:r>
      <w:r>
        <w:rPr>
          <w:spacing w:val="32"/>
        </w:rPr>
        <w:t> </w:t>
      </w:r>
      <w:r>
        <w:rPr/>
        <w:t>conocer</w:t>
      </w:r>
      <w:r>
        <w:rPr>
          <w:spacing w:val="28"/>
        </w:rPr>
        <w:t> </w:t>
      </w:r>
      <w:r>
        <w:rPr/>
        <w:t>su</w:t>
      </w:r>
      <w:r>
        <w:rPr>
          <w:spacing w:val="39"/>
        </w:rPr>
        <w:t> </w:t>
      </w:r>
      <w:r>
        <w:rPr/>
        <w:t>voto concurrente en conjunto.</w:t>
      </w:r>
    </w:p>
    <w:p>
      <w:pPr>
        <w:spacing w:after="0"/>
        <w:sectPr>
          <w:pgSz w:w="12240" w:h="15840"/>
          <w:pgMar w:header="0" w:footer="989" w:top="1340" w:bottom="1180" w:left="880" w:right="1200"/>
        </w:sectPr>
      </w:pPr>
    </w:p>
    <w:p>
      <w:pPr>
        <w:spacing w:before="79"/>
        <w:ind w:left="111" w:right="121" w:firstLine="0"/>
        <w:jc w:val="both"/>
        <w:rPr>
          <w:sz w:val="20"/>
        </w:rPr>
      </w:pPr>
      <w:r>
        <w:rPr>
          <w:sz w:val="20"/>
        </w:rPr>
        <w:t>Corte IDH. </w:t>
      </w:r>
      <w:r>
        <w:rPr>
          <w:i/>
          <w:sz w:val="20"/>
        </w:rPr>
        <w:t>Caso Comunidad Garífuna de San Juan y sus miembros Vs. Honduras. Excepciones</w:t>
      </w:r>
      <w:r>
        <w:rPr>
          <w:i/>
          <w:sz w:val="20"/>
        </w:rPr>
        <w:t> Preliminares, Fondo, Reparaciones y Costas. </w:t>
      </w:r>
      <w:r>
        <w:rPr>
          <w:sz w:val="20"/>
        </w:rPr>
        <w:t>Sentencia de la Corte Interamericana de Derechos Humanos de 29 de agosto de 2023. Sentencia adoptada en San José, Costa Rica.</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8"/>
        <w:rPr>
          <w:sz w:val="23"/>
        </w:rPr>
      </w:pPr>
    </w:p>
    <w:p>
      <w:pPr>
        <w:pStyle w:val="BodyText"/>
        <w:spacing w:before="1"/>
        <w:ind w:left="3750" w:right="3761"/>
        <w:jc w:val="center"/>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rPr>
          <w:sz w:val="24"/>
        </w:rPr>
      </w:pPr>
    </w:p>
    <w:p>
      <w:pPr>
        <w:pStyle w:val="BodyText"/>
        <w:rPr>
          <w:sz w:val="28"/>
        </w:rPr>
      </w:pPr>
    </w:p>
    <w:p>
      <w:pPr>
        <w:pStyle w:val="BodyText"/>
        <w:tabs>
          <w:tab w:pos="6802" w:val="left" w:leader="none"/>
        </w:tabs>
        <w:ind w:right="26"/>
        <w:jc w:val="center"/>
      </w:pPr>
      <w:r>
        <w:rPr/>
        <w:t>Eduardo</w:t>
      </w:r>
      <w:r>
        <w:rPr>
          <w:spacing w:val="-9"/>
        </w:rPr>
        <w:t> </w:t>
      </w:r>
      <w:r>
        <w:rPr/>
        <w:t>Ferrer</w:t>
      </w:r>
      <w:r>
        <w:rPr>
          <w:spacing w:val="-9"/>
        </w:rPr>
        <w:t> </w:t>
      </w:r>
      <w:r>
        <w:rPr/>
        <w:t>Mac-Gregor</w:t>
      </w:r>
      <w:r>
        <w:rPr>
          <w:spacing w:val="-7"/>
        </w:rPr>
        <w:t> </w:t>
      </w:r>
      <w:r>
        <w:rPr>
          <w:spacing w:val="-2"/>
        </w:rPr>
        <w:t>Poisot</w:t>
      </w:r>
      <w:r>
        <w:rPr/>
        <w:tab/>
        <w:t>Humberto</w:t>
      </w:r>
      <w:r>
        <w:rPr>
          <w:spacing w:val="-10"/>
        </w:rPr>
        <w:t> </w:t>
      </w:r>
      <w:r>
        <w:rPr/>
        <w:t>Antonio</w:t>
      </w:r>
      <w:r>
        <w:rPr>
          <w:spacing w:val="-6"/>
        </w:rPr>
        <w:t> </w:t>
      </w:r>
      <w:r>
        <w:rPr/>
        <w:t>Sierra</w:t>
      </w:r>
      <w:r>
        <w:rPr>
          <w:spacing w:val="-8"/>
        </w:rPr>
        <w:t> </w:t>
      </w:r>
      <w:r>
        <w:rPr>
          <w:spacing w:val="-2"/>
        </w:rPr>
        <w:t>Porto</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tabs>
          <w:tab w:pos="8291" w:val="left" w:leader="none"/>
        </w:tabs>
        <w:ind w:right="12"/>
        <w:jc w:val="center"/>
      </w:pPr>
      <w:r>
        <w:rPr/>
        <w:t>Nancy</w:t>
      </w:r>
      <w:r>
        <w:rPr>
          <w:spacing w:val="-9"/>
        </w:rPr>
        <w:t> </w:t>
      </w:r>
      <w:r>
        <w:rPr/>
        <w:t>Hernández</w:t>
      </w:r>
      <w:r>
        <w:rPr>
          <w:spacing w:val="-7"/>
        </w:rPr>
        <w:t> </w:t>
      </w:r>
      <w:r>
        <w:rPr>
          <w:spacing w:val="-4"/>
        </w:rPr>
        <w:t>López</w:t>
      </w:r>
      <w:r>
        <w:rPr/>
        <w:tab/>
        <w:t>Verónica</w:t>
      </w:r>
      <w:r>
        <w:rPr>
          <w:spacing w:val="-9"/>
        </w:rPr>
        <w:t> </w:t>
      </w:r>
      <w:r>
        <w:rPr>
          <w:spacing w:val="-2"/>
        </w:rPr>
        <w:t>Gómez</w:t>
      </w:r>
    </w:p>
    <w:p>
      <w:pPr>
        <w:pStyle w:val="BodyText"/>
        <w:rPr>
          <w:sz w:val="24"/>
        </w:rPr>
      </w:pPr>
    </w:p>
    <w:p>
      <w:pPr>
        <w:pStyle w:val="BodyText"/>
        <w:rPr>
          <w:sz w:val="24"/>
        </w:rPr>
      </w:pPr>
    </w:p>
    <w:p>
      <w:pPr>
        <w:pStyle w:val="BodyText"/>
        <w:rPr>
          <w:sz w:val="24"/>
        </w:rPr>
      </w:pPr>
    </w:p>
    <w:p>
      <w:pPr>
        <w:pStyle w:val="BodyText"/>
        <w:spacing w:before="10"/>
        <w:rPr>
          <w:sz w:val="27"/>
        </w:rPr>
      </w:pPr>
    </w:p>
    <w:p>
      <w:pPr>
        <w:pStyle w:val="BodyText"/>
        <w:tabs>
          <w:tab w:pos="7801" w:val="left" w:leader="none"/>
        </w:tabs>
        <w:spacing w:before="1"/>
        <w:ind w:right="82"/>
        <w:jc w:val="center"/>
      </w:pPr>
      <w:r>
        <w:rPr/>
        <w:t>Patricia</w:t>
      </w:r>
      <w:r>
        <w:rPr>
          <w:spacing w:val="-7"/>
        </w:rPr>
        <w:t> </w:t>
      </w:r>
      <w:r>
        <w:rPr/>
        <w:t>Pérez</w:t>
      </w:r>
      <w:r>
        <w:rPr>
          <w:spacing w:val="-6"/>
        </w:rPr>
        <w:t> </w:t>
      </w:r>
      <w:r>
        <w:rPr>
          <w:spacing w:val="-2"/>
        </w:rPr>
        <w:t>Goldberg</w:t>
      </w:r>
      <w:r>
        <w:rPr/>
        <w:tab/>
        <w:t>Rodrigo</w:t>
      </w:r>
      <w:r>
        <w:rPr>
          <w:spacing w:val="-9"/>
        </w:rPr>
        <w:t> </w:t>
      </w:r>
      <w:r>
        <w:rPr>
          <w:spacing w:val="-2"/>
        </w:rPr>
        <w:t>Mudrovitsch</w:t>
      </w:r>
    </w:p>
    <w:p>
      <w:pPr>
        <w:pStyle w:val="BodyText"/>
        <w:rPr>
          <w:sz w:val="24"/>
        </w:rPr>
      </w:pPr>
    </w:p>
    <w:p>
      <w:pPr>
        <w:pStyle w:val="BodyText"/>
        <w:rPr>
          <w:sz w:val="24"/>
        </w:rPr>
      </w:pPr>
    </w:p>
    <w:p>
      <w:pPr>
        <w:pStyle w:val="BodyText"/>
        <w:rPr>
          <w:sz w:val="24"/>
        </w:rPr>
      </w:pPr>
    </w:p>
    <w:p>
      <w:pPr>
        <w:pStyle w:val="BodyText"/>
        <w:spacing w:before="1"/>
        <w:rPr>
          <w:sz w:val="28"/>
        </w:rPr>
      </w:pPr>
    </w:p>
    <w:p>
      <w:pPr>
        <w:pStyle w:val="BodyText"/>
        <w:ind w:left="3746" w:right="3761"/>
        <w:jc w:val="center"/>
      </w:pPr>
      <w:r>
        <w:rPr/>
        <w:t>Romina</w:t>
      </w:r>
      <w:r>
        <w:rPr>
          <w:spacing w:val="-18"/>
        </w:rPr>
        <w:t> </w:t>
      </w:r>
      <w:r>
        <w:rPr/>
        <w:t>I.</w:t>
      </w:r>
      <w:r>
        <w:rPr>
          <w:spacing w:val="-18"/>
        </w:rPr>
        <w:t> </w:t>
      </w:r>
      <w:r>
        <w:rPr/>
        <w:t>Sijniensky Secretaria Adjunta</w:t>
      </w:r>
    </w:p>
    <w:p>
      <w:pPr>
        <w:pStyle w:val="BodyText"/>
        <w:rPr>
          <w:sz w:val="24"/>
        </w:rPr>
      </w:pPr>
    </w:p>
    <w:p>
      <w:pPr>
        <w:pStyle w:val="BodyText"/>
        <w:rPr>
          <w:sz w:val="24"/>
        </w:rPr>
      </w:pPr>
    </w:p>
    <w:p>
      <w:pPr>
        <w:pStyle w:val="BodyText"/>
        <w:rPr>
          <w:sz w:val="32"/>
        </w:rPr>
      </w:pPr>
    </w:p>
    <w:p>
      <w:pPr>
        <w:pStyle w:val="BodyText"/>
        <w:spacing w:before="1"/>
        <w:ind w:left="111"/>
        <w:jc w:val="both"/>
      </w:pPr>
      <w:r>
        <w:rPr/>
        <w:t>Comuníquese</w:t>
      </w:r>
      <w:r>
        <w:rPr>
          <w:spacing w:val="-10"/>
        </w:rPr>
        <w:t> </w:t>
      </w:r>
      <w:r>
        <w:rPr/>
        <w:t>y</w:t>
      </w:r>
      <w:r>
        <w:rPr>
          <w:spacing w:val="-7"/>
        </w:rPr>
        <w:t> </w:t>
      </w:r>
      <w:r>
        <w:rPr>
          <w:spacing w:val="-2"/>
        </w:rPr>
        <w:t>ejecútese,</w:t>
      </w:r>
    </w:p>
    <w:p>
      <w:pPr>
        <w:pStyle w:val="BodyText"/>
        <w:rPr>
          <w:sz w:val="24"/>
        </w:rPr>
      </w:pPr>
    </w:p>
    <w:p>
      <w:pPr>
        <w:pStyle w:val="BodyText"/>
        <w:rPr>
          <w:sz w:val="24"/>
        </w:rPr>
      </w:pPr>
    </w:p>
    <w:p>
      <w:pPr>
        <w:pStyle w:val="BodyText"/>
        <w:spacing w:before="11"/>
        <w:rPr>
          <w:sz w:val="31"/>
        </w:rPr>
      </w:pPr>
    </w:p>
    <w:p>
      <w:pPr>
        <w:pStyle w:val="BodyText"/>
        <w:ind w:left="7202" w:right="215" w:hanging="708"/>
      </w:pPr>
      <w:r>
        <w:rPr/>
        <w:t>Ricardo</w:t>
      </w:r>
      <w:r>
        <w:rPr>
          <w:spacing w:val="-13"/>
        </w:rPr>
        <w:t> </w:t>
      </w:r>
      <w:r>
        <w:rPr/>
        <w:t>C.</w:t>
      </w:r>
      <w:r>
        <w:rPr>
          <w:spacing w:val="-14"/>
        </w:rPr>
        <w:t> </w:t>
      </w:r>
      <w:r>
        <w:rPr/>
        <w:t>Pérez</w:t>
      </w:r>
      <w:r>
        <w:rPr>
          <w:spacing w:val="-14"/>
        </w:rPr>
        <w:t> </w:t>
      </w:r>
      <w:r>
        <w:rPr/>
        <w:t>Manrique </w:t>
      </w:r>
      <w:r>
        <w:rPr>
          <w:spacing w:val="-2"/>
        </w:rPr>
        <w:t>Presidente</w:t>
      </w:r>
    </w:p>
    <w:p>
      <w:pPr>
        <w:pStyle w:val="BodyText"/>
        <w:rPr>
          <w:sz w:val="24"/>
        </w:rPr>
      </w:pPr>
    </w:p>
    <w:p>
      <w:pPr>
        <w:pStyle w:val="BodyText"/>
        <w:rPr>
          <w:sz w:val="24"/>
        </w:rPr>
      </w:pPr>
    </w:p>
    <w:p>
      <w:pPr>
        <w:pStyle w:val="BodyText"/>
        <w:spacing w:before="1"/>
        <w:rPr>
          <w:sz w:val="32"/>
        </w:rPr>
      </w:pPr>
    </w:p>
    <w:p>
      <w:pPr>
        <w:pStyle w:val="BodyText"/>
        <w:ind w:left="180" w:right="6999" w:hanging="70"/>
      </w:pPr>
      <w:r>
        <w:rPr/>
        <w:t>Romina</w:t>
      </w:r>
      <w:r>
        <w:rPr>
          <w:spacing w:val="-18"/>
        </w:rPr>
        <w:t> </w:t>
      </w:r>
      <w:r>
        <w:rPr/>
        <w:t>I.</w:t>
      </w:r>
      <w:r>
        <w:rPr>
          <w:spacing w:val="-18"/>
        </w:rPr>
        <w:t> </w:t>
      </w:r>
      <w:r>
        <w:rPr/>
        <w:t>Sijniensky Secretaria Adjunta</w:t>
      </w:r>
    </w:p>
    <w:p>
      <w:pPr>
        <w:spacing w:after="0"/>
        <w:sectPr>
          <w:pgSz w:w="12240" w:h="15840"/>
          <w:pgMar w:header="0" w:footer="989" w:top="1340" w:bottom="1180" w:left="880" w:right="1200"/>
        </w:sectPr>
      </w:pPr>
    </w:p>
    <w:p>
      <w:pPr>
        <w:pStyle w:val="Heading1"/>
      </w:pPr>
      <w:bookmarkStart w:name="anexo_496_esp_no1" w:id="56"/>
      <w:bookmarkEnd w:id="56"/>
      <w:r>
        <w:rPr>
          <w:b w:val="0"/>
          <w:i w:val="0"/>
        </w:rPr>
      </w:r>
      <w:r>
        <w:rPr>
          <w:i/>
        </w:rPr>
        <w:t>CASO</w:t>
      </w:r>
      <w:r>
        <w:rPr>
          <w:i/>
          <w:spacing w:val="-8"/>
        </w:rPr>
        <w:t> </w:t>
      </w:r>
      <w:r>
        <w:rPr>
          <w:i/>
        </w:rPr>
        <w:t>COMUNIDAD</w:t>
      </w:r>
      <w:r>
        <w:rPr>
          <w:i/>
          <w:spacing w:val="-8"/>
        </w:rPr>
        <w:t> </w:t>
      </w:r>
      <w:r>
        <w:rPr>
          <w:i/>
        </w:rPr>
        <w:t>GARÍFUNA</w:t>
      </w:r>
      <w:r>
        <w:rPr>
          <w:i/>
          <w:spacing w:val="-8"/>
        </w:rPr>
        <w:t> </w:t>
      </w:r>
      <w:r>
        <w:rPr>
          <w:i/>
        </w:rPr>
        <w:t>DE</w:t>
      </w:r>
      <w:r>
        <w:rPr>
          <w:i/>
          <w:spacing w:val="-5"/>
        </w:rPr>
        <w:t> </w:t>
      </w:r>
      <w:r>
        <w:rPr>
          <w:i/>
        </w:rPr>
        <w:t>SAN</w:t>
      </w:r>
      <w:r>
        <w:rPr>
          <w:i/>
          <w:spacing w:val="-8"/>
        </w:rPr>
        <w:t> </w:t>
      </w:r>
      <w:r>
        <w:rPr>
          <w:i/>
        </w:rPr>
        <w:t>JUAN</w:t>
      </w:r>
      <w:r>
        <w:rPr>
          <w:i/>
          <w:spacing w:val="-6"/>
        </w:rPr>
        <w:t> </w:t>
      </w:r>
      <w:r>
        <w:rPr>
          <w:i/>
        </w:rPr>
        <w:t>Y</w:t>
      </w:r>
      <w:r>
        <w:rPr>
          <w:i/>
          <w:spacing w:val="-7"/>
        </w:rPr>
        <w:t> </w:t>
      </w:r>
      <w:r>
        <w:rPr>
          <w:i/>
        </w:rPr>
        <w:t>SUS</w:t>
      </w:r>
      <w:r>
        <w:rPr>
          <w:i/>
          <w:spacing w:val="-6"/>
        </w:rPr>
        <w:t> </w:t>
      </w:r>
      <w:r>
        <w:rPr>
          <w:i/>
        </w:rPr>
        <w:t>MIEMBROS</w:t>
      </w:r>
      <w:r>
        <w:rPr>
          <w:i/>
          <w:spacing w:val="-8"/>
        </w:rPr>
        <w:t> </w:t>
      </w:r>
      <w:r>
        <w:rPr>
          <w:i/>
        </w:rPr>
        <w:t>VS.</w:t>
      </w:r>
      <w:r>
        <w:rPr>
          <w:i/>
          <w:spacing w:val="-8"/>
        </w:rPr>
        <w:t> </w:t>
      </w:r>
      <w:r>
        <w:rPr>
          <w:i/>
        </w:rPr>
        <w:t>HONDURAS</w:t>
      </w:r>
      <w:r>
        <w:rPr/>
        <w:t> MAPA ANEXO</w:t>
      </w:r>
    </w:p>
    <w:p>
      <w:pPr>
        <w:pStyle w:val="Heading2"/>
      </w:pPr>
      <w:r>
        <w:rPr/>
        <w:t>Límites</w:t>
      </w:r>
      <w:r>
        <w:rPr>
          <w:spacing w:val="-6"/>
        </w:rPr>
        <w:t> </w:t>
      </w:r>
      <w:r>
        <w:rPr/>
        <w:t>reconocidos</w:t>
      </w:r>
      <w:r>
        <w:rPr>
          <w:spacing w:val="-6"/>
        </w:rPr>
        <w:t> </w:t>
      </w:r>
      <w:r>
        <w:rPr/>
        <w:t>por</w:t>
      </w:r>
      <w:r>
        <w:rPr>
          <w:spacing w:val="-5"/>
        </w:rPr>
        <w:t> </w:t>
      </w:r>
      <w:r>
        <w:rPr/>
        <w:t>el</w:t>
      </w:r>
      <w:r>
        <w:rPr>
          <w:spacing w:val="-5"/>
        </w:rPr>
        <w:t> </w:t>
      </w:r>
      <w:r>
        <w:rPr/>
        <w:t>Estado</w:t>
      </w:r>
      <w:r>
        <w:rPr>
          <w:spacing w:val="-4"/>
        </w:rPr>
        <w:t> </w:t>
      </w:r>
      <w:r>
        <w:rPr/>
        <w:t>del</w:t>
      </w:r>
      <w:r>
        <w:rPr>
          <w:spacing w:val="-3"/>
        </w:rPr>
        <w:t> </w:t>
      </w:r>
      <w:r>
        <w:rPr/>
        <w:t>área</w:t>
      </w:r>
      <w:r>
        <w:rPr>
          <w:spacing w:val="-5"/>
        </w:rPr>
        <w:t> </w:t>
      </w:r>
      <w:r>
        <w:rPr/>
        <w:t>reclamada</w:t>
      </w:r>
      <w:r>
        <w:rPr>
          <w:spacing w:val="-6"/>
        </w:rPr>
        <w:t> </w:t>
      </w:r>
      <w:r>
        <w:rPr/>
        <w:t>por</w:t>
      </w:r>
      <w:r>
        <w:rPr>
          <w:spacing w:val="-7"/>
        </w:rPr>
        <w:t> </w:t>
      </w:r>
      <w:r>
        <w:rPr/>
        <w:t>la</w:t>
      </w:r>
      <w:r>
        <w:rPr>
          <w:spacing w:val="-4"/>
        </w:rPr>
        <w:t> </w:t>
      </w:r>
      <w:r>
        <w:rPr/>
        <w:t>Comunidad</w:t>
      </w:r>
      <w:r>
        <w:rPr>
          <w:spacing w:val="-6"/>
        </w:rPr>
        <w:t> </w:t>
      </w:r>
      <w:r>
        <w:rPr/>
        <w:t>Garífuna</w:t>
      </w:r>
      <w:r>
        <w:rPr>
          <w:spacing w:val="-5"/>
        </w:rPr>
        <w:t> </w:t>
      </w:r>
      <w:r>
        <w:rPr/>
        <w:t>de</w:t>
      </w:r>
      <w:r>
        <w:rPr>
          <w:spacing w:val="-6"/>
        </w:rPr>
        <w:t> </w:t>
      </w:r>
      <w:r>
        <w:rPr/>
        <w:t>San</w:t>
      </w:r>
      <w:r>
        <w:rPr>
          <w:spacing w:val="-6"/>
        </w:rPr>
        <w:t> </w:t>
      </w:r>
      <w:r>
        <w:rPr/>
        <w:t>Juan correspondiente a 674,69 hectáreas.</w:t>
      </w:r>
    </w:p>
    <w:p>
      <w:pPr>
        <w:spacing w:before="119"/>
        <w:ind w:left="1422" w:right="1415" w:firstLine="0"/>
        <w:jc w:val="center"/>
        <w:rPr>
          <w:rFonts w:ascii="Calibri" w:hAnsi="Calibri"/>
          <w:sz w:val="28"/>
        </w:rPr>
      </w:pPr>
      <w:r>
        <w:rPr/>
        <w:drawing>
          <wp:anchor distT="0" distB="0" distL="0" distR="0" allowOverlap="1" layoutInCell="1" locked="0" behindDoc="0" simplePos="0" relativeHeight="15758848">
            <wp:simplePos x="0" y="0"/>
            <wp:positionH relativeFrom="page">
              <wp:posOffset>0</wp:posOffset>
            </wp:positionH>
            <wp:positionV relativeFrom="paragraph">
              <wp:posOffset>795846</wp:posOffset>
            </wp:positionV>
            <wp:extent cx="10058399" cy="4865370"/>
            <wp:effectExtent l="0" t="0" r="0" b="0"/>
            <wp:wrapNone/>
            <wp:docPr id="1" name="image1.jpeg" descr="Imagen que contiene hidrante  Descripción generada automáticamente"/>
            <wp:cNvGraphicFramePr>
              <a:graphicFrameLocks noChangeAspect="1"/>
            </wp:cNvGraphicFramePr>
            <a:graphic>
              <a:graphicData uri="http://schemas.openxmlformats.org/drawingml/2006/picture">
                <pic:pic>
                  <pic:nvPicPr>
                    <pic:cNvPr id="2" name="image1.jpeg"/>
                    <pic:cNvPicPr/>
                  </pic:nvPicPr>
                  <pic:blipFill>
                    <a:blip r:embed="rId8" cstate="print"/>
                    <a:stretch>
                      <a:fillRect/>
                    </a:stretch>
                  </pic:blipFill>
                  <pic:spPr>
                    <a:xfrm>
                      <a:off x="0" y="0"/>
                      <a:ext cx="10058399" cy="4865370"/>
                    </a:xfrm>
                    <a:prstGeom prst="rect">
                      <a:avLst/>
                    </a:prstGeom>
                  </pic:spPr>
                </pic:pic>
              </a:graphicData>
            </a:graphic>
          </wp:anchor>
        </w:drawing>
      </w:r>
      <w:r>
        <w:rPr>
          <w:rFonts w:ascii="Calibri" w:hAnsi="Calibri"/>
          <w:sz w:val="28"/>
        </w:rPr>
        <w:t>Este</w:t>
      </w:r>
      <w:r>
        <w:rPr>
          <w:rFonts w:ascii="Calibri" w:hAnsi="Calibri"/>
          <w:spacing w:val="-6"/>
          <w:sz w:val="28"/>
        </w:rPr>
        <w:t> </w:t>
      </w:r>
      <w:r>
        <w:rPr>
          <w:rFonts w:ascii="Calibri" w:hAnsi="Calibri"/>
          <w:sz w:val="28"/>
        </w:rPr>
        <w:t>documento</w:t>
      </w:r>
      <w:r>
        <w:rPr>
          <w:rFonts w:ascii="Calibri" w:hAnsi="Calibri"/>
          <w:spacing w:val="-5"/>
          <w:sz w:val="28"/>
        </w:rPr>
        <w:t> </w:t>
      </w:r>
      <w:r>
        <w:rPr>
          <w:rFonts w:ascii="Calibri" w:hAnsi="Calibri"/>
          <w:sz w:val="28"/>
        </w:rPr>
        <w:t>fue</w:t>
      </w:r>
      <w:r>
        <w:rPr>
          <w:rFonts w:ascii="Calibri" w:hAnsi="Calibri"/>
          <w:spacing w:val="-5"/>
          <w:sz w:val="28"/>
        </w:rPr>
        <w:t> </w:t>
      </w:r>
      <w:r>
        <w:rPr>
          <w:rFonts w:ascii="Calibri" w:hAnsi="Calibri"/>
          <w:sz w:val="28"/>
        </w:rPr>
        <w:t>remitido</w:t>
      </w:r>
      <w:r>
        <w:rPr>
          <w:rFonts w:ascii="Calibri" w:hAnsi="Calibri"/>
          <w:spacing w:val="-5"/>
          <w:sz w:val="28"/>
        </w:rPr>
        <w:t> </w:t>
      </w:r>
      <w:r>
        <w:rPr>
          <w:rFonts w:ascii="Calibri" w:hAnsi="Calibri"/>
          <w:sz w:val="28"/>
        </w:rPr>
        <w:t>por</w:t>
      </w:r>
      <w:r>
        <w:rPr>
          <w:rFonts w:ascii="Calibri" w:hAnsi="Calibri"/>
          <w:spacing w:val="-5"/>
          <w:sz w:val="28"/>
        </w:rPr>
        <w:t> </w:t>
      </w:r>
      <w:r>
        <w:rPr>
          <w:rFonts w:ascii="Calibri" w:hAnsi="Calibri"/>
          <w:sz w:val="28"/>
        </w:rPr>
        <w:t>el</w:t>
      </w:r>
      <w:r>
        <w:rPr>
          <w:rFonts w:ascii="Calibri" w:hAnsi="Calibri"/>
          <w:spacing w:val="-5"/>
          <w:sz w:val="28"/>
        </w:rPr>
        <w:t> </w:t>
      </w:r>
      <w:r>
        <w:rPr>
          <w:rFonts w:ascii="Calibri" w:hAnsi="Calibri"/>
          <w:sz w:val="28"/>
        </w:rPr>
        <w:t>Estado</w:t>
      </w:r>
      <w:r>
        <w:rPr>
          <w:rFonts w:ascii="Calibri" w:hAnsi="Calibri"/>
          <w:spacing w:val="-4"/>
          <w:sz w:val="28"/>
        </w:rPr>
        <w:t> </w:t>
      </w:r>
      <w:r>
        <w:rPr>
          <w:rFonts w:ascii="Calibri" w:hAnsi="Calibri"/>
          <w:sz w:val="28"/>
        </w:rPr>
        <w:t>el</w:t>
      </w:r>
      <w:r>
        <w:rPr>
          <w:rFonts w:ascii="Calibri" w:hAnsi="Calibri"/>
          <w:spacing w:val="-6"/>
          <w:sz w:val="28"/>
        </w:rPr>
        <w:t> </w:t>
      </w:r>
      <w:r>
        <w:rPr>
          <w:rFonts w:ascii="Calibri" w:hAnsi="Calibri"/>
          <w:sz w:val="28"/>
        </w:rPr>
        <w:t>día</w:t>
      </w:r>
      <w:r>
        <w:rPr>
          <w:rFonts w:ascii="Calibri" w:hAnsi="Calibri"/>
          <w:spacing w:val="-5"/>
          <w:sz w:val="28"/>
        </w:rPr>
        <w:t> </w:t>
      </w:r>
      <w:r>
        <w:rPr>
          <w:rFonts w:ascii="Calibri" w:hAnsi="Calibri"/>
          <w:sz w:val="28"/>
        </w:rPr>
        <w:t>29</w:t>
      </w:r>
      <w:r>
        <w:rPr>
          <w:rFonts w:ascii="Calibri" w:hAnsi="Calibri"/>
          <w:spacing w:val="-5"/>
          <w:sz w:val="28"/>
        </w:rPr>
        <w:t> </w:t>
      </w:r>
      <w:r>
        <w:rPr>
          <w:rFonts w:ascii="Calibri" w:hAnsi="Calibri"/>
          <w:sz w:val="28"/>
        </w:rPr>
        <w:t>de</w:t>
      </w:r>
      <w:r>
        <w:rPr>
          <w:rFonts w:ascii="Calibri" w:hAnsi="Calibri"/>
          <w:spacing w:val="-6"/>
          <w:sz w:val="28"/>
        </w:rPr>
        <w:t> </w:t>
      </w:r>
      <w:r>
        <w:rPr>
          <w:rFonts w:ascii="Calibri" w:hAnsi="Calibri"/>
          <w:sz w:val="28"/>
        </w:rPr>
        <w:t>mayo</w:t>
      </w:r>
      <w:r>
        <w:rPr>
          <w:rFonts w:ascii="Calibri" w:hAnsi="Calibri"/>
          <w:spacing w:val="-5"/>
          <w:sz w:val="28"/>
        </w:rPr>
        <w:t> </w:t>
      </w:r>
      <w:r>
        <w:rPr>
          <w:rFonts w:ascii="Calibri" w:hAnsi="Calibri"/>
          <w:sz w:val="28"/>
        </w:rPr>
        <w:t>de</w:t>
      </w:r>
      <w:r>
        <w:rPr>
          <w:rFonts w:ascii="Calibri" w:hAnsi="Calibri"/>
          <w:spacing w:val="-4"/>
          <w:sz w:val="28"/>
        </w:rPr>
        <w:t> </w:t>
      </w:r>
      <w:r>
        <w:rPr>
          <w:rFonts w:ascii="Calibri" w:hAnsi="Calibri"/>
          <w:sz w:val="28"/>
        </w:rPr>
        <w:t>2023</w:t>
      </w:r>
      <w:r>
        <w:rPr>
          <w:rFonts w:ascii="Calibri" w:hAnsi="Calibri"/>
          <w:spacing w:val="-6"/>
          <w:sz w:val="28"/>
        </w:rPr>
        <w:t> </w:t>
      </w:r>
      <w:r>
        <w:rPr>
          <w:rFonts w:ascii="Calibri" w:hAnsi="Calibri"/>
          <w:sz w:val="28"/>
        </w:rPr>
        <w:t>en</w:t>
      </w:r>
      <w:r>
        <w:rPr>
          <w:rFonts w:ascii="Calibri" w:hAnsi="Calibri"/>
          <w:spacing w:val="-7"/>
          <w:sz w:val="28"/>
        </w:rPr>
        <w:t> </w:t>
      </w:r>
      <w:r>
        <w:rPr>
          <w:rFonts w:ascii="Calibri" w:hAnsi="Calibri"/>
          <w:sz w:val="28"/>
        </w:rPr>
        <w:t>formato</w:t>
      </w:r>
      <w:r>
        <w:rPr>
          <w:rFonts w:ascii="Calibri" w:hAnsi="Calibri"/>
          <w:spacing w:val="-4"/>
          <w:sz w:val="28"/>
        </w:rPr>
        <w:t> </w:t>
      </w:r>
      <w:r>
        <w:rPr>
          <w:rFonts w:ascii="Calibri" w:hAnsi="Calibri"/>
          <w:i/>
          <w:sz w:val="28"/>
        </w:rPr>
        <w:t>kmz</w:t>
      </w:r>
      <w:r>
        <w:rPr>
          <w:rFonts w:ascii="Calibri" w:hAnsi="Calibri"/>
          <w:i/>
          <w:spacing w:val="-6"/>
          <w:sz w:val="28"/>
        </w:rPr>
        <w:t> </w:t>
      </w:r>
      <w:r>
        <w:rPr>
          <w:rFonts w:ascii="Calibri" w:hAnsi="Calibri"/>
          <w:sz w:val="28"/>
        </w:rPr>
        <w:t>(para</w:t>
      </w:r>
      <w:r>
        <w:rPr>
          <w:rFonts w:ascii="Calibri" w:hAnsi="Calibri"/>
          <w:spacing w:val="-5"/>
          <w:sz w:val="28"/>
        </w:rPr>
        <w:t> </w:t>
      </w:r>
      <w:r>
        <w:rPr>
          <w:rFonts w:ascii="Calibri" w:hAnsi="Calibri"/>
          <w:sz w:val="28"/>
        </w:rPr>
        <w:t>ser</w:t>
      </w:r>
      <w:r>
        <w:rPr>
          <w:rFonts w:ascii="Calibri" w:hAnsi="Calibri"/>
          <w:spacing w:val="-4"/>
          <w:sz w:val="28"/>
        </w:rPr>
        <w:t> </w:t>
      </w:r>
      <w:r>
        <w:rPr>
          <w:rFonts w:ascii="Calibri" w:hAnsi="Calibri"/>
          <w:sz w:val="28"/>
        </w:rPr>
        <w:t>leído</w:t>
      </w:r>
      <w:r>
        <w:rPr>
          <w:rFonts w:ascii="Calibri" w:hAnsi="Calibri"/>
          <w:spacing w:val="-5"/>
          <w:sz w:val="28"/>
        </w:rPr>
        <w:t> </w:t>
      </w:r>
      <w:r>
        <w:rPr>
          <w:rFonts w:ascii="Calibri" w:hAnsi="Calibri"/>
          <w:sz w:val="28"/>
        </w:rPr>
        <w:t>a</w:t>
      </w:r>
      <w:r>
        <w:rPr>
          <w:rFonts w:ascii="Calibri" w:hAnsi="Calibri"/>
          <w:spacing w:val="-5"/>
          <w:sz w:val="28"/>
        </w:rPr>
        <w:t> </w:t>
      </w:r>
      <w:r>
        <w:rPr>
          <w:rFonts w:ascii="Calibri" w:hAnsi="Calibri"/>
          <w:sz w:val="28"/>
        </w:rPr>
        <w:t>través</w:t>
      </w:r>
      <w:r>
        <w:rPr>
          <w:rFonts w:ascii="Calibri" w:hAnsi="Calibri"/>
          <w:spacing w:val="-5"/>
          <w:sz w:val="28"/>
        </w:rPr>
        <w:t> </w:t>
      </w:r>
      <w:r>
        <w:rPr>
          <w:rFonts w:ascii="Calibri" w:hAnsi="Calibri"/>
          <w:sz w:val="28"/>
        </w:rPr>
        <w:t>de</w:t>
      </w:r>
      <w:r>
        <w:rPr>
          <w:rFonts w:ascii="Calibri" w:hAnsi="Calibri"/>
          <w:spacing w:val="-6"/>
          <w:sz w:val="28"/>
        </w:rPr>
        <w:t> </w:t>
      </w:r>
      <w:r>
        <w:rPr>
          <w:rFonts w:ascii="Calibri" w:hAnsi="Calibri"/>
          <w:sz w:val="28"/>
        </w:rPr>
        <w:t>la aplicación</w:t>
      </w:r>
      <w:r>
        <w:rPr>
          <w:rFonts w:ascii="Calibri" w:hAnsi="Calibri"/>
          <w:spacing w:val="-3"/>
          <w:sz w:val="28"/>
        </w:rPr>
        <w:t> </w:t>
      </w:r>
      <w:r>
        <w:rPr>
          <w:rFonts w:ascii="Calibri" w:hAnsi="Calibri"/>
          <w:i/>
          <w:sz w:val="28"/>
        </w:rPr>
        <w:t>Google</w:t>
      </w:r>
      <w:r>
        <w:rPr>
          <w:rFonts w:ascii="Calibri" w:hAnsi="Calibri"/>
          <w:i/>
          <w:spacing w:val="-1"/>
          <w:sz w:val="28"/>
        </w:rPr>
        <w:t> </w:t>
      </w:r>
      <w:r>
        <w:rPr>
          <w:rFonts w:ascii="Calibri" w:hAnsi="Calibri"/>
          <w:i/>
          <w:sz w:val="28"/>
        </w:rPr>
        <w:t>Earth</w:t>
      </w:r>
      <w:r>
        <w:rPr>
          <w:rFonts w:ascii="Calibri" w:hAnsi="Calibri"/>
          <w:sz w:val="28"/>
        </w:rPr>
        <w:t>),</w:t>
      </w:r>
      <w:r>
        <w:rPr>
          <w:rFonts w:ascii="Calibri" w:hAnsi="Calibri"/>
          <w:spacing w:val="-3"/>
          <w:sz w:val="28"/>
        </w:rPr>
        <w:t> </w:t>
      </w:r>
      <w:r>
        <w:rPr>
          <w:rFonts w:ascii="Calibri" w:hAnsi="Calibri"/>
          <w:sz w:val="28"/>
        </w:rPr>
        <w:t>durante</w:t>
      </w:r>
      <w:r>
        <w:rPr>
          <w:rFonts w:ascii="Calibri" w:hAnsi="Calibri"/>
          <w:spacing w:val="-2"/>
          <w:sz w:val="28"/>
        </w:rPr>
        <w:t> </w:t>
      </w:r>
      <w:r>
        <w:rPr>
          <w:rFonts w:ascii="Calibri" w:hAnsi="Calibri"/>
          <w:sz w:val="28"/>
        </w:rPr>
        <w:t>la</w:t>
      </w:r>
      <w:r>
        <w:rPr>
          <w:rFonts w:ascii="Calibri" w:hAnsi="Calibri"/>
          <w:spacing w:val="-1"/>
          <w:sz w:val="28"/>
        </w:rPr>
        <w:t> </w:t>
      </w:r>
      <w:r>
        <w:rPr>
          <w:rFonts w:ascii="Calibri" w:hAnsi="Calibri"/>
          <w:sz w:val="28"/>
        </w:rPr>
        <w:t>visita</w:t>
      </w:r>
      <w:r>
        <w:rPr>
          <w:rFonts w:ascii="Calibri" w:hAnsi="Calibri"/>
          <w:spacing w:val="-2"/>
          <w:sz w:val="28"/>
        </w:rPr>
        <w:t> </w:t>
      </w:r>
      <w:r>
        <w:rPr>
          <w:rFonts w:ascii="Calibri" w:hAnsi="Calibri"/>
          <w:i/>
          <w:sz w:val="28"/>
        </w:rPr>
        <w:t>in</w:t>
      </w:r>
      <w:r>
        <w:rPr>
          <w:rFonts w:ascii="Calibri" w:hAnsi="Calibri"/>
          <w:i/>
          <w:spacing w:val="-1"/>
          <w:sz w:val="28"/>
        </w:rPr>
        <w:t> </w:t>
      </w:r>
      <w:r>
        <w:rPr>
          <w:rFonts w:ascii="Calibri" w:hAnsi="Calibri"/>
          <w:i/>
          <w:sz w:val="28"/>
        </w:rPr>
        <w:t>situ</w:t>
      </w:r>
      <w:r>
        <w:rPr>
          <w:rFonts w:ascii="Calibri" w:hAnsi="Calibri"/>
          <w:i/>
          <w:spacing w:val="-2"/>
          <w:sz w:val="28"/>
        </w:rPr>
        <w:t> </w:t>
      </w:r>
      <w:r>
        <w:rPr>
          <w:rFonts w:ascii="Calibri" w:hAnsi="Calibri"/>
          <w:sz w:val="28"/>
        </w:rPr>
        <w:t>a</w:t>
      </w:r>
      <w:r>
        <w:rPr>
          <w:rFonts w:ascii="Calibri" w:hAnsi="Calibri"/>
          <w:spacing w:val="-2"/>
          <w:sz w:val="28"/>
        </w:rPr>
        <w:t> </w:t>
      </w:r>
      <w:r>
        <w:rPr>
          <w:rFonts w:ascii="Calibri" w:hAnsi="Calibri"/>
          <w:sz w:val="28"/>
        </w:rPr>
        <w:t>la</w:t>
      </w:r>
      <w:r>
        <w:rPr>
          <w:rFonts w:ascii="Calibri" w:hAnsi="Calibri"/>
          <w:spacing w:val="-1"/>
          <w:sz w:val="28"/>
        </w:rPr>
        <w:t> </w:t>
      </w:r>
      <w:r>
        <w:rPr>
          <w:rFonts w:ascii="Calibri" w:hAnsi="Calibri"/>
          <w:sz w:val="28"/>
        </w:rPr>
        <w:t>ciudad de</w:t>
      </w:r>
      <w:r>
        <w:rPr>
          <w:rFonts w:ascii="Calibri" w:hAnsi="Calibri"/>
          <w:spacing w:val="-3"/>
          <w:sz w:val="28"/>
        </w:rPr>
        <w:t> </w:t>
      </w:r>
      <w:r>
        <w:rPr>
          <w:rFonts w:ascii="Calibri" w:hAnsi="Calibri"/>
          <w:sz w:val="28"/>
        </w:rPr>
        <w:t>Tela.</w:t>
      </w:r>
      <w:r>
        <w:rPr>
          <w:rFonts w:ascii="Calibri" w:hAnsi="Calibri"/>
          <w:spacing w:val="-2"/>
          <w:sz w:val="28"/>
        </w:rPr>
        <w:t> </w:t>
      </w:r>
      <w:r>
        <w:rPr>
          <w:rFonts w:ascii="Calibri" w:hAnsi="Calibri"/>
          <w:sz w:val="28"/>
        </w:rPr>
        <w:t>La</w:t>
      </w:r>
      <w:r>
        <w:rPr>
          <w:rFonts w:ascii="Calibri" w:hAnsi="Calibri"/>
          <w:spacing w:val="-2"/>
          <w:sz w:val="28"/>
        </w:rPr>
        <w:t> </w:t>
      </w:r>
      <w:r>
        <w:rPr>
          <w:rFonts w:ascii="Calibri" w:hAnsi="Calibri"/>
          <w:sz w:val="28"/>
        </w:rPr>
        <w:t>Corte</w:t>
      </w:r>
      <w:r>
        <w:rPr>
          <w:rFonts w:ascii="Calibri" w:hAnsi="Calibri"/>
          <w:spacing w:val="-3"/>
          <w:sz w:val="28"/>
        </w:rPr>
        <w:t> </w:t>
      </w:r>
      <w:r>
        <w:rPr>
          <w:rFonts w:ascii="Calibri" w:hAnsi="Calibri"/>
          <w:sz w:val="28"/>
        </w:rPr>
        <w:t>procedió a</w:t>
      </w:r>
      <w:r>
        <w:rPr>
          <w:rFonts w:ascii="Calibri" w:hAnsi="Calibri"/>
          <w:spacing w:val="-1"/>
          <w:sz w:val="28"/>
        </w:rPr>
        <w:t> </w:t>
      </w:r>
      <w:r>
        <w:rPr>
          <w:rFonts w:ascii="Calibri" w:hAnsi="Calibri"/>
          <w:sz w:val="28"/>
        </w:rPr>
        <w:t>convertirlo</w:t>
      </w:r>
      <w:r>
        <w:rPr>
          <w:rFonts w:ascii="Calibri" w:hAnsi="Calibri"/>
          <w:spacing w:val="-1"/>
          <w:sz w:val="28"/>
        </w:rPr>
        <w:t> </w:t>
      </w:r>
      <w:r>
        <w:rPr>
          <w:rFonts w:ascii="Calibri" w:hAnsi="Calibri"/>
          <w:sz w:val="28"/>
        </w:rPr>
        <w:t>a</w:t>
      </w:r>
      <w:r>
        <w:rPr>
          <w:rFonts w:ascii="Calibri" w:hAnsi="Calibri"/>
          <w:spacing w:val="-1"/>
          <w:sz w:val="28"/>
        </w:rPr>
        <w:t> </w:t>
      </w:r>
      <w:r>
        <w:rPr>
          <w:rFonts w:ascii="Calibri" w:hAnsi="Calibri"/>
          <w:sz w:val="28"/>
        </w:rPr>
        <w:t>formato </w:t>
      </w:r>
      <w:r>
        <w:rPr>
          <w:rFonts w:ascii="Calibri" w:hAnsi="Calibri"/>
          <w:i/>
          <w:sz w:val="28"/>
        </w:rPr>
        <w:t>pdf</w:t>
      </w:r>
      <w:r>
        <w:rPr>
          <w:rFonts w:ascii="Calibri" w:hAnsi="Calibri"/>
          <w:sz w:val="28"/>
        </w:rPr>
        <w:t>.</w:t>
      </w:r>
    </w:p>
    <w:p>
      <w:pPr>
        <w:spacing w:after="0"/>
        <w:jc w:val="center"/>
        <w:rPr>
          <w:rFonts w:ascii="Calibri" w:hAnsi="Calibri"/>
          <w:sz w:val="28"/>
        </w:rPr>
        <w:sectPr>
          <w:footerReference w:type="default" r:id="rId7"/>
          <w:pgSz w:w="15840" w:h="12240" w:orient="landscape"/>
          <w:pgMar w:footer="0" w:header="0" w:top="700" w:bottom="280" w:left="0" w:right="0"/>
        </w:sectPr>
      </w:pPr>
    </w:p>
    <w:p>
      <w:pPr>
        <w:pStyle w:val="Heading1"/>
      </w:pPr>
      <w:r>
        <w:rPr>
          <w:i/>
        </w:rPr>
        <w:t>CASO</w:t>
      </w:r>
      <w:r>
        <w:rPr>
          <w:i/>
          <w:spacing w:val="-8"/>
        </w:rPr>
        <w:t> </w:t>
      </w:r>
      <w:r>
        <w:rPr>
          <w:i/>
        </w:rPr>
        <w:t>COMUNIDAD</w:t>
      </w:r>
      <w:r>
        <w:rPr>
          <w:i/>
          <w:spacing w:val="-8"/>
        </w:rPr>
        <w:t> </w:t>
      </w:r>
      <w:r>
        <w:rPr>
          <w:i/>
        </w:rPr>
        <w:t>GARÍFUNA</w:t>
      </w:r>
      <w:r>
        <w:rPr>
          <w:i/>
          <w:spacing w:val="-8"/>
        </w:rPr>
        <w:t> </w:t>
      </w:r>
      <w:r>
        <w:rPr>
          <w:i/>
        </w:rPr>
        <w:t>DE</w:t>
      </w:r>
      <w:r>
        <w:rPr>
          <w:i/>
          <w:spacing w:val="-5"/>
        </w:rPr>
        <w:t> </w:t>
      </w:r>
      <w:r>
        <w:rPr>
          <w:i/>
        </w:rPr>
        <w:t>SAN</w:t>
      </w:r>
      <w:r>
        <w:rPr>
          <w:i/>
          <w:spacing w:val="-8"/>
        </w:rPr>
        <w:t> </w:t>
      </w:r>
      <w:r>
        <w:rPr>
          <w:i/>
        </w:rPr>
        <w:t>JUAN</w:t>
      </w:r>
      <w:r>
        <w:rPr>
          <w:i/>
          <w:spacing w:val="-6"/>
        </w:rPr>
        <w:t> </w:t>
      </w:r>
      <w:r>
        <w:rPr>
          <w:i/>
        </w:rPr>
        <w:t>Y</w:t>
      </w:r>
      <w:r>
        <w:rPr>
          <w:i/>
          <w:spacing w:val="-7"/>
        </w:rPr>
        <w:t> </w:t>
      </w:r>
      <w:r>
        <w:rPr>
          <w:i/>
        </w:rPr>
        <w:t>SUS</w:t>
      </w:r>
      <w:r>
        <w:rPr>
          <w:i/>
          <w:spacing w:val="-6"/>
        </w:rPr>
        <w:t> </w:t>
      </w:r>
      <w:r>
        <w:rPr>
          <w:i/>
        </w:rPr>
        <w:t>MIEMBROS</w:t>
      </w:r>
      <w:r>
        <w:rPr>
          <w:i/>
          <w:spacing w:val="-8"/>
        </w:rPr>
        <w:t> </w:t>
      </w:r>
      <w:r>
        <w:rPr>
          <w:i/>
        </w:rPr>
        <w:t>VS.</w:t>
      </w:r>
      <w:r>
        <w:rPr>
          <w:i/>
          <w:spacing w:val="-8"/>
        </w:rPr>
        <w:t> </w:t>
      </w:r>
      <w:r>
        <w:rPr>
          <w:i/>
        </w:rPr>
        <w:t>HONDURAS</w:t>
      </w:r>
      <w:r>
        <w:rPr/>
        <w:t> MAPA ANEXO</w:t>
      </w:r>
    </w:p>
    <w:p>
      <w:pPr>
        <w:pStyle w:val="Heading2"/>
      </w:pPr>
      <w:r>
        <w:rPr/>
        <w:t>Límites</w:t>
      </w:r>
      <w:r>
        <w:rPr>
          <w:spacing w:val="-6"/>
        </w:rPr>
        <w:t> </w:t>
      </w:r>
      <w:r>
        <w:rPr/>
        <w:t>reconocidos</w:t>
      </w:r>
      <w:r>
        <w:rPr>
          <w:spacing w:val="-6"/>
        </w:rPr>
        <w:t> </w:t>
      </w:r>
      <w:r>
        <w:rPr/>
        <w:t>por</w:t>
      </w:r>
      <w:r>
        <w:rPr>
          <w:spacing w:val="-5"/>
        </w:rPr>
        <w:t> </w:t>
      </w:r>
      <w:r>
        <w:rPr/>
        <w:t>el</w:t>
      </w:r>
      <w:r>
        <w:rPr>
          <w:spacing w:val="-5"/>
        </w:rPr>
        <w:t> </w:t>
      </w:r>
      <w:r>
        <w:rPr/>
        <w:t>Estado</w:t>
      </w:r>
      <w:r>
        <w:rPr>
          <w:spacing w:val="-4"/>
        </w:rPr>
        <w:t> </w:t>
      </w:r>
      <w:r>
        <w:rPr/>
        <w:t>del</w:t>
      </w:r>
      <w:r>
        <w:rPr>
          <w:spacing w:val="-3"/>
        </w:rPr>
        <w:t> </w:t>
      </w:r>
      <w:r>
        <w:rPr/>
        <w:t>área</w:t>
      </w:r>
      <w:r>
        <w:rPr>
          <w:spacing w:val="-5"/>
        </w:rPr>
        <w:t> </w:t>
      </w:r>
      <w:r>
        <w:rPr/>
        <w:t>reclamada</w:t>
      </w:r>
      <w:r>
        <w:rPr>
          <w:spacing w:val="-6"/>
        </w:rPr>
        <w:t> </w:t>
      </w:r>
      <w:r>
        <w:rPr/>
        <w:t>por</w:t>
      </w:r>
      <w:r>
        <w:rPr>
          <w:spacing w:val="-7"/>
        </w:rPr>
        <w:t> </w:t>
      </w:r>
      <w:r>
        <w:rPr/>
        <w:t>la</w:t>
      </w:r>
      <w:r>
        <w:rPr>
          <w:spacing w:val="-4"/>
        </w:rPr>
        <w:t> </w:t>
      </w:r>
      <w:r>
        <w:rPr/>
        <w:t>Comunidad</w:t>
      </w:r>
      <w:r>
        <w:rPr>
          <w:spacing w:val="-6"/>
        </w:rPr>
        <w:t> </w:t>
      </w:r>
      <w:r>
        <w:rPr/>
        <w:t>Garífuna</w:t>
      </w:r>
      <w:r>
        <w:rPr>
          <w:spacing w:val="-5"/>
        </w:rPr>
        <w:t> </w:t>
      </w:r>
      <w:r>
        <w:rPr/>
        <w:t>de</w:t>
      </w:r>
      <w:r>
        <w:rPr>
          <w:spacing w:val="-6"/>
        </w:rPr>
        <w:t> </w:t>
      </w:r>
      <w:r>
        <w:rPr/>
        <w:t>San</w:t>
      </w:r>
      <w:r>
        <w:rPr>
          <w:spacing w:val="-6"/>
        </w:rPr>
        <w:t> </w:t>
      </w:r>
      <w:r>
        <w:rPr/>
        <w:t>Juan correspondiente a 674,69 hectáreas.</w:t>
      </w:r>
    </w:p>
    <w:p>
      <w:pPr>
        <w:spacing w:before="119"/>
        <w:ind w:left="1422" w:right="1415" w:firstLine="0"/>
        <w:jc w:val="center"/>
        <w:rPr>
          <w:rFonts w:ascii="Calibri" w:hAnsi="Calibri"/>
          <w:sz w:val="28"/>
        </w:rPr>
      </w:pPr>
      <w:r>
        <w:rPr>
          <w:rFonts w:ascii="Calibri" w:hAnsi="Calibri"/>
          <w:sz w:val="28"/>
        </w:rPr>
        <w:t>Este</w:t>
      </w:r>
      <w:r>
        <w:rPr>
          <w:rFonts w:ascii="Calibri" w:hAnsi="Calibri"/>
          <w:spacing w:val="-6"/>
          <w:sz w:val="28"/>
        </w:rPr>
        <w:t> </w:t>
      </w:r>
      <w:r>
        <w:rPr>
          <w:rFonts w:ascii="Calibri" w:hAnsi="Calibri"/>
          <w:sz w:val="28"/>
        </w:rPr>
        <w:t>documento</w:t>
      </w:r>
      <w:r>
        <w:rPr>
          <w:rFonts w:ascii="Calibri" w:hAnsi="Calibri"/>
          <w:spacing w:val="-5"/>
          <w:sz w:val="28"/>
        </w:rPr>
        <w:t> </w:t>
      </w:r>
      <w:r>
        <w:rPr>
          <w:rFonts w:ascii="Calibri" w:hAnsi="Calibri"/>
          <w:sz w:val="28"/>
        </w:rPr>
        <w:t>fue</w:t>
      </w:r>
      <w:r>
        <w:rPr>
          <w:rFonts w:ascii="Calibri" w:hAnsi="Calibri"/>
          <w:spacing w:val="-5"/>
          <w:sz w:val="28"/>
        </w:rPr>
        <w:t> </w:t>
      </w:r>
      <w:r>
        <w:rPr>
          <w:rFonts w:ascii="Calibri" w:hAnsi="Calibri"/>
          <w:sz w:val="28"/>
        </w:rPr>
        <w:t>remitido</w:t>
      </w:r>
      <w:r>
        <w:rPr>
          <w:rFonts w:ascii="Calibri" w:hAnsi="Calibri"/>
          <w:spacing w:val="-5"/>
          <w:sz w:val="28"/>
        </w:rPr>
        <w:t> </w:t>
      </w:r>
      <w:r>
        <w:rPr>
          <w:rFonts w:ascii="Calibri" w:hAnsi="Calibri"/>
          <w:sz w:val="28"/>
        </w:rPr>
        <w:t>por</w:t>
      </w:r>
      <w:r>
        <w:rPr>
          <w:rFonts w:ascii="Calibri" w:hAnsi="Calibri"/>
          <w:spacing w:val="-5"/>
          <w:sz w:val="28"/>
        </w:rPr>
        <w:t> </w:t>
      </w:r>
      <w:r>
        <w:rPr>
          <w:rFonts w:ascii="Calibri" w:hAnsi="Calibri"/>
          <w:sz w:val="28"/>
        </w:rPr>
        <w:t>el</w:t>
      </w:r>
      <w:r>
        <w:rPr>
          <w:rFonts w:ascii="Calibri" w:hAnsi="Calibri"/>
          <w:spacing w:val="-5"/>
          <w:sz w:val="28"/>
        </w:rPr>
        <w:t> </w:t>
      </w:r>
      <w:r>
        <w:rPr>
          <w:rFonts w:ascii="Calibri" w:hAnsi="Calibri"/>
          <w:sz w:val="28"/>
        </w:rPr>
        <w:t>Estado</w:t>
      </w:r>
      <w:r>
        <w:rPr>
          <w:rFonts w:ascii="Calibri" w:hAnsi="Calibri"/>
          <w:spacing w:val="-4"/>
          <w:sz w:val="28"/>
        </w:rPr>
        <w:t> </w:t>
      </w:r>
      <w:r>
        <w:rPr>
          <w:rFonts w:ascii="Calibri" w:hAnsi="Calibri"/>
          <w:sz w:val="28"/>
        </w:rPr>
        <w:t>el</w:t>
      </w:r>
      <w:r>
        <w:rPr>
          <w:rFonts w:ascii="Calibri" w:hAnsi="Calibri"/>
          <w:spacing w:val="-6"/>
          <w:sz w:val="28"/>
        </w:rPr>
        <w:t> </w:t>
      </w:r>
      <w:r>
        <w:rPr>
          <w:rFonts w:ascii="Calibri" w:hAnsi="Calibri"/>
          <w:sz w:val="28"/>
        </w:rPr>
        <w:t>día</w:t>
      </w:r>
      <w:r>
        <w:rPr>
          <w:rFonts w:ascii="Calibri" w:hAnsi="Calibri"/>
          <w:spacing w:val="-5"/>
          <w:sz w:val="28"/>
        </w:rPr>
        <w:t> </w:t>
      </w:r>
      <w:r>
        <w:rPr>
          <w:rFonts w:ascii="Calibri" w:hAnsi="Calibri"/>
          <w:sz w:val="28"/>
        </w:rPr>
        <w:t>29</w:t>
      </w:r>
      <w:r>
        <w:rPr>
          <w:rFonts w:ascii="Calibri" w:hAnsi="Calibri"/>
          <w:spacing w:val="-5"/>
          <w:sz w:val="28"/>
        </w:rPr>
        <w:t> </w:t>
      </w:r>
      <w:r>
        <w:rPr>
          <w:rFonts w:ascii="Calibri" w:hAnsi="Calibri"/>
          <w:sz w:val="28"/>
        </w:rPr>
        <w:t>de</w:t>
      </w:r>
      <w:r>
        <w:rPr>
          <w:rFonts w:ascii="Calibri" w:hAnsi="Calibri"/>
          <w:spacing w:val="-6"/>
          <w:sz w:val="28"/>
        </w:rPr>
        <w:t> </w:t>
      </w:r>
      <w:r>
        <w:rPr>
          <w:rFonts w:ascii="Calibri" w:hAnsi="Calibri"/>
          <w:sz w:val="28"/>
        </w:rPr>
        <w:t>mayo</w:t>
      </w:r>
      <w:r>
        <w:rPr>
          <w:rFonts w:ascii="Calibri" w:hAnsi="Calibri"/>
          <w:spacing w:val="-5"/>
          <w:sz w:val="28"/>
        </w:rPr>
        <w:t> </w:t>
      </w:r>
      <w:r>
        <w:rPr>
          <w:rFonts w:ascii="Calibri" w:hAnsi="Calibri"/>
          <w:sz w:val="28"/>
        </w:rPr>
        <w:t>de</w:t>
      </w:r>
      <w:r>
        <w:rPr>
          <w:rFonts w:ascii="Calibri" w:hAnsi="Calibri"/>
          <w:spacing w:val="-4"/>
          <w:sz w:val="28"/>
        </w:rPr>
        <w:t> </w:t>
      </w:r>
      <w:r>
        <w:rPr>
          <w:rFonts w:ascii="Calibri" w:hAnsi="Calibri"/>
          <w:sz w:val="28"/>
        </w:rPr>
        <w:t>2023</w:t>
      </w:r>
      <w:r>
        <w:rPr>
          <w:rFonts w:ascii="Calibri" w:hAnsi="Calibri"/>
          <w:spacing w:val="-6"/>
          <w:sz w:val="28"/>
        </w:rPr>
        <w:t> </w:t>
      </w:r>
      <w:r>
        <w:rPr>
          <w:rFonts w:ascii="Calibri" w:hAnsi="Calibri"/>
          <w:sz w:val="28"/>
        </w:rPr>
        <w:t>en</w:t>
      </w:r>
      <w:r>
        <w:rPr>
          <w:rFonts w:ascii="Calibri" w:hAnsi="Calibri"/>
          <w:spacing w:val="-7"/>
          <w:sz w:val="28"/>
        </w:rPr>
        <w:t> </w:t>
      </w:r>
      <w:r>
        <w:rPr>
          <w:rFonts w:ascii="Calibri" w:hAnsi="Calibri"/>
          <w:sz w:val="28"/>
        </w:rPr>
        <w:t>formato</w:t>
      </w:r>
      <w:r>
        <w:rPr>
          <w:rFonts w:ascii="Calibri" w:hAnsi="Calibri"/>
          <w:spacing w:val="-4"/>
          <w:sz w:val="28"/>
        </w:rPr>
        <w:t> </w:t>
      </w:r>
      <w:r>
        <w:rPr>
          <w:rFonts w:ascii="Calibri" w:hAnsi="Calibri"/>
          <w:i/>
          <w:sz w:val="28"/>
        </w:rPr>
        <w:t>kmz</w:t>
      </w:r>
      <w:r>
        <w:rPr>
          <w:rFonts w:ascii="Calibri" w:hAnsi="Calibri"/>
          <w:i/>
          <w:spacing w:val="-6"/>
          <w:sz w:val="28"/>
        </w:rPr>
        <w:t> </w:t>
      </w:r>
      <w:r>
        <w:rPr>
          <w:rFonts w:ascii="Calibri" w:hAnsi="Calibri"/>
          <w:sz w:val="28"/>
        </w:rPr>
        <w:t>(para</w:t>
      </w:r>
      <w:r>
        <w:rPr>
          <w:rFonts w:ascii="Calibri" w:hAnsi="Calibri"/>
          <w:spacing w:val="-5"/>
          <w:sz w:val="28"/>
        </w:rPr>
        <w:t> </w:t>
      </w:r>
      <w:r>
        <w:rPr>
          <w:rFonts w:ascii="Calibri" w:hAnsi="Calibri"/>
          <w:sz w:val="28"/>
        </w:rPr>
        <w:t>ser</w:t>
      </w:r>
      <w:r>
        <w:rPr>
          <w:rFonts w:ascii="Calibri" w:hAnsi="Calibri"/>
          <w:spacing w:val="-4"/>
          <w:sz w:val="28"/>
        </w:rPr>
        <w:t> </w:t>
      </w:r>
      <w:r>
        <w:rPr>
          <w:rFonts w:ascii="Calibri" w:hAnsi="Calibri"/>
          <w:sz w:val="28"/>
        </w:rPr>
        <w:t>leído</w:t>
      </w:r>
      <w:r>
        <w:rPr>
          <w:rFonts w:ascii="Calibri" w:hAnsi="Calibri"/>
          <w:spacing w:val="-5"/>
          <w:sz w:val="28"/>
        </w:rPr>
        <w:t> </w:t>
      </w:r>
      <w:r>
        <w:rPr>
          <w:rFonts w:ascii="Calibri" w:hAnsi="Calibri"/>
          <w:sz w:val="28"/>
        </w:rPr>
        <w:t>a</w:t>
      </w:r>
      <w:r>
        <w:rPr>
          <w:rFonts w:ascii="Calibri" w:hAnsi="Calibri"/>
          <w:spacing w:val="-5"/>
          <w:sz w:val="28"/>
        </w:rPr>
        <w:t> </w:t>
      </w:r>
      <w:r>
        <w:rPr>
          <w:rFonts w:ascii="Calibri" w:hAnsi="Calibri"/>
          <w:sz w:val="28"/>
        </w:rPr>
        <w:t>través</w:t>
      </w:r>
      <w:r>
        <w:rPr>
          <w:rFonts w:ascii="Calibri" w:hAnsi="Calibri"/>
          <w:spacing w:val="-5"/>
          <w:sz w:val="28"/>
        </w:rPr>
        <w:t> </w:t>
      </w:r>
      <w:r>
        <w:rPr>
          <w:rFonts w:ascii="Calibri" w:hAnsi="Calibri"/>
          <w:sz w:val="28"/>
        </w:rPr>
        <w:t>de</w:t>
      </w:r>
      <w:r>
        <w:rPr>
          <w:rFonts w:ascii="Calibri" w:hAnsi="Calibri"/>
          <w:spacing w:val="-6"/>
          <w:sz w:val="28"/>
        </w:rPr>
        <w:t> </w:t>
      </w:r>
      <w:r>
        <w:rPr>
          <w:rFonts w:ascii="Calibri" w:hAnsi="Calibri"/>
          <w:sz w:val="28"/>
        </w:rPr>
        <w:t>la aplicación</w:t>
      </w:r>
      <w:r>
        <w:rPr>
          <w:rFonts w:ascii="Calibri" w:hAnsi="Calibri"/>
          <w:spacing w:val="-3"/>
          <w:sz w:val="28"/>
        </w:rPr>
        <w:t> </w:t>
      </w:r>
      <w:r>
        <w:rPr>
          <w:rFonts w:ascii="Calibri" w:hAnsi="Calibri"/>
          <w:i/>
          <w:sz w:val="28"/>
        </w:rPr>
        <w:t>Google</w:t>
      </w:r>
      <w:r>
        <w:rPr>
          <w:rFonts w:ascii="Calibri" w:hAnsi="Calibri"/>
          <w:i/>
          <w:spacing w:val="-1"/>
          <w:sz w:val="28"/>
        </w:rPr>
        <w:t> </w:t>
      </w:r>
      <w:r>
        <w:rPr>
          <w:rFonts w:ascii="Calibri" w:hAnsi="Calibri"/>
          <w:i/>
          <w:sz w:val="28"/>
        </w:rPr>
        <w:t>Earth</w:t>
      </w:r>
      <w:r>
        <w:rPr>
          <w:rFonts w:ascii="Calibri" w:hAnsi="Calibri"/>
          <w:sz w:val="28"/>
        </w:rPr>
        <w:t>),</w:t>
      </w:r>
      <w:r>
        <w:rPr>
          <w:rFonts w:ascii="Calibri" w:hAnsi="Calibri"/>
          <w:spacing w:val="-3"/>
          <w:sz w:val="28"/>
        </w:rPr>
        <w:t> </w:t>
      </w:r>
      <w:r>
        <w:rPr>
          <w:rFonts w:ascii="Calibri" w:hAnsi="Calibri"/>
          <w:sz w:val="28"/>
        </w:rPr>
        <w:t>durante</w:t>
      </w:r>
      <w:r>
        <w:rPr>
          <w:rFonts w:ascii="Calibri" w:hAnsi="Calibri"/>
          <w:spacing w:val="-2"/>
          <w:sz w:val="28"/>
        </w:rPr>
        <w:t> </w:t>
      </w:r>
      <w:r>
        <w:rPr>
          <w:rFonts w:ascii="Calibri" w:hAnsi="Calibri"/>
          <w:sz w:val="28"/>
        </w:rPr>
        <w:t>la</w:t>
      </w:r>
      <w:r>
        <w:rPr>
          <w:rFonts w:ascii="Calibri" w:hAnsi="Calibri"/>
          <w:spacing w:val="-1"/>
          <w:sz w:val="28"/>
        </w:rPr>
        <w:t> </w:t>
      </w:r>
      <w:r>
        <w:rPr>
          <w:rFonts w:ascii="Calibri" w:hAnsi="Calibri"/>
          <w:sz w:val="28"/>
        </w:rPr>
        <w:t>visita</w:t>
      </w:r>
      <w:r>
        <w:rPr>
          <w:rFonts w:ascii="Calibri" w:hAnsi="Calibri"/>
          <w:spacing w:val="-2"/>
          <w:sz w:val="28"/>
        </w:rPr>
        <w:t> </w:t>
      </w:r>
      <w:r>
        <w:rPr>
          <w:rFonts w:ascii="Calibri" w:hAnsi="Calibri"/>
          <w:i/>
          <w:sz w:val="28"/>
        </w:rPr>
        <w:t>in</w:t>
      </w:r>
      <w:r>
        <w:rPr>
          <w:rFonts w:ascii="Calibri" w:hAnsi="Calibri"/>
          <w:i/>
          <w:spacing w:val="-1"/>
          <w:sz w:val="28"/>
        </w:rPr>
        <w:t> </w:t>
      </w:r>
      <w:r>
        <w:rPr>
          <w:rFonts w:ascii="Calibri" w:hAnsi="Calibri"/>
          <w:i/>
          <w:sz w:val="28"/>
        </w:rPr>
        <w:t>situ</w:t>
      </w:r>
      <w:r>
        <w:rPr>
          <w:rFonts w:ascii="Calibri" w:hAnsi="Calibri"/>
          <w:i/>
          <w:spacing w:val="-2"/>
          <w:sz w:val="28"/>
        </w:rPr>
        <w:t> </w:t>
      </w:r>
      <w:r>
        <w:rPr>
          <w:rFonts w:ascii="Calibri" w:hAnsi="Calibri"/>
          <w:sz w:val="28"/>
        </w:rPr>
        <w:t>a</w:t>
      </w:r>
      <w:r>
        <w:rPr>
          <w:rFonts w:ascii="Calibri" w:hAnsi="Calibri"/>
          <w:spacing w:val="-2"/>
          <w:sz w:val="28"/>
        </w:rPr>
        <w:t> </w:t>
      </w:r>
      <w:r>
        <w:rPr>
          <w:rFonts w:ascii="Calibri" w:hAnsi="Calibri"/>
          <w:sz w:val="28"/>
        </w:rPr>
        <w:t>la</w:t>
      </w:r>
      <w:r>
        <w:rPr>
          <w:rFonts w:ascii="Calibri" w:hAnsi="Calibri"/>
          <w:spacing w:val="-1"/>
          <w:sz w:val="28"/>
        </w:rPr>
        <w:t> </w:t>
      </w:r>
      <w:r>
        <w:rPr>
          <w:rFonts w:ascii="Calibri" w:hAnsi="Calibri"/>
          <w:sz w:val="28"/>
        </w:rPr>
        <w:t>ciudad de</w:t>
      </w:r>
      <w:r>
        <w:rPr>
          <w:rFonts w:ascii="Calibri" w:hAnsi="Calibri"/>
          <w:spacing w:val="-3"/>
          <w:sz w:val="28"/>
        </w:rPr>
        <w:t> </w:t>
      </w:r>
      <w:r>
        <w:rPr>
          <w:rFonts w:ascii="Calibri" w:hAnsi="Calibri"/>
          <w:sz w:val="28"/>
        </w:rPr>
        <w:t>Tela.</w:t>
      </w:r>
      <w:r>
        <w:rPr>
          <w:rFonts w:ascii="Calibri" w:hAnsi="Calibri"/>
          <w:spacing w:val="-2"/>
          <w:sz w:val="28"/>
        </w:rPr>
        <w:t> </w:t>
      </w:r>
      <w:r>
        <w:rPr>
          <w:rFonts w:ascii="Calibri" w:hAnsi="Calibri"/>
          <w:sz w:val="28"/>
        </w:rPr>
        <w:t>La</w:t>
      </w:r>
      <w:r>
        <w:rPr>
          <w:rFonts w:ascii="Calibri" w:hAnsi="Calibri"/>
          <w:spacing w:val="-2"/>
          <w:sz w:val="28"/>
        </w:rPr>
        <w:t> </w:t>
      </w:r>
      <w:r>
        <w:rPr>
          <w:rFonts w:ascii="Calibri" w:hAnsi="Calibri"/>
          <w:sz w:val="28"/>
        </w:rPr>
        <w:t>Corte</w:t>
      </w:r>
      <w:r>
        <w:rPr>
          <w:rFonts w:ascii="Calibri" w:hAnsi="Calibri"/>
          <w:spacing w:val="-3"/>
          <w:sz w:val="28"/>
        </w:rPr>
        <w:t> </w:t>
      </w:r>
      <w:r>
        <w:rPr>
          <w:rFonts w:ascii="Calibri" w:hAnsi="Calibri"/>
          <w:sz w:val="28"/>
        </w:rPr>
        <w:t>procedió a</w:t>
      </w:r>
      <w:r>
        <w:rPr>
          <w:rFonts w:ascii="Calibri" w:hAnsi="Calibri"/>
          <w:spacing w:val="-1"/>
          <w:sz w:val="28"/>
        </w:rPr>
        <w:t> </w:t>
      </w:r>
      <w:r>
        <w:rPr>
          <w:rFonts w:ascii="Calibri" w:hAnsi="Calibri"/>
          <w:sz w:val="28"/>
        </w:rPr>
        <w:t>convertirlo</w:t>
      </w:r>
      <w:r>
        <w:rPr>
          <w:rFonts w:ascii="Calibri" w:hAnsi="Calibri"/>
          <w:spacing w:val="-1"/>
          <w:sz w:val="28"/>
        </w:rPr>
        <w:t> </w:t>
      </w:r>
      <w:r>
        <w:rPr>
          <w:rFonts w:ascii="Calibri" w:hAnsi="Calibri"/>
          <w:sz w:val="28"/>
        </w:rPr>
        <w:t>a</w:t>
      </w:r>
      <w:r>
        <w:rPr>
          <w:rFonts w:ascii="Calibri" w:hAnsi="Calibri"/>
          <w:spacing w:val="-1"/>
          <w:sz w:val="28"/>
        </w:rPr>
        <w:t> </w:t>
      </w:r>
      <w:r>
        <w:rPr>
          <w:rFonts w:ascii="Calibri" w:hAnsi="Calibri"/>
          <w:sz w:val="28"/>
        </w:rPr>
        <w:t>formato </w:t>
      </w:r>
      <w:r>
        <w:rPr>
          <w:rFonts w:ascii="Calibri" w:hAnsi="Calibri"/>
          <w:i/>
          <w:sz w:val="28"/>
        </w:rPr>
        <w:t>pdf</w:t>
      </w:r>
      <w:r>
        <w:rPr>
          <w:rFonts w:ascii="Calibri" w:hAnsi="Calibri"/>
          <w:sz w:val="28"/>
        </w:rPr>
        <w:t>.</w:t>
      </w:r>
    </w:p>
    <w:p>
      <w:pPr>
        <w:spacing w:after="0"/>
        <w:jc w:val="center"/>
        <w:rPr>
          <w:rFonts w:ascii="Calibri" w:hAnsi="Calibri"/>
          <w:sz w:val="28"/>
        </w:rPr>
        <w:sectPr>
          <w:footerReference w:type="default" r:id="rId9"/>
          <w:pgSz w:w="15840" w:h="12240" w:orient="landscape"/>
          <w:pgMar w:footer="0" w:header="0" w:top="700" w:bottom="280" w:left="0" w:right="0"/>
        </w:sectPr>
      </w:pPr>
    </w:p>
    <w:p>
      <w:pPr>
        <w:pStyle w:val="Heading3"/>
        <w:spacing w:before="81"/>
        <w:ind w:left="2223" w:right="2245" w:hanging="1"/>
      </w:pPr>
      <w:bookmarkStart w:name="vsc_ferrer_mudrovitsch_496_esp" w:id="57"/>
      <w:bookmarkEnd w:id="57"/>
      <w:r>
        <w:rPr>
          <w:b w:val="0"/>
        </w:rPr>
      </w:r>
      <w:r>
        <w:rPr/>
        <w:t>VOTO RAZONADO DE LOS JUECES EDUARDO</w:t>
      </w:r>
      <w:r>
        <w:rPr>
          <w:spacing w:val="-14"/>
        </w:rPr>
        <w:t> </w:t>
      </w:r>
      <w:r>
        <w:rPr/>
        <w:t>FERRER</w:t>
      </w:r>
      <w:r>
        <w:rPr>
          <w:spacing w:val="-16"/>
        </w:rPr>
        <w:t> </w:t>
      </w:r>
      <w:r>
        <w:rPr/>
        <w:t>MAC-GREGOR</w:t>
      </w:r>
      <w:r>
        <w:rPr>
          <w:spacing w:val="-14"/>
        </w:rPr>
        <w:t> </w:t>
      </w:r>
      <w:r>
        <w:rPr/>
        <w:t>POISOT Y RODRIGO MUDROVITSCH</w:t>
      </w:r>
    </w:p>
    <w:p>
      <w:pPr>
        <w:pStyle w:val="BodyText"/>
        <w:rPr>
          <w:b/>
        </w:rPr>
      </w:pPr>
    </w:p>
    <w:p>
      <w:pPr>
        <w:pStyle w:val="Heading4"/>
        <w:ind w:left="144" w:right="171" w:firstLine="0"/>
        <w:jc w:val="center"/>
        <w:rPr>
          <w:i/>
        </w:rPr>
      </w:pPr>
      <w:r>
        <w:rPr>
          <w:i/>
        </w:rPr>
        <w:t>CASO</w:t>
      </w:r>
      <w:r>
        <w:rPr>
          <w:i/>
          <w:spacing w:val="-6"/>
        </w:rPr>
        <w:t> </w:t>
      </w:r>
      <w:r>
        <w:rPr>
          <w:i/>
        </w:rPr>
        <w:t>COMUNIDAD</w:t>
      </w:r>
      <w:r>
        <w:rPr>
          <w:i/>
          <w:spacing w:val="-4"/>
        </w:rPr>
        <w:t> </w:t>
      </w:r>
      <w:r>
        <w:rPr>
          <w:i/>
        </w:rPr>
        <w:t>GARÍFUNA</w:t>
      </w:r>
      <w:r>
        <w:rPr>
          <w:i/>
          <w:spacing w:val="-10"/>
        </w:rPr>
        <w:t> </w:t>
      </w:r>
      <w:r>
        <w:rPr>
          <w:i/>
        </w:rPr>
        <w:t>DE</w:t>
      </w:r>
      <w:r>
        <w:rPr>
          <w:i/>
          <w:spacing w:val="-6"/>
        </w:rPr>
        <w:t> </w:t>
      </w:r>
      <w:r>
        <w:rPr>
          <w:i/>
        </w:rPr>
        <w:t>SAN</w:t>
      </w:r>
      <w:r>
        <w:rPr>
          <w:i/>
          <w:spacing w:val="-7"/>
        </w:rPr>
        <w:t> </w:t>
      </w:r>
      <w:r>
        <w:rPr>
          <w:i/>
        </w:rPr>
        <w:t>JUAN</w:t>
      </w:r>
      <w:r>
        <w:rPr>
          <w:i/>
          <w:spacing w:val="-9"/>
        </w:rPr>
        <w:t> </w:t>
      </w:r>
      <w:r>
        <w:rPr>
          <w:i/>
        </w:rPr>
        <w:t>Y</w:t>
      </w:r>
      <w:r>
        <w:rPr>
          <w:i/>
          <w:spacing w:val="-7"/>
        </w:rPr>
        <w:t> </w:t>
      </w:r>
      <w:r>
        <w:rPr>
          <w:i/>
        </w:rPr>
        <w:t>SUS</w:t>
      </w:r>
      <w:r>
        <w:rPr>
          <w:i/>
          <w:spacing w:val="-7"/>
        </w:rPr>
        <w:t> </w:t>
      </w:r>
      <w:r>
        <w:rPr>
          <w:i/>
        </w:rPr>
        <w:t>MIEMBROS</w:t>
      </w:r>
      <w:r>
        <w:rPr>
          <w:i/>
          <w:spacing w:val="-7"/>
        </w:rPr>
        <w:t> </w:t>
      </w:r>
      <w:r>
        <w:rPr>
          <w:i/>
        </w:rPr>
        <w:t>VS.</w:t>
      </w:r>
      <w:r>
        <w:rPr>
          <w:i/>
          <w:spacing w:val="-8"/>
        </w:rPr>
        <w:t> </w:t>
      </w:r>
      <w:r>
        <w:rPr>
          <w:i/>
          <w:spacing w:val="-2"/>
        </w:rPr>
        <w:t>HONDURAS</w:t>
      </w:r>
    </w:p>
    <w:p>
      <w:pPr>
        <w:pStyle w:val="BodyText"/>
        <w:spacing w:before="9"/>
        <w:rPr>
          <w:b/>
          <w:i/>
          <w:sz w:val="19"/>
        </w:rPr>
      </w:pPr>
    </w:p>
    <w:p>
      <w:pPr>
        <w:spacing w:before="0"/>
        <w:ind w:left="144" w:right="164" w:firstLine="0"/>
        <w:jc w:val="center"/>
        <w:rPr>
          <w:b/>
          <w:sz w:val="18"/>
        </w:rPr>
      </w:pPr>
      <w:r>
        <w:rPr>
          <w:b/>
          <w:sz w:val="18"/>
        </w:rPr>
        <w:t>SENTENCIA</w:t>
      </w:r>
      <w:r>
        <w:rPr>
          <w:b/>
          <w:spacing w:val="-2"/>
          <w:sz w:val="18"/>
        </w:rPr>
        <w:t> </w:t>
      </w:r>
      <w:r>
        <w:rPr>
          <w:b/>
          <w:sz w:val="18"/>
        </w:rPr>
        <w:t>DE</w:t>
      </w:r>
      <w:r>
        <w:rPr>
          <w:b/>
          <w:spacing w:val="-1"/>
          <w:sz w:val="18"/>
        </w:rPr>
        <w:t> </w:t>
      </w:r>
      <w:r>
        <w:rPr>
          <w:b/>
          <w:sz w:val="18"/>
        </w:rPr>
        <w:t>29</w:t>
      </w:r>
      <w:r>
        <w:rPr>
          <w:b/>
          <w:spacing w:val="-1"/>
          <w:sz w:val="18"/>
        </w:rPr>
        <w:t> </w:t>
      </w:r>
      <w:r>
        <w:rPr>
          <w:b/>
          <w:sz w:val="18"/>
        </w:rPr>
        <w:t>DE</w:t>
      </w:r>
      <w:r>
        <w:rPr>
          <w:b/>
          <w:spacing w:val="-2"/>
          <w:sz w:val="18"/>
        </w:rPr>
        <w:t> </w:t>
      </w:r>
      <w:r>
        <w:rPr>
          <w:b/>
          <w:sz w:val="18"/>
        </w:rPr>
        <w:t>AGOSTO DE</w:t>
      </w:r>
      <w:r>
        <w:rPr>
          <w:b/>
          <w:spacing w:val="-1"/>
          <w:sz w:val="18"/>
        </w:rPr>
        <w:t> </w:t>
      </w:r>
      <w:r>
        <w:rPr>
          <w:b/>
          <w:spacing w:val="-4"/>
          <w:sz w:val="18"/>
        </w:rPr>
        <w:t>2023</w:t>
      </w:r>
    </w:p>
    <w:p>
      <w:pPr>
        <w:spacing w:before="4"/>
        <w:ind w:left="1251" w:right="1270" w:firstLine="0"/>
        <w:jc w:val="center"/>
        <w:rPr>
          <w:b/>
          <w:i/>
          <w:sz w:val="20"/>
        </w:rPr>
      </w:pPr>
      <w:r>
        <w:rPr>
          <w:b/>
          <w:i/>
          <w:sz w:val="20"/>
        </w:rPr>
        <w:t>(Excepciones</w:t>
      </w:r>
      <w:r>
        <w:rPr>
          <w:b/>
          <w:i/>
          <w:spacing w:val="-15"/>
          <w:sz w:val="20"/>
        </w:rPr>
        <w:t> </w:t>
      </w:r>
      <w:r>
        <w:rPr>
          <w:b/>
          <w:i/>
          <w:sz w:val="20"/>
        </w:rPr>
        <w:t>Preliminares,</w:t>
      </w:r>
      <w:r>
        <w:rPr>
          <w:b/>
          <w:i/>
          <w:spacing w:val="-13"/>
          <w:sz w:val="20"/>
        </w:rPr>
        <w:t> </w:t>
      </w:r>
      <w:r>
        <w:rPr>
          <w:b/>
          <w:i/>
          <w:sz w:val="20"/>
        </w:rPr>
        <w:t>Fondo,</w:t>
      </w:r>
      <w:r>
        <w:rPr>
          <w:b/>
          <w:i/>
          <w:spacing w:val="-9"/>
          <w:sz w:val="20"/>
        </w:rPr>
        <w:t> </w:t>
      </w:r>
      <w:r>
        <w:rPr>
          <w:b/>
          <w:i/>
          <w:sz w:val="20"/>
        </w:rPr>
        <w:t>Reparaciones</w:t>
      </w:r>
      <w:r>
        <w:rPr>
          <w:b/>
          <w:i/>
          <w:spacing w:val="-13"/>
          <w:sz w:val="20"/>
        </w:rPr>
        <w:t> </w:t>
      </w:r>
      <w:r>
        <w:rPr>
          <w:b/>
          <w:i/>
          <w:sz w:val="20"/>
        </w:rPr>
        <w:t>y</w:t>
      </w:r>
      <w:r>
        <w:rPr>
          <w:b/>
          <w:i/>
          <w:spacing w:val="-15"/>
          <w:sz w:val="20"/>
        </w:rPr>
        <w:t> </w:t>
      </w:r>
      <w:r>
        <w:rPr>
          <w:b/>
          <w:i/>
          <w:spacing w:val="-2"/>
          <w:sz w:val="20"/>
        </w:rPr>
        <w:t>Costas)</w:t>
      </w:r>
    </w:p>
    <w:p>
      <w:pPr>
        <w:pStyle w:val="BodyText"/>
        <w:rPr>
          <w:b/>
          <w:i/>
          <w:sz w:val="24"/>
        </w:rPr>
      </w:pPr>
    </w:p>
    <w:p>
      <w:pPr>
        <w:pStyle w:val="BodyText"/>
        <w:spacing w:before="11"/>
        <w:rPr>
          <w:b/>
          <w:i/>
          <w:sz w:val="21"/>
        </w:rPr>
      </w:pPr>
    </w:p>
    <w:p>
      <w:pPr>
        <w:pStyle w:val="Heading3"/>
        <w:numPr>
          <w:ilvl w:val="1"/>
          <w:numId w:val="18"/>
        </w:numPr>
        <w:tabs>
          <w:tab w:pos="3741" w:val="left" w:leader="none"/>
        </w:tabs>
        <w:spacing w:line="240" w:lineRule="auto" w:before="1" w:after="0"/>
        <w:ind w:left="3741" w:right="0" w:hanging="250"/>
        <w:jc w:val="left"/>
      </w:pPr>
      <w:r>
        <w:rPr>
          <w:spacing w:val="-2"/>
        </w:rPr>
        <w:t>INTRODUCCIÓN</w:t>
      </w:r>
    </w:p>
    <w:p>
      <w:pPr>
        <w:pStyle w:val="BodyText"/>
        <w:rPr>
          <w:b/>
          <w:sz w:val="26"/>
        </w:rPr>
      </w:pPr>
    </w:p>
    <w:p>
      <w:pPr>
        <w:pStyle w:val="ListParagraph"/>
        <w:numPr>
          <w:ilvl w:val="0"/>
          <w:numId w:val="19"/>
        </w:numPr>
        <w:tabs>
          <w:tab w:pos="810" w:val="left" w:leader="none"/>
        </w:tabs>
        <w:spacing w:line="240" w:lineRule="auto" w:before="0" w:after="0"/>
        <w:ind w:left="102" w:right="164" w:firstLine="0"/>
        <w:jc w:val="both"/>
        <w:rPr>
          <w:sz w:val="20"/>
        </w:rPr>
      </w:pPr>
      <w:r>
        <w:rPr>
          <w:sz w:val="20"/>
        </w:rPr>
        <w:t>El caso</w:t>
      </w:r>
      <w:r>
        <w:rPr>
          <w:spacing w:val="-1"/>
          <w:sz w:val="20"/>
        </w:rPr>
        <w:t> </w:t>
      </w:r>
      <w:r>
        <w:rPr>
          <w:sz w:val="20"/>
        </w:rPr>
        <w:t>de</w:t>
      </w:r>
      <w:r>
        <w:rPr>
          <w:spacing w:val="-1"/>
          <w:sz w:val="20"/>
        </w:rPr>
        <w:t> </w:t>
      </w:r>
      <w:r>
        <w:rPr>
          <w:sz w:val="20"/>
        </w:rPr>
        <w:t>la comunidad </w:t>
      </w:r>
      <w:r>
        <w:rPr>
          <w:i/>
          <w:sz w:val="20"/>
        </w:rPr>
        <w:t>Garífuna de</w:t>
      </w:r>
      <w:r>
        <w:rPr>
          <w:i/>
          <w:spacing w:val="-1"/>
          <w:sz w:val="20"/>
        </w:rPr>
        <w:t> </w:t>
      </w:r>
      <w:r>
        <w:rPr>
          <w:i/>
          <w:sz w:val="20"/>
        </w:rPr>
        <w:t>San Juan y sus miembros Vs.</w:t>
      </w:r>
      <w:r>
        <w:rPr>
          <w:i/>
          <w:spacing w:val="-1"/>
          <w:sz w:val="20"/>
        </w:rPr>
        <w:t> </w:t>
      </w:r>
      <w:r>
        <w:rPr>
          <w:i/>
          <w:sz w:val="20"/>
        </w:rPr>
        <w:t>Honduras </w:t>
      </w:r>
      <w:r>
        <w:rPr>
          <w:sz w:val="20"/>
        </w:rPr>
        <w:t>se suma a la rica jurisprudencia de la Corte Interamericana de Derechos Humanos (en adelante “Corte IDH” o “Tribunal”) sobre los derechos y garantías de los pueblos originarios, desde su primer precedente en el caso de la </w:t>
      </w:r>
      <w:r>
        <w:rPr>
          <w:i/>
          <w:sz w:val="20"/>
        </w:rPr>
        <w:t>Comunidad Mayagna (Sumo)</w:t>
      </w:r>
      <w:r>
        <w:rPr>
          <w:i/>
          <w:sz w:val="20"/>
        </w:rPr>
        <w:t> Awas Tigni Vs. Nicaragua </w:t>
      </w:r>
      <w:r>
        <w:rPr>
          <w:sz w:val="20"/>
        </w:rPr>
        <w:t>de 2001.</w:t>
      </w:r>
    </w:p>
    <w:p>
      <w:pPr>
        <w:pStyle w:val="BodyText"/>
        <w:spacing w:before="11"/>
        <w:rPr>
          <w:sz w:val="19"/>
        </w:rPr>
      </w:pPr>
    </w:p>
    <w:p>
      <w:pPr>
        <w:pStyle w:val="ListParagraph"/>
        <w:numPr>
          <w:ilvl w:val="0"/>
          <w:numId w:val="19"/>
        </w:numPr>
        <w:tabs>
          <w:tab w:pos="810" w:val="left" w:leader="none"/>
        </w:tabs>
        <w:spacing w:line="240" w:lineRule="auto" w:before="0" w:after="0"/>
        <w:ind w:left="102" w:right="170" w:firstLine="0"/>
        <w:jc w:val="both"/>
        <w:rPr>
          <w:sz w:val="20"/>
        </w:rPr>
      </w:pPr>
      <w:r>
        <w:rPr>
          <w:sz w:val="20"/>
        </w:rPr>
        <w:t>La</w:t>
      </w:r>
      <w:r>
        <w:rPr>
          <w:spacing w:val="-3"/>
          <w:sz w:val="20"/>
        </w:rPr>
        <w:t> </w:t>
      </w:r>
      <w:r>
        <w:rPr>
          <w:sz w:val="20"/>
        </w:rPr>
        <w:t>presente</w:t>
      </w:r>
      <w:r>
        <w:rPr>
          <w:spacing w:val="-1"/>
          <w:sz w:val="20"/>
        </w:rPr>
        <w:t> </w:t>
      </w:r>
      <w:r>
        <w:rPr>
          <w:sz w:val="20"/>
        </w:rPr>
        <w:t>sentencia aborda la</w:t>
      </w:r>
      <w:r>
        <w:rPr>
          <w:spacing w:val="-1"/>
          <w:sz w:val="20"/>
        </w:rPr>
        <w:t> </w:t>
      </w:r>
      <w:r>
        <w:rPr>
          <w:sz w:val="20"/>
        </w:rPr>
        <w:t>falta</w:t>
      </w:r>
      <w:r>
        <w:rPr>
          <w:spacing w:val="-3"/>
          <w:sz w:val="20"/>
        </w:rPr>
        <w:t> </w:t>
      </w:r>
      <w:r>
        <w:rPr>
          <w:sz w:val="20"/>
        </w:rPr>
        <w:t>de</w:t>
      </w:r>
      <w:r>
        <w:rPr>
          <w:spacing w:val="-4"/>
          <w:sz w:val="20"/>
        </w:rPr>
        <w:t> </w:t>
      </w:r>
      <w:r>
        <w:rPr>
          <w:sz w:val="20"/>
        </w:rPr>
        <w:t>protección</w:t>
      </w:r>
      <w:r>
        <w:rPr>
          <w:spacing w:val="-3"/>
          <w:sz w:val="20"/>
        </w:rPr>
        <w:t> </w:t>
      </w:r>
      <w:r>
        <w:rPr>
          <w:sz w:val="20"/>
        </w:rPr>
        <w:t>de</w:t>
      </w:r>
      <w:r>
        <w:rPr>
          <w:spacing w:val="-4"/>
          <w:sz w:val="20"/>
        </w:rPr>
        <w:t> </w:t>
      </w:r>
      <w:r>
        <w:rPr>
          <w:sz w:val="20"/>
        </w:rPr>
        <w:t>las</w:t>
      </w:r>
      <w:r>
        <w:rPr>
          <w:spacing w:val="-1"/>
          <w:sz w:val="20"/>
        </w:rPr>
        <w:t> </w:t>
      </w:r>
      <w:r>
        <w:rPr>
          <w:sz w:val="20"/>
        </w:rPr>
        <w:t>tierras</w:t>
      </w:r>
      <w:r>
        <w:rPr>
          <w:spacing w:val="-1"/>
          <w:sz w:val="20"/>
        </w:rPr>
        <w:t> </w:t>
      </w:r>
      <w:r>
        <w:rPr>
          <w:sz w:val="20"/>
        </w:rPr>
        <w:t>ancestrales</w:t>
      </w:r>
      <w:r>
        <w:rPr>
          <w:spacing w:val="-3"/>
          <w:sz w:val="20"/>
        </w:rPr>
        <w:t> </w:t>
      </w:r>
      <w:r>
        <w:rPr>
          <w:sz w:val="20"/>
        </w:rPr>
        <w:t>de la</w:t>
      </w:r>
      <w:r>
        <w:rPr>
          <w:spacing w:val="-12"/>
          <w:sz w:val="20"/>
        </w:rPr>
        <w:t> </w:t>
      </w:r>
      <w:r>
        <w:rPr>
          <w:sz w:val="20"/>
        </w:rPr>
        <w:t>Comunidad</w:t>
      </w:r>
      <w:r>
        <w:rPr>
          <w:spacing w:val="-12"/>
          <w:sz w:val="20"/>
        </w:rPr>
        <w:t> </w:t>
      </w:r>
      <w:r>
        <w:rPr>
          <w:sz w:val="20"/>
        </w:rPr>
        <w:t>Garífuna</w:t>
      </w:r>
      <w:r>
        <w:rPr>
          <w:spacing w:val="-12"/>
          <w:sz w:val="20"/>
        </w:rPr>
        <w:t> </w:t>
      </w:r>
      <w:r>
        <w:rPr>
          <w:sz w:val="20"/>
        </w:rPr>
        <w:t>de</w:t>
      </w:r>
      <w:r>
        <w:rPr>
          <w:spacing w:val="-14"/>
          <w:sz w:val="20"/>
        </w:rPr>
        <w:t> </w:t>
      </w:r>
      <w:r>
        <w:rPr>
          <w:sz w:val="20"/>
        </w:rPr>
        <w:t>San</w:t>
      </w:r>
      <w:r>
        <w:rPr>
          <w:spacing w:val="-11"/>
          <w:sz w:val="20"/>
        </w:rPr>
        <w:t> </w:t>
      </w:r>
      <w:r>
        <w:rPr>
          <w:sz w:val="20"/>
        </w:rPr>
        <w:t>Juan,</w:t>
      </w:r>
      <w:r>
        <w:rPr>
          <w:spacing w:val="-13"/>
          <w:sz w:val="20"/>
        </w:rPr>
        <w:t> </w:t>
      </w:r>
      <w:r>
        <w:rPr>
          <w:sz w:val="20"/>
        </w:rPr>
        <w:t>así</w:t>
      </w:r>
      <w:r>
        <w:rPr>
          <w:spacing w:val="-12"/>
          <w:sz w:val="20"/>
        </w:rPr>
        <w:t> </w:t>
      </w:r>
      <w:r>
        <w:rPr>
          <w:sz w:val="20"/>
        </w:rPr>
        <w:t>como</w:t>
      </w:r>
      <w:r>
        <w:rPr>
          <w:spacing w:val="-13"/>
          <w:sz w:val="20"/>
        </w:rPr>
        <w:t> </w:t>
      </w:r>
      <w:r>
        <w:rPr>
          <w:sz w:val="20"/>
        </w:rPr>
        <w:t>las</w:t>
      </w:r>
      <w:r>
        <w:rPr>
          <w:spacing w:val="-12"/>
          <w:sz w:val="20"/>
        </w:rPr>
        <w:t> </w:t>
      </w:r>
      <w:r>
        <w:rPr>
          <w:sz w:val="20"/>
        </w:rPr>
        <w:t>amenazas</w:t>
      </w:r>
      <w:r>
        <w:rPr>
          <w:spacing w:val="-10"/>
          <w:sz w:val="20"/>
        </w:rPr>
        <w:t> </w:t>
      </w:r>
      <w:r>
        <w:rPr>
          <w:sz w:val="20"/>
        </w:rPr>
        <w:t>contra</w:t>
      </w:r>
      <w:r>
        <w:rPr>
          <w:spacing w:val="-9"/>
          <w:sz w:val="20"/>
        </w:rPr>
        <w:t> </w:t>
      </w:r>
      <w:r>
        <w:rPr>
          <w:sz w:val="20"/>
        </w:rPr>
        <w:t>varios</w:t>
      </w:r>
      <w:r>
        <w:rPr>
          <w:spacing w:val="-13"/>
          <w:sz w:val="20"/>
        </w:rPr>
        <w:t> </w:t>
      </w:r>
      <w:r>
        <w:rPr>
          <w:sz w:val="20"/>
        </w:rPr>
        <w:t>de</w:t>
      </w:r>
      <w:r>
        <w:rPr>
          <w:spacing w:val="-14"/>
          <w:sz w:val="20"/>
        </w:rPr>
        <w:t> </w:t>
      </w:r>
      <w:r>
        <w:rPr>
          <w:sz w:val="20"/>
        </w:rPr>
        <w:t>sus</w:t>
      </w:r>
      <w:r>
        <w:rPr>
          <w:spacing w:val="-12"/>
          <w:sz w:val="20"/>
        </w:rPr>
        <w:t> </w:t>
      </w:r>
      <w:r>
        <w:rPr>
          <w:sz w:val="20"/>
        </w:rPr>
        <w:t>líderes y</w:t>
      </w:r>
      <w:r>
        <w:rPr>
          <w:spacing w:val="-2"/>
          <w:sz w:val="20"/>
        </w:rPr>
        <w:t> </w:t>
      </w:r>
      <w:r>
        <w:rPr>
          <w:sz w:val="20"/>
        </w:rPr>
        <w:t>lideresas.</w:t>
      </w:r>
      <w:r>
        <w:rPr>
          <w:spacing w:val="-3"/>
          <w:sz w:val="20"/>
        </w:rPr>
        <w:t> </w:t>
      </w:r>
      <w:r>
        <w:rPr>
          <w:sz w:val="20"/>
        </w:rPr>
        <w:t>Además,</w:t>
      </w:r>
      <w:r>
        <w:rPr>
          <w:spacing w:val="-2"/>
          <w:sz w:val="20"/>
        </w:rPr>
        <w:t> </w:t>
      </w:r>
      <w:r>
        <w:rPr>
          <w:sz w:val="20"/>
        </w:rPr>
        <w:t>se</w:t>
      </w:r>
      <w:r>
        <w:rPr>
          <w:spacing w:val="-1"/>
          <w:sz w:val="20"/>
        </w:rPr>
        <w:t> </w:t>
      </w:r>
      <w:r>
        <w:rPr>
          <w:sz w:val="20"/>
        </w:rPr>
        <w:t>analizó que</w:t>
      </w:r>
      <w:r>
        <w:rPr>
          <w:spacing w:val="-3"/>
          <w:sz w:val="20"/>
        </w:rPr>
        <w:t> </w:t>
      </w:r>
      <w:r>
        <w:rPr>
          <w:sz w:val="20"/>
        </w:rPr>
        <w:t>la</w:t>
      </w:r>
      <w:r>
        <w:rPr>
          <w:spacing w:val="-2"/>
          <w:sz w:val="20"/>
        </w:rPr>
        <w:t> </w:t>
      </w:r>
      <w:r>
        <w:rPr>
          <w:sz w:val="20"/>
        </w:rPr>
        <w:t>Comunidad</w:t>
      </w:r>
      <w:r>
        <w:rPr>
          <w:spacing w:val="-1"/>
          <w:sz w:val="20"/>
        </w:rPr>
        <w:t> </w:t>
      </w:r>
      <w:r>
        <w:rPr>
          <w:sz w:val="20"/>
        </w:rPr>
        <w:t>Garífuna</w:t>
      </w:r>
      <w:r>
        <w:rPr>
          <w:spacing w:val="-2"/>
          <w:sz w:val="20"/>
        </w:rPr>
        <w:t> </w:t>
      </w:r>
      <w:r>
        <w:rPr>
          <w:sz w:val="20"/>
        </w:rPr>
        <w:t>de</w:t>
      </w:r>
      <w:r>
        <w:rPr>
          <w:spacing w:val="-3"/>
          <w:sz w:val="20"/>
        </w:rPr>
        <w:t> </w:t>
      </w:r>
      <w:r>
        <w:rPr>
          <w:sz w:val="20"/>
        </w:rPr>
        <w:t>San</w:t>
      </w:r>
      <w:r>
        <w:rPr>
          <w:spacing w:val="-1"/>
          <w:sz w:val="20"/>
        </w:rPr>
        <w:t> </w:t>
      </w:r>
      <w:r>
        <w:rPr>
          <w:sz w:val="20"/>
        </w:rPr>
        <w:t>Juan</w:t>
      </w:r>
      <w:r>
        <w:rPr>
          <w:spacing w:val="-1"/>
          <w:sz w:val="20"/>
        </w:rPr>
        <w:t> </w:t>
      </w:r>
      <w:r>
        <w:rPr>
          <w:sz w:val="20"/>
        </w:rPr>
        <w:t>no</w:t>
      </w:r>
      <w:r>
        <w:rPr>
          <w:spacing w:val="-3"/>
          <w:sz w:val="20"/>
        </w:rPr>
        <w:t> </w:t>
      </w:r>
      <w:r>
        <w:rPr>
          <w:sz w:val="20"/>
        </w:rPr>
        <w:t>cuenta</w:t>
      </w:r>
      <w:r>
        <w:rPr>
          <w:spacing w:val="-2"/>
          <w:sz w:val="20"/>
        </w:rPr>
        <w:t> </w:t>
      </w:r>
      <w:r>
        <w:rPr>
          <w:sz w:val="20"/>
        </w:rPr>
        <w:t>con un título de propiedad colectivo que reconozca la totalidad de sus tierras y territorios ancestrales</w:t>
      </w:r>
      <w:r>
        <w:rPr>
          <w:spacing w:val="-13"/>
          <w:sz w:val="20"/>
        </w:rPr>
        <w:t> </w:t>
      </w:r>
      <w:r>
        <w:rPr>
          <w:sz w:val="20"/>
        </w:rPr>
        <w:t>y,</w:t>
      </w:r>
      <w:r>
        <w:rPr>
          <w:spacing w:val="-12"/>
          <w:sz w:val="20"/>
        </w:rPr>
        <w:t> </w:t>
      </w:r>
      <w:r>
        <w:rPr>
          <w:sz w:val="20"/>
        </w:rPr>
        <w:t>en</w:t>
      </w:r>
      <w:r>
        <w:rPr>
          <w:spacing w:val="-13"/>
          <w:sz w:val="20"/>
        </w:rPr>
        <w:t> </w:t>
      </w:r>
      <w:r>
        <w:rPr>
          <w:sz w:val="20"/>
        </w:rPr>
        <w:t>ese</w:t>
      </w:r>
      <w:r>
        <w:rPr>
          <w:spacing w:val="-13"/>
          <w:sz w:val="20"/>
        </w:rPr>
        <w:t> </w:t>
      </w:r>
      <w:r>
        <w:rPr>
          <w:sz w:val="20"/>
        </w:rPr>
        <w:t>escenario,</w:t>
      </w:r>
      <w:r>
        <w:rPr>
          <w:spacing w:val="-12"/>
          <w:sz w:val="20"/>
        </w:rPr>
        <w:t> </w:t>
      </w:r>
      <w:r>
        <w:rPr>
          <w:sz w:val="20"/>
        </w:rPr>
        <w:t>se</w:t>
      </w:r>
      <w:r>
        <w:rPr>
          <w:spacing w:val="-15"/>
          <w:sz w:val="20"/>
        </w:rPr>
        <w:t> </w:t>
      </w:r>
      <w:r>
        <w:rPr>
          <w:sz w:val="20"/>
        </w:rPr>
        <w:t>constató</w:t>
      </w:r>
      <w:r>
        <w:rPr>
          <w:spacing w:val="-13"/>
          <w:sz w:val="20"/>
        </w:rPr>
        <w:t> </w:t>
      </w:r>
      <w:r>
        <w:rPr>
          <w:sz w:val="20"/>
        </w:rPr>
        <w:t>el</w:t>
      </w:r>
      <w:r>
        <w:rPr>
          <w:spacing w:val="-14"/>
          <w:sz w:val="20"/>
        </w:rPr>
        <w:t> </w:t>
      </w:r>
      <w:r>
        <w:rPr>
          <w:sz w:val="20"/>
        </w:rPr>
        <w:t>otorgamiento</w:t>
      </w:r>
      <w:r>
        <w:rPr>
          <w:spacing w:val="-15"/>
          <w:sz w:val="20"/>
        </w:rPr>
        <w:t> </w:t>
      </w:r>
      <w:r>
        <w:rPr>
          <w:sz w:val="20"/>
        </w:rPr>
        <w:t>de</w:t>
      </w:r>
      <w:r>
        <w:rPr>
          <w:spacing w:val="-16"/>
          <w:sz w:val="20"/>
        </w:rPr>
        <w:t> </w:t>
      </w:r>
      <w:r>
        <w:rPr>
          <w:sz w:val="20"/>
        </w:rPr>
        <w:t>títulos</w:t>
      </w:r>
      <w:r>
        <w:rPr>
          <w:spacing w:val="-15"/>
          <w:sz w:val="20"/>
        </w:rPr>
        <w:t> </w:t>
      </w:r>
      <w:r>
        <w:rPr>
          <w:sz w:val="20"/>
        </w:rPr>
        <w:t>a</w:t>
      </w:r>
      <w:r>
        <w:rPr>
          <w:spacing w:val="-12"/>
          <w:sz w:val="20"/>
        </w:rPr>
        <w:t> </w:t>
      </w:r>
      <w:r>
        <w:rPr>
          <w:sz w:val="20"/>
        </w:rPr>
        <w:t>terceros</w:t>
      </w:r>
      <w:r>
        <w:rPr>
          <w:spacing w:val="-15"/>
          <w:sz w:val="20"/>
        </w:rPr>
        <w:t> </w:t>
      </w:r>
      <w:r>
        <w:rPr>
          <w:sz w:val="20"/>
        </w:rPr>
        <w:t>ajenos a la comunidad (personas no Garífunas); la ampliación del casco urbano de la Municipalidad de Tela; y la creación de un Parque Nacional, todo ello en el territorio reivindicado por la comunidad.</w:t>
      </w:r>
    </w:p>
    <w:p>
      <w:pPr>
        <w:pStyle w:val="BodyText"/>
        <w:spacing w:before="1"/>
      </w:pPr>
    </w:p>
    <w:p>
      <w:pPr>
        <w:pStyle w:val="ListParagraph"/>
        <w:numPr>
          <w:ilvl w:val="0"/>
          <w:numId w:val="19"/>
        </w:numPr>
        <w:tabs>
          <w:tab w:pos="810" w:val="left" w:leader="none"/>
        </w:tabs>
        <w:spacing w:line="240" w:lineRule="auto" w:before="1" w:after="0"/>
        <w:ind w:left="102" w:right="166" w:firstLine="0"/>
        <w:jc w:val="both"/>
        <w:rPr>
          <w:sz w:val="20"/>
        </w:rPr>
      </w:pPr>
      <w:r>
        <w:rPr>
          <w:sz w:val="20"/>
        </w:rPr>
        <w:t>La Corte IDH declaró la vulneración, </w:t>
      </w:r>
      <w:r>
        <w:rPr>
          <w:i/>
          <w:sz w:val="20"/>
        </w:rPr>
        <w:t>inter alia</w:t>
      </w:r>
      <w:r>
        <w:rPr>
          <w:sz w:val="20"/>
        </w:rPr>
        <w:t>, a los derechos a la propiedad colectiva,</w:t>
      </w:r>
      <w:r>
        <w:rPr>
          <w:spacing w:val="-9"/>
          <w:sz w:val="20"/>
        </w:rPr>
        <w:t> </w:t>
      </w:r>
      <w:r>
        <w:rPr>
          <w:sz w:val="20"/>
        </w:rPr>
        <w:t>a</w:t>
      </w:r>
      <w:r>
        <w:rPr>
          <w:spacing w:val="-7"/>
          <w:sz w:val="20"/>
        </w:rPr>
        <w:t> </w:t>
      </w:r>
      <w:r>
        <w:rPr>
          <w:sz w:val="20"/>
        </w:rPr>
        <w:t>la</w:t>
      </w:r>
      <w:r>
        <w:rPr>
          <w:spacing w:val="-7"/>
          <w:sz w:val="20"/>
        </w:rPr>
        <w:t> </w:t>
      </w:r>
      <w:r>
        <w:rPr>
          <w:sz w:val="20"/>
        </w:rPr>
        <w:t>participación</w:t>
      </w:r>
      <w:r>
        <w:rPr>
          <w:spacing w:val="-8"/>
          <w:sz w:val="20"/>
        </w:rPr>
        <w:t> </w:t>
      </w:r>
      <w:r>
        <w:rPr>
          <w:sz w:val="20"/>
        </w:rPr>
        <w:t>en</w:t>
      </w:r>
      <w:r>
        <w:rPr>
          <w:spacing w:val="-6"/>
          <w:sz w:val="20"/>
        </w:rPr>
        <w:t> </w:t>
      </w:r>
      <w:r>
        <w:rPr>
          <w:sz w:val="20"/>
        </w:rPr>
        <w:t>los</w:t>
      </w:r>
      <w:r>
        <w:rPr>
          <w:spacing w:val="-10"/>
          <w:sz w:val="20"/>
        </w:rPr>
        <w:t> </w:t>
      </w:r>
      <w:r>
        <w:rPr>
          <w:sz w:val="20"/>
        </w:rPr>
        <w:t>asuntos</w:t>
      </w:r>
      <w:r>
        <w:rPr>
          <w:spacing w:val="-7"/>
          <w:sz w:val="20"/>
        </w:rPr>
        <w:t> </w:t>
      </w:r>
      <w:r>
        <w:rPr>
          <w:sz w:val="20"/>
        </w:rPr>
        <w:t>públicos</w:t>
      </w:r>
      <w:r>
        <w:rPr>
          <w:spacing w:val="-7"/>
          <w:sz w:val="20"/>
        </w:rPr>
        <w:t> </w:t>
      </w:r>
      <w:r>
        <w:rPr>
          <w:sz w:val="20"/>
        </w:rPr>
        <w:t>y</w:t>
      </w:r>
      <w:r>
        <w:rPr>
          <w:spacing w:val="-2"/>
          <w:sz w:val="20"/>
        </w:rPr>
        <w:t> </w:t>
      </w:r>
      <w:r>
        <w:rPr>
          <w:sz w:val="20"/>
        </w:rPr>
        <w:t>al</w:t>
      </w:r>
      <w:r>
        <w:rPr>
          <w:spacing w:val="-6"/>
          <w:sz w:val="20"/>
        </w:rPr>
        <w:t> </w:t>
      </w:r>
      <w:r>
        <w:rPr>
          <w:sz w:val="20"/>
        </w:rPr>
        <w:t>acceso</w:t>
      </w:r>
      <w:r>
        <w:rPr>
          <w:spacing w:val="-8"/>
          <w:sz w:val="20"/>
        </w:rPr>
        <w:t> </w:t>
      </w:r>
      <w:r>
        <w:rPr>
          <w:sz w:val="20"/>
        </w:rPr>
        <w:t>a</w:t>
      </w:r>
      <w:r>
        <w:rPr>
          <w:spacing w:val="-8"/>
          <w:sz w:val="20"/>
        </w:rPr>
        <w:t> </w:t>
      </w:r>
      <w:r>
        <w:rPr>
          <w:sz w:val="20"/>
        </w:rPr>
        <w:t>la</w:t>
      </w:r>
      <w:r>
        <w:rPr>
          <w:spacing w:val="-7"/>
          <w:sz w:val="20"/>
        </w:rPr>
        <w:t> </w:t>
      </w:r>
      <w:r>
        <w:rPr>
          <w:sz w:val="20"/>
        </w:rPr>
        <w:t>información</w:t>
      </w:r>
      <w:r>
        <w:rPr>
          <w:spacing w:val="-9"/>
          <w:sz w:val="20"/>
        </w:rPr>
        <w:t> </w:t>
      </w:r>
      <w:r>
        <w:rPr>
          <w:sz w:val="20"/>
        </w:rPr>
        <w:t>pública, contenidos en los artículos 21, 23 y 13 de la Convención Americana sobre Derechos Humanos</w:t>
      </w:r>
      <w:r>
        <w:rPr>
          <w:spacing w:val="-8"/>
          <w:sz w:val="20"/>
        </w:rPr>
        <w:t> </w:t>
      </w:r>
      <w:r>
        <w:rPr>
          <w:sz w:val="20"/>
        </w:rPr>
        <w:t>(en</w:t>
      </w:r>
      <w:r>
        <w:rPr>
          <w:spacing w:val="-9"/>
          <w:sz w:val="20"/>
        </w:rPr>
        <w:t> </w:t>
      </w:r>
      <w:r>
        <w:rPr>
          <w:sz w:val="20"/>
        </w:rPr>
        <w:t>adelante</w:t>
      </w:r>
      <w:r>
        <w:rPr>
          <w:spacing w:val="-9"/>
          <w:sz w:val="20"/>
        </w:rPr>
        <w:t> </w:t>
      </w:r>
      <w:r>
        <w:rPr>
          <w:sz w:val="20"/>
        </w:rPr>
        <w:t>“Convención</w:t>
      </w:r>
      <w:r>
        <w:rPr>
          <w:spacing w:val="-9"/>
          <w:sz w:val="20"/>
        </w:rPr>
        <w:t> </w:t>
      </w:r>
      <w:r>
        <w:rPr>
          <w:sz w:val="20"/>
        </w:rPr>
        <w:t>Americana”</w:t>
      </w:r>
      <w:r>
        <w:rPr>
          <w:spacing w:val="-5"/>
          <w:sz w:val="20"/>
        </w:rPr>
        <w:t> </w:t>
      </w:r>
      <w:r>
        <w:rPr>
          <w:sz w:val="20"/>
        </w:rPr>
        <w:t>o</w:t>
      </w:r>
      <w:r>
        <w:rPr>
          <w:spacing w:val="-11"/>
          <w:sz w:val="20"/>
        </w:rPr>
        <w:t> </w:t>
      </w:r>
      <w:r>
        <w:rPr>
          <w:sz w:val="20"/>
        </w:rPr>
        <w:t>“Pacto</w:t>
      </w:r>
      <w:r>
        <w:rPr>
          <w:spacing w:val="-8"/>
          <w:sz w:val="20"/>
        </w:rPr>
        <w:t> </w:t>
      </w:r>
      <w:r>
        <w:rPr>
          <w:sz w:val="20"/>
        </w:rPr>
        <w:t>de</w:t>
      </w:r>
      <w:r>
        <w:rPr>
          <w:spacing w:val="-9"/>
          <w:sz w:val="20"/>
        </w:rPr>
        <w:t> </w:t>
      </w:r>
      <w:r>
        <w:rPr>
          <w:sz w:val="20"/>
        </w:rPr>
        <w:t>San</w:t>
      </w:r>
      <w:r>
        <w:rPr>
          <w:spacing w:val="-9"/>
          <w:sz w:val="20"/>
        </w:rPr>
        <w:t> </w:t>
      </w:r>
      <w:r>
        <w:rPr>
          <w:sz w:val="20"/>
        </w:rPr>
        <w:t>José”),</w:t>
      </w:r>
      <w:r>
        <w:rPr>
          <w:spacing w:val="-8"/>
          <w:sz w:val="20"/>
        </w:rPr>
        <w:t> </w:t>
      </w:r>
      <w:r>
        <w:rPr>
          <w:sz w:val="20"/>
        </w:rPr>
        <w:t>en</w:t>
      </w:r>
      <w:r>
        <w:rPr>
          <w:spacing w:val="-9"/>
          <w:sz w:val="20"/>
        </w:rPr>
        <w:t> </w:t>
      </w:r>
      <w:r>
        <w:rPr>
          <w:sz w:val="20"/>
        </w:rPr>
        <w:t>relación</w:t>
      </w:r>
      <w:r>
        <w:rPr>
          <w:spacing w:val="-9"/>
          <w:sz w:val="20"/>
        </w:rPr>
        <w:t> </w:t>
      </w:r>
      <w:r>
        <w:rPr>
          <w:sz w:val="20"/>
        </w:rPr>
        <w:t>con las obligaciones de respeto y garantía previstas en el artículo 1.1 del mismo instrumento, en perjuicio</w:t>
      </w:r>
      <w:r>
        <w:rPr>
          <w:spacing w:val="-1"/>
          <w:sz w:val="20"/>
        </w:rPr>
        <w:t> </w:t>
      </w:r>
      <w:r>
        <w:rPr>
          <w:sz w:val="20"/>
        </w:rPr>
        <w:t>de</w:t>
      </w:r>
      <w:r>
        <w:rPr>
          <w:spacing w:val="-1"/>
          <w:sz w:val="20"/>
        </w:rPr>
        <w:t> </w:t>
      </w:r>
      <w:r>
        <w:rPr>
          <w:sz w:val="20"/>
        </w:rPr>
        <w:t>la</w:t>
      </w:r>
      <w:r>
        <w:rPr>
          <w:spacing w:val="-1"/>
          <w:sz w:val="20"/>
        </w:rPr>
        <w:t> </w:t>
      </w:r>
      <w:r>
        <w:rPr>
          <w:sz w:val="20"/>
        </w:rPr>
        <w:t>Comunidad Garífuna</w:t>
      </w:r>
      <w:r>
        <w:rPr>
          <w:spacing w:val="-1"/>
          <w:sz w:val="20"/>
        </w:rPr>
        <w:t> </w:t>
      </w:r>
      <w:r>
        <w:rPr>
          <w:sz w:val="20"/>
        </w:rPr>
        <w:t>de</w:t>
      </w:r>
      <w:r>
        <w:rPr>
          <w:spacing w:val="-1"/>
          <w:sz w:val="20"/>
        </w:rPr>
        <w:t> </w:t>
      </w:r>
      <w:r>
        <w:rPr>
          <w:sz w:val="20"/>
        </w:rPr>
        <w:t>San Juan. Para</w:t>
      </w:r>
      <w:r>
        <w:rPr>
          <w:spacing w:val="-1"/>
          <w:sz w:val="20"/>
        </w:rPr>
        <w:t> </w:t>
      </w:r>
      <w:r>
        <w:rPr>
          <w:sz w:val="20"/>
        </w:rPr>
        <w:t>ello, el</w:t>
      </w:r>
      <w:r>
        <w:rPr>
          <w:spacing w:val="-1"/>
          <w:sz w:val="20"/>
        </w:rPr>
        <w:t> </w:t>
      </w:r>
      <w:r>
        <w:rPr>
          <w:sz w:val="20"/>
        </w:rPr>
        <w:t>Tribunal ordenó una serie de medidas de reparación.</w:t>
      </w:r>
    </w:p>
    <w:p>
      <w:pPr>
        <w:pStyle w:val="BodyText"/>
        <w:spacing w:before="11"/>
        <w:rPr>
          <w:sz w:val="19"/>
        </w:rPr>
      </w:pPr>
    </w:p>
    <w:p>
      <w:pPr>
        <w:pStyle w:val="ListParagraph"/>
        <w:numPr>
          <w:ilvl w:val="0"/>
          <w:numId w:val="19"/>
        </w:numPr>
        <w:tabs>
          <w:tab w:pos="810" w:val="left" w:leader="none"/>
        </w:tabs>
        <w:spacing w:line="240" w:lineRule="auto" w:before="0" w:after="0"/>
        <w:ind w:left="102" w:right="164" w:firstLine="0"/>
        <w:jc w:val="both"/>
        <w:rPr>
          <w:sz w:val="20"/>
        </w:rPr>
      </w:pPr>
      <w:r>
        <w:rPr>
          <w:sz w:val="20"/>
        </w:rPr>
        <w:t>Coincidimos,</w:t>
      </w:r>
      <w:r>
        <w:rPr>
          <w:spacing w:val="-14"/>
          <w:sz w:val="20"/>
        </w:rPr>
        <w:t> </w:t>
      </w:r>
      <w:r>
        <w:rPr>
          <w:sz w:val="20"/>
        </w:rPr>
        <w:t>en</w:t>
      </w:r>
      <w:r>
        <w:rPr>
          <w:spacing w:val="-11"/>
          <w:sz w:val="20"/>
        </w:rPr>
        <w:t> </w:t>
      </w:r>
      <w:r>
        <w:rPr>
          <w:sz w:val="20"/>
        </w:rPr>
        <w:t>general,</w:t>
      </w:r>
      <w:r>
        <w:rPr>
          <w:spacing w:val="-15"/>
          <w:sz w:val="20"/>
        </w:rPr>
        <w:t> </w:t>
      </w:r>
      <w:r>
        <w:rPr>
          <w:sz w:val="20"/>
        </w:rPr>
        <w:t>con</w:t>
      </w:r>
      <w:r>
        <w:rPr>
          <w:spacing w:val="-14"/>
          <w:sz w:val="20"/>
        </w:rPr>
        <w:t> </w:t>
      </w:r>
      <w:r>
        <w:rPr>
          <w:sz w:val="20"/>
        </w:rPr>
        <w:t>la</w:t>
      </w:r>
      <w:r>
        <w:rPr>
          <w:spacing w:val="-12"/>
          <w:sz w:val="20"/>
        </w:rPr>
        <w:t> </w:t>
      </w:r>
      <w:r>
        <w:rPr>
          <w:sz w:val="20"/>
        </w:rPr>
        <w:t>decisión</w:t>
      </w:r>
      <w:r>
        <w:rPr>
          <w:spacing w:val="-14"/>
          <w:sz w:val="20"/>
        </w:rPr>
        <w:t> </w:t>
      </w:r>
      <w:r>
        <w:rPr>
          <w:sz w:val="20"/>
        </w:rPr>
        <w:t>adoptada</w:t>
      </w:r>
      <w:r>
        <w:rPr>
          <w:spacing w:val="-14"/>
          <w:sz w:val="20"/>
        </w:rPr>
        <w:t> </w:t>
      </w:r>
      <w:r>
        <w:rPr>
          <w:sz w:val="20"/>
        </w:rPr>
        <w:t>por</w:t>
      </w:r>
      <w:r>
        <w:rPr>
          <w:spacing w:val="-16"/>
          <w:sz w:val="20"/>
        </w:rPr>
        <w:t> </w:t>
      </w:r>
      <w:r>
        <w:rPr>
          <w:sz w:val="20"/>
        </w:rPr>
        <w:t>unanimidad.</w:t>
      </w:r>
      <w:r>
        <w:rPr>
          <w:spacing w:val="-15"/>
          <w:sz w:val="20"/>
        </w:rPr>
        <w:t> </w:t>
      </w:r>
      <w:r>
        <w:rPr>
          <w:sz w:val="20"/>
        </w:rPr>
        <w:t>Sin</w:t>
      </w:r>
      <w:r>
        <w:rPr>
          <w:spacing w:val="-9"/>
          <w:sz w:val="20"/>
        </w:rPr>
        <w:t> </w:t>
      </w:r>
      <w:r>
        <w:rPr>
          <w:sz w:val="20"/>
        </w:rPr>
        <w:t>embargo, consideramos oportuno acompañar el presente voto razonado a la sentencia —en términos de los dispuesto en el artículo 65.2 del Reglamento de la Corte IDH—</w:t>
      </w:r>
      <w:r>
        <w:rPr>
          <w:position w:val="7"/>
          <w:sz w:val="13"/>
        </w:rPr>
        <w:t>1</w:t>
      </w:r>
      <w:r>
        <w:rPr>
          <w:sz w:val="20"/>
        </w:rPr>
        <w:t>, para dejar</w:t>
      </w:r>
      <w:r>
        <w:rPr>
          <w:spacing w:val="-3"/>
          <w:sz w:val="20"/>
        </w:rPr>
        <w:t> </w:t>
      </w:r>
      <w:r>
        <w:rPr>
          <w:sz w:val="20"/>
        </w:rPr>
        <w:t>claro</w:t>
      </w:r>
      <w:r>
        <w:rPr>
          <w:spacing w:val="-6"/>
          <w:sz w:val="20"/>
        </w:rPr>
        <w:t> </w:t>
      </w:r>
      <w:r>
        <w:rPr>
          <w:sz w:val="20"/>
        </w:rPr>
        <w:t>nuestro</w:t>
      </w:r>
      <w:r>
        <w:rPr>
          <w:spacing w:val="-4"/>
          <w:sz w:val="20"/>
        </w:rPr>
        <w:t> </w:t>
      </w:r>
      <w:r>
        <w:rPr>
          <w:sz w:val="20"/>
        </w:rPr>
        <w:t>entendimiento</w:t>
      </w:r>
      <w:r>
        <w:rPr>
          <w:spacing w:val="-6"/>
          <w:sz w:val="20"/>
        </w:rPr>
        <w:t> </w:t>
      </w:r>
      <w:r>
        <w:rPr>
          <w:sz w:val="20"/>
        </w:rPr>
        <w:t>relativo</w:t>
      </w:r>
      <w:r>
        <w:rPr>
          <w:spacing w:val="-6"/>
          <w:sz w:val="20"/>
        </w:rPr>
        <w:t> </w:t>
      </w:r>
      <w:r>
        <w:rPr>
          <w:sz w:val="20"/>
        </w:rPr>
        <w:t>a</w:t>
      </w:r>
      <w:r>
        <w:rPr>
          <w:spacing w:val="-5"/>
          <w:sz w:val="20"/>
        </w:rPr>
        <w:t> </w:t>
      </w:r>
      <w:r>
        <w:rPr>
          <w:sz w:val="20"/>
        </w:rPr>
        <w:t>que,</w:t>
      </w:r>
      <w:r>
        <w:rPr>
          <w:spacing w:val="-3"/>
          <w:sz w:val="20"/>
        </w:rPr>
        <w:t> </w:t>
      </w:r>
      <w:r>
        <w:rPr>
          <w:sz w:val="20"/>
        </w:rPr>
        <w:t>en</w:t>
      </w:r>
      <w:r>
        <w:rPr>
          <w:spacing w:val="-2"/>
          <w:sz w:val="20"/>
        </w:rPr>
        <w:t> </w:t>
      </w:r>
      <w:r>
        <w:rPr>
          <w:sz w:val="20"/>
        </w:rPr>
        <w:t>el</w:t>
      </w:r>
      <w:r>
        <w:rPr>
          <w:spacing w:val="-5"/>
          <w:sz w:val="20"/>
        </w:rPr>
        <w:t> </w:t>
      </w:r>
      <w:r>
        <w:rPr>
          <w:sz w:val="20"/>
        </w:rPr>
        <w:t>caso</w:t>
      </w:r>
      <w:r>
        <w:rPr>
          <w:spacing w:val="-4"/>
          <w:sz w:val="20"/>
        </w:rPr>
        <w:t> </w:t>
      </w:r>
      <w:r>
        <w:rPr>
          <w:sz w:val="20"/>
        </w:rPr>
        <w:t>particular, la</w:t>
      </w:r>
      <w:r>
        <w:rPr>
          <w:spacing w:val="-5"/>
          <w:sz w:val="20"/>
        </w:rPr>
        <w:t> </w:t>
      </w:r>
      <w:r>
        <w:rPr>
          <w:sz w:val="20"/>
        </w:rPr>
        <w:t>vulneración</w:t>
      </w:r>
      <w:r>
        <w:rPr>
          <w:spacing w:val="-4"/>
          <w:sz w:val="20"/>
        </w:rPr>
        <w:t> </w:t>
      </w:r>
      <w:r>
        <w:rPr>
          <w:sz w:val="20"/>
        </w:rPr>
        <w:t>a la participación de los asuntos públicos y el acceso a la información en relación con el derecho de propiedad colectiva (declarados violados), debe entenderse referido a la vulneración </w:t>
      </w:r>
      <w:r>
        <w:rPr>
          <w:i/>
          <w:sz w:val="20"/>
        </w:rPr>
        <w:t>al</w:t>
      </w:r>
      <w:r>
        <w:rPr>
          <w:i/>
          <w:spacing w:val="-3"/>
          <w:sz w:val="20"/>
        </w:rPr>
        <w:t> </w:t>
      </w:r>
      <w:r>
        <w:rPr>
          <w:i/>
          <w:sz w:val="20"/>
        </w:rPr>
        <w:t>derecho</w:t>
      </w:r>
      <w:r>
        <w:rPr>
          <w:i/>
          <w:spacing w:val="-3"/>
          <w:sz w:val="20"/>
        </w:rPr>
        <w:t> </w:t>
      </w:r>
      <w:r>
        <w:rPr>
          <w:i/>
          <w:sz w:val="20"/>
        </w:rPr>
        <w:t>a</w:t>
      </w:r>
      <w:r>
        <w:rPr>
          <w:i/>
          <w:spacing w:val="-4"/>
          <w:sz w:val="20"/>
        </w:rPr>
        <w:t> </w:t>
      </w:r>
      <w:r>
        <w:rPr>
          <w:i/>
          <w:sz w:val="20"/>
        </w:rPr>
        <w:t>la</w:t>
      </w:r>
      <w:r>
        <w:rPr>
          <w:i/>
          <w:spacing w:val="-2"/>
          <w:sz w:val="20"/>
        </w:rPr>
        <w:t> </w:t>
      </w:r>
      <w:r>
        <w:rPr>
          <w:i/>
          <w:sz w:val="20"/>
        </w:rPr>
        <w:t>consulta</w:t>
      </w:r>
      <w:r>
        <w:rPr>
          <w:i/>
          <w:spacing w:val="-4"/>
          <w:sz w:val="20"/>
        </w:rPr>
        <w:t> </w:t>
      </w:r>
      <w:r>
        <w:rPr>
          <w:i/>
          <w:sz w:val="20"/>
        </w:rPr>
        <w:t>previa,</w:t>
      </w:r>
      <w:r>
        <w:rPr>
          <w:i/>
          <w:spacing w:val="-2"/>
          <w:sz w:val="20"/>
        </w:rPr>
        <w:t> </w:t>
      </w:r>
      <w:r>
        <w:rPr>
          <w:i/>
          <w:sz w:val="20"/>
        </w:rPr>
        <w:t>libre</w:t>
      </w:r>
      <w:r>
        <w:rPr>
          <w:i/>
          <w:spacing w:val="-3"/>
          <w:sz w:val="20"/>
        </w:rPr>
        <w:t> </w:t>
      </w:r>
      <w:r>
        <w:rPr>
          <w:i/>
          <w:sz w:val="20"/>
        </w:rPr>
        <w:t>e</w:t>
      </w:r>
      <w:r>
        <w:rPr>
          <w:i/>
          <w:spacing w:val="-3"/>
          <w:sz w:val="20"/>
        </w:rPr>
        <w:t> </w:t>
      </w:r>
      <w:r>
        <w:rPr>
          <w:i/>
          <w:sz w:val="20"/>
        </w:rPr>
        <w:t>informada;</w:t>
      </w:r>
      <w:r>
        <w:rPr>
          <w:i/>
          <w:spacing w:val="-1"/>
          <w:sz w:val="20"/>
        </w:rPr>
        <w:t> </w:t>
      </w:r>
      <w:r>
        <w:rPr>
          <w:sz w:val="20"/>
        </w:rPr>
        <w:t>siendo</w:t>
      </w:r>
      <w:r>
        <w:rPr>
          <w:spacing w:val="-2"/>
          <w:sz w:val="20"/>
        </w:rPr>
        <w:t> </w:t>
      </w:r>
      <w:r>
        <w:rPr>
          <w:sz w:val="20"/>
        </w:rPr>
        <w:t>que</w:t>
      </w:r>
      <w:r>
        <w:rPr>
          <w:spacing w:val="-3"/>
          <w:sz w:val="20"/>
        </w:rPr>
        <w:t> </w:t>
      </w:r>
      <w:r>
        <w:rPr>
          <w:sz w:val="20"/>
        </w:rPr>
        <w:t>este</w:t>
      </w:r>
      <w:r>
        <w:rPr>
          <w:spacing w:val="-5"/>
          <w:sz w:val="20"/>
        </w:rPr>
        <w:t> </w:t>
      </w:r>
      <w:r>
        <w:rPr>
          <w:sz w:val="20"/>
        </w:rPr>
        <w:t>derecho deriva de la propia Convención Americana (arts. 13, 21 y 23), con independencia de preverse</w:t>
      </w:r>
      <w:r>
        <w:rPr>
          <w:spacing w:val="-2"/>
          <w:sz w:val="20"/>
        </w:rPr>
        <w:t> </w:t>
      </w:r>
      <w:r>
        <w:rPr>
          <w:sz w:val="20"/>
        </w:rPr>
        <w:t>en el Convenio</w:t>
      </w:r>
      <w:r>
        <w:rPr>
          <w:spacing w:val="-2"/>
          <w:sz w:val="20"/>
        </w:rPr>
        <w:t> </w:t>
      </w:r>
      <w:r>
        <w:rPr>
          <w:sz w:val="20"/>
        </w:rPr>
        <w:t>169</w:t>
      </w:r>
      <w:r>
        <w:rPr>
          <w:spacing w:val="-2"/>
          <w:sz w:val="20"/>
        </w:rPr>
        <w:t> </w:t>
      </w:r>
      <w:r>
        <w:rPr>
          <w:sz w:val="20"/>
        </w:rPr>
        <w:t>de</w:t>
      </w:r>
      <w:r>
        <w:rPr>
          <w:spacing w:val="-2"/>
          <w:sz w:val="20"/>
        </w:rPr>
        <w:t> </w:t>
      </w:r>
      <w:r>
        <w:rPr>
          <w:sz w:val="20"/>
        </w:rPr>
        <w:t>la OIT,</w:t>
      </w:r>
      <w:r>
        <w:rPr>
          <w:spacing w:val="-1"/>
          <w:sz w:val="20"/>
        </w:rPr>
        <w:t> </w:t>
      </w:r>
      <w:r>
        <w:rPr>
          <w:sz w:val="20"/>
        </w:rPr>
        <w:t>tal</w:t>
      </w:r>
      <w:r>
        <w:rPr>
          <w:spacing w:val="-2"/>
          <w:sz w:val="20"/>
        </w:rPr>
        <w:t> </w:t>
      </w:r>
      <w:r>
        <w:rPr>
          <w:sz w:val="20"/>
        </w:rPr>
        <w:t>como</w:t>
      </w:r>
      <w:r>
        <w:rPr>
          <w:spacing w:val="-2"/>
          <w:sz w:val="20"/>
        </w:rPr>
        <w:t> </w:t>
      </w:r>
      <w:r>
        <w:rPr>
          <w:sz w:val="20"/>
        </w:rPr>
        <w:t>lo</w:t>
      </w:r>
      <w:r>
        <w:rPr>
          <w:spacing w:val="-2"/>
          <w:sz w:val="20"/>
        </w:rPr>
        <w:t> </w:t>
      </w:r>
      <w:r>
        <w:rPr>
          <w:sz w:val="20"/>
        </w:rPr>
        <w:t>ha considerado</w:t>
      </w:r>
      <w:r>
        <w:rPr>
          <w:spacing w:val="-3"/>
          <w:sz w:val="20"/>
        </w:rPr>
        <w:t> </w:t>
      </w:r>
      <w:r>
        <w:rPr>
          <w:sz w:val="20"/>
        </w:rPr>
        <w:t>la</w:t>
      </w:r>
      <w:r>
        <w:rPr>
          <w:spacing w:val="-1"/>
          <w:sz w:val="20"/>
        </w:rPr>
        <w:t> </w:t>
      </w:r>
      <w:r>
        <w:rPr>
          <w:sz w:val="20"/>
        </w:rPr>
        <w:t>Corte</w:t>
      </w:r>
      <w:r>
        <w:rPr>
          <w:spacing w:val="-2"/>
          <w:sz w:val="20"/>
        </w:rPr>
        <w:t> </w:t>
      </w:r>
      <w:r>
        <w:rPr>
          <w:sz w:val="20"/>
        </w:rPr>
        <w:t>IDH</w:t>
      </w:r>
      <w:r>
        <w:rPr>
          <w:spacing w:val="-2"/>
          <w:sz w:val="20"/>
        </w:rPr>
        <w:t> </w:t>
      </w:r>
      <w:r>
        <w:rPr>
          <w:sz w:val="20"/>
        </w:rPr>
        <w:t>en sus últimas decisiones y en el precedente del </w:t>
      </w:r>
      <w:r>
        <w:rPr>
          <w:i/>
          <w:sz w:val="20"/>
        </w:rPr>
        <w:t>Caso Sarayaku Vs. Ecuador </w:t>
      </w:r>
      <w:r>
        <w:rPr>
          <w:sz w:val="20"/>
        </w:rPr>
        <w:t>de 2007</w:t>
      </w:r>
      <w:r>
        <w:rPr>
          <w:position w:val="7"/>
          <w:sz w:val="13"/>
        </w:rPr>
        <w:t>2</w:t>
      </w:r>
      <w:r>
        <w:rPr>
          <w:sz w:val="20"/>
        </w:rPr>
        <w:t>.</w:t>
      </w:r>
    </w:p>
    <w:p>
      <w:pPr>
        <w:pStyle w:val="BodyText"/>
        <w:spacing w:before="3"/>
        <w:rPr>
          <w:sz w:val="18"/>
        </w:rPr>
      </w:pPr>
      <w:r>
        <w:rPr/>
        <w:pict>
          <v:rect style="position:absolute;margin-left:85.103996pt;margin-top:12.294559pt;width:144.020pt;height:.84003pt;mso-position-horizontal-relative:page;mso-position-vertical-relative:paragraph;z-index:-15697920;mso-wrap-distance-left:0;mso-wrap-distance-right:0" id="docshape61" filled="true" fillcolor="#000000" stroked="false">
            <v:fill type="solid"/>
            <w10:wrap type="topAndBottom"/>
          </v:rect>
        </w:pict>
      </w:r>
    </w:p>
    <w:p>
      <w:pPr>
        <w:pStyle w:val="BodyText"/>
        <w:spacing w:before="5"/>
        <w:rPr>
          <w:sz w:val="10"/>
        </w:rPr>
      </w:pPr>
    </w:p>
    <w:p>
      <w:pPr>
        <w:spacing w:line="240" w:lineRule="auto" w:before="101"/>
        <w:ind w:left="102" w:right="160" w:firstLine="0"/>
        <w:jc w:val="both"/>
        <w:rPr>
          <w:i/>
          <w:sz w:val="16"/>
        </w:rPr>
      </w:pPr>
      <w:r>
        <w:rPr>
          <w:sz w:val="16"/>
          <w:vertAlign w:val="superscript"/>
        </w:rPr>
        <w:t>1</w:t>
      </w:r>
      <w:r>
        <w:rPr>
          <w:spacing w:val="79"/>
          <w:w w:val="150"/>
          <w:sz w:val="16"/>
          <w:vertAlign w:val="baseline"/>
        </w:rPr>
        <w:t>   </w:t>
      </w:r>
      <w:r>
        <w:rPr>
          <w:sz w:val="16"/>
          <w:vertAlign w:val="baseline"/>
        </w:rPr>
        <w:t>Art.</w:t>
      </w:r>
      <w:r>
        <w:rPr>
          <w:spacing w:val="-11"/>
          <w:sz w:val="16"/>
          <w:vertAlign w:val="baseline"/>
        </w:rPr>
        <w:t> </w:t>
      </w:r>
      <w:r>
        <w:rPr>
          <w:sz w:val="16"/>
          <w:vertAlign w:val="baseline"/>
        </w:rPr>
        <w:t>65.2:</w:t>
      </w:r>
      <w:r>
        <w:rPr>
          <w:spacing w:val="-11"/>
          <w:sz w:val="16"/>
          <w:vertAlign w:val="baseline"/>
        </w:rPr>
        <w:t> </w:t>
      </w:r>
      <w:r>
        <w:rPr>
          <w:sz w:val="16"/>
          <w:vertAlign w:val="baseline"/>
        </w:rPr>
        <w:t>“Todo</w:t>
      </w:r>
      <w:r>
        <w:rPr>
          <w:spacing w:val="-9"/>
          <w:sz w:val="16"/>
          <w:vertAlign w:val="baseline"/>
        </w:rPr>
        <w:t> </w:t>
      </w:r>
      <w:r>
        <w:rPr>
          <w:sz w:val="16"/>
          <w:vertAlign w:val="baseline"/>
        </w:rPr>
        <w:t>Juez</w:t>
      </w:r>
      <w:r>
        <w:rPr>
          <w:spacing w:val="-10"/>
          <w:sz w:val="16"/>
          <w:vertAlign w:val="baseline"/>
        </w:rPr>
        <w:t> </w:t>
      </w:r>
      <w:r>
        <w:rPr>
          <w:sz w:val="16"/>
          <w:vertAlign w:val="baseline"/>
        </w:rPr>
        <w:t>que</w:t>
      </w:r>
      <w:r>
        <w:rPr>
          <w:spacing w:val="-7"/>
          <w:sz w:val="16"/>
          <w:vertAlign w:val="baseline"/>
        </w:rPr>
        <w:t> </w:t>
      </w:r>
      <w:r>
        <w:rPr>
          <w:sz w:val="16"/>
          <w:vertAlign w:val="baseline"/>
        </w:rPr>
        <w:t>haya</w:t>
      </w:r>
      <w:r>
        <w:rPr>
          <w:spacing w:val="-8"/>
          <w:sz w:val="16"/>
          <w:vertAlign w:val="baseline"/>
        </w:rPr>
        <w:t> </w:t>
      </w:r>
      <w:r>
        <w:rPr>
          <w:sz w:val="16"/>
          <w:vertAlign w:val="baseline"/>
        </w:rPr>
        <w:t>participado</w:t>
      </w:r>
      <w:r>
        <w:rPr>
          <w:spacing w:val="-9"/>
          <w:sz w:val="16"/>
          <w:vertAlign w:val="baseline"/>
        </w:rPr>
        <w:t> </w:t>
      </w:r>
      <w:r>
        <w:rPr>
          <w:sz w:val="16"/>
          <w:vertAlign w:val="baseline"/>
        </w:rPr>
        <w:t>en</w:t>
      </w:r>
      <w:r>
        <w:rPr>
          <w:spacing w:val="-11"/>
          <w:sz w:val="16"/>
          <w:vertAlign w:val="baseline"/>
        </w:rPr>
        <w:t> </w:t>
      </w:r>
      <w:r>
        <w:rPr>
          <w:sz w:val="16"/>
          <w:vertAlign w:val="baseline"/>
        </w:rPr>
        <w:t>el</w:t>
      </w:r>
      <w:r>
        <w:rPr>
          <w:spacing w:val="-11"/>
          <w:sz w:val="16"/>
          <w:vertAlign w:val="baseline"/>
        </w:rPr>
        <w:t> </w:t>
      </w:r>
      <w:r>
        <w:rPr>
          <w:sz w:val="16"/>
          <w:vertAlign w:val="baseline"/>
        </w:rPr>
        <w:t>examen</w:t>
      </w:r>
      <w:r>
        <w:rPr>
          <w:spacing w:val="-10"/>
          <w:sz w:val="16"/>
          <w:vertAlign w:val="baseline"/>
        </w:rPr>
        <w:t> </w:t>
      </w:r>
      <w:r>
        <w:rPr>
          <w:sz w:val="16"/>
          <w:vertAlign w:val="baseline"/>
        </w:rPr>
        <w:t>de</w:t>
      </w:r>
      <w:r>
        <w:rPr>
          <w:spacing w:val="-12"/>
          <w:sz w:val="16"/>
          <w:vertAlign w:val="baseline"/>
        </w:rPr>
        <w:t> </w:t>
      </w:r>
      <w:r>
        <w:rPr>
          <w:sz w:val="16"/>
          <w:vertAlign w:val="baseline"/>
        </w:rPr>
        <w:t>un</w:t>
      </w:r>
      <w:r>
        <w:rPr>
          <w:spacing w:val="-8"/>
          <w:sz w:val="16"/>
          <w:vertAlign w:val="baseline"/>
        </w:rPr>
        <w:t> </w:t>
      </w:r>
      <w:r>
        <w:rPr>
          <w:sz w:val="16"/>
          <w:vertAlign w:val="baseline"/>
        </w:rPr>
        <w:t>caso</w:t>
      </w:r>
      <w:r>
        <w:rPr>
          <w:spacing w:val="-7"/>
          <w:sz w:val="16"/>
          <w:vertAlign w:val="baseline"/>
        </w:rPr>
        <w:t> </w:t>
      </w:r>
      <w:r>
        <w:rPr>
          <w:sz w:val="16"/>
          <w:vertAlign w:val="baseline"/>
        </w:rPr>
        <w:t>tiene</w:t>
      </w:r>
      <w:r>
        <w:rPr>
          <w:spacing w:val="-12"/>
          <w:sz w:val="16"/>
          <w:vertAlign w:val="baseline"/>
        </w:rPr>
        <w:t> </w:t>
      </w:r>
      <w:r>
        <w:rPr>
          <w:sz w:val="16"/>
          <w:vertAlign w:val="baseline"/>
        </w:rPr>
        <w:t>derecho</w:t>
      </w:r>
      <w:r>
        <w:rPr>
          <w:spacing w:val="-9"/>
          <w:sz w:val="16"/>
          <w:vertAlign w:val="baseline"/>
        </w:rPr>
        <w:t> </w:t>
      </w:r>
      <w:r>
        <w:rPr>
          <w:sz w:val="16"/>
          <w:vertAlign w:val="baseline"/>
        </w:rPr>
        <w:t>a</w:t>
      </w:r>
      <w:r>
        <w:rPr>
          <w:spacing w:val="-10"/>
          <w:sz w:val="16"/>
          <w:vertAlign w:val="baseline"/>
        </w:rPr>
        <w:t> </w:t>
      </w:r>
      <w:r>
        <w:rPr>
          <w:sz w:val="16"/>
          <w:vertAlign w:val="baseline"/>
        </w:rPr>
        <w:t>unir</w:t>
      </w:r>
      <w:r>
        <w:rPr>
          <w:spacing w:val="-9"/>
          <w:sz w:val="16"/>
          <w:vertAlign w:val="baseline"/>
        </w:rPr>
        <w:t> </w:t>
      </w:r>
      <w:r>
        <w:rPr>
          <w:sz w:val="16"/>
          <w:vertAlign w:val="baseline"/>
        </w:rPr>
        <w:t>a</w:t>
      </w:r>
      <w:r>
        <w:rPr>
          <w:spacing w:val="-13"/>
          <w:sz w:val="16"/>
          <w:vertAlign w:val="baseline"/>
        </w:rPr>
        <w:t> </w:t>
      </w:r>
      <w:r>
        <w:rPr>
          <w:sz w:val="16"/>
          <w:vertAlign w:val="baseline"/>
        </w:rPr>
        <w:t>la</w:t>
      </w:r>
      <w:r>
        <w:rPr>
          <w:spacing w:val="-4"/>
          <w:sz w:val="16"/>
          <w:vertAlign w:val="baseline"/>
        </w:rPr>
        <w:t> </w:t>
      </w:r>
      <w:r>
        <w:rPr>
          <w:sz w:val="16"/>
          <w:vertAlign w:val="baseline"/>
        </w:rPr>
        <w:t>sentencia su voto concurrente o disidente que deberá ser razonado. Estos votos deberán ser presentados dentro del plazo fijado por la Presidencia, de modo que</w:t>
      </w:r>
      <w:r>
        <w:rPr>
          <w:spacing w:val="-1"/>
          <w:sz w:val="16"/>
          <w:vertAlign w:val="baseline"/>
        </w:rPr>
        <w:t> </w:t>
      </w:r>
      <w:r>
        <w:rPr>
          <w:sz w:val="16"/>
          <w:vertAlign w:val="baseline"/>
        </w:rPr>
        <w:t>puedan ser conocidos por los Jueces antes</w:t>
      </w:r>
      <w:r>
        <w:rPr>
          <w:spacing w:val="-1"/>
          <w:sz w:val="16"/>
          <w:vertAlign w:val="baseline"/>
        </w:rPr>
        <w:t> </w:t>
      </w:r>
      <w:r>
        <w:rPr>
          <w:sz w:val="16"/>
          <w:vertAlign w:val="baseline"/>
        </w:rPr>
        <w:t>de la notificación de la sentencia. Dichos votos sólo podrán referirse a lo tratado en las sentencias</w:t>
      </w:r>
      <w:r>
        <w:rPr>
          <w:i/>
          <w:sz w:val="16"/>
          <w:vertAlign w:val="baseline"/>
        </w:rPr>
        <w:t>”.</w:t>
      </w:r>
    </w:p>
    <w:p>
      <w:pPr>
        <w:spacing w:after="0" w:line="240" w:lineRule="auto"/>
        <w:jc w:val="both"/>
        <w:rPr>
          <w:sz w:val="16"/>
        </w:rPr>
        <w:sectPr>
          <w:footerReference w:type="default" r:id="rId10"/>
          <w:pgSz w:w="12240" w:h="15840"/>
          <w:pgMar w:footer="0" w:header="0" w:top="1580" w:bottom="280" w:left="1600" w:right="1580"/>
        </w:sectPr>
      </w:pPr>
    </w:p>
    <w:p>
      <w:pPr>
        <w:pStyle w:val="ListParagraph"/>
        <w:numPr>
          <w:ilvl w:val="0"/>
          <w:numId w:val="19"/>
        </w:numPr>
        <w:tabs>
          <w:tab w:pos="810" w:val="left" w:leader="none"/>
        </w:tabs>
        <w:spacing w:line="240" w:lineRule="auto" w:before="81" w:after="0"/>
        <w:ind w:left="102" w:right="164" w:firstLine="0"/>
        <w:jc w:val="both"/>
        <w:rPr>
          <w:sz w:val="20"/>
        </w:rPr>
      </w:pPr>
      <w:r>
        <w:rPr>
          <w:sz w:val="20"/>
        </w:rPr>
        <w:t>En efecto, como</w:t>
      </w:r>
      <w:r>
        <w:rPr>
          <w:spacing w:val="-2"/>
          <w:sz w:val="20"/>
        </w:rPr>
        <w:t> </w:t>
      </w:r>
      <w:r>
        <w:rPr>
          <w:sz w:val="20"/>
        </w:rPr>
        <w:t>lo</w:t>
      </w:r>
      <w:r>
        <w:rPr>
          <w:spacing w:val="-2"/>
          <w:sz w:val="20"/>
        </w:rPr>
        <w:t> </w:t>
      </w:r>
      <w:r>
        <w:rPr>
          <w:sz w:val="20"/>
        </w:rPr>
        <w:t>expresamos en nuestro voto concurrente en el reciente</w:t>
      </w:r>
      <w:r>
        <w:rPr>
          <w:spacing w:val="-2"/>
          <w:sz w:val="20"/>
        </w:rPr>
        <w:t> </w:t>
      </w:r>
      <w:r>
        <w:rPr>
          <w:sz w:val="20"/>
        </w:rPr>
        <w:t>caso </w:t>
      </w:r>
      <w:r>
        <w:rPr>
          <w:i/>
          <w:sz w:val="20"/>
        </w:rPr>
        <w:t>Comunidad</w:t>
      </w:r>
      <w:r>
        <w:rPr>
          <w:i/>
          <w:spacing w:val="-2"/>
          <w:sz w:val="20"/>
        </w:rPr>
        <w:t> </w:t>
      </w:r>
      <w:r>
        <w:rPr>
          <w:i/>
          <w:sz w:val="20"/>
        </w:rPr>
        <w:t>Maya Q’eqchi</w:t>
      </w:r>
      <w:r>
        <w:rPr>
          <w:i/>
          <w:spacing w:val="-2"/>
          <w:sz w:val="20"/>
        </w:rPr>
        <w:t> </w:t>
      </w:r>
      <w:r>
        <w:rPr>
          <w:i/>
          <w:sz w:val="20"/>
        </w:rPr>
        <w:t>Agua</w:t>
      </w:r>
      <w:r>
        <w:rPr>
          <w:i/>
          <w:spacing w:val="-2"/>
          <w:sz w:val="20"/>
        </w:rPr>
        <w:t> </w:t>
      </w:r>
      <w:r>
        <w:rPr>
          <w:i/>
          <w:sz w:val="20"/>
        </w:rPr>
        <w:t>Caliente</w:t>
      </w:r>
      <w:r>
        <w:rPr>
          <w:i/>
          <w:spacing w:val="-3"/>
          <w:sz w:val="20"/>
        </w:rPr>
        <w:t> </w:t>
      </w:r>
      <w:r>
        <w:rPr>
          <w:i/>
          <w:sz w:val="20"/>
        </w:rPr>
        <w:t>Vs. Guatemala</w:t>
      </w:r>
      <w:r>
        <w:rPr>
          <w:i/>
          <w:spacing w:val="-1"/>
          <w:sz w:val="20"/>
        </w:rPr>
        <w:t> </w:t>
      </w:r>
      <w:r>
        <w:rPr>
          <w:sz w:val="20"/>
        </w:rPr>
        <w:t>(2023)</w:t>
      </w:r>
      <w:r>
        <w:rPr>
          <w:position w:val="7"/>
          <w:sz w:val="13"/>
        </w:rPr>
        <w:t>3</w:t>
      </w:r>
      <w:r>
        <w:rPr>
          <w:i/>
          <w:sz w:val="20"/>
        </w:rPr>
        <w:t>,</w:t>
      </w:r>
      <w:r>
        <w:rPr>
          <w:i/>
          <w:spacing w:val="-2"/>
          <w:sz w:val="20"/>
        </w:rPr>
        <w:t> </w:t>
      </w:r>
      <w:r>
        <w:rPr>
          <w:sz w:val="20"/>
        </w:rPr>
        <w:t>desde</w:t>
      </w:r>
      <w:r>
        <w:rPr>
          <w:spacing w:val="-2"/>
          <w:sz w:val="20"/>
        </w:rPr>
        <w:t> </w:t>
      </w:r>
      <w:r>
        <w:rPr>
          <w:sz w:val="20"/>
        </w:rPr>
        <w:t>el</w:t>
      </w:r>
      <w:r>
        <w:rPr>
          <w:spacing w:val="-2"/>
          <w:sz w:val="20"/>
        </w:rPr>
        <w:t> </w:t>
      </w:r>
      <w:r>
        <w:rPr>
          <w:sz w:val="20"/>
        </w:rPr>
        <w:t>caso </w:t>
      </w:r>
      <w:r>
        <w:rPr>
          <w:i/>
          <w:sz w:val="20"/>
        </w:rPr>
        <w:t>Kaliña</w:t>
      </w:r>
      <w:r>
        <w:rPr>
          <w:i/>
          <w:spacing w:val="-2"/>
          <w:sz w:val="20"/>
        </w:rPr>
        <w:t> </w:t>
      </w:r>
      <w:r>
        <w:rPr>
          <w:i/>
          <w:sz w:val="20"/>
        </w:rPr>
        <w:t>y</w:t>
      </w:r>
      <w:r>
        <w:rPr>
          <w:i/>
          <w:sz w:val="20"/>
        </w:rPr>
        <w:t> Lokono</w:t>
      </w:r>
      <w:r>
        <w:rPr>
          <w:i/>
          <w:spacing w:val="-2"/>
          <w:sz w:val="20"/>
        </w:rPr>
        <w:t> </w:t>
      </w:r>
      <w:r>
        <w:rPr>
          <w:i/>
          <w:sz w:val="20"/>
        </w:rPr>
        <w:t>Vs.</w:t>
      </w:r>
      <w:r>
        <w:rPr>
          <w:i/>
          <w:spacing w:val="-1"/>
          <w:sz w:val="20"/>
        </w:rPr>
        <w:t> </w:t>
      </w:r>
      <w:r>
        <w:rPr>
          <w:i/>
          <w:sz w:val="20"/>
        </w:rPr>
        <w:t>Suriname </w:t>
      </w:r>
      <w:r>
        <w:rPr>
          <w:sz w:val="20"/>
        </w:rPr>
        <w:t>(2015),</w:t>
      </w:r>
      <w:r>
        <w:rPr>
          <w:spacing w:val="-1"/>
          <w:sz w:val="20"/>
        </w:rPr>
        <w:t> </w:t>
      </w:r>
      <w:r>
        <w:rPr>
          <w:sz w:val="20"/>
        </w:rPr>
        <w:t>refrendado en el caso </w:t>
      </w:r>
      <w:r>
        <w:rPr>
          <w:i/>
          <w:sz w:val="20"/>
        </w:rPr>
        <w:t>Comunidades</w:t>
      </w:r>
      <w:r>
        <w:rPr>
          <w:i/>
          <w:spacing w:val="-1"/>
          <w:sz w:val="20"/>
        </w:rPr>
        <w:t> </w:t>
      </w:r>
      <w:r>
        <w:rPr>
          <w:i/>
          <w:sz w:val="20"/>
        </w:rPr>
        <w:t>Indígenas</w:t>
      </w:r>
      <w:r>
        <w:rPr>
          <w:i/>
          <w:spacing w:val="-1"/>
          <w:sz w:val="20"/>
        </w:rPr>
        <w:t> </w:t>
      </w:r>
      <w:r>
        <w:rPr>
          <w:i/>
          <w:sz w:val="20"/>
        </w:rPr>
        <w:t>Miembros</w:t>
      </w:r>
      <w:r>
        <w:rPr>
          <w:i/>
          <w:sz w:val="20"/>
        </w:rPr>
        <w:t> de</w:t>
      </w:r>
      <w:r>
        <w:rPr>
          <w:i/>
          <w:spacing w:val="-14"/>
          <w:sz w:val="20"/>
        </w:rPr>
        <w:t> </w:t>
      </w:r>
      <w:r>
        <w:rPr>
          <w:i/>
          <w:sz w:val="20"/>
        </w:rPr>
        <w:t>la</w:t>
      </w:r>
      <w:r>
        <w:rPr>
          <w:i/>
          <w:spacing w:val="-12"/>
          <w:sz w:val="20"/>
        </w:rPr>
        <w:t> </w:t>
      </w:r>
      <w:r>
        <w:rPr>
          <w:i/>
          <w:sz w:val="20"/>
        </w:rPr>
        <w:t>Asociación</w:t>
      </w:r>
      <w:r>
        <w:rPr>
          <w:i/>
          <w:spacing w:val="-11"/>
          <w:sz w:val="20"/>
        </w:rPr>
        <w:t> </w:t>
      </w:r>
      <w:r>
        <w:rPr>
          <w:i/>
          <w:sz w:val="20"/>
        </w:rPr>
        <w:t>Lhaka</w:t>
      </w:r>
      <w:r>
        <w:rPr>
          <w:i/>
          <w:spacing w:val="-9"/>
          <w:sz w:val="20"/>
        </w:rPr>
        <w:t> </w:t>
      </w:r>
      <w:r>
        <w:rPr>
          <w:i/>
          <w:sz w:val="20"/>
        </w:rPr>
        <w:t>Honhat</w:t>
      </w:r>
      <w:r>
        <w:rPr>
          <w:i/>
          <w:spacing w:val="-12"/>
          <w:sz w:val="20"/>
        </w:rPr>
        <w:t> </w:t>
      </w:r>
      <w:r>
        <w:rPr>
          <w:i/>
          <w:sz w:val="20"/>
        </w:rPr>
        <w:t>(Nuestra</w:t>
      </w:r>
      <w:r>
        <w:rPr>
          <w:i/>
          <w:spacing w:val="-9"/>
          <w:sz w:val="20"/>
        </w:rPr>
        <w:t> </w:t>
      </w:r>
      <w:r>
        <w:rPr>
          <w:i/>
          <w:sz w:val="20"/>
        </w:rPr>
        <w:t>Tierra)</w:t>
      </w:r>
      <w:r>
        <w:rPr>
          <w:i/>
          <w:spacing w:val="-7"/>
          <w:sz w:val="20"/>
        </w:rPr>
        <w:t> </w:t>
      </w:r>
      <w:r>
        <w:rPr>
          <w:i/>
          <w:sz w:val="20"/>
        </w:rPr>
        <w:t>Vs.</w:t>
      </w:r>
      <w:r>
        <w:rPr>
          <w:i/>
          <w:spacing w:val="-13"/>
          <w:sz w:val="20"/>
        </w:rPr>
        <w:t> </w:t>
      </w:r>
      <w:r>
        <w:rPr>
          <w:i/>
          <w:sz w:val="20"/>
        </w:rPr>
        <w:t>Argentina</w:t>
      </w:r>
      <w:r>
        <w:rPr>
          <w:i/>
          <w:spacing w:val="-11"/>
          <w:sz w:val="20"/>
        </w:rPr>
        <w:t> </w:t>
      </w:r>
      <w:r>
        <w:rPr>
          <w:sz w:val="20"/>
        </w:rPr>
        <w:t>(2020),</w:t>
      </w:r>
      <w:r>
        <w:rPr>
          <w:spacing w:val="-12"/>
          <w:sz w:val="20"/>
        </w:rPr>
        <w:t> </w:t>
      </w:r>
      <w:r>
        <w:rPr>
          <w:sz w:val="20"/>
        </w:rPr>
        <w:t>el</w:t>
      </w:r>
      <w:r>
        <w:rPr>
          <w:spacing w:val="-12"/>
          <w:sz w:val="20"/>
        </w:rPr>
        <w:t> </w:t>
      </w:r>
      <w:r>
        <w:rPr>
          <w:sz w:val="20"/>
        </w:rPr>
        <w:t>incumplimiento del</w:t>
      </w:r>
      <w:r>
        <w:rPr>
          <w:spacing w:val="-2"/>
          <w:sz w:val="20"/>
        </w:rPr>
        <w:t> </w:t>
      </w:r>
      <w:r>
        <w:rPr>
          <w:sz w:val="20"/>
        </w:rPr>
        <w:t>deber</w:t>
      </w:r>
      <w:r>
        <w:rPr>
          <w:spacing w:val="-1"/>
          <w:sz w:val="20"/>
        </w:rPr>
        <w:t> </w:t>
      </w:r>
      <w:r>
        <w:rPr>
          <w:sz w:val="20"/>
        </w:rPr>
        <w:t>estatal</w:t>
      </w:r>
      <w:r>
        <w:rPr>
          <w:spacing w:val="-1"/>
          <w:sz w:val="20"/>
        </w:rPr>
        <w:t> </w:t>
      </w:r>
      <w:r>
        <w:rPr>
          <w:sz w:val="20"/>
        </w:rPr>
        <w:t>de </w:t>
      </w:r>
      <w:r>
        <w:rPr>
          <w:i/>
          <w:sz w:val="20"/>
        </w:rPr>
        <w:t>consulta</w:t>
      </w:r>
      <w:r>
        <w:rPr>
          <w:i/>
          <w:spacing w:val="-2"/>
          <w:sz w:val="20"/>
        </w:rPr>
        <w:t> </w:t>
      </w:r>
      <w:r>
        <w:rPr>
          <w:i/>
          <w:sz w:val="20"/>
        </w:rPr>
        <w:t>previa,</w:t>
      </w:r>
      <w:r>
        <w:rPr>
          <w:i/>
          <w:spacing w:val="-2"/>
          <w:sz w:val="20"/>
        </w:rPr>
        <w:t> </w:t>
      </w:r>
      <w:r>
        <w:rPr>
          <w:i/>
          <w:sz w:val="20"/>
        </w:rPr>
        <w:t>libre</w:t>
      </w:r>
      <w:r>
        <w:rPr>
          <w:i/>
          <w:spacing w:val="-1"/>
          <w:sz w:val="20"/>
        </w:rPr>
        <w:t> </w:t>
      </w:r>
      <w:r>
        <w:rPr>
          <w:i/>
          <w:sz w:val="20"/>
        </w:rPr>
        <w:t>e</w:t>
      </w:r>
      <w:r>
        <w:rPr>
          <w:i/>
          <w:spacing w:val="-3"/>
          <w:sz w:val="20"/>
        </w:rPr>
        <w:t> </w:t>
      </w:r>
      <w:r>
        <w:rPr>
          <w:i/>
          <w:sz w:val="20"/>
        </w:rPr>
        <w:t>informada </w:t>
      </w:r>
      <w:r>
        <w:rPr>
          <w:sz w:val="20"/>
        </w:rPr>
        <w:t>para</w:t>
      </w:r>
      <w:r>
        <w:rPr>
          <w:spacing w:val="-2"/>
          <w:sz w:val="20"/>
        </w:rPr>
        <w:t> </w:t>
      </w:r>
      <w:r>
        <w:rPr>
          <w:sz w:val="20"/>
        </w:rPr>
        <w:t>los pueblos o</w:t>
      </w:r>
      <w:r>
        <w:rPr>
          <w:spacing w:val="-3"/>
          <w:sz w:val="20"/>
        </w:rPr>
        <w:t> </w:t>
      </w:r>
      <w:r>
        <w:rPr>
          <w:sz w:val="20"/>
        </w:rPr>
        <w:t>comunidades indigenas</w:t>
      </w:r>
      <w:r>
        <w:rPr>
          <w:spacing w:val="-7"/>
          <w:sz w:val="20"/>
        </w:rPr>
        <w:t> </w:t>
      </w:r>
      <w:r>
        <w:rPr>
          <w:sz w:val="20"/>
        </w:rPr>
        <w:t>o</w:t>
      </w:r>
      <w:r>
        <w:rPr>
          <w:spacing w:val="-7"/>
          <w:sz w:val="20"/>
        </w:rPr>
        <w:t> </w:t>
      </w:r>
      <w:r>
        <w:rPr>
          <w:sz w:val="20"/>
        </w:rPr>
        <w:t>tribuales,</w:t>
      </w:r>
      <w:r>
        <w:rPr>
          <w:spacing w:val="-6"/>
          <w:sz w:val="20"/>
        </w:rPr>
        <w:t> </w:t>
      </w:r>
      <w:r>
        <w:rPr>
          <w:i/>
          <w:sz w:val="20"/>
        </w:rPr>
        <w:t>surge</w:t>
      </w:r>
      <w:r>
        <w:rPr>
          <w:i/>
          <w:spacing w:val="-5"/>
          <w:sz w:val="20"/>
        </w:rPr>
        <w:t> </w:t>
      </w:r>
      <w:r>
        <w:rPr>
          <w:i/>
          <w:sz w:val="20"/>
        </w:rPr>
        <w:t>en</w:t>
      </w:r>
      <w:r>
        <w:rPr>
          <w:i/>
          <w:spacing w:val="-3"/>
          <w:sz w:val="20"/>
        </w:rPr>
        <w:t> </w:t>
      </w:r>
      <w:r>
        <w:rPr>
          <w:i/>
          <w:sz w:val="20"/>
        </w:rPr>
        <w:t>el</w:t>
      </w:r>
      <w:r>
        <w:rPr>
          <w:i/>
          <w:spacing w:val="-6"/>
          <w:sz w:val="20"/>
        </w:rPr>
        <w:t> </w:t>
      </w:r>
      <w:r>
        <w:rPr>
          <w:i/>
          <w:sz w:val="20"/>
        </w:rPr>
        <w:t>momento</w:t>
      </w:r>
      <w:r>
        <w:rPr>
          <w:i/>
          <w:spacing w:val="-5"/>
          <w:sz w:val="20"/>
        </w:rPr>
        <w:t> </w:t>
      </w:r>
      <w:r>
        <w:rPr>
          <w:i/>
          <w:sz w:val="20"/>
        </w:rPr>
        <w:t>en</w:t>
      </w:r>
      <w:r>
        <w:rPr>
          <w:i/>
          <w:spacing w:val="-3"/>
          <w:sz w:val="20"/>
        </w:rPr>
        <w:t> </w:t>
      </w:r>
      <w:r>
        <w:rPr>
          <w:i/>
          <w:sz w:val="20"/>
        </w:rPr>
        <w:t>el</w:t>
      </w:r>
      <w:r>
        <w:rPr>
          <w:i/>
          <w:spacing w:val="-6"/>
          <w:sz w:val="20"/>
        </w:rPr>
        <w:t> </w:t>
      </w:r>
      <w:r>
        <w:rPr>
          <w:i/>
          <w:sz w:val="20"/>
        </w:rPr>
        <w:t>que</w:t>
      </w:r>
      <w:r>
        <w:rPr>
          <w:i/>
          <w:spacing w:val="-8"/>
          <w:sz w:val="20"/>
        </w:rPr>
        <w:t> </w:t>
      </w:r>
      <w:r>
        <w:rPr>
          <w:i/>
          <w:sz w:val="20"/>
        </w:rPr>
        <w:t>el</w:t>
      </w:r>
      <w:r>
        <w:rPr>
          <w:i/>
          <w:spacing w:val="-4"/>
          <w:sz w:val="20"/>
        </w:rPr>
        <w:t> </w:t>
      </w:r>
      <w:r>
        <w:rPr>
          <w:i/>
          <w:sz w:val="20"/>
        </w:rPr>
        <w:t>Estado</w:t>
      </w:r>
      <w:r>
        <w:rPr>
          <w:i/>
          <w:spacing w:val="-8"/>
          <w:sz w:val="20"/>
        </w:rPr>
        <w:t> </w:t>
      </w:r>
      <w:r>
        <w:rPr>
          <w:i/>
          <w:sz w:val="20"/>
        </w:rPr>
        <w:t>parte</w:t>
      </w:r>
      <w:r>
        <w:rPr>
          <w:i/>
          <w:spacing w:val="-6"/>
          <w:sz w:val="20"/>
        </w:rPr>
        <w:t> </w:t>
      </w:r>
      <w:r>
        <w:rPr>
          <w:i/>
          <w:sz w:val="20"/>
        </w:rPr>
        <w:t>ratifica</w:t>
      </w:r>
      <w:r>
        <w:rPr>
          <w:i/>
          <w:spacing w:val="-2"/>
          <w:sz w:val="20"/>
        </w:rPr>
        <w:t> </w:t>
      </w:r>
      <w:r>
        <w:rPr>
          <w:i/>
          <w:sz w:val="20"/>
        </w:rPr>
        <w:t>y</w:t>
      </w:r>
      <w:r>
        <w:rPr>
          <w:i/>
          <w:spacing w:val="-4"/>
          <w:sz w:val="20"/>
        </w:rPr>
        <w:t> </w:t>
      </w:r>
      <w:r>
        <w:rPr>
          <w:i/>
          <w:sz w:val="20"/>
        </w:rPr>
        <w:t>entra</w:t>
      </w:r>
      <w:r>
        <w:rPr>
          <w:i/>
          <w:spacing w:val="-4"/>
          <w:sz w:val="20"/>
        </w:rPr>
        <w:t> </w:t>
      </w:r>
      <w:r>
        <w:rPr>
          <w:i/>
          <w:sz w:val="20"/>
        </w:rPr>
        <w:t>en</w:t>
      </w:r>
      <w:r>
        <w:rPr>
          <w:i/>
          <w:sz w:val="20"/>
        </w:rPr>
        <w:t> vigor</w:t>
      </w:r>
      <w:r>
        <w:rPr>
          <w:i/>
          <w:spacing w:val="-1"/>
          <w:sz w:val="20"/>
        </w:rPr>
        <w:t> </w:t>
      </w:r>
      <w:r>
        <w:rPr>
          <w:i/>
          <w:sz w:val="20"/>
        </w:rPr>
        <w:t>la</w:t>
      </w:r>
      <w:r>
        <w:rPr>
          <w:i/>
          <w:spacing w:val="-3"/>
          <w:sz w:val="20"/>
        </w:rPr>
        <w:t> </w:t>
      </w:r>
      <w:r>
        <w:rPr>
          <w:i/>
          <w:sz w:val="20"/>
        </w:rPr>
        <w:t>Convención</w:t>
      </w:r>
      <w:r>
        <w:rPr>
          <w:i/>
          <w:spacing w:val="-2"/>
          <w:sz w:val="20"/>
        </w:rPr>
        <w:t> </w:t>
      </w:r>
      <w:r>
        <w:rPr>
          <w:i/>
          <w:sz w:val="20"/>
        </w:rPr>
        <w:t>Americana. </w:t>
      </w:r>
      <w:r>
        <w:rPr>
          <w:sz w:val="20"/>
        </w:rPr>
        <w:t>Por</w:t>
      </w:r>
      <w:r>
        <w:rPr>
          <w:spacing w:val="-4"/>
          <w:sz w:val="20"/>
        </w:rPr>
        <w:t> </w:t>
      </w:r>
      <w:r>
        <w:rPr>
          <w:sz w:val="20"/>
        </w:rPr>
        <w:t>tanto, los</w:t>
      </w:r>
      <w:r>
        <w:rPr>
          <w:spacing w:val="-3"/>
          <w:sz w:val="20"/>
        </w:rPr>
        <w:t> </w:t>
      </w:r>
      <w:r>
        <w:rPr>
          <w:sz w:val="20"/>
        </w:rPr>
        <w:t>instrumentos</w:t>
      </w:r>
      <w:r>
        <w:rPr>
          <w:spacing w:val="-3"/>
          <w:sz w:val="20"/>
        </w:rPr>
        <w:t> </w:t>
      </w:r>
      <w:r>
        <w:rPr>
          <w:sz w:val="20"/>
        </w:rPr>
        <w:t>internacionales</w:t>
      </w:r>
      <w:r>
        <w:rPr>
          <w:spacing w:val="-3"/>
          <w:sz w:val="20"/>
        </w:rPr>
        <w:t> </w:t>
      </w:r>
      <w:r>
        <w:rPr>
          <w:sz w:val="20"/>
        </w:rPr>
        <w:t>puedan</w:t>
      </w:r>
      <w:r>
        <w:rPr>
          <w:spacing w:val="-2"/>
          <w:sz w:val="20"/>
        </w:rPr>
        <w:t> </w:t>
      </w:r>
      <w:r>
        <w:rPr>
          <w:sz w:val="20"/>
        </w:rPr>
        <w:t>ser complementarios a la interpretación de las disposiciones de la Convención Americana, pero de ninguna manera pueden condicionar el </w:t>
      </w:r>
      <w:r>
        <w:rPr>
          <w:i/>
          <w:sz w:val="20"/>
        </w:rPr>
        <w:t>derecho a la consulta previa, libre e</w:t>
      </w:r>
      <w:r>
        <w:rPr>
          <w:i/>
          <w:sz w:val="20"/>
        </w:rPr>
        <w:t> informada</w:t>
      </w:r>
      <w:r>
        <w:rPr>
          <w:sz w:val="20"/>
        </w:rPr>
        <w:t>,</w:t>
      </w:r>
      <w:r>
        <w:rPr>
          <w:spacing w:val="-15"/>
          <w:sz w:val="20"/>
        </w:rPr>
        <w:t> </w:t>
      </w:r>
      <w:r>
        <w:rPr>
          <w:sz w:val="20"/>
        </w:rPr>
        <w:t>que</w:t>
      </w:r>
      <w:r>
        <w:rPr>
          <w:spacing w:val="-13"/>
          <w:sz w:val="20"/>
        </w:rPr>
        <w:t> </w:t>
      </w:r>
      <w:r>
        <w:rPr>
          <w:sz w:val="20"/>
        </w:rPr>
        <w:t>deriva</w:t>
      </w:r>
      <w:r>
        <w:rPr>
          <w:spacing w:val="-14"/>
          <w:sz w:val="20"/>
        </w:rPr>
        <w:t> </w:t>
      </w:r>
      <w:r>
        <w:rPr>
          <w:sz w:val="20"/>
        </w:rPr>
        <w:t>directamente</w:t>
      </w:r>
      <w:r>
        <w:rPr>
          <w:spacing w:val="-12"/>
          <w:sz w:val="20"/>
        </w:rPr>
        <w:t> </w:t>
      </w:r>
      <w:r>
        <w:rPr>
          <w:sz w:val="20"/>
        </w:rPr>
        <w:t>y</w:t>
      </w:r>
      <w:r>
        <w:rPr>
          <w:spacing w:val="-13"/>
          <w:sz w:val="20"/>
        </w:rPr>
        <w:t> </w:t>
      </w:r>
      <w:r>
        <w:rPr>
          <w:sz w:val="20"/>
        </w:rPr>
        <w:t>de</w:t>
      </w:r>
      <w:r>
        <w:rPr>
          <w:spacing w:val="-14"/>
          <w:sz w:val="20"/>
        </w:rPr>
        <w:t> </w:t>
      </w:r>
      <w:r>
        <w:rPr>
          <w:sz w:val="20"/>
        </w:rPr>
        <w:t>manera</w:t>
      </w:r>
      <w:r>
        <w:rPr>
          <w:spacing w:val="-13"/>
          <w:sz w:val="20"/>
        </w:rPr>
        <w:t> </w:t>
      </w:r>
      <w:r>
        <w:rPr>
          <w:sz w:val="20"/>
        </w:rPr>
        <w:t>autónoma</w:t>
      </w:r>
      <w:r>
        <w:rPr>
          <w:spacing w:val="-10"/>
          <w:sz w:val="20"/>
        </w:rPr>
        <w:t> </w:t>
      </w:r>
      <w:r>
        <w:rPr>
          <w:sz w:val="20"/>
        </w:rPr>
        <w:t>de</w:t>
      </w:r>
      <w:r>
        <w:rPr>
          <w:spacing w:val="-14"/>
          <w:sz w:val="20"/>
        </w:rPr>
        <w:t> </w:t>
      </w:r>
      <w:r>
        <w:rPr>
          <w:sz w:val="20"/>
        </w:rPr>
        <w:t>las</w:t>
      </w:r>
      <w:r>
        <w:rPr>
          <w:spacing w:val="-13"/>
          <w:sz w:val="20"/>
        </w:rPr>
        <w:t> </w:t>
      </w:r>
      <w:r>
        <w:rPr>
          <w:sz w:val="20"/>
        </w:rPr>
        <w:t>propias</w:t>
      </w:r>
      <w:r>
        <w:rPr>
          <w:spacing w:val="-15"/>
          <w:sz w:val="20"/>
        </w:rPr>
        <w:t> </w:t>
      </w:r>
      <w:r>
        <w:rPr>
          <w:sz w:val="20"/>
        </w:rPr>
        <w:t>disposiciones del</w:t>
      </w:r>
      <w:r>
        <w:rPr>
          <w:spacing w:val="-7"/>
          <w:sz w:val="20"/>
        </w:rPr>
        <w:t> </w:t>
      </w:r>
      <w:r>
        <w:rPr>
          <w:sz w:val="20"/>
        </w:rPr>
        <w:t>Pacto</w:t>
      </w:r>
      <w:r>
        <w:rPr>
          <w:spacing w:val="-6"/>
          <w:sz w:val="20"/>
        </w:rPr>
        <w:t> </w:t>
      </w:r>
      <w:r>
        <w:rPr>
          <w:sz w:val="20"/>
        </w:rPr>
        <w:t>de</w:t>
      </w:r>
      <w:r>
        <w:rPr>
          <w:spacing w:val="-7"/>
          <w:sz w:val="20"/>
        </w:rPr>
        <w:t> </w:t>
      </w:r>
      <w:r>
        <w:rPr>
          <w:sz w:val="20"/>
        </w:rPr>
        <w:t>San</w:t>
      </w:r>
      <w:r>
        <w:rPr>
          <w:spacing w:val="-7"/>
          <w:sz w:val="20"/>
        </w:rPr>
        <w:t> </w:t>
      </w:r>
      <w:r>
        <w:rPr>
          <w:sz w:val="20"/>
        </w:rPr>
        <w:t>José,</w:t>
      </w:r>
      <w:r>
        <w:rPr>
          <w:spacing w:val="-6"/>
          <w:sz w:val="20"/>
        </w:rPr>
        <w:t> </w:t>
      </w:r>
      <w:r>
        <w:rPr>
          <w:sz w:val="20"/>
        </w:rPr>
        <w:t>con</w:t>
      </w:r>
      <w:r>
        <w:rPr>
          <w:spacing w:val="-7"/>
          <w:sz w:val="20"/>
        </w:rPr>
        <w:t> </w:t>
      </w:r>
      <w:r>
        <w:rPr>
          <w:sz w:val="20"/>
        </w:rPr>
        <w:t>independencia</w:t>
      </w:r>
      <w:r>
        <w:rPr>
          <w:spacing w:val="-7"/>
          <w:sz w:val="20"/>
        </w:rPr>
        <w:t> </w:t>
      </w:r>
      <w:r>
        <w:rPr>
          <w:sz w:val="20"/>
        </w:rPr>
        <w:t>de</w:t>
      </w:r>
      <w:r>
        <w:rPr>
          <w:spacing w:val="-7"/>
          <w:sz w:val="20"/>
        </w:rPr>
        <w:t> </w:t>
      </w:r>
      <w:r>
        <w:rPr>
          <w:sz w:val="20"/>
        </w:rPr>
        <w:t>si</w:t>
      </w:r>
      <w:r>
        <w:rPr>
          <w:spacing w:val="-5"/>
          <w:sz w:val="20"/>
        </w:rPr>
        <w:t> </w:t>
      </w:r>
      <w:r>
        <w:rPr>
          <w:sz w:val="20"/>
        </w:rPr>
        <w:t>el</w:t>
      </w:r>
      <w:r>
        <w:rPr>
          <w:spacing w:val="-4"/>
          <w:sz w:val="20"/>
        </w:rPr>
        <w:t> </w:t>
      </w:r>
      <w:r>
        <w:rPr>
          <w:sz w:val="20"/>
        </w:rPr>
        <w:t>Estado</w:t>
      </w:r>
      <w:r>
        <w:rPr>
          <w:spacing w:val="-9"/>
          <w:sz w:val="20"/>
        </w:rPr>
        <w:t> </w:t>
      </w:r>
      <w:r>
        <w:rPr>
          <w:sz w:val="20"/>
        </w:rPr>
        <w:t>involucrado</w:t>
      </w:r>
      <w:r>
        <w:rPr>
          <w:spacing w:val="-6"/>
          <w:sz w:val="20"/>
        </w:rPr>
        <w:t> </w:t>
      </w:r>
      <w:r>
        <w:rPr>
          <w:sz w:val="20"/>
        </w:rPr>
        <w:t>en</w:t>
      </w:r>
      <w:r>
        <w:rPr>
          <w:spacing w:val="-4"/>
          <w:sz w:val="20"/>
        </w:rPr>
        <w:t> </w:t>
      </w:r>
      <w:r>
        <w:rPr>
          <w:sz w:val="20"/>
        </w:rPr>
        <w:t>la</w:t>
      </w:r>
      <w:r>
        <w:rPr>
          <w:spacing w:val="-7"/>
          <w:sz w:val="20"/>
        </w:rPr>
        <w:t> </w:t>
      </w:r>
      <w:r>
        <w:rPr>
          <w:sz w:val="20"/>
        </w:rPr>
        <w:t>controversia es parte, o no, del Convenio 169 de la Organización Internacional del Trabajo (en adelante “Convenio 169 de la OIT").</w:t>
      </w:r>
    </w:p>
    <w:p>
      <w:pPr>
        <w:pStyle w:val="BodyText"/>
        <w:spacing w:before="1"/>
      </w:pPr>
    </w:p>
    <w:p>
      <w:pPr>
        <w:pStyle w:val="ListParagraph"/>
        <w:numPr>
          <w:ilvl w:val="0"/>
          <w:numId w:val="19"/>
        </w:numPr>
        <w:tabs>
          <w:tab w:pos="810" w:val="left" w:leader="none"/>
        </w:tabs>
        <w:spacing w:line="240" w:lineRule="auto" w:before="0" w:after="0"/>
        <w:ind w:left="102" w:right="164" w:firstLine="0"/>
        <w:jc w:val="both"/>
        <w:rPr>
          <w:sz w:val="20"/>
        </w:rPr>
      </w:pPr>
      <w:r>
        <w:rPr>
          <w:sz w:val="20"/>
        </w:rPr>
        <w:t>Lo anterior es de especial importancia en el presente caso, ya que el Estado alega, entre otras cuestiones, que la ampliación del casco urbano de la ciudad de Tela se dio con anterioridad a la entrada en vigencia para Honduras del Convenio 169 de la OIT.</w:t>
      </w:r>
      <w:r>
        <w:rPr>
          <w:spacing w:val="-12"/>
          <w:sz w:val="20"/>
        </w:rPr>
        <w:t> </w:t>
      </w:r>
      <w:r>
        <w:rPr>
          <w:sz w:val="20"/>
        </w:rPr>
        <w:t>Es</w:t>
      </w:r>
      <w:r>
        <w:rPr>
          <w:spacing w:val="-13"/>
          <w:sz w:val="20"/>
        </w:rPr>
        <w:t> </w:t>
      </w:r>
      <w:r>
        <w:rPr>
          <w:sz w:val="20"/>
        </w:rPr>
        <w:t>decir,</w:t>
      </w:r>
      <w:r>
        <w:rPr>
          <w:spacing w:val="-12"/>
          <w:sz w:val="20"/>
        </w:rPr>
        <w:t> </w:t>
      </w:r>
      <w:r>
        <w:rPr>
          <w:sz w:val="20"/>
        </w:rPr>
        <w:t>el</w:t>
      </w:r>
      <w:r>
        <w:rPr>
          <w:spacing w:val="-10"/>
          <w:sz w:val="20"/>
        </w:rPr>
        <w:t> </w:t>
      </w:r>
      <w:r>
        <w:rPr>
          <w:sz w:val="20"/>
        </w:rPr>
        <w:t>Estado</w:t>
      </w:r>
      <w:r>
        <w:rPr>
          <w:spacing w:val="-13"/>
          <w:sz w:val="20"/>
        </w:rPr>
        <w:t> </w:t>
      </w:r>
      <w:r>
        <w:rPr>
          <w:sz w:val="20"/>
        </w:rPr>
        <w:t>sostiene</w:t>
      </w:r>
      <w:r>
        <w:rPr>
          <w:spacing w:val="-11"/>
          <w:sz w:val="20"/>
        </w:rPr>
        <w:t> </w:t>
      </w:r>
      <w:r>
        <w:rPr>
          <w:sz w:val="20"/>
        </w:rPr>
        <w:t>que,</w:t>
      </w:r>
      <w:r>
        <w:rPr>
          <w:spacing w:val="-12"/>
          <w:sz w:val="20"/>
        </w:rPr>
        <w:t> </w:t>
      </w:r>
      <w:r>
        <w:rPr>
          <w:sz w:val="20"/>
        </w:rPr>
        <w:t>para</w:t>
      </w:r>
      <w:r>
        <w:rPr>
          <w:spacing w:val="-11"/>
          <w:sz w:val="20"/>
        </w:rPr>
        <w:t> </w:t>
      </w:r>
      <w:r>
        <w:rPr>
          <w:sz w:val="20"/>
        </w:rPr>
        <w:t>la</w:t>
      </w:r>
      <w:r>
        <w:rPr>
          <w:spacing w:val="-11"/>
          <w:sz w:val="20"/>
        </w:rPr>
        <w:t> </w:t>
      </w:r>
      <w:r>
        <w:rPr>
          <w:sz w:val="20"/>
        </w:rPr>
        <w:t>fecha</w:t>
      </w:r>
      <w:r>
        <w:rPr>
          <w:spacing w:val="-11"/>
          <w:sz w:val="20"/>
        </w:rPr>
        <w:t> </w:t>
      </w:r>
      <w:r>
        <w:rPr>
          <w:sz w:val="20"/>
        </w:rPr>
        <w:t>de</w:t>
      </w:r>
      <w:r>
        <w:rPr>
          <w:spacing w:val="-13"/>
          <w:sz w:val="20"/>
        </w:rPr>
        <w:t> </w:t>
      </w:r>
      <w:r>
        <w:rPr>
          <w:sz w:val="20"/>
        </w:rPr>
        <w:t>la</w:t>
      </w:r>
      <w:r>
        <w:rPr>
          <w:spacing w:val="-11"/>
          <w:sz w:val="20"/>
        </w:rPr>
        <w:t> </w:t>
      </w:r>
      <w:r>
        <w:rPr>
          <w:sz w:val="20"/>
        </w:rPr>
        <w:t>ampliación</w:t>
      </w:r>
      <w:r>
        <w:rPr>
          <w:spacing w:val="-11"/>
          <w:sz w:val="20"/>
        </w:rPr>
        <w:t> </w:t>
      </w:r>
      <w:r>
        <w:rPr>
          <w:sz w:val="20"/>
        </w:rPr>
        <w:t>del</w:t>
      </w:r>
      <w:r>
        <w:rPr>
          <w:spacing w:val="-10"/>
          <w:sz w:val="20"/>
        </w:rPr>
        <w:t> </w:t>
      </w:r>
      <w:r>
        <w:rPr>
          <w:sz w:val="20"/>
        </w:rPr>
        <w:t>casco</w:t>
      </w:r>
      <w:r>
        <w:rPr>
          <w:spacing w:val="-13"/>
          <w:sz w:val="20"/>
        </w:rPr>
        <w:t> </w:t>
      </w:r>
      <w:r>
        <w:rPr>
          <w:sz w:val="20"/>
        </w:rPr>
        <w:t>urbano</w:t>
      </w:r>
      <w:r>
        <w:rPr>
          <w:spacing w:val="-13"/>
          <w:sz w:val="20"/>
        </w:rPr>
        <w:t> </w:t>
      </w:r>
      <w:r>
        <w:rPr>
          <w:sz w:val="20"/>
        </w:rPr>
        <w:t>de la ciudad de Tela (mediante resolución N° 055-89 emitida por el Instituto Nacional Agrario</w:t>
      </w:r>
      <w:r>
        <w:rPr>
          <w:spacing w:val="-15"/>
          <w:sz w:val="20"/>
        </w:rPr>
        <w:t> </w:t>
      </w:r>
      <w:r>
        <w:rPr>
          <w:sz w:val="20"/>
        </w:rPr>
        <w:t>en</w:t>
      </w:r>
      <w:r>
        <w:rPr>
          <w:spacing w:val="-15"/>
          <w:sz w:val="20"/>
        </w:rPr>
        <w:t> </w:t>
      </w:r>
      <w:r>
        <w:rPr>
          <w:sz w:val="20"/>
        </w:rPr>
        <w:t>abril</w:t>
      </w:r>
      <w:r>
        <w:rPr>
          <w:spacing w:val="-16"/>
          <w:sz w:val="20"/>
        </w:rPr>
        <w:t> </w:t>
      </w:r>
      <w:r>
        <w:rPr>
          <w:sz w:val="20"/>
        </w:rPr>
        <w:t>de</w:t>
      </w:r>
      <w:r>
        <w:rPr>
          <w:spacing w:val="-17"/>
          <w:sz w:val="20"/>
        </w:rPr>
        <w:t> </w:t>
      </w:r>
      <w:r>
        <w:rPr>
          <w:sz w:val="20"/>
        </w:rPr>
        <w:t>1989),</w:t>
      </w:r>
      <w:r>
        <w:rPr>
          <w:spacing w:val="-17"/>
          <w:sz w:val="20"/>
        </w:rPr>
        <w:t> </w:t>
      </w:r>
      <w:r>
        <w:rPr>
          <w:sz w:val="20"/>
        </w:rPr>
        <w:t>no</w:t>
      </w:r>
      <w:r>
        <w:rPr>
          <w:spacing w:val="-17"/>
          <w:sz w:val="20"/>
        </w:rPr>
        <w:t> </w:t>
      </w:r>
      <w:r>
        <w:rPr>
          <w:sz w:val="20"/>
        </w:rPr>
        <w:t>estaba</w:t>
      </w:r>
      <w:r>
        <w:rPr>
          <w:spacing w:val="-16"/>
          <w:sz w:val="20"/>
        </w:rPr>
        <w:t> </w:t>
      </w:r>
      <w:r>
        <w:rPr>
          <w:sz w:val="20"/>
        </w:rPr>
        <w:t>obligado</w:t>
      </w:r>
      <w:r>
        <w:rPr>
          <w:spacing w:val="-17"/>
          <w:sz w:val="20"/>
        </w:rPr>
        <w:t> </w:t>
      </w:r>
      <w:r>
        <w:rPr>
          <w:sz w:val="20"/>
        </w:rPr>
        <w:t>a</w:t>
      </w:r>
      <w:r>
        <w:rPr>
          <w:spacing w:val="-13"/>
          <w:sz w:val="20"/>
        </w:rPr>
        <w:t> </w:t>
      </w:r>
      <w:r>
        <w:rPr>
          <w:sz w:val="20"/>
        </w:rPr>
        <w:t>cumplir</w:t>
      </w:r>
      <w:r>
        <w:rPr>
          <w:spacing w:val="-17"/>
          <w:sz w:val="20"/>
        </w:rPr>
        <w:t> </w:t>
      </w:r>
      <w:r>
        <w:rPr>
          <w:sz w:val="20"/>
        </w:rPr>
        <w:t>con</w:t>
      </w:r>
      <w:r>
        <w:rPr>
          <w:spacing w:val="-15"/>
          <w:sz w:val="20"/>
        </w:rPr>
        <w:t> </w:t>
      </w:r>
      <w:r>
        <w:rPr>
          <w:sz w:val="20"/>
        </w:rPr>
        <w:t>las</w:t>
      </w:r>
      <w:r>
        <w:rPr>
          <w:spacing w:val="-14"/>
          <w:sz w:val="20"/>
        </w:rPr>
        <w:t> </w:t>
      </w:r>
      <w:r>
        <w:rPr>
          <w:sz w:val="20"/>
        </w:rPr>
        <w:t>disposiciones</w:t>
      </w:r>
      <w:r>
        <w:rPr>
          <w:spacing w:val="-17"/>
          <w:sz w:val="20"/>
        </w:rPr>
        <w:t> </w:t>
      </w:r>
      <w:r>
        <w:rPr>
          <w:sz w:val="20"/>
        </w:rPr>
        <w:t>del</w:t>
      </w:r>
      <w:r>
        <w:rPr>
          <w:spacing w:val="-13"/>
          <w:sz w:val="20"/>
        </w:rPr>
        <w:t> </w:t>
      </w:r>
      <w:r>
        <w:rPr>
          <w:sz w:val="20"/>
        </w:rPr>
        <w:t>referido Convenio de la OIT relacionadas con la consulta previa</w:t>
      </w:r>
      <w:r>
        <w:rPr>
          <w:position w:val="7"/>
          <w:sz w:val="13"/>
        </w:rPr>
        <w:t>4</w:t>
      </w:r>
      <w:r>
        <w:rPr>
          <w:sz w:val="20"/>
        </w:rPr>
        <w:t>.</w:t>
      </w:r>
    </w:p>
    <w:p>
      <w:pPr>
        <w:pStyle w:val="BodyText"/>
      </w:pPr>
    </w:p>
    <w:p>
      <w:pPr>
        <w:pStyle w:val="ListParagraph"/>
        <w:numPr>
          <w:ilvl w:val="0"/>
          <w:numId w:val="19"/>
        </w:numPr>
        <w:tabs>
          <w:tab w:pos="810" w:val="left" w:leader="none"/>
        </w:tabs>
        <w:spacing w:line="240" w:lineRule="auto" w:before="0" w:after="0"/>
        <w:ind w:left="102" w:right="165" w:firstLine="0"/>
        <w:jc w:val="both"/>
        <w:rPr>
          <w:sz w:val="20"/>
        </w:rPr>
      </w:pPr>
      <w:r>
        <w:rPr>
          <w:sz w:val="20"/>
        </w:rPr>
        <w:t>Como veremos más adelante, la Corte IDH considera que uno de los requisitos con los que deben cumplir las consultas a los pueblos indígenas es el acceso a la información, reconocido en el artículo 13 de la Convención Americana, siguiendo el precedente anterior del caso </w:t>
      </w:r>
      <w:r>
        <w:rPr>
          <w:i/>
          <w:sz w:val="20"/>
        </w:rPr>
        <w:t>Comunidad Maya Q’eqchi Agua Caliente Vs. Guatemala</w:t>
      </w:r>
      <w:r>
        <w:rPr>
          <w:i/>
          <w:position w:val="7"/>
          <w:sz w:val="13"/>
        </w:rPr>
        <w:t>5</w:t>
      </w:r>
      <w:r>
        <w:rPr>
          <w:sz w:val="20"/>
        </w:rPr>
        <w:t>. El</w:t>
      </w:r>
      <w:r>
        <w:rPr>
          <w:spacing w:val="-6"/>
          <w:sz w:val="20"/>
        </w:rPr>
        <w:t> </w:t>
      </w:r>
      <w:r>
        <w:rPr>
          <w:sz w:val="20"/>
        </w:rPr>
        <w:t>Tribunal</w:t>
      </w:r>
      <w:r>
        <w:rPr>
          <w:spacing w:val="-6"/>
          <w:sz w:val="20"/>
        </w:rPr>
        <w:t> </w:t>
      </w:r>
      <w:r>
        <w:rPr>
          <w:sz w:val="20"/>
        </w:rPr>
        <w:t>Interamericano</w:t>
      </w:r>
      <w:r>
        <w:rPr>
          <w:spacing w:val="-6"/>
          <w:sz w:val="20"/>
        </w:rPr>
        <w:t> </w:t>
      </w:r>
      <w:r>
        <w:rPr>
          <w:sz w:val="20"/>
        </w:rPr>
        <w:t>considera</w:t>
      </w:r>
      <w:r>
        <w:rPr>
          <w:spacing w:val="-6"/>
          <w:sz w:val="20"/>
        </w:rPr>
        <w:t> </w:t>
      </w:r>
      <w:r>
        <w:rPr>
          <w:sz w:val="20"/>
        </w:rPr>
        <w:t>que</w:t>
      </w:r>
      <w:r>
        <w:rPr>
          <w:spacing w:val="-8"/>
          <w:sz w:val="20"/>
        </w:rPr>
        <w:t> </w:t>
      </w:r>
      <w:r>
        <w:rPr>
          <w:sz w:val="20"/>
        </w:rPr>
        <w:t>las</w:t>
      </w:r>
      <w:r>
        <w:rPr>
          <w:spacing w:val="-5"/>
          <w:sz w:val="20"/>
        </w:rPr>
        <w:t> </w:t>
      </w:r>
      <w:r>
        <w:rPr>
          <w:sz w:val="20"/>
        </w:rPr>
        <w:t>autoridades</w:t>
      </w:r>
      <w:r>
        <w:rPr>
          <w:spacing w:val="-8"/>
          <w:sz w:val="20"/>
        </w:rPr>
        <w:t> </w:t>
      </w:r>
      <w:r>
        <w:rPr>
          <w:sz w:val="20"/>
        </w:rPr>
        <w:t>no</w:t>
      </w:r>
      <w:r>
        <w:rPr>
          <w:spacing w:val="-8"/>
          <w:sz w:val="20"/>
        </w:rPr>
        <w:t> </w:t>
      </w:r>
      <w:r>
        <w:rPr>
          <w:sz w:val="20"/>
        </w:rPr>
        <w:t>garantizaron</w:t>
      </w:r>
      <w:r>
        <w:rPr>
          <w:spacing w:val="-6"/>
          <w:sz w:val="20"/>
        </w:rPr>
        <w:t> </w:t>
      </w:r>
      <w:r>
        <w:rPr>
          <w:sz w:val="20"/>
        </w:rPr>
        <w:t>ni</w:t>
      </w:r>
      <w:r>
        <w:rPr>
          <w:spacing w:val="-4"/>
          <w:sz w:val="20"/>
        </w:rPr>
        <w:t> </w:t>
      </w:r>
      <w:r>
        <w:rPr>
          <w:sz w:val="20"/>
        </w:rPr>
        <w:t>respetaron el “derecho a la participación” de la Comunidad Garífuna de San Juan en asuntos que afectaron su territorio, por</w:t>
      </w:r>
      <w:r>
        <w:rPr>
          <w:spacing w:val="-1"/>
          <w:sz w:val="20"/>
        </w:rPr>
        <w:t> </w:t>
      </w:r>
      <w:r>
        <w:rPr>
          <w:sz w:val="20"/>
        </w:rPr>
        <w:t>lo</w:t>
      </w:r>
      <w:r>
        <w:rPr>
          <w:spacing w:val="-1"/>
          <w:sz w:val="20"/>
        </w:rPr>
        <w:t> </w:t>
      </w:r>
      <w:r>
        <w:rPr>
          <w:sz w:val="20"/>
        </w:rPr>
        <w:t>que declaró</w:t>
      </w:r>
      <w:r>
        <w:rPr>
          <w:spacing w:val="-2"/>
          <w:sz w:val="20"/>
        </w:rPr>
        <w:t> </w:t>
      </w:r>
      <w:r>
        <w:rPr>
          <w:sz w:val="20"/>
        </w:rPr>
        <w:t>la responsabilidad</w:t>
      </w:r>
      <w:r>
        <w:rPr>
          <w:spacing w:val="-1"/>
          <w:sz w:val="20"/>
        </w:rPr>
        <w:t> </w:t>
      </w:r>
      <w:r>
        <w:rPr>
          <w:sz w:val="20"/>
        </w:rPr>
        <w:t>del Estado</w:t>
      </w:r>
      <w:r>
        <w:rPr>
          <w:spacing w:val="-3"/>
          <w:sz w:val="20"/>
        </w:rPr>
        <w:t> </w:t>
      </w:r>
      <w:r>
        <w:rPr>
          <w:sz w:val="20"/>
        </w:rPr>
        <w:t>por</w:t>
      </w:r>
      <w:r>
        <w:rPr>
          <w:spacing w:val="-1"/>
          <w:sz w:val="20"/>
        </w:rPr>
        <w:t> </w:t>
      </w:r>
      <w:r>
        <w:rPr>
          <w:sz w:val="20"/>
        </w:rPr>
        <w:t>la violación de los artículos 23 y 13 de la Convención Americana, en relación con el derecho a la propiedad comunal y</w:t>
      </w:r>
      <w:r>
        <w:rPr>
          <w:spacing w:val="-1"/>
          <w:sz w:val="20"/>
        </w:rPr>
        <w:t> </w:t>
      </w:r>
      <w:r>
        <w:rPr>
          <w:sz w:val="20"/>
        </w:rPr>
        <w:t>la obligación de respetar y garantizar</w:t>
      </w:r>
      <w:r>
        <w:rPr>
          <w:spacing w:val="-1"/>
          <w:sz w:val="20"/>
        </w:rPr>
        <w:t> </w:t>
      </w:r>
      <w:r>
        <w:rPr>
          <w:sz w:val="20"/>
        </w:rPr>
        <w:t>los derechos contenidos en los artículos 21 y 1.1. del mismo instrumento, en perjuicio de la Comunidad Garífuna de San Juan</w:t>
      </w:r>
      <w:r>
        <w:rPr>
          <w:position w:val="7"/>
          <w:sz w:val="13"/>
        </w:rPr>
        <w:t>6</w:t>
      </w:r>
      <w:r>
        <w:rPr>
          <w:sz w:val="20"/>
        </w:rPr>
        <w:t>.</w:t>
      </w:r>
    </w:p>
    <w:p>
      <w:pPr>
        <w:pStyle w:val="BodyText"/>
        <w:spacing w:before="11"/>
        <w:rPr>
          <w:sz w:val="19"/>
        </w:rPr>
      </w:pPr>
    </w:p>
    <w:p>
      <w:pPr>
        <w:pStyle w:val="ListParagraph"/>
        <w:numPr>
          <w:ilvl w:val="0"/>
          <w:numId w:val="19"/>
        </w:numPr>
        <w:tabs>
          <w:tab w:pos="810" w:val="left" w:leader="none"/>
        </w:tabs>
        <w:spacing w:line="240" w:lineRule="auto" w:before="1" w:after="0"/>
        <w:ind w:left="102" w:right="169" w:firstLine="0"/>
        <w:jc w:val="both"/>
        <w:rPr>
          <w:sz w:val="20"/>
        </w:rPr>
      </w:pPr>
      <w:r>
        <w:rPr>
          <w:sz w:val="20"/>
        </w:rPr>
        <w:t>Consideramos</w:t>
      </w:r>
      <w:r>
        <w:rPr>
          <w:spacing w:val="-6"/>
          <w:sz w:val="20"/>
        </w:rPr>
        <w:t> </w:t>
      </w:r>
      <w:r>
        <w:rPr>
          <w:sz w:val="20"/>
        </w:rPr>
        <w:t>que</w:t>
      </w:r>
      <w:r>
        <w:rPr>
          <w:spacing w:val="-2"/>
          <w:sz w:val="20"/>
        </w:rPr>
        <w:t> </w:t>
      </w:r>
      <w:r>
        <w:rPr>
          <w:sz w:val="20"/>
        </w:rPr>
        <w:t>esa</w:t>
      </w:r>
      <w:r>
        <w:rPr>
          <w:spacing w:val="-3"/>
          <w:sz w:val="20"/>
        </w:rPr>
        <w:t> </w:t>
      </w:r>
      <w:r>
        <w:rPr>
          <w:sz w:val="20"/>
        </w:rPr>
        <w:t>“falta</w:t>
      </w:r>
      <w:r>
        <w:rPr>
          <w:spacing w:val="-5"/>
          <w:sz w:val="20"/>
        </w:rPr>
        <w:t> </w:t>
      </w:r>
      <w:r>
        <w:rPr>
          <w:sz w:val="20"/>
        </w:rPr>
        <w:t>de</w:t>
      </w:r>
      <w:r>
        <w:rPr>
          <w:spacing w:val="-5"/>
          <w:sz w:val="20"/>
        </w:rPr>
        <w:t> </w:t>
      </w:r>
      <w:r>
        <w:rPr>
          <w:sz w:val="20"/>
        </w:rPr>
        <w:t>participación”</w:t>
      </w:r>
      <w:r>
        <w:rPr>
          <w:spacing w:val="-5"/>
          <w:sz w:val="20"/>
        </w:rPr>
        <w:t> </w:t>
      </w:r>
      <w:r>
        <w:rPr>
          <w:sz w:val="20"/>
        </w:rPr>
        <w:t>de</w:t>
      </w:r>
      <w:r>
        <w:rPr>
          <w:spacing w:val="-6"/>
          <w:sz w:val="20"/>
        </w:rPr>
        <w:t> </w:t>
      </w:r>
      <w:r>
        <w:rPr>
          <w:sz w:val="20"/>
        </w:rPr>
        <w:t>la</w:t>
      </w:r>
      <w:r>
        <w:rPr>
          <w:spacing w:val="-4"/>
          <w:sz w:val="20"/>
        </w:rPr>
        <w:t> </w:t>
      </w:r>
      <w:r>
        <w:rPr>
          <w:sz w:val="20"/>
        </w:rPr>
        <w:t>Comunidad</w:t>
      </w:r>
      <w:r>
        <w:rPr>
          <w:spacing w:val="-4"/>
          <w:sz w:val="20"/>
        </w:rPr>
        <w:t> </w:t>
      </w:r>
      <w:r>
        <w:rPr>
          <w:sz w:val="20"/>
        </w:rPr>
        <w:t>Garífuna</w:t>
      </w:r>
      <w:r>
        <w:rPr>
          <w:spacing w:val="-5"/>
          <w:sz w:val="20"/>
        </w:rPr>
        <w:t> </w:t>
      </w:r>
      <w:r>
        <w:rPr>
          <w:sz w:val="20"/>
        </w:rPr>
        <w:t>de</w:t>
      </w:r>
      <w:r>
        <w:rPr>
          <w:spacing w:val="-5"/>
          <w:sz w:val="20"/>
        </w:rPr>
        <w:t> </w:t>
      </w:r>
      <w:r>
        <w:rPr>
          <w:sz w:val="20"/>
        </w:rPr>
        <w:t>San Juan, en el caso concreto, debe entenderse como afectación al </w:t>
      </w:r>
      <w:r>
        <w:rPr>
          <w:i/>
          <w:sz w:val="20"/>
        </w:rPr>
        <w:t>derecho a la consulta</w:t>
      </w:r>
      <w:r>
        <w:rPr>
          <w:i/>
          <w:sz w:val="20"/>
        </w:rPr>
        <w:t> previa, libre e informada, </w:t>
      </w:r>
      <w:r>
        <w:rPr>
          <w:sz w:val="20"/>
        </w:rPr>
        <w:t>en términos de los artículos 13, 21 y 23 de la Convención Americana,</w:t>
      </w:r>
      <w:r>
        <w:rPr>
          <w:spacing w:val="-10"/>
          <w:sz w:val="20"/>
        </w:rPr>
        <w:t> </w:t>
      </w:r>
      <w:r>
        <w:rPr>
          <w:sz w:val="20"/>
        </w:rPr>
        <w:t>en</w:t>
      </w:r>
      <w:r>
        <w:rPr>
          <w:spacing w:val="-11"/>
          <w:sz w:val="20"/>
        </w:rPr>
        <w:t> </w:t>
      </w:r>
      <w:r>
        <w:rPr>
          <w:sz w:val="20"/>
        </w:rPr>
        <w:t>relación</w:t>
      </w:r>
      <w:r>
        <w:rPr>
          <w:spacing w:val="-9"/>
          <w:sz w:val="20"/>
        </w:rPr>
        <w:t> </w:t>
      </w:r>
      <w:r>
        <w:rPr>
          <w:sz w:val="20"/>
        </w:rPr>
        <w:t>con</w:t>
      </w:r>
      <w:r>
        <w:rPr>
          <w:spacing w:val="-9"/>
          <w:sz w:val="20"/>
        </w:rPr>
        <w:t> </w:t>
      </w:r>
      <w:r>
        <w:rPr>
          <w:sz w:val="20"/>
        </w:rPr>
        <w:t>el</w:t>
      </w:r>
      <w:r>
        <w:rPr>
          <w:spacing w:val="-12"/>
          <w:sz w:val="20"/>
        </w:rPr>
        <w:t> </w:t>
      </w:r>
      <w:r>
        <w:rPr>
          <w:sz w:val="20"/>
        </w:rPr>
        <w:t>art.</w:t>
      </w:r>
      <w:r>
        <w:rPr>
          <w:spacing w:val="-13"/>
          <w:sz w:val="20"/>
        </w:rPr>
        <w:t> </w:t>
      </w:r>
      <w:r>
        <w:rPr>
          <w:sz w:val="20"/>
        </w:rPr>
        <w:t>1.1.</w:t>
      </w:r>
      <w:r>
        <w:rPr>
          <w:spacing w:val="-13"/>
          <w:sz w:val="20"/>
        </w:rPr>
        <w:t> </w:t>
      </w:r>
      <w:r>
        <w:rPr>
          <w:sz w:val="20"/>
        </w:rPr>
        <w:t>del</w:t>
      </w:r>
      <w:r>
        <w:rPr>
          <w:spacing w:val="-12"/>
          <w:sz w:val="20"/>
        </w:rPr>
        <w:t> </w:t>
      </w:r>
      <w:r>
        <w:rPr>
          <w:sz w:val="20"/>
        </w:rPr>
        <w:t>mismo</w:t>
      </w:r>
      <w:r>
        <w:rPr>
          <w:spacing w:val="-13"/>
          <w:sz w:val="20"/>
        </w:rPr>
        <w:t> </w:t>
      </w:r>
      <w:r>
        <w:rPr>
          <w:sz w:val="20"/>
        </w:rPr>
        <w:t>tratado.</w:t>
      </w:r>
      <w:r>
        <w:rPr>
          <w:spacing w:val="-10"/>
          <w:sz w:val="20"/>
        </w:rPr>
        <w:t> </w:t>
      </w:r>
      <w:r>
        <w:rPr>
          <w:sz w:val="20"/>
        </w:rPr>
        <w:t>En</w:t>
      </w:r>
      <w:r>
        <w:rPr>
          <w:spacing w:val="-9"/>
          <w:sz w:val="20"/>
        </w:rPr>
        <w:t> </w:t>
      </w:r>
      <w:r>
        <w:rPr>
          <w:sz w:val="20"/>
        </w:rPr>
        <w:t>otras</w:t>
      </w:r>
      <w:r>
        <w:rPr>
          <w:spacing w:val="-10"/>
          <w:sz w:val="20"/>
        </w:rPr>
        <w:t> </w:t>
      </w:r>
      <w:r>
        <w:rPr>
          <w:sz w:val="20"/>
        </w:rPr>
        <w:t>palabras,</w:t>
      </w:r>
      <w:r>
        <w:rPr>
          <w:spacing w:val="-13"/>
          <w:sz w:val="20"/>
        </w:rPr>
        <w:t> </w:t>
      </w:r>
      <w:r>
        <w:rPr>
          <w:sz w:val="20"/>
        </w:rPr>
        <w:t>de</w:t>
      </w:r>
      <w:r>
        <w:rPr>
          <w:spacing w:val="-14"/>
          <w:sz w:val="20"/>
        </w:rPr>
        <w:t> </w:t>
      </w:r>
      <w:r>
        <w:rPr>
          <w:sz w:val="20"/>
        </w:rPr>
        <w:t>manera implícita, la Corte IDH considera que este derecho se desprende de los preceptos del propio</w:t>
      </w:r>
      <w:r>
        <w:rPr>
          <w:spacing w:val="26"/>
          <w:sz w:val="20"/>
        </w:rPr>
        <w:t> </w:t>
      </w:r>
      <w:r>
        <w:rPr>
          <w:sz w:val="20"/>
        </w:rPr>
        <w:t>Pacto</w:t>
      </w:r>
      <w:r>
        <w:rPr>
          <w:spacing w:val="25"/>
          <w:sz w:val="20"/>
        </w:rPr>
        <w:t> </w:t>
      </w:r>
      <w:r>
        <w:rPr>
          <w:sz w:val="20"/>
        </w:rPr>
        <w:t>de</w:t>
      </w:r>
      <w:r>
        <w:rPr>
          <w:spacing w:val="24"/>
          <w:sz w:val="20"/>
        </w:rPr>
        <w:t> </w:t>
      </w:r>
      <w:r>
        <w:rPr>
          <w:sz w:val="20"/>
        </w:rPr>
        <w:t>San</w:t>
      </w:r>
      <w:r>
        <w:rPr>
          <w:spacing w:val="26"/>
          <w:sz w:val="20"/>
        </w:rPr>
        <w:t> </w:t>
      </w:r>
      <w:r>
        <w:rPr>
          <w:sz w:val="20"/>
        </w:rPr>
        <w:t>José,</w:t>
      </w:r>
      <w:r>
        <w:rPr>
          <w:spacing w:val="25"/>
          <w:sz w:val="20"/>
        </w:rPr>
        <w:t> </w:t>
      </w:r>
      <w:r>
        <w:rPr>
          <w:sz w:val="20"/>
        </w:rPr>
        <w:t>que</w:t>
      </w:r>
      <w:r>
        <w:rPr>
          <w:spacing w:val="24"/>
          <w:sz w:val="20"/>
        </w:rPr>
        <w:t> </w:t>
      </w:r>
      <w:r>
        <w:rPr>
          <w:sz w:val="20"/>
        </w:rPr>
        <w:t>al</w:t>
      </w:r>
      <w:r>
        <w:rPr>
          <w:spacing w:val="26"/>
          <w:sz w:val="20"/>
        </w:rPr>
        <w:t> </w:t>
      </w:r>
      <w:r>
        <w:rPr>
          <w:sz w:val="20"/>
        </w:rPr>
        <w:t>momento</w:t>
      </w:r>
      <w:r>
        <w:rPr>
          <w:spacing w:val="25"/>
          <w:sz w:val="20"/>
        </w:rPr>
        <w:t> </w:t>
      </w:r>
      <w:r>
        <w:rPr>
          <w:sz w:val="20"/>
        </w:rPr>
        <w:t>de</w:t>
      </w:r>
      <w:r>
        <w:rPr>
          <w:spacing w:val="26"/>
          <w:sz w:val="20"/>
        </w:rPr>
        <w:t> </w:t>
      </w:r>
      <w:r>
        <w:rPr>
          <w:sz w:val="20"/>
        </w:rPr>
        <w:t>la</w:t>
      </w:r>
      <w:r>
        <w:rPr>
          <w:spacing w:val="25"/>
          <w:sz w:val="20"/>
        </w:rPr>
        <w:t> </w:t>
      </w:r>
      <w:r>
        <w:rPr>
          <w:sz w:val="20"/>
        </w:rPr>
        <w:t>ampliación</w:t>
      </w:r>
      <w:r>
        <w:rPr>
          <w:spacing w:val="26"/>
          <w:sz w:val="20"/>
        </w:rPr>
        <w:t> </w:t>
      </w:r>
      <w:r>
        <w:rPr>
          <w:sz w:val="20"/>
        </w:rPr>
        <w:t>del</w:t>
      </w:r>
      <w:r>
        <w:rPr>
          <w:spacing w:val="26"/>
          <w:sz w:val="20"/>
        </w:rPr>
        <w:t> </w:t>
      </w:r>
      <w:r>
        <w:rPr>
          <w:sz w:val="20"/>
        </w:rPr>
        <w:t>casco</w:t>
      </w:r>
      <w:r>
        <w:rPr>
          <w:spacing w:val="24"/>
          <w:sz w:val="20"/>
        </w:rPr>
        <w:t> </w:t>
      </w:r>
      <w:r>
        <w:rPr>
          <w:sz w:val="20"/>
        </w:rPr>
        <w:t>urbano</w:t>
      </w:r>
      <w:r>
        <w:rPr>
          <w:spacing w:val="24"/>
          <w:sz w:val="20"/>
        </w:rPr>
        <w:t> </w:t>
      </w:r>
      <w:r>
        <w:rPr>
          <w:sz w:val="20"/>
        </w:rPr>
        <w:t>de</w:t>
      </w:r>
      <w:r>
        <w:rPr>
          <w:spacing w:val="24"/>
          <w:sz w:val="20"/>
        </w:rPr>
        <w:t> </w:t>
      </w:r>
      <w:r>
        <w:rPr>
          <w:spacing w:val="-5"/>
          <w:sz w:val="20"/>
        </w:rPr>
        <w:t>la</w:t>
      </w:r>
    </w:p>
    <w:p>
      <w:pPr>
        <w:pStyle w:val="BodyText"/>
      </w:pPr>
    </w:p>
    <w:p>
      <w:pPr>
        <w:pStyle w:val="BodyText"/>
      </w:pPr>
    </w:p>
    <w:p>
      <w:pPr>
        <w:pStyle w:val="BodyText"/>
        <w:spacing w:before="4"/>
        <w:rPr>
          <w:sz w:val="14"/>
        </w:rPr>
      </w:pPr>
      <w:r>
        <w:rPr/>
        <w:pict>
          <v:rect style="position:absolute;margin-left:85.103996pt;margin-top:9.928183pt;width:144.020pt;height:.84003pt;mso-position-horizontal-relative:page;mso-position-vertical-relative:paragraph;z-index:-15697408;mso-wrap-distance-left:0;mso-wrap-distance-right:0" id="docshape63" filled="true" fillcolor="#000000" stroked="false">
            <v:fill type="solid"/>
            <w10:wrap type="topAndBottom"/>
          </v:rect>
        </w:pict>
      </w:r>
    </w:p>
    <w:p>
      <w:pPr>
        <w:spacing w:before="108"/>
        <w:ind w:left="102" w:right="158" w:firstLine="0"/>
        <w:jc w:val="both"/>
        <w:rPr>
          <w:sz w:val="16"/>
        </w:rPr>
      </w:pPr>
      <w:r>
        <w:rPr>
          <w:sz w:val="16"/>
          <w:vertAlign w:val="superscript"/>
        </w:rPr>
        <w:t>3</w:t>
      </w:r>
      <w:r>
        <w:rPr>
          <w:spacing w:val="80"/>
          <w:sz w:val="16"/>
          <w:vertAlign w:val="baseline"/>
        </w:rPr>
        <w:t>  </w:t>
      </w:r>
      <w:r>
        <w:rPr>
          <w:sz w:val="16"/>
          <w:vertAlign w:val="baseline"/>
        </w:rPr>
        <w:t>Véase voto concurrente de los jueces Eduardo Ferrer Mac-Gregor Poisot y Rodrigo Mudrovitsch, </w:t>
      </w:r>
      <w:r>
        <w:rPr>
          <w:i/>
          <w:sz w:val="16"/>
          <w:vertAlign w:val="baseline"/>
        </w:rPr>
        <w:t>Caso</w:t>
      </w:r>
      <w:r>
        <w:rPr>
          <w:i/>
          <w:sz w:val="16"/>
          <w:vertAlign w:val="baseline"/>
        </w:rPr>
        <w:t> Comunidad Maya Q’eqchi Agua Caliente Vs. Guatemala. Fondo, Reparaciones y Costas. </w:t>
      </w:r>
      <w:r>
        <w:rPr>
          <w:sz w:val="16"/>
          <w:vertAlign w:val="baseline"/>
        </w:rPr>
        <w:t>Sentencia de 16 de mayo de 2023, párrs. 24-26.</w:t>
      </w:r>
    </w:p>
    <w:p>
      <w:pPr>
        <w:spacing w:before="119"/>
        <w:ind w:left="102" w:right="161" w:firstLine="0"/>
        <w:jc w:val="both"/>
        <w:rPr>
          <w:sz w:val="16"/>
        </w:rPr>
      </w:pPr>
      <w:r>
        <w:rPr>
          <w:sz w:val="16"/>
          <w:vertAlign w:val="superscript"/>
        </w:rPr>
        <w:t>4</w:t>
      </w:r>
      <w:r>
        <w:rPr>
          <w:spacing w:val="80"/>
          <w:w w:val="150"/>
          <w:sz w:val="16"/>
          <w:vertAlign w:val="baseline"/>
        </w:rPr>
        <w:t>  </w:t>
      </w:r>
      <w:r>
        <w:rPr>
          <w:sz w:val="16"/>
          <w:vertAlign w:val="baseline"/>
        </w:rPr>
        <w:t>Honduras</w:t>
      </w:r>
      <w:r>
        <w:rPr>
          <w:spacing w:val="-7"/>
          <w:sz w:val="16"/>
          <w:vertAlign w:val="baseline"/>
        </w:rPr>
        <w:t> </w:t>
      </w:r>
      <w:r>
        <w:rPr>
          <w:sz w:val="16"/>
          <w:vertAlign w:val="baseline"/>
        </w:rPr>
        <w:t>es</w:t>
      </w:r>
      <w:r>
        <w:rPr>
          <w:spacing w:val="-5"/>
          <w:sz w:val="16"/>
          <w:vertAlign w:val="baseline"/>
        </w:rPr>
        <w:t> </w:t>
      </w:r>
      <w:r>
        <w:rPr>
          <w:sz w:val="16"/>
          <w:vertAlign w:val="baseline"/>
        </w:rPr>
        <w:t>parte</w:t>
      </w:r>
      <w:r>
        <w:rPr>
          <w:spacing w:val="-5"/>
          <w:sz w:val="16"/>
          <w:vertAlign w:val="baseline"/>
        </w:rPr>
        <w:t> </w:t>
      </w:r>
      <w:r>
        <w:rPr>
          <w:sz w:val="16"/>
          <w:vertAlign w:val="baseline"/>
        </w:rPr>
        <w:t>de</w:t>
      </w:r>
      <w:r>
        <w:rPr>
          <w:spacing w:val="-4"/>
          <w:sz w:val="16"/>
          <w:vertAlign w:val="baseline"/>
        </w:rPr>
        <w:t> </w:t>
      </w:r>
      <w:r>
        <w:rPr>
          <w:sz w:val="16"/>
          <w:vertAlign w:val="baseline"/>
        </w:rPr>
        <w:t>la</w:t>
      </w:r>
      <w:r>
        <w:rPr>
          <w:spacing w:val="-6"/>
          <w:sz w:val="16"/>
          <w:vertAlign w:val="baseline"/>
        </w:rPr>
        <w:t> </w:t>
      </w:r>
      <w:r>
        <w:rPr>
          <w:sz w:val="16"/>
          <w:vertAlign w:val="baseline"/>
        </w:rPr>
        <w:t>Convención</w:t>
      </w:r>
      <w:r>
        <w:rPr>
          <w:spacing w:val="-5"/>
          <w:sz w:val="16"/>
          <w:vertAlign w:val="baseline"/>
        </w:rPr>
        <w:t> </w:t>
      </w:r>
      <w:r>
        <w:rPr>
          <w:sz w:val="16"/>
          <w:vertAlign w:val="baseline"/>
        </w:rPr>
        <w:t>Americana</w:t>
      </w:r>
      <w:r>
        <w:rPr>
          <w:spacing w:val="-5"/>
          <w:sz w:val="16"/>
          <w:vertAlign w:val="baseline"/>
        </w:rPr>
        <w:t> </w:t>
      </w:r>
      <w:r>
        <w:rPr>
          <w:sz w:val="16"/>
          <w:vertAlign w:val="baseline"/>
        </w:rPr>
        <w:t>sobre</w:t>
      </w:r>
      <w:r>
        <w:rPr>
          <w:spacing w:val="-7"/>
          <w:sz w:val="16"/>
          <w:vertAlign w:val="baseline"/>
        </w:rPr>
        <w:t> </w:t>
      </w:r>
      <w:r>
        <w:rPr>
          <w:sz w:val="16"/>
          <w:vertAlign w:val="baseline"/>
        </w:rPr>
        <w:t>Derechos</w:t>
      </w:r>
      <w:r>
        <w:rPr>
          <w:spacing w:val="-5"/>
          <w:sz w:val="16"/>
          <w:vertAlign w:val="baseline"/>
        </w:rPr>
        <w:t> </w:t>
      </w:r>
      <w:r>
        <w:rPr>
          <w:sz w:val="16"/>
          <w:vertAlign w:val="baseline"/>
        </w:rPr>
        <w:t>Humanos</w:t>
      </w:r>
      <w:r>
        <w:rPr>
          <w:spacing w:val="-5"/>
          <w:sz w:val="16"/>
          <w:vertAlign w:val="baseline"/>
        </w:rPr>
        <w:t> </w:t>
      </w:r>
      <w:r>
        <w:rPr>
          <w:sz w:val="16"/>
          <w:vertAlign w:val="baseline"/>
        </w:rPr>
        <w:t>desde</w:t>
      </w:r>
      <w:r>
        <w:rPr>
          <w:spacing w:val="-5"/>
          <w:sz w:val="16"/>
          <w:vertAlign w:val="baseline"/>
        </w:rPr>
        <w:t> </w:t>
      </w:r>
      <w:r>
        <w:rPr>
          <w:sz w:val="16"/>
          <w:vertAlign w:val="baseline"/>
        </w:rPr>
        <w:t>el</w:t>
      </w:r>
      <w:r>
        <w:rPr>
          <w:spacing w:val="-6"/>
          <w:sz w:val="16"/>
          <w:vertAlign w:val="baseline"/>
        </w:rPr>
        <w:t> </w:t>
      </w:r>
      <w:r>
        <w:rPr>
          <w:sz w:val="16"/>
          <w:vertAlign w:val="baseline"/>
        </w:rPr>
        <w:t>5</w:t>
      </w:r>
      <w:r>
        <w:rPr>
          <w:spacing w:val="-6"/>
          <w:sz w:val="16"/>
          <w:vertAlign w:val="baseline"/>
        </w:rPr>
        <w:t> </w:t>
      </w:r>
      <w:r>
        <w:rPr>
          <w:sz w:val="16"/>
          <w:vertAlign w:val="baseline"/>
        </w:rPr>
        <w:t>de</w:t>
      </w:r>
      <w:r>
        <w:rPr>
          <w:spacing w:val="-5"/>
          <w:sz w:val="16"/>
          <w:vertAlign w:val="baseline"/>
        </w:rPr>
        <w:t> </w:t>
      </w:r>
      <w:r>
        <w:rPr>
          <w:sz w:val="16"/>
          <w:vertAlign w:val="baseline"/>
        </w:rPr>
        <w:t>septiembre</w:t>
      </w:r>
      <w:r>
        <w:rPr>
          <w:spacing w:val="-5"/>
          <w:sz w:val="16"/>
          <w:vertAlign w:val="baseline"/>
        </w:rPr>
        <w:t> </w:t>
      </w:r>
      <w:r>
        <w:rPr>
          <w:sz w:val="16"/>
          <w:vertAlign w:val="baseline"/>
        </w:rPr>
        <w:t>de 1977</w:t>
      </w:r>
      <w:r>
        <w:rPr>
          <w:spacing w:val="-3"/>
          <w:sz w:val="16"/>
          <w:vertAlign w:val="baseline"/>
        </w:rPr>
        <w:t> </w:t>
      </w:r>
      <w:r>
        <w:rPr>
          <w:sz w:val="16"/>
          <w:vertAlign w:val="baseline"/>
        </w:rPr>
        <w:t>y la ampliación</w:t>
      </w:r>
      <w:r>
        <w:rPr>
          <w:spacing w:val="-2"/>
          <w:sz w:val="16"/>
          <w:vertAlign w:val="baseline"/>
        </w:rPr>
        <w:t> </w:t>
      </w:r>
      <w:r>
        <w:rPr>
          <w:sz w:val="16"/>
          <w:vertAlign w:val="baseline"/>
        </w:rPr>
        <w:t>del casco urbano de la</w:t>
      </w:r>
      <w:r>
        <w:rPr>
          <w:spacing w:val="-2"/>
          <w:sz w:val="16"/>
          <w:vertAlign w:val="baseline"/>
        </w:rPr>
        <w:t> </w:t>
      </w:r>
      <w:r>
        <w:rPr>
          <w:sz w:val="16"/>
          <w:vertAlign w:val="baseline"/>
        </w:rPr>
        <w:t>Municipalidad</w:t>
      </w:r>
      <w:r>
        <w:rPr>
          <w:spacing w:val="-3"/>
          <w:sz w:val="16"/>
          <w:vertAlign w:val="baseline"/>
        </w:rPr>
        <w:t> </w:t>
      </w:r>
      <w:r>
        <w:rPr>
          <w:sz w:val="16"/>
          <w:vertAlign w:val="baseline"/>
        </w:rPr>
        <w:t>de Tela se realizó meses</w:t>
      </w:r>
      <w:r>
        <w:rPr>
          <w:spacing w:val="-2"/>
          <w:sz w:val="16"/>
          <w:vertAlign w:val="baseline"/>
        </w:rPr>
        <w:t> </w:t>
      </w:r>
      <w:r>
        <w:rPr>
          <w:sz w:val="16"/>
          <w:vertAlign w:val="baseline"/>
        </w:rPr>
        <w:t>antes (abril de</w:t>
      </w:r>
      <w:r>
        <w:rPr>
          <w:spacing w:val="-2"/>
          <w:sz w:val="16"/>
          <w:vertAlign w:val="baseline"/>
        </w:rPr>
        <w:t> </w:t>
      </w:r>
      <w:r>
        <w:rPr>
          <w:sz w:val="16"/>
          <w:vertAlign w:val="baseline"/>
        </w:rPr>
        <w:t>ese año).</w:t>
      </w:r>
    </w:p>
    <w:p>
      <w:pPr>
        <w:spacing w:line="242" w:lineRule="auto" w:before="120"/>
        <w:ind w:left="102" w:right="167" w:firstLine="0"/>
        <w:jc w:val="both"/>
        <w:rPr>
          <w:sz w:val="16"/>
        </w:rPr>
      </w:pPr>
      <w:r>
        <w:rPr>
          <w:sz w:val="16"/>
          <w:vertAlign w:val="superscript"/>
        </w:rPr>
        <w:t>5</w:t>
      </w:r>
      <w:r>
        <w:rPr>
          <w:spacing w:val="80"/>
          <w:w w:val="150"/>
          <w:sz w:val="16"/>
          <w:vertAlign w:val="baseline"/>
        </w:rPr>
        <w:t>  </w:t>
      </w:r>
      <w:r>
        <w:rPr>
          <w:sz w:val="16"/>
          <w:vertAlign w:val="baseline"/>
        </w:rPr>
        <w:t>Este</w:t>
      </w:r>
      <w:r>
        <w:rPr>
          <w:spacing w:val="-2"/>
          <w:sz w:val="16"/>
          <w:vertAlign w:val="baseline"/>
        </w:rPr>
        <w:t> </w:t>
      </w:r>
      <w:r>
        <w:rPr>
          <w:sz w:val="16"/>
          <w:vertAlign w:val="baseline"/>
        </w:rPr>
        <w:t>caso</w:t>
      </w:r>
      <w:r>
        <w:rPr>
          <w:spacing w:val="-6"/>
          <w:sz w:val="16"/>
          <w:vertAlign w:val="baseline"/>
        </w:rPr>
        <w:t> </w:t>
      </w:r>
      <w:r>
        <w:rPr>
          <w:sz w:val="16"/>
          <w:vertAlign w:val="baseline"/>
        </w:rPr>
        <w:t>fue</w:t>
      </w:r>
      <w:r>
        <w:rPr>
          <w:spacing w:val="-5"/>
          <w:sz w:val="16"/>
          <w:vertAlign w:val="baseline"/>
        </w:rPr>
        <w:t> </w:t>
      </w:r>
      <w:r>
        <w:rPr>
          <w:sz w:val="16"/>
          <w:vertAlign w:val="baseline"/>
        </w:rPr>
        <w:t>el</w:t>
      </w:r>
      <w:r>
        <w:rPr>
          <w:spacing w:val="-6"/>
          <w:sz w:val="16"/>
          <w:vertAlign w:val="baseline"/>
        </w:rPr>
        <w:t> </w:t>
      </w:r>
      <w:r>
        <w:rPr>
          <w:sz w:val="16"/>
          <w:vertAlign w:val="baseline"/>
        </w:rPr>
        <w:t>primero</w:t>
      </w:r>
      <w:r>
        <w:rPr>
          <w:spacing w:val="-4"/>
          <w:sz w:val="16"/>
          <w:vertAlign w:val="baseline"/>
        </w:rPr>
        <w:t> </w:t>
      </w:r>
      <w:r>
        <w:rPr>
          <w:sz w:val="16"/>
          <w:vertAlign w:val="baseline"/>
        </w:rPr>
        <w:t>sobre</w:t>
      </w:r>
      <w:r>
        <w:rPr>
          <w:spacing w:val="-5"/>
          <w:sz w:val="16"/>
          <w:vertAlign w:val="baseline"/>
        </w:rPr>
        <w:t> </w:t>
      </w:r>
      <w:r>
        <w:rPr>
          <w:sz w:val="16"/>
          <w:vertAlign w:val="baseline"/>
        </w:rPr>
        <w:t>pueblos</w:t>
      </w:r>
      <w:r>
        <w:rPr>
          <w:spacing w:val="-5"/>
          <w:sz w:val="16"/>
          <w:vertAlign w:val="baseline"/>
        </w:rPr>
        <w:t> </w:t>
      </w:r>
      <w:r>
        <w:rPr>
          <w:sz w:val="16"/>
          <w:vertAlign w:val="baseline"/>
        </w:rPr>
        <w:t>originarios</w:t>
      </w:r>
      <w:r>
        <w:rPr>
          <w:spacing w:val="-7"/>
          <w:sz w:val="16"/>
          <w:vertAlign w:val="baseline"/>
        </w:rPr>
        <w:t> </w:t>
      </w:r>
      <w:r>
        <w:rPr>
          <w:sz w:val="16"/>
          <w:vertAlign w:val="baseline"/>
        </w:rPr>
        <w:t>en</w:t>
      </w:r>
      <w:r>
        <w:rPr>
          <w:spacing w:val="-6"/>
          <w:sz w:val="16"/>
          <w:vertAlign w:val="baseline"/>
        </w:rPr>
        <w:t> </w:t>
      </w:r>
      <w:r>
        <w:rPr>
          <w:sz w:val="16"/>
          <w:vertAlign w:val="baseline"/>
        </w:rPr>
        <w:t>el</w:t>
      </w:r>
      <w:r>
        <w:rPr>
          <w:spacing w:val="-6"/>
          <w:sz w:val="16"/>
          <w:vertAlign w:val="baseline"/>
        </w:rPr>
        <w:t> </w:t>
      </w:r>
      <w:r>
        <w:rPr>
          <w:sz w:val="16"/>
          <w:vertAlign w:val="baseline"/>
        </w:rPr>
        <w:t>que</w:t>
      </w:r>
      <w:r>
        <w:rPr>
          <w:spacing w:val="-7"/>
          <w:sz w:val="16"/>
          <w:vertAlign w:val="baseline"/>
        </w:rPr>
        <w:t> </w:t>
      </w:r>
      <w:r>
        <w:rPr>
          <w:sz w:val="16"/>
          <w:vertAlign w:val="baseline"/>
        </w:rPr>
        <w:t>se</w:t>
      </w:r>
      <w:r>
        <w:rPr>
          <w:spacing w:val="-5"/>
          <w:sz w:val="16"/>
          <w:vertAlign w:val="baseline"/>
        </w:rPr>
        <w:t> </w:t>
      </w:r>
      <w:r>
        <w:rPr>
          <w:sz w:val="16"/>
          <w:vertAlign w:val="baseline"/>
        </w:rPr>
        <w:t>incluye</w:t>
      </w:r>
      <w:r>
        <w:rPr>
          <w:spacing w:val="-5"/>
          <w:sz w:val="16"/>
          <w:vertAlign w:val="baseline"/>
        </w:rPr>
        <w:t> </w:t>
      </w:r>
      <w:r>
        <w:rPr>
          <w:sz w:val="16"/>
          <w:vertAlign w:val="baseline"/>
        </w:rPr>
        <w:t>la</w:t>
      </w:r>
      <w:r>
        <w:rPr>
          <w:spacing w:val="-6"/>
          <w:sz w:val="16"/>
          <w:vertAlign w:val="baseline"/>
        </w:rPr>
        <w:t> </w:t>
      </w:r>
      <w:r>
        <w:rPr>
          <w:sz w:val="16"/>
          <w:vertAlign w:val="baseline"/>
        </w:rPr>
        <w:t>violación</w:t>
      </w:r>
      <w:r>
        <w:rPr>
          <w:spacing w:val="-8"/>
          <w:sz w:val="16"/>
          <w:vertAlign w:val="baseline"/>
        </w:rPr>
        <w:t> </w:t>
      </w:r>
      <w:r>
        <w:rPr>
          <w:sz w:val="16"/>
          <w:vertAlign w:val="baseline"/>
        </w:rPr>
        <w:t>del</w:t>
      </w:r>
      <w:r>
        <w:rPr>
          <w:spacing w:val="-6"/>
          <w:sz w:val="16"/>
          <w:vertAlign w:val="baseline"/>
        </w:rPr>
        <w:t> </w:t>
      </w:r>
      <w:r>
        <w:rPr>
          <w:sz w:val="16"/>
          <w:vertAlign w:val="baseline"/>
        </w:rPr>
        <w:t>artículo</w:t>
      </w:r>
      <w:r>
        <w:rPr>
          <w:spacing w:val="-4"/>
          <w:sz w:val="16"/>
          <w:vertAlign w:val="baseline"/>
        </w:rPr>
        <w:t> </w:t>
      </w:r>
      <w:r>
        <w:rPr>
          <w:sz w:val="16"/>
          <w:vertAlign w:val="baseline"/>
        </w:rPr>
        <w:t>13</w:t>
      </w:r>
      <w:r>
        <w:rPr>
          <w:spacing w:val="-6"/>
          <w:sz w:val="16"/>
          <w:vertAlign w:val="baseline"/>
        </w:rPr>
        <w:t> </w:t>
      </w:r>
      <w:r>
        <w:rPr>
          <w:sz w:val="16"/>
          <w:vertAlign w:val="baseline"/>
        </w:rPr>
        <w:t>de</w:t>
      </w:r>
      <w:r>
        <w:rPr>
          <w:spacing w:val="-5"/>
          <w:sz w:val="16"/>
          <w:vertAlign w:val="baseline"/>
        </w:rPr>
        <w:t> </w:t>
      </w:r>
      <w:r>
        <w:rPr>
          <w:sz w:val="16"/>
          <w:vertAlign w:val="baseline"/>
        </w:rPr>
        <w:t>la Convención Americana (acceso a la información) en el ámbito de procesos de consulta.</w:t>
      </w:r>
    </w:p>
    <w:p>
      <w:pPr>
        <w:spacing w:before="119"/>
        <w:ind w:left="102" w:right="165" w:firstLine="0"/>
        <w:jc w:val="both"/>
        <w:rPr>
          <w:sz w:val="16"/>
        </w:rPr>
      </w:pPr>
      <w:r>
        <w:rPr>
          <w:sz w:val="16"/>
          <w:vertAlign w:val="superscript"/>
        </w:rPr>
        <w:t>6</w:t>
      </w:r>
      <w:r>
        <w:rPr>
          <w:spacing w:val="80"/>
          <w:w w:val="150"/>
          <w:sz w:val="16"/>
          <w:vertAlign w:val="baseline"/>
        </w:rPr>
        <w:t>  </w:t>
      </w:r>
      <w:r>
        <w:rPr>
          <w:i/>
          <w:sz w:val="16"/>
          <w:vertAlign w:val="baseline"/>
        </w:rPr>
        <w:t>Caso</w:t>
      </w:r>
      <w:r>
        <w:rPr>
          <w:i/>
          <w:spacing w:val="-14"/>
          <w:sz w:val="16"/>
          <w:vertAlign w:val="baseline"/>
        </w:rPr>
        <w:t> </w:t>
      </w:r>
      <w:r>
        <w:rPr>
          <w:i/>
          <w:sz w:val="16"/>
          <w:vertAlign w:val="baseline"/>
        </w:rPr>
        <w:t>Comunidad</w:t>
      </w:r>
      <w:r>
        <w:rPr>
          <w:i/>
          <w:spacing w:val="-13"/>
          <w:sz w:val="16"/>
          <w:vertAlign w:val="baseline"/>
        </w:rPr>
        <w:t> </w:t>
      </w:r>
      <w:r>
        <w:rPr>
          <w:i/>
          <w:sz w:val="16"/>
          <w:vertAlign w:val="baseline"/>
        </w:rPr>
        <w:t>Garífuna</w:t>
      </w:r>
      <w:r>
        <w:rPr>
          <w:i/>
          <w:spacing w:val="-13"/>
          <w:sz w:val="16"/>
          <w:vertAlign w:val="baseline"/>
        </w:rPr>
        <w:t> </w:t>
      </w:r>
      <w:r>
        <w:rPr>
          <w:i/>
          <w:sz w:val="16"/>
          <w:vertAlign w:val="baseline"/>
        </w:rPr>
        <w:t>de</w:t>
      </w:r>
      <w:r>
        <w:rPr>
          <w:i/>
          <w:spacing w:val="-15"/>
          <w:sz w:val="16"/>
          <w:vertAlign w:val="baseline"/>
        </w:rPr>
        <w:t> </w:t>
      </w:r>
      <w:r>
        <w:rPr>
          <w:i/>
          <w:sz w:val="16"/>
          <w:vertAlign w:val="baseline"/>
        </w:rPr>
        <w:t>San</w:t>
      </w:r>
      <w:r>
        <w:rPr>
          <w:i/>
          <w:spacing w:val="-12"/>
          <w:sz w:val="16"/>
          <w:vertAlign w:val="baseline"/>
        </w:rPr>
        <w:t> </w:t>
      </w:r>
      <w:r>
        <w:rPr>
          <w:i/>
          <w:sz w:val="16"/>
          <w:vertAlign w:val="baseline"/>
        </w:rPr>
        <w:t>Juan</w:t>
      </w:r>
      <w:r>
        <w:rPr>
          <w:i/>
          <w:spacing w:val="-13"/>
          <w:sz w:val="16"/>
          <w:vertAlign w:val="baseline"/>
        </w:rPr>
        <w:t> </w:t>
      </w:r>
      <w:r>
        <w:rPr>
          <w:i/>
          <w:sz w:val="16"/>
          <w:vertAlign w:val="baseline"/>
        </w:rPr>
        <w:t>y</w:t>
      </w:r>
      <w:r>
        <w:rPr>
          <w:i/>
          <w:spacing w:val="-13"/>
          <w:sz w:val="16"/>
          <w:vertAlign w:val="baseline"/>
        </w:rPr>
        <w:t> </w:t>
      </w:r>
      <w:r>
        <w:rPr>
          <w:i/>
          <w:sz w:val="16"/>
          <w:vertAlign w:val="baseline"/>
        </w:rPr>
        <w:t>sus</w:t>
      </w:r>
      <w:r>
        <w:rPr>
          <w:i/>
          <w:spacing w:val="-14"/>
          <w:sz w:val="16"/>
          <w:vertAlign w:val="baseline"/>
        </w:rPr>
        <w:t> </w:t>
      </w:r>
      <w:r>
        <w:rPr>
          <w:i/>
          <w:sz w:val="16"/>
          <w:vertAlign w:val="baseline"/>
        </w:rPr>
        <w:t>Miembros</w:t>
      </w:r>
      <w:r>
        <w:rPr>
          <w:i/>
          <w:spacing w:val="-14"/>
          <w:sz w:val="16"/>
          <w:vertAlign w:val="baseline"/>
        </w:rPr>
        <w:t> </w:t>
      </w:r>
      <w:r>
        <w:rPr>
          <w:i/>
          <w:sz w:val="16"/>
          <w:vertAlign w:val="baseline"/>
        </w:rPr>
        <w:t>Vs.</w:t>
      </w:r>
      <w:r>
        <w:rPr>
          <w:i/>
          <w:spacing w:val="-15"/>
          <w:sz w:val="16"/>
          <w:vertAlign w:val="baseline"/>
        </w:rPr>
        <w:t> </w:t>
      </w:r>
      <w:r>
        <w:rPr>
          <w:i/>
          <w:sz w:val="16"/>
          <w:vertAlign w:val="baseline"/>
        </w:rPr>
        <w:t>Honduras.</w:t>
      </w:r>
      <w:r>
        <w:rPr>
          <w:i/>
          <w:spacing w:val="-14"/>
          <w:sz w:val="16"/>
          <w:vertAlign w:val="baseline"/>
        </w:rPr>
        <w:t> </w:t>
      </w:r>
      <w:r>
        <w:rPr>
          <w:i/>
          <w:sz w:val="16"/>
          <w:vertAlign w:val="baseline"/>
        </w:rPr>
        <w:t>Excepciones</w:t>
      </w:r>
      <w:r>
        <w:rPr>
          <w:i/>
          <w:spacing w:val="-11"/>
          <w:sz w:val="16"/>
          <w:vertAlign w:val="baseline"/>
        </w:rPr>
        <w:t> </w:t>
      </w:r>
      <w:r>
        <w:rPr>
          <w:i/>
          <w:sz w:val="16"/>
          <w:vertAlign w:val="baseline"/>
        </w:rPr>
        <w:t>Preliminares,</w:t>
      </w:r>
      <w:r>
        <w:rPr>
          <w:i/>
          <w:spacing w:val="-15"/>
          <w:sz w:val="16"/>
          <w:vertAlign w:val="baseline"/>
        </w:rPr>
        <w:t> </w:t>
      </w:r>
      <w:r>
        <w:rPr>
          <w:i/>
          <w:sz w:val="16"/>
          <w:vertAlign w:val="baseline"/>
        </w:rPr>
        <w:t>Fondo,</w:t>
      </w:r>
      <w:r>
        <w:rPr>
          <w:i/>
          <w:sz w:val="16"/>
          <w:vertAlign w:val="baseline"/>
        </w:rPr>
        <w:t> Reparaciones y Costas. </w:t>
      </w:r>
      <w:r>
        <w:rPr>
          <w:sz w:val="16"/>
          <w:vertAlign w:val="baseline"/>
        </w:rPr>
        <w:t>Sentencia de 29 de agosto de 2023, párr. 129 y punto resolutivo 3.</w:t>
      </w:r>
    </w:p>
    <w:p>
      <w:pPr>
        <w:spacing w:after="0"/>
        <w:jc w:val="both"/>
        <w:rPr>
          <w:sz w:val="16"/>
        </w:rPr>
        <w:sectPr>
          <w:footerReference w:type="default" r:id="rId11"/>
          <w:pgSz w:w="12240" w:h="15840"/>
          <w:pgMar w:footer="751" w:header="0" w:top="1580" w:bottom="940" w:left="1600" w:right="1580"/>
          <w:pgNumType w:start="2"/>
        </w:sectPr>
      </w:pPr>
    </w:p>
    <w:p>
      <w:pPr>
        <w:pStyle w:val="BodyText"/>
        <w:spacing w:line="242" w:lineRule="auto" w:before="76"/>
        <w:ind w:left="102" w:right="162"/>
      </w:pPr>
      <w:r>
        <w:rPr/>
        <w:t>ciudad</w:t>
      </w:r>
      <w:r>
        <w:rPr>
          <w:spacing w:val="-15"/>
        </w:rPr>
        <w:t> </w:t>
      </w:r>
      <w:r>
        <w:rPr/>
        <w:t>de</w:t>
      </w:r>
      <w:r>
        <w:rPr>
          <w:spacing w:val="-16"/>
        </w:rPr>
        <w:t> </w:t>
      </w:r>
      <w:r>
        <w:rPr/>
        <w:t>Tela,</w:t>
      </w:r>
      <w:r>
        <w:rPr>
          <w:spacing w:val="-13"/>
        </w:rPr>
        <w:t> </w:t>
      </w:r>
      <w:r>
        <w:rPr/>
        <w:t>se</w:t>
      </w:r>
      <w:r>
        <w:rPr>
          <w:spacing w:val="-15"/>
        </w:rPr>
        <w:t> </w:t>
      </w:r>
      <w:r>
        <w:rPr/>
        <w:t>encontraba</w:t>
      </w:r>
      <w:r>
        <w:rPr>
          <w:spacing w:val="-15"/>
        </w:rPr>
        <w:t> </w:t>
      </w:r>
      <w:r>
        <w:rPr/>
        <w:t>vigente</w:t>
      </w:r>
      <w:r>
        <w:rPr>
          <w:spacing w:val="-14"/>
        </w:rPr>
        <w:t> </w:t>
      </w:r>
      <w:r>
        <w:rPr/>
        <w:t>en</w:t>
      </w:r>
      <w:r>
        <w:rPr>
          <w:spacing w:val="-14"/>
        </w:rPr>
        <w:t> </w:t>
      </w:r>
      <w:r>
        <w:rPr/>
        <w:t>Honduras,</w:t>
      </w:r>
      <w:r>
        <w:rPr>
          <w:spacing w:val="-15"/>
        </w:rPr>
        <w:t> </w:t>
      </w:r>
      <w:r>
        <w:rPr/>
        <w:t>con</w:t>
      </w:r>
      <w:r>
        <w:rPr>
          <w:spacing w:val="-14"/>
        </w:rPr>
        <w:t> </w:t>
      </w:r>
      <w:r>
        <w:rPr/>
        <w:t>independencia</w:t>
      </w:r>
      <w:r>
        <w:rPr>
          <w:spacing w:val="-15"/>
        </w:rPr>
        <w:t> </w:t>
      </w:r>
      <w:r>
        <w:rPr/>
        <w:t>de</w:t>
      </w:r>
      <w:r>
        <w:rPr>
          <w:spacing w:val="-16"/>
        </w:rPr>
        <w:t> </w:t>
      </w:r>
      <w:r>
        <w:rPr/>
        <w:t>la</w:t>
      </w:r>
      <w:r>
        <w:rPr>
          <w:spacing w:val="-8"/>
        </w:rPr>
        <w:t> </w:t>
      </w:r>
      <w:r>
        <w:rPr/>
        <w:t>ratificación y la entrada en vigor del Convenio 169 de la OIT</w:t>
      </w:r>
      <w:r>
        <w:rPr>
          <w:position w:val="7"/>
          <w:sz w:val="13"/>
        </w:rPr>
        <w:t>7</w:t>
      </w:r>
      <w:r>
        <w:rPr/>
        <w:t>.</w:t>
      </w:r>
    </w:p>
    <w:p>
      <w:pPr>
        <w:pStyle w:val="BodyText"/>
        <w:spacing w:before="8"/>
        <w:rPr>
          <w:sz w:val="19"/>
        </w:rPr>
      </w:pPr>
    </w:p>
    <w:p>
      <w:pPr>
        <w:pStyle w:val="ListParagraph"/>
        <w:numPr>
          <w:ilvl w:val="0"/>
          <w:numId w:val="19"/>
        </w:numPr>
        <w:tabs>
          <w:tab w:pos="810" w:val="left" w:leader="none"/>
        </w:tabs>
        <w:spacing w:line="240" w:lineRule="auto" w:before="0" w:after="0"/>
        <w:ind w:left="102" w:right="166" w:firstLine="0"/>
        <w:jc w:val="both"/>
        <w:rPr>
          <w:sz w:val="20"/>
        </w:rPr>
      </w:pPr>
      <w:r>
        <w:rPr>
          <w:sz w:val="20"/>
        </w:rPr>
        <w:t>Es</w:t>
      </w:r>
      <w:r>
        <w:rPr>
          <w:spacing w:val="-18"/>
          <w:sz w:val="20"/>
        </w:rPr>
        <w:t> </w:t>
      </w:r>
      <w:r>
        <w:rPr>
          <w:sz w:val="20"/>
        </w:rPr>
        <w:t>decir,</w:t>
      </w:r>
      <w:r>
        <w:rPr>
          <w:spacing w:val="-18"/>
          <w:sz w:val="20"/>
        </w:rPr>
        <w:t> </w:t>
      </w:r>
      <w:r>
        <w:rPr>
          <w:sz w:val="20"/>
        </w:rPr>
        <w:t>la</w:t>
      </w:r>
      <w:r>
        <w:rPr>
          <w:spacing w:val="-15"/>
          <w:sz w:val="20"/>
        </w:rPr>
        <w:t> </w:t>
      </w:r>
      <w:r>
        <w:rPr>
          <w:sz w:val="20"/>
        </w:rPr>
        <w:t>sentencia</w:t>
      </w:r>
      <w:r>
        <w:rPr>
          <w:spacing w:val="-18"/>
          <w:sz w:val="20"/>
        </w:rPr>
        <w:t> </w:t>
      </w:r>
      <w:r>
        <w:rPr>
          <w:sz w:val="20"/>
        </w:rPr>
        <w:t>declaró</w:t>
      </w:r>
      <w:r>
        <w:rPr>
          <w:spacing w:val="-17"/>
          <w:sz w:val="20"/>
        </w:rPr>
        <w:t> </w:t>
      </w:r>
      <w:r>
        <w:rPr>
          <w:sz w:val="20"/>
        </w:rPr>
        <w:t>que</w:t>
      </w:r>
      <w:r>
        <w:rPr>
          <w:spacing w:val="-17"/>
          <w:sz w:val="20"/>
        </w:rPr>
        <w:t> </w:t>
      </w:r>
      <w:r>
        <w:rPr>
          <w:sz w:val="20"/>
        </w:rPr>
        <w:t>el</w:t>
      </w:r>
      <w:r>
        <w:rPr>
          <w:spacing w:val="-16"/>
          <w:sz w:val="20"/>
        </w:rPr>
        <w:t> </w:t>
      </w:r>
      <w:r>
        <w:rPr>
          <w:sz w:val="20"/>
        </w:rPr>
        <w:t>Estado</w:t>
      </w:r>
      <w:r>
        <w:rPr>
          <w:spacing w:val="-17"/>
          <w:sz w:val="20"/>
        </w:rPr>
        <w:t> </w:t>
      </w:r>
      <w:r>
        <w:rPr>
          <w:sz w:val="20"/>
        </w:rPr>
        <w:t>vulneró</w:t>
      </w:r>
      <w:r>
        <w:rPr>
          <w:spacing w:val="-18"/>
          <w:sz w:val="20"/>
        </w:rPr>
        <w:t> </w:t>
      </w:r>
      <w:r>
        <w:rPr>
          <w:sz w:val="20"/>
        </w:rPr>
        <w:t>“el</w:t>
      </w:r>
      <w:r>
        <w:rPr>
          <w:spacing w:val="-18"/>
          <w:sz w:val="20"/>
        </w:rPr>
        <w:t> </w:t>
      </w:r>
      <w:r>
        <w:rPr>
          <w:sz w:val="20"/>
        </w:rPr>
        <w:t>derecho</w:t>
      </w:r>
      <w:r>
        <w:rPr>
          <w:spacing w:val="-17"/>
          <w:sz w:val="20"/>
        </w:rPr>
        <w:t> </w:t>
      </w:r>
      <w:r>
        <w:rPr>
          <w:sz w:val="20"/>
        </w:rPr>
        <w:t>a</w:t>
      </w:r>
      <w:r>
        <w:rPr>
          <w:spacing w:val="-16"/>
          <w:sz w:val="20"/>
        </w:rPr>
        <w:t> </w:t>
      </w:r>
      <w:r>
        <w:rPr>
          <w:sz w:val="20"/>
        </w:rPr>
        <w:t>la</w:t>
      </w:r>
      <w:r>
        <w:rPr>
          <w:spacing w:val="-18"/>
          <w:sz w:val="20"/>
        </w:rPr>
        <w:t> </w:t>
      </w:r>
      <w:r>
        <w:rPr>
          <w:sz w:val="20"/>
        </w:rPr>
        <w:t>participación” en</w:t>
      </w:r>
      <w:r>
        <w:rPr>
          <w:spacing w:val="-1"/>
          <w:sz w:val="20"/>
        </w:rPr>
        <w:t> </w:t>
      </w:r>
      <w:r>
        <w:rPr>
          <w:sz w:val="20"/>
        </w:rPr>
        <w:t>general de</w:t>
      </w:r>
      <w:r>
        <w:rPr>
          <w:spacing w:val="-3"/>
          <w:sz w:val="20"/>
        </w:rPr>
        <w:t> </w:t>
      </w:r>
      <w:r>
        <w:rPr>
          <w:sz w:val="20"/>
        </w:rPr>
        <w:t>la Comunidad</w:t>
      </w:r>
      <w:r>
        <w:rPr>
          <w:spacing w:val="-1"/>
          <w:sz w:val="20"/>
        </w:rPr>
        <w:t> </w:t>
      </w:r>
      <w:r>
        <w:rPr>
          <w:sz w:val="20"/>
        </w:rPr>
        <w:t>Garífuna</w:t>
      </w:r>
      <w:r>
        <w:rPr>
          <w:spacing w:val="-2"/>
          <w:sz w:val="20"/>
        </w:rPr>
        <w:t> </w:t>
      </w:r>
      <w:r>
        <w:rPr>
          <w:sz w:val="20"/>
        </w:rPr>
        <w:t>de</w:t>
      </w:r>
      <w:r>
        <w:rPr>
          <w:spacing w:val="-3"/>
          <w:sz w:val="20"/>
        </w:rPr>
        <w:t> </w:t>
      </w:r>
      <w:r>
        <w:rPr>
          <w:sz w:val="20"/>
        </w:rPr>
        <w:t>San</w:t>
      </w:r>
      <w:r>
        <w:rPr>
          <w:spacing w:val="-1"/>
          <w:sz w:val="20"/>
        </w:rPr>
        <w:t> </w:t>
      </w:r>
      <w:r>
        <w:rPr>
          <w:sz w:val="20"/>
        </w:rPr>
        <w:t>Juan,</w:t>
      </w:r>
      <w:r>
        <w:rPr>
          <w:spacing w:val="-2"/>
          <w:sz w:val="20"/>
        </w:rPr>
        <w:t> </w:t>
      </w:r>
      <w:r>
        <w:rPr>
          <w:sz w:val="20"/>
        </w:rPr>
        <w:t>en</w:t>
      </w:r>
      <w:r>
        <w:rPr>
          <w:spacing w:val="-1"/>
          <w:sz w:val="20"/>
        </w:rPr>
        <w:t> </w:t>
      </w:r>
      <w:r>
        <w:rPr>
          <w:sz w:val="20"/>
        </w:rPr>
        <w:t>lugar</w:t>
      </w:r>
      <w:r>
        <w:rPr>
          <w:spacing w:val="-3"/>
          <w:sz w:val="20"/>
        </w:rPr>
        <w:t> </w:t>
      </w:r>
      <w:r>
        <w:rPr>
          <w:sz w:val="20"/>
        </w:rPr>
        <w:t>de</w:t>
      </w:r>
      <w:r>
        <w:rPr>
          <w:spacing w:val="-1"/>
          <w:sz w:val="20"/>
        </w:rPr>
        <w:t> </w:t>
      </w:r>
      <w:r>
        <w:rPr>
          <w:sz w:val="20"/>
        </w:rPr>
        <w:t>especificar</w:t>
      </w:r>
      <w:r>
        <w:rPr>
          <w:spacing w:val="-3"/>
          <w:sz w:val="20"/>
        </w:rPr>
        <w:t> </w:t>
      </w:r>
      <w:r>
        <w:rPr>
          <w:sz w:val="20"/>
        </w:rPr>
        <w:t>que</w:t>
      </w:r>
      <w:r>
        <w:rPr>
          <w:spacing w:val="-3"/>
          <w:sz w:val="20"/>
        </w:rPr>
        <w:t> </w:t>
      </w:r>
      <w:r>
        <w:rPr>
          <w:sz w:val="20"/>
        </w:rPr>
        <w:t>se</w:t>
      </w:r>
      <w:r>
        <w:rPr>
          <w:spacing w:val="-3"/>
          <w:sz w:val="20"/>
        </w:rPr>
        <w:t> </w:t>
      </w:r>
      <w:r>
        <w:rPr>
          <w:sz w:val="20"/>
        </w:rPr>
        <w:t>trató de</w:t>
      </w:r>
      <w:r>
        <w:rPr>
          <w:spacing w:val="-10"/>
          <w:sz w:val="20"/>
        </w:rPr>
        <w:t> </w:t>
      </w:r>
      <w:r>
        <w:rPr>
          <w:sz w:val="20"/>
        </w:rPr>
        <w:t>una</w:t>
      </w:r>
      <w:r>
        <w:rPr>
          <w:spacing w:val="-6"/>
          <w:sz w:val="20"/>
        </w:rPr>
        <w:t> </w:t>
      </w:r>
      <w:r>
        <w:rPr>
          <w:sz w:val="20"/>
        </w:rPr>
        <w:t>vulneración</w:t>
      </w:r>
      <w:r>
        <w:rPr>
          <w:spacing w:val="-7"/>
          <w:sz w:val="20"/>
        </w:rPr>
        <w:t> </w:t>
      </w:r>
      <w:r>
        <w:rPr>
          <w:sz w:val="20"/>
        </w:rPr>
        <w:t>al</w:t>
      </w:r>
      <w:r>
        <w:rPr>
          <w:spacing w:val="-8"/>
          <w:sz w:val="20"/>
        </w:rPr>
        <w:t> </w:t>
      </w:r>
      <w:r>
        <w:rPr>
          <w:i/>
          <w:sz w:val="20"/>
        </w:rPr>
        <w:t>derecho</w:t>
      </w:r>
      <w:r>
        <w:rPr>
          <w:i/>
          <w:spacing w:val="-7"/>
          <w:sz w:val="20"/>
        </w:rPr>
        <w:t> </w:t>
      </w:r>
      <w:r>
        <w:rPr>
          <w:i/>
          <w:sz w:val="20"/>
        </w:rPr>
        <w:t>a</w:t>
      </w:r>
      <w:r>
        <w:rPr>
          <w:i/>
          <w:spacing w:val="-8"/>
          <w:sz w:val="20"/>
        </w:rPr>
        <w:t> </w:t>
      </w:r>
      <w:r>
        <w:rPr>
          <w:i/>
          <w:sz w:val="20"/>
        </w:rPr>
        <w:t>la</w:t>
      </w:r>
      <w:r>
        <w:rPr>
          <w:i/>
          <w:spacing w:val="-7"/>
          <w:sz w:val="20"/>
        </w:rPr>
        <w:t> </w:t>
      </w:r>
      <w:r>
        <w:rPr>
          <w:i/>
          <w:sz w:val="20"/>
        </w:rPr>
        <w:t>consulta</w:t>
      </w:r>
      <w:r>
        <w:rPr>
          <w:i/>
          <w:spacing w:val="-7"/>
          <w:sz w:val="20"/>
        </w:rPr>
        <w:t> </w:t>
      </w:r>
      <w:r>
        <w:rPr>
          <w:i/>
          <w:sz w:val="20"/>
        </w:rPr>
        <w:t>previa,</w:t>
      </w:r>
      <w:r>
        <w:rPr>
          <w:i/>
          <w:spacing w:val="-9"/>
          <w:sz w:val="20"/>
        </w:rPr>
        <w:t> </w:t>
      </w:r>
      <w:r>
        <w:rPr>
          <w:i/>
          <w:sz w:val="20"/>
        </w:rPr>
        <w:t>libre</w:t>
      </w:r>
      <w:r>
        <w:rPr>
          <w:i/>
          <w:spacing w:val="-8"/>
          <w:sz w:val="20"/>
        </w:rPr>
        <w:t> </w:t>
      </w:r>
      <w:r>
        <w:rPr>
          <w:i/>
          <w:sz w:val="20"/>
        </w:rPr>
        <w:t>e</w:t>
      </w:r>
      <w:r>
        <w:rPr>
          <w:i/>
          <w:spacing w:val="-8"/>
          <w:sz w:val="20"/>
        </w:rPr>
        <w:t> </w:t>
      </w:r>
      <w:r>
        <w:rPr>
          <w:i/>
          <w:sz w:val="20"/>
        </w:rPr>
        <w:t>informada</w:t>
      </w:r>
      <w:r>
        <w:rPr>
          <w:sz w:val="20"/>
        </w:rPr>
        <w:t>,</w:t>
      </w:r>
      <w:r>
        <w:rPr>
          <w:spacing w:val="-7"/>
          <w:sz w:val="20"/>
        </w:rPr>
        <w:t> </w:t>
      </w:r>
      <w:r>
        <w:rPr>
          <w:sz w:val="20"/>
        </w:rPr>
        <w:t>que</w:t>
      </w:r>
      <w:r>
        <w:rPr>
          <w:spacing w:val="-8"/>
          <w:sz w:val="20"/>
        </w:rPr>
        <w:t> </w:t>
      </w:r>
      <w:r>
        <w:rPr>
          <w:sz w:val="20"/>
        </w:rPr>
        <w:t>se</w:t>
      </w:r>
      <w:r>
        <w:rPr>
          <w:spacing w:val="-9"/>
          <w:sz w:val="20"/>
        </w:rPr>
        <w:t> </w:t>
      </w:r>
      <w:r>
        <w:rPr>
          <w:sz w:val="20"/>
        </w:rPr>
        <w:t>desprende de los citados preceptos convencionales. En otras palabras, a nuestro entender, esa “falta de participación”, que se traduce en el derecho de participación efectiva de la Comunidad Garífuna de San Juan, debe necesariamente materializarse en la consulta previa, libre e informada, cuyos contenidos y características ha delineado la jurisprudencia del Tribunal y que expresamente son invocados en la sentencia.</w:t>
      </w:r>
    </w:p>
    <w:p>
      <w:pPr>
        <w:pStyle w:val="BodyText"/>
        <w:spacing w:before="1"/>
      </w:pPr>
    </w:p>
    <w:p>
      <w:pPr>
        <w:pStyle w:val="ListParagraph"/>
        <w:numPr>
          <w:ilvl w:val="0"/>
          <w:numId w:val="19"/>
        </w:numPr>
        <w:tabs>
          <w:tab w:pos="810" w:val="left" w:leader="none"/>
        </w:tabs>
        <w:spacing w:line="240" w:lineRule="auto" w:before="1" w:after="0"/>
        <w:ind w:left="102" w:right="164" w:firstLine="0"/>
        <w:jc w:val="both"/>
        <w:rPr>
          <w:sz w:val="20"/>
        </w:rPr>
      </w:pPr>
      <w:r>
        <w:rPr>
          <w:sz w:val="20"/>
        </w:rPr>
        <w:t>Por otra parte, en cuanto a las medidas de reparación, la sentencia precisa que “dadas las circunstancias particulares de este asunto” lo procedente fue ordenar que a la Comunidad Garífuna de San Juan se le otorguen tierras alternativas o bien una indemnización, si así lo considera la comunidad, en lugar de proceder a que se le restituya su territorio ancestral —como tradicionalmente lo ha ordenado la jurisprudencia</w:t>
      </w:r>
      <w:r>
        <w:rPr>
          <w:spacing w:val="-8"/>
          <w:sz w:val="20"/>
        </w:rPr>
        <w:t> </w:t>
      </w:r>
      <w:r>
        <w:rPr>
          <w:sz w:val="20"/>
        </w:rPr>
        <w:t>de</w:t>
      </w:r>
      <w:r>
        <w:rPr>
          <w:spacing w:val="-10"/>
          <w:sz w:val="20"/>
        </w:rPr>
        <w:t> </w:t>
      </w:r>
      <w:r>
        <w:rPr>
          <w:sz w:val="20"/>
        </w:rPr>
        <w:t>la</w:t>
      </w:r>
      <w:r>
        <w:rPr>
          <w:spacing w:val="-8"/>
          <w:sz w:val="20"/>
        </w:rPr>
        <w:t> </w:t>
      </w:r>
      <w:r>
        <w:rPr>
          <w:sz w:val="20"/>
        </w:rPr>
        <w:t>Corte</w:t>
      </w:r>
      <w:r>
        <w:rPr>
          <w:spacing w:val="-10"/>
          <w:sz w:val="20"/>
        </w:rPr>
        <w:t> </w:t>
      </w:r>
      <w:r>
        <w:rPr>
          <w:sz w:val="20"/>
        </w:rPr>
        <w:t>IDH—.</w:t>
      </w:r>
      <w:r>
        <w:rPr>
          <w:spacing w:val="-7"/>
          <w:sz w:val="20"/>
        </w:rPr>
        <w:t> </w:t>
      </w:r>
      <w:r>
        <w:rPr>
          <w:sz w:val="20"/>
        </w:rPr>
        <w:t>En</w:t>
      </w:r>
      <w:r>
        <w:rPr>
          <w:spacing w:val="-6"/>
          <w:sz w:val="20"/>
        </w:rPr>
        <w:t> </w:t>
      </w:r>
      <w:r>
        <w:rPr>
          <w:sz w:val="20"/>
        </w:rPr>
        <w:t>este</w:t>
      </w:r>
      <w:r>
        <w:rPr>
          <w:spacing w:val="-10"/>
          <w:sz w:val="20"/>
        </w:rPr>
        <w:t> </w:t>
      </w:r>
      <w:r>
        <w:rPr>
          <w:sz w:val="20"/>
        </w:rPr>
        <w:t>sentido,</w:t>
      </w:r>
      <w:r>
        <w:rPr>
          <w:spacing w:val="-8"/>
          <w:sz w:val="20"/>
        </w:rPr>
        <w:t> </w:t>
      </w:r>
      <w:r>
        <w:rPr>
          <w:sz w:val="20"/>
        </w:rPr>
        <w:t>si</w:t>
      </w:r>
      <w:r>
        <w:rPr>
          <w:spacing w:val="-9"/>
          <w:sz w:val="20"/>
        </w:rPr>
        <w:t> </w:t>
      </w:r>
      <w:r>
        <w:rPr>
          <w:sz w:val="20"/>
        </w:rPr>
        <w:t>bien</w:t>
      </w:r>
      <w:r>
        <w:rPr>
          <w:spacing w:val="-8"/>
          <w:sz w:val="20"/>
        </w:rPr>
        <w:t> </w:t>
      </w:r>
      <w:r>
        <w:rPr>
          <w:sz w:val="20"/>
        </w:rPr>
        <w:t>coincidimos</w:t>
      </w:r>
      <w:r>
        <w:rPr>
          <w:spacing w:val="-8"/>
          <w:sz w:val="20"/>
        </w:rPr>
        <w:t> </w:t>
      </w:r>
      <w:r>
        <w:rPr>
          <w:sz w:val="20"/>
        </w:rPr>
        <w:t>con</w:t>
      </w:r>
      <w:r>
        <w:rPr>
          <w:spacing w:val="-8"/>
          <w:sz w:val="20"/>
        </w:rPr>
        <w:t> </w:t>
      </w:r>
      <w:r>
        <w:rPr>
          <w:sz w:val="20"/>
        </w:rPr>
        <w:t>lo</w:t>
      </w:r>
      <w:r>
        <w:rPr>
          <w:spacing w:val="-10"/>
          <w:sz w:val="20"/>
        </w:rPr>
        <w:t> </w:t>
      </w:r>
      <w:r>
        <w:rPr>
          <w:sz w:val="20"/>
        </w:rPr>
        <w:t>decidido</w:t>
      </w:r>
      <w:r>
        <w:rPr>
          <w:spacing w:val="-8"/>
          <w:sz w:val="20"/>
        </w:rPr>
        <w:t> </w:t>
      </w:r>
      <w:r>
        <w:rPr>
          <w:sz w:val="20"/>
        </w:rPr>
        <w:t>en las reparaciones ordenadas, en virtud de las especiales circunstancias del caso, debe dejarse claro que lo anterior no implica, en modo alguno, modificar su jurisprudencia histórica sobre la materia (restitución de las tierras ancestrales como principal medida de restitución), siendo una situación excepcional por las características singulares del caso, que fueron además corroboradas por la diligencia </w:t>
      </w:r>
      <w:r>
        <w:rPr>
          <w:i/>
          <w:sz w:val="20"/>
        </w:rPr>
        <w:t>in situ </w:t>
      </w:r>
      <w:r>
        <w:rPr>
          <w:sz w:val="20"/>
        </w:rPr>
        <w:t>realizada por una delegación del Tribunal.</w:t>
      </w:r>
    </w:p>
    <w:p>
      <w:pPr>
        <w:pStyle w:val="BodyText"/>
        <w:spacing w:before="11"/>
        <w:rPr>
          <w:sz w:val="19"/>
        </w:rPr>
      </w:pPr>
    </w:p>
    <w:p>
      <w:pPr>
        <w:pStyle w:val="ListParagraph"/>
        <w:numPr>
          <w:ilvl w:val="0"/>
          <w:numId w:val="19"/>
        </w:numPr>
        <w:tabs>
          <w:tab w:pos="810" w:val="left" w:leader="none"/>
        </w:tabs>
        <w:spacing w:line="240" w:lineRule="auto" w:before="0" w:after="0"/>
        <w:ind w:left="102" w:right="164" w:firstLine="0"/>
        <w:jc w:val="both"/>
        <w:rPr>
          <w:sz w:val="20"/>
        </w:rPr>
      </w:pPr>
      <w:r>
        <w:rPr>
          <w:sz w:val="20"/>
        </w:rPr>
        <w:t>En suma, el presente voto razonado se divide en tres apartados. En el primero, se abordará la autonomía del derecho a la consulta desde la Convención Americana (</w:t>
      </w:r>
      <w:r>
        <w:rPr>
          <w:i/>
          <w:sz w:val="20"/>
        </w:rPr>
        <w:t>párrs.</w:t>
      </w:r>
      <w:r>
        <w:rPr>
          <w:i/>
          <w:spacing w:val="-18"/>
          <w:sz w:val="20"/>
        </w:rPr>
        <w:t> </w:t>
      </w:r>
      <w:r>
        <w:rPr>
          <w:i/>
          <w:sz w:val="20"/>
        </w:rPr>
        <w:t>12-50</w:t>
      </w:r>
      <w:r>
        <w:rPr>
          <w:sz w:val="20"/>
        </w:rPr>
        <w:t>).</w:t>
      </w:r>
      <w:r>
        <w:rPr>
          <w:spacing w:val="-18"/>
          <w:sz w:val="20"/>
        </w:rPr>
        <w:t> </w:t>
      </w:r>
      <w:r>
        <w:rPr>
          <w:sz w:val="20"/>
        </w:rPr>
        <w:t>En</w:t>
      </w:r>
      <w:r>
        <w:rPr>
          <w:spacing w:val="-17"/>
          <w:sz w:val="20"/>
        </w:rPr>
        <w:t> </w:t>
      </w:r>
      <w:r>
        <w:rPr>
          <w:sz w:val="20"/>
        </w:rPr>
        <w:t>el</w:t>
      </w:r>
      <w:r>
        <w:rPr>
          <w:spacing w:val="-18"/>
          <w:sz w:val="20"/>
        </w:rPr>
        <w:t> </w:t>
      </w:r>
      <w:r>
        <w:rPr>
          <w:sz w:val="20"/>
        </w:rPr>
        <w:t>segundo,</w:t>
      </w:r>
      <w:r>
        <w:rPr>
          <w:spacing w:val="-17"/>
          <w:sz w:val="20"/>
        </w:rPr>
        <w:t> </w:t>
      </w:r>
      <w:r>
        <w:rPr>
          <w:sz w:val="20"/>
        </w:rPr>
        <w:t>se</w:t>
      </w:r>
      <w:r>
        <w:rPr>
          <w:spacing w:val="-18"/>
          <w:sz w:val="20"/>
        </w:rPr>
        <w:t> </w:t>
      </w:r>
      <w:r>
        <w:rPr>
          <w:sz w:val="20"/>
        </w:rPr>
        <w:t>precisarán</w:t>
      </w:r>
      <w:r>
        <w:rPr>
          <w:spacing w:val="-18"/>
          <w:sz w:val="20"/>
        </w:rPr>
        <w:t> </w:t>
      </w:r>
      <w:r>
        <w:rPr>
          <w:sz w:val="20"/>
        </w:rPr>
        <w:t>las</w:t>
      </w:r>
      <w:r>
        <w:rPr>
          <w:spacing w:val="-17"/>
          <w:sz w:val="20"/>
        </w:rPr>
        <w:t> </w:t>
      </w:r>
      <w:r>
        <w:rPr>
          <w:sz w:val="20"/>
        </w:rPr>
        <w:t>características</w:t>
      </w:r>
      <w:r>
        <w:rPr>
          <w:spacing w:val="-18"/>
          <w:sz w:val="20"/>
        </w:rPr>
        <w:t> </w:t>
      </w:r>
      <w:r>
        <w:rPr>
          <w:sz w:val="20"/>
        </w:rPr>
        <w:t>particulares</w:t>
      </w:r>
      <w:r>
        <w:rPr>
          <w:spacing w:val="-17"/>
          <w:sz w:val="20"/>
        </w:rPr>
        <w:t> </w:t>
      </w:r>
      <w:r>
        <w:rPr>
          <w:sz w:val="20"/>
        </w:rPr>
        <w:t>de</w:t>
      </w:r>
      <w:r>
        <w:rPr>
          <w:spacing w:val="-18"/>
          <w:sz w:val="20"/>
        </w:rPr>
        <w:t> </w:t>
      </w:r>
      <w:r>
        <w:rPr>
          <w:sz w:val="20"/>
        </w:rPr>
        <w:t>este</w:t>
      </w:r>
      <w:r>
        <w:rPr>
          <w:spacing w:val="-17"/>
          <w:sz w:val="20"/>
        </w:rPr>
        <w:t> </w:t>
      </w:r>
      <w:r>
        <w:rPr>
          <w:sz w:val="20"/>
        </w:rPr>
        <w:t>caso, que ameritaron de manera excepcional que se ordenara directamente el otorgamiento a</w:t>
      </w:r>
      <w:r>
        <w:rPr>
          <w:spacing w:val="-14"/>
          <w:sz w:val="20"/>
        </w:rPr>
        <w:t> </w:t>
      </w:r>
      <w:r>
        <w:rPr>
          <w:sz w:val="20"/>
        </w:rPr>
        <w:t>la</w:t>
      </w:r>
      <w:r>
        <w:rPr>
          <w:spacing w:val="-14"/>
          <w:sz w:val="20"/>
        </w:rPr>
        <w:t> </w:t>
      </w:r>
      <w:r>
        <w:rPr>
          <w:sz w:val="20"/>
        </w:rPr>
        <w:t>Comunidad</w:t>
      </w:r>
      <w:r>
        <w:rPr>
          <w:spacing w:val="-14"/>
          <w:sz w:val="20"/>
        </w:rPr>
        <w:t> </w:t>
      </w:r>
      <w:r>
        <w:rPr>
          <w:sz w:val="20"/>
        </w:rPr>
        <w:t>de</w:t>
      </w:r>
      <w:r>
        <w:rPr>
          <w:spacing w:val="-15"/>
          <w:sz w:val="20"/>
        </w:rPr>
        <w:t> </w:t>
      </w:r>
      <w:r>
        <w:rPr>
          <w:sz w:val="20"/>
        </w:rPr>
        <w:t>tierras</w:t>
      </w:r>
      <w:r>
        <w:rPr>
          <w:spacing w:val="-15"/>
          <w:sz w:val="20"/>
        </w:rPr>
        <w:t> </w:t>
      </w:r>
      <w:r>
        <w:rPr>
          <w:sz w:val="20"/>
        </w:rPr>
        <w:t>alternativas</w:t>
      </w:r>
      <w:r>
        <w:rPr>
          <w:spacing w:val="-12"/>
          <w:sz w:val="20"/>
        </w:rPr>
        <w:t> </w:t>
      </w:r>
      <w:r>
        <w:rPr>
          <w:sz w:val="20"/>
        </w:rPr>
        <w:t>o</w:t>
      </w:r>
      <w:r>
        <w:rPr>
          <w:spacing w:val="-15"/>
          <w:sz w:val="20"/>
        </w:rPr>
        <w:t> </w:t>
      </w:r>
      <w:r>
        <w:rPr>
          <w:sz w:val="20"/>
        </w:rPr>
        <w:t>la</w:t>
      </w:r>
      <w:r>
        <w:rPr>
          <w:spacing w:val="-14"/>
          <w:sz w:val="20"/>
        </w:rPr>
        <w:t> </w:t>
      </w:r>
      <w:r>
        <w:rPr>
          <w:sz w:val="20"/>
        </w:rPr>
        <w:t>indemnización,</w:t>
      </w:r>
      <w:r>
        <w:rPr>
          <w:spacing w:val="-15"/>
          <w:sz w:val="20"/>
        </w:rPr>
        <w:t> </w:t>
      </w:r>
      <w:r>
        <w:rPr>
          <w:sz w:val="20"/>
        </w:rPr>
        <w:t>sin</w:t>
      </w:r>
      <w:r>
        <w:rPr>
          <w:spacing w:val="-13"/>
          <w:sz w:val="20"/>
        </w:rPr>
        <w:t> </w:t>
      </w:r>
      <w:r>
        <w:rPr>
          <w:sz w:val="20"/>
        </w:rPr>
        <w:t>que</w:t>
      </w:r>
      <w:r>
        <w:rPr>
          <w:spacing w:val="-13"/>
          <w:sz w:val="20"/>
        </w:rPr>
        <w:t> </w:t>
      </w:r>
      <w:r>
        <w:rPr>
          <w:sz w:val="20"/>
        </w:rPr>
        <w:t>represente</w:t>
      </w:r>
      <w:r>
        <w:rPr>
          <w:spacing w:val="-15"/>
          <w:sz w:val="20"/>
        </w:rPr>
        <w:t> </w:t>
      </w:r>
      <w:r>
        <w:rPr>
          <w:sz w:val="20"/>
        </w:rPr>
        <w:t>un</w:t>
      </w:r>
      <w:r>
        <w:rPr>
          <w:spacing w:val="-14"/>
          <w:sz w:val="20"/>
        </w:rPr>
        <w:t> </w:t>
      </w:r>
      <w:r>
        <w:rPr>
          <w:sz w:val="20"/>
        </w:rPr>
        <w:t>cambio jurisprudencial</w:t>
      </w:r>
      <w:r>
        <w:rPr>
          <w:spacing w:val="-1"/>
          <w:sz w:val="20"/>
        </w:rPr>
        <w:t> </w:t>
      </w:r>
      <w:r>
        <w:rPr>
          <w:sz w:val="20"/>
        </w:rPr>
        <w:t>sobre</w:t>
      </w:r>
      <w:r>
        <w:rPr>
          <w:spacing w:val="-6"/>
          <w:sz w:val="20"/>
        </w:rPr>
        <w:t> </w:t>
      </w:r>
      <w:r>
        <w:rPr>
          <w:sz w:val="20"/>
        </w:rPr>
        <w:t>la materia</w:t>
      </w:r>
      <w:r>
        <w:rPr>
          <w:spacing w:val="-2"/>
          <w:sz w:val="20"/>
        </w:rPr>
        <w:t> </w:t>
      </w:r>
      <w:r>
        <w:rPr>
          <w:sz w:val="20"/>
        </w:rPr>
        <w:t>(</w:t>
      </w:r>
      <w:r>
        <w:rPr>
          <w:i/>
          <w:sz w:val="20"/>
        </w:rPr>
        <w:t>párrs.</w:t>
      </w:r>
      <w:r>
        <w:rPr>
          <w:i/>
          <w:spacing w:val="-4"/>
          <w:sz w:val="20"/>
        </w:rPr>
        <w:t> </w:t>
      </w:r>
      <w:r>
        <w:rPr>
          <w:i/>
          <w:sz w:val="20"/>
        </w:rPr>
        <w:t>51-57</w:t>
      </w:r>
      <w:r>
        <w:rPr>
          <w:sz w:val="20"/>
        </w:rPr>
        <w:t>). Al</w:t>
      </w:r>
      <w:r>
        <w:rPr>
          <w:spacing w:val="-4"/>
          <w:sz w:val="20"/>
        </w:rPr>
        <w:t> </w:t>
      </w:r>
      <w:r>
        <w:rPr>
          <w:sz w:val="20"/>
        </w:rPr>
        <w:t>final</w:t>
      </w:r>
      <w:r>
        <w:rPr>
          <w:spacing w:val="-4"/>
          <w:sz w:val="20"/>
        </w:rPr>
        <w:t> </w:t>
      </w:r>
      <w:r>
        <w:rPr>
          <w:sz w:val="20"/>
        </w:rPr>
        <w:t>se</w:t>
      </w:r>
      <w:r>
        <w:rPr>
          <w:spacing w:val="-4"/>
          <w:sz w:val="20"/>
        </w:rPr>
        <w:t> </w:t>
      </w:r>
      <w:r>
        <w:rPr>
          <w:sz w:val="20"/>
        </w:rPr>
        <w:t>realizarán</w:t>
      </w:r>
      <w:r>
        <w:rPr>
          <w:spacing w:val="-2"/>
          <w:sz w:val="20"/>
        </w:rPr>
        <w:t> </w:t>
      </w:r>
      <w:r>
        <w:rPr>
          <w:sz w:val="20"/>
        </w:rPr>
        <w:t>unas</w:t>
      </w:r>
      <w:r>
        <w:rPr>
          <w:spacing w:val="-5"/>
          <w:sz w:val="20"/>
        </w:rPr>
        <w:t> </w:t>
      </w:r>
      <w:r>
        <w:rPr>
          <w:sz w:val="20"/>
        </w:rPr>
        <w:t>conclusiones generales (</w:t>
      </w:r>
      <w:r>
        <w:rPr>
          <w:i/>
          <w:sz w:val="20"/>
        </w:rPr>
        <w:t>párrs. 58-68</w:t>
      </w:r>
      <w:r>
        <w:rPr>
          <w:sz w:val="20"/>
        </w:rPr>
        <w:t>).</w:t>
      </w:r>
    </w:p>
    <w:p>
      <w:pPr>
        <w:pStyle w:val="BodyText"/>
        <w:spacing w:before="1"/>
        <w:rPr>
          <w:sz w:val="23"/>
        </w:rPr>
      </w:pPr>
    </w:p>
    <w:p>
      <w:pPr>
        <w:pStyle w:val="ListParagraph"/>
        <w:numPr>
          <w:ilvl w:val="1"/>
          <w:numId w:val="18"/>
        </w:numPr>
        <w:tabs>
          <w:tab w:pos="844" w:val="left" w:leader="none"/>
        </w:tabs>
        <w:spacing w:line="276" w:lineRule="auto" w:before="1" w:after="0"/>
        <w:ind w:left="1158" w:right="548" w:hanging="672"/>
        <w:jc w:val="left"/>
        <w:rPr>
          <w:b/>
          <w:sz w:val="20"/>
        </w:rPr>
      </w:pPr>
      <w:r>
        <w:rPr>
          <w:b/>
          <w:sz w:val="20"/>
        </w:rPr>
        <w:t>EL</w:t>
      </w:r>
      <w:r>
        <w:rPr>
          <w:b/>
          <w:spacing w:val="-6"/>
          <w:sz w:val="20"/>
        </w:rPr>
        <w:t> </w:t>
      </w:r>
      <w:r>
        <w:rPr>
          <w:b/>
          <w:i/>
          <w:sz w:val="20"/>
        </w:rPr>
        <w:t>DERECHO</w:t>
      </w:r>
      <w:r>
        <w:rPr>
          <w:b/>
          <w:i/>
          <w:spacing w:val="-6"/>
          <w:sz w:val="20"/>
        </w:rPr>
        <w:t> </w:t>
      </w:r>
      <w:r>
        <w:rPr>
          <w:b/>
          <w:i/>
          <w:sz w:val="20"/>
        </w:rPr>
        <w:t>A</w:t>
      </w:r>
      <w:r>
        <w:rPr>
          <w:b/>
          <w:i/>
          <w:spacing w:val="-6"/>
          <w:sz w:val="20"/>
        </w:rPr>
        <w:t> </w:t>
      </w:r>
      <w:r>
        <w:rPr>
          <w:b/>
          <w:i/>
          <w:sz w:val="20"/>
        </w:rPr>
        <w:t>LA</w:t>
      </w:r>
      <w:r>
        <w:rPr>
          <w:b/>
          <w:i/>
          <w:spacing w:val="-6"/>
          <w:sz w:val="20"/>
        </w:rPr>
        <w:t> </w:t>
      </w:r>
      <w:r>
        <w:rPr>
          <w:b/>
          <w:i/>
          <w:sz w:val="20"/>
        </w:rPr>
        <w:t>CONSULTA</w:t>
      </w:r>
      <w:r>
        <w:rPr>
          <w:b/>
          <w:i/>
          <w:spacing w:val="-2"/>
          <w:sz w:val="20"/>
        </w:rPr>
        <w:t> </w:t>
      </w:r>
      <w:r>
        <w:rPr>
          <w:b/>
          <w:sz w:val="20"/>
        </w:rPr>
        <w:t>DE</w:t>
      </w:r>
      <w:r>
        <w:rPr>
          <w:b/>
          <w:spacing w:val="-6"/>
          <w:sz w:val="20"/>
        </w:rPr>
        <w:t> </w:t>
      </w:r>
      <w:r>
        <w:rPr>
          <w:b/>
          <w:sz w:val="20"/>
        </w:rPr>
        <w:t>LOS</w:t>
      </w:r>
      <w:r>
        <w:rPr>
          <w:b/>
          <w:spacing w:val="-4"/>
          <w:sz w:val="20"/>
        </w:rPr>
        <w:t> </w:t>
      </w:r>
      <w:r>
        <w:rPr>
          <w:b/>
          <w:sz w:val="20"/>
        </w:rPr>
        <w:t>PUEBLOS</w:t>
      </w:r>
      <w:r>
        <w:rPr>
          <w:b/>
          <w:spacing w:val="-4"/>
          <w:sz w:val="20"/>
        </w:rPr>
        <w:t> </w:t>
      </w:r>
      <w:r>
        <w:rPr>
          <w:b/>
          <w:sz w:val="20"/>
        </w:rPr>
        <w:t>ORIGINARIOS</w:t>
      </w:r>
      <w:r>
        <w:rPr>
          <w:b/>
          <w:spacing w:val="-3"/>
          <w:sz w:val="20"/>
        </w:rPr>
        <w:t> </w:t>
      </w:r>
      <w:r>
        <w:rPr>
          <w:b/>
          <w:sz w:val="20"/>
        </w:rPr>
        <w:t>COMO DERECHO AUTÓNOMO DESDE LA CONVENCIÓN AMERICANA</w:t>
      </w:r>
    </w:p>
    <w:p>
      <w:pPr>
        <w:pStyle w:val="BodyText"/>
        <w:spacing w:before="11"/>
        <w:rPr>
          <w:b/>
          <w:sz w:val="22"/>
        </w:rPr>
      </w:pPr>
    </w:p>
    <w:p>
      <w:pPr>
        <w:spacing w:before="0"/>
        <w:ind w:left="102" w:right="0" w:firstLine="0"/>
        <w:jc w:val="both"/>
        <w:rPr>
          <w:i/>
          <w:sz w:val="20"/>
        </w:rPr>
      </w:pPr>
      <w:r>
        <w:rPr>
          <w:i/>
          <w:sz w:val="20"/>
        </w:rPr>
        <w:t>i)</w:t>
      </w:r>
      <w:r>
        <w:rPr>
          <w:i/>
          <w:spacing w:val="-5"/>
          <w:sz w:val="20"/>
        </w:rPr>
        <w:t> </w:t>
      </w:r>
      <w:r>
        <w:rPr>
          <w:i/>
          <w:sz w:val="20"/>
        </w:rPr>
        <w:t>El</w:t>
      </w:r>
      <w:r>
        <w:rPr>
          <w:i/>
          <w:spacing w:val="-4"/>
          <w:sz w:val="20"/>
        </w:rPr>
        <w:t> </w:t>
      </w:r>
      <w:r>
        <w:rPr>
          <w:i/>
          <w:sz w:val="20"/>
        </w:rPr>
        <w:t>contenido</w:t>
      </w:r>
      <w:r>
        <w:rPr>
          <w:i/>
          <w:spacing w:val="-3"/>
          <w:sz w:val="20"/>
        </w:rPr>
        <w:t> </w:t>
      </w:r>
      <w:r>
        <w:rPr>
          <w:i/>
          <w:sz w:val="20"/>
        </w:rPr>
        <w:t>del</w:t>
      </w:r>
      <w:r>
        <w:rPr>
          <w:i/>
          <w:spacing w:val="-4"/>
          <w:sz w:val="20"/>
        </w:rPr>
        <w:t> </w:t>
      </w:r>
      <w:r>
        <w:rPr>
          <w:i/>
          <w:sz w:val="20"/>
        </w:rPr>
        <w:t>derecho</w:t>
      </w:r>
      <w:r>
        <w:rPr>
          <w:i/>
          <w:spacing w:val="-6"/>
          <w:sz w:val="20"/>
        </w:rPr>
        <w:t> </w:t>
      </w:r>
      <w:r>
        <w:rPr>
          <w:i/>
          <w:sz w:val="20"/>
        </w:rPr>
        <w:t>a</w:t>
      </w:r>
      <w:r>
        <w:rPr>
          <w:i/>
          <w:spacing w:val="-5"/>
          <w:sz w:val="20"/>
        </w:rPr>
        <w:t> </w:t>
      </w:r>
      <w:r>
        <w:rPr>
          <w:i/>
          <w:sz w:val="20"/>
        </w:rPr>
        <w:t>la</w:t>
      </w:r>
      <w:r>
        <w:rPr>
          <w:i/>
          <w:spacing w:val="-3"/>
          <w:sz w:val="20"/>
        </w:rPr>
        <w:t> </w:t>
      </w:r>
      <w:r>
        <w:rPr>
          <w:i/>
          <w:spacing w:val="-2"/>
          <w:sz w:val="20"/>
        </w:rPr>
        <w:t>consulta</w:t>
      </w:r>
    </w:p>
    <w:p>
      <w:pPr>
        <w:pStyle w:val="BodyText"/>
        <w:rPr>
          <w:i/>
          <w:sz w:val="23"/>
        </w:rPr>
      </w:pPr>
    </w:p>
    <w:p>
      <w:pPr>
        <w:pStyle w:val="ListParagraph"/>
        <w:numPr>
          <w:ilvl w:val="0"/>
          <w:numId w:val="19"/>
        </w:numPr>
        <w:tabs>
          <w:tab w:pos="810" w:val="left" w:leader="none"/>
        </w:tabs>
        <w:spacing w:line="240" w:lineRule="auto" w:before="0" w:after="0"/>
        <w:ind w:left="102" w:right="164" w:firstLine="0"/>
        <w:jc w:val="both"/>
        <w:rPr>
          <w:sz w:val="20"/>
        </w:rPr>
      </w:pPr>
      <w:r>
        <w:rPr>
          <w:sz w:val="20"/>
        </w:rPr>
        <w:t>El derecho a la consulta es un derecho esencial para los pueblos originarios alrededor</w:t>
      </w:r>
      <w:r>
        <w:rPr>
          <w:spacing w:val="-1"/>
          <w:sz w:val="20"/>
        </w:rPr>
        <w:t> </w:t>
      </w:r>
      <w:r>
        <w:rPr>
          <w:sz w:val="20"/>
        </w:rPr>
        <w:t>del mundo, pues tiene</w:t>
      </w:r>
      <w:r>
        <w:rPr>
          <w:spacing w:val="-1"/>
          <w:sz w:val="20"/>
        </w:rPr>
        <w:t> </w:t>
      </w:r>
      <w:r>
        <w:rPr>
          <w:sz w:val="20"/>
        </w:rPr>
        <w:t>como</w:t>
      </w:r>
      <w:r>
        <w:rPr>
          <w:spacing w:val="-1"/>
          <w:sz w:val="20"/>
        </w:rPr>
        <w:t> </w:t>
      </w:r>
      <w:r>
        <w:rPr>
          <w:sz w:val="20"/>
        </w:rPr>
        <w:t>finalidad</w:t>
      </w:r>
      <w:r>
        <w:rPr>
          <w:spacing w:val="-1"/>
          <w:sz w:val="20"/>
        </w:rPr>
        <w:t> </w:t>
      </w:r>
      <w:r>
        <w:rPr>
          <w:sz w:val="20"/>
        </w:rPr>
        <w:t>que estos</w:t>
      </w:r>
      <w:r>
        <w:rPr>
          <w:spacing w:val="-2"/>
          <w:sz w:val="20"/>
        </w:rPr>
        <w:t> </w:t>
      </w:r>
      <w:r>
        <w:rPr>
          <w:sz w:val="20"/>
        </w:rPr>
        <w:t>pueblos</w:t>
      </w:r>
      <w:r>
        <w:rPr>
          <w:spacing w:val="-1"/>
          <w:sz w:val="20"/>
        </w:rPr>
        <w:t> </w:t>
      </w:r>
      <w:r>
        <w:rPr>
          <w:sz w:val="20"/>
        </w:rPr>
        <w:t>puedan expresar</w:t>
      </w:r>
      <w:r>
        <w:rPr>
          <w:spacing w:val="-1"/>
          <w:sz w:val="20"/>
        </w:rPr>
        <w:t> </w:t>
      </w:r>
      <w:r>
        <w:rPr>
          <w:sz w:val="20"/>
        </w:rPr>
        <w:t>su voluntad mediante el acuerdo o su consentimiento de toda actividad o acto que potencialmente pueda afectar su vida cotidiana.</w:t>
      </w:r>
    </w:p>
    <w:p>
      <w:pPr>
        <w:pStyle w:val="BodyText"/>
      </w:pPr>
    </w:p>
    <w:p>
      <w:pPr>
        <w:pStyle w:val="ListParagraph"/>
        <w:numPr>
          <w:ilvl w:val="0"/>
          <w:numId w:val="19"/>
        </w:numPr>
        <w:tabs>
          <w:tab w:pos="810" w:val="left" w:leader="none"/>
        </w:tabs>
        <w:spacing w:line="240" w:lineRule="auto" w:before="0" w:after="0"/>
        <w:ind w:left="102" w:right="163" w:firstLine="0"/>
        <w:jc w:val="both"/>
        <w:rPr>
          <w:sz w:val="20"/>
        </w:rPr>
      </w:pPr>
      <w:r>
        <w:rPr>
          <w:sz w:val="20"/>
        </w:rPr>
        <w:t>Al respecto, desde su jurisprudencia temprana, la Corte IDH fue pionera en interpretar la existencia de este derecho de los pueblos o comunidades indígenas o tribunales y precisar la obligación a cargo del Estado. Este derecho de los pueblos originarios</w:t>
      </w:r>
      <w:r>
        <w:rPr>
          <w:spacing w:val="-6"/>
          <w:sz w:val="20"/>
        </w:rPr>
        <w:t> </w:t>
      </w:r>
      <w:r>
        <w:rPr>
          <w:sz w:val="20"/>
        </w:rPr>
        <w:t>consiste</w:t>
      </w:r>
      <w:r>
        <w:rPr>
          <w:spacing w:val="-8"/>
          <w:sz w:val="20"/>
        </w:rPr>
        <w:t> </w:t>
      </w:r>
      <w:r>
        <w:rPr>
          <w:sz w:val="20"/>
        </w:rPr>
        <w:t>en</w:t>
      </w:r>
      <w:r>
        <w:rPr>
          <w:spacing w:val="-6"/>
          <w:sz w:val="20"/>
        </w:rPr>
        <w:t> </w:t>
      </w:r>
      <w:r>
        <w:rPr>
          <w:sz w:val="20"/>
        </w:rPr>
        <w:t>un</w:t>
      </w:r>
      <w:r>
        <w:rPr>
          <w:spacing w:val="-4"/>
          <w:sz w:val="20"/>
        </w:rPr>
        <w:t> </w:t>
      </w:r>
      <w:r>
        <w:rPr>
          <w:i/>
          <w:sz w:val="20"/>
        </w:rPr>
        <w:t>proceso</w:t>
      </w:r>
      <w:r>
        <w:rPr>
          <w:i/>
          <w:spacing w:val="-8"/>
          <w:sz w:val="20"/>
        </w:rPr>
        <w:t> </w:t>
      </w:r>
      <w:r>
        <w:rPr>
          <w:i/>
          <w:sz w:val="20"/>
        </w:rPr>
        <w:t>de</w:t>
      </w:r>
      <w:r>
        <w:rPr>
          <w:i/>
          <w:spacing w:val="-7"/>
          <w:sz w:val="20"/>
        </w:rPr>
        <w:t> </w:t>
      </w:r>
      <w:r>
        <w:rPr>
          <w:i/>
          <w:sz w:val="20"/>
        </w:rPr>
        <w:t>participación</w:t>
      </w:r>
      <w:r>
        <w:rPr>
          <w:i/>
          <w:spacing w:val="-6"/>
          <w:sz w:val="20"/>
        </w:rPr>
        <w:t> </w:t>
      </w:r>
      <w:r>
        <w:rPr>
          <w:i/>
          <w:sz w:val="20"/>
        </w:rPr>
        <w:t>efectiva</w:t>
      </w:r>
      <w:r>
        <w:rPr>
          <w:i/>
          <w:spacing w:val="-6"/>
          <w:sz w:val="20"/>
        </w:rPr>
        <w:t> </w:t>
      </w:r>
      <w:r>
        <w:rPr>
          <w:i/>
          <w:sz w:val="20"/>
        </w:rPr>
        <w:t>y</w:t>
      </w:r>
      <w:r>
        <w:rPr>
          <w:i/>
          <w:spacing w:val="-5"/>
          <w:sz w:val="20"/>
        </w:rPr>
        <w:t> </w:t>
      </w:r>
      <w:r>
        <w:rPr>
          <w:i/>
          <w:sz w:val="20"/>
        </w:rPr>
        <w:t>diálogo</w:t>
      </w:r>
      <w:r>
        <w:rPr>
          <w:i/>
          <w:spacing w:val="-7"/>
          <w:sz w:val="20"/>
        </w:rPr>
        <w:t> </w:t>
      </w:r>
      <w:r>
        <w:rPr>
          <w:sz w:val="20"/>
        </w:rPr>
        <w:t>que</w:t>
      </w:r>
      <w:r>
        <w:rPr>
          <w:spacing w:val="-8"/>
          <w:sz w:val="20"/>
        </w:rPr>
        <w:t> </w:t>
      </w:r>
      <w:r>
        <w:rPr>
          <w:sz w:val="20"/>
        </w:rPr>
        <w:t>se</w:t>
      </w:r>
      <w:r>
        <w:rPr>
          <w:spacing w:val="-8"/>
          <w:sz w:val="20"/>
        </w:rPr>
        <w:t> </w:t>
      </w:r>
      <w:r>
        <w:rPr>
          <w:sz w:val="20"/>
        </w:rPr>
        <w:t>debe</w:t>
      </w:r>
      <w:r>
        <w:rPr>
          <w:spacing w:val="-8"/>
          <w:sz w:val="20"/>
        </w:rPr>
        <w:t> </w:t>
      </w:r>
      <w:r>
        <w:rPr>
          <w:sz w:val="20"/>
        </w:rPr>
        <w:t>llevar a cabo antes de tomar decisiones o implementar proyectos que puedan afectar los derechos</w:t>
      </w:r>
      <w:r>
        <w:rPr>
          <w:spacing w:val="-12"/>
          <w:sz w:val="20"/>
        </w:rPr>
        <w:t> </w:t>
      </w:r>
      <w:r>
        <w:rPr>
          <w:sz w:val="20"/>
        </w:rPr>
        <w:t>y</w:t>
      </w:r>
      <w:r>
        <w:rPr>
          <w:spacing w:val="-12"/>
          <w:sz w:val="20"/>
        </w:rPr>
        <w:t> </w:t>
      </w:r>
      <w:r>
        <w:rPr>
          <w:sz w:val="20"/>
        </w:rPr>
        <w:t>los</w:t>
      </w:r>
      <w:r>
        <w:rPr>
          <w:spacing w:val="-12"/>
          <w:sz w:val="20"/>
        </w:rPr>
        <w:t> </w:t>
      </w:r>
      <w:r>
        <w:rPr>
          <w:sz w:val="20"/>
        </w:rPr>
        <w:t>intereses</w:t>
      </w:r>
      <w:r>
        <w:rPr>
          <w:spacing w:val="-12"/>
          <w:sz w:val="20"/>
        </w:rPr>
        <w:t> </w:t>
      </w:r>
      <w:r>
        <w:rPr>
          <w:sz w:val="20"/>
        </w:rPr>
        <w:t>de</w:t>
      </w:r>
      <w:r>
        <w:rPr>
          <w:spacing w:val="-10"/>
          <w:sz w:val="20"/>
        </w:rPr>
        <w:t> </w:t>
      </w:r>
      <w:r>
        <w:rPr>
          <w:sz w:val="20"/>
        </w:rPr>
        <w:t>estas</w:t>
      </w:r>
      <w:r>
        <w:rPr>
          <w:spacing w:val="-12"/>
          <w:sz w:val="20"/>
        </w:rPr>
        <w:t> </w:t>
      </w:r>
      <w:r>
        <w:rPr>
          <w:sz w:val="20"/>
        </w:rPr>
        <w:t>comunidades,</w:t>
      </w:r>
      <w:r>
        <w:rPr>
          <w:spacing w:val="-12"/>
          <w:sz w:val="20"/>
        </w:rPr>
        <w:t> </w:t>
      </w:r>
      <w:r>
        <w:rPr>
          <w:sz w:val="20"/>
        </w:rPr>
        <w:t>en</w:t>
      </w:r>
      <w:r>
        <w:rPr>
          <w:spacing w:val="-13"/>
          <w:sz w:val="20"/>
        </w:rPr>
        <w:t> </w:t>
      </w:r>
      <w:r>
        <w:rPr>
          <w:sz w:val="20"/>
        </w:rPr>
        <w:t>particular</w:t>
      </w:r>
      <w:r>
        <w:rPr>
          <w:spacing w:val="-12"/>
          <w:sz w:val="20"/>
        </w:rPr>
        <w:t> </w:t>
      </w:r>
      <w:r>
        <w:rPr>
          <w:sz w:val="20"/>
        </w:rPr>
        <w:t>en</w:t>
      </w:r>
      <w:r>
        <w:rPr>
          <w:spacing w:val="-10"/>
          <w:sz w:val="20"/>
        </w:rPr>
        <w:t> </w:t>
      </w:r>
      <w:r>
        <w:rPr>
          <w:sz w:val="20"/>
        </w:rPr>
        <w:t>temas</w:t>
      </w:r>
      <w:r>
        <w:rPr>
          <w:spacing w:val="-12"/>
          <w:sz w:val="20"/>
        </w:rPr>
        <w:t> </w:t>
      </w:r>
      <w:r>
        <w:rPr>
          <w:sz w:val="20"/>
        </w:rPr>
        <w:t>relacionados</w:t>
      </w:r>
      <w:r>
        <w:rPr>
          <w:spacing w:val="-12"/>
          <w:sz w:val="20"/>
        </w:rPr>
        <w:t> </w:t>
      </w:r>
      <w:r>
        <w:rPr>
          <w:sz w:val="20"/>
        </w:rPr>
        <w:t>con su territorio, recursos naturales, cultura y formas de vida.</w:t>
      </w:r>
    </w:p>
    <w:p>
      <w:pPr>
        <w:pStyle w:val="BodyText"/>
        <w:spacing w:before="11"/>
        <w:rPr>
          <w:sz w:val="16"/>
        </w:rPr>
      </w:pPr>
      <w:r>
        <w:rPr/>
        <w:pict>
          <v:rect style="position:absolute;margin-left:85.103996pt;margin-top:11.514895pt;width:144.020pt;height:.84003pt;mso-position-horizontal-relative:page;mso-position-vertical-relative:paragraph;z-index:-15696896;mso-wrap-distance-left:0;mso-wrap-distance-right:0" id="docshape64" filled="true" fillcolor="#000000" stroked="false">
            <v:fill type="solid"/>
            <w10:wrap type="topAndBottom"/>
          </v:rect>
        </w:pict>
      </w:r>
    </w:p>
    <w:p>
      <w:pPr>
        <w:tabs>
          <w:tab w:pos="668" w:val="left" w:leader="none"/>
        </w:tabs>
        <w:spacing w:before="110"/>
        <w:ind w:left="102" w:right="0" w:firstLine="0"/>
        <w:jc w:val="left"/>
        <w:rPr>
          <w:sz w:val="16"/>
        </w:rPr>
      </w:pPr>
      <w:r>
        <w:rPr>
          <w:spacing w:val="-10"/>
          <w:sz w:val="16"/>
          <w:vertAlign w:val="superscript"/>
        </w:rPr>
        <w:t>7</w:t>
      </w:r>
      <w:r>
        <w:rPr>
          <w:sz w:val="16"/>
          <w:vertAlign w:val="baseline"/>
        </w:rPr>
        <w:tab/>
        <w:t>Honduras</w:t>
      </w:r>
      <w:r>
        <w:rPr>
          <w:spacing w:val="-7"/>
          <w:sz w:val="16"/>
          <w:vertAlign w:val="baseline"/>
        </w:rPr>
        <w:t> </w:t>
      </w:r>
      <w:r>
        <w:rPr>
          <w:sz w:val="16"/>
          <w:vertAlign w:val="baseline"/>
        </w:rPr>
        <w:t>ratificó</w:t>
      </w:r>
      <w:r>
        <w:rPr>
          <w:spacing w:val="-3"/>
          <w:sz w:val="16"/>
          <w:vertAlign w:val="baseline"/>
        </w:rPr>
        <w:t> </w:t>
      </w:r>
      <w:r>
        <w:rPr>
          <w:sz w:val="16"/>
          <w:vertAlign w:val="baseline"/>
        </w:rPr>
        <w:t>el</w:t>
      </w:r>
      <w:r>
        <w:rPr>
          <w:spacing w:val="-2"/>
          <w:sz w:val="16"/>
          <w:vertAlign w:val="baseline"/>
        </w:rPr>
        <w:t> </w:t>
      </w:r>
      <w:r>
        <w:rPr>
          <w:sz w:val="16"/>
          <w:vertAlign w:val="baseline"/>
        </w:rPr>
        <w:t>Convenio</w:t>
      </w:r>
      <w:r>
        <w:rPr>
          <w:spacing w:val="-3"/>
          <w:sz w:val="16"/>
          <w:vertAlign w:val="baseline"/>
        </w:rPr>
        <w:t> </w:t>
      </w:r>
      <w:r>
        <w:rPr>
          <w:sz w:val="16"/>
          <w:vertAlign w:val="baseline"/>
        </w:rPr>
        <w:t>169</w:t>
      </w:r>
      <w:r>
        <w:rPr>
          <w:spacing w:val="-3"/>
          <w:sz w:val="16"/>
          <w:vertAlign w:val="baseline"/>
        </w:rPr>
        <w:t> </w:t>
      </w:r>
      <w:r>
        <w:rPr>
          <w:sz w:val="16"/>
          <w:vertAlign w:val="baseline"/>
        </w:rPr>
        <w:t>de</w:t>
      </w:r>
      <w:r>
        <w:rPr>
          <w:spacing w:val="-4"/>
          <w:sz w:val="16"/>
          <w:vertAlign w:val="baseline"/>
        </w:rPr>
        <w:t> </w:t>
      </w:r>
      <w:r>
        <w:rPr>
          <w:sz w:val="16"/>
          <w:vertAlign w:val="baseline"/>
        </w:rPr>
        <w:t>la</w:t>
      </w:r>
      <w:r>
        <w:rPr>
          <w:spacing w:val="-2"/>
          <w:sz w:val="16"/>
          <w:vertAlign w:val="baseline"/>
        </w:rPr>
        <w:t> </w:t>
      </w:r>
      <w:r>
        <w:rPr>
          <w:sz w:val="16"/>
          <w:vertAlign w:val="baseline"/>
        </w:rPr>
        <w:t>OIT</w:t>
      </w:r>
      <w:r>
        <w:rPr>
          <w:spacing w:val="-4"/>
          <w:sz w:val="16"/>
          <w:vertAlign w:val="baseline"/>
        </w:rPr>
        <w:t> </w:t>
      </w:r>
      <w:r>
        <w:rPr>
          <w:sz w:val="16"/>
          <w:vertAlign w:val="baseline"/>
        </w:rPr>
        <w:t>el</w:t>
      </w:r>
      <w:r>
        <w:rPr>
          <w:spacing w:val="-4"/>
          <w:sz w:val="16"/>
          <w:vertAlign w:val="baseline"/>
        </w:rPr>
        <w:t> </w:t>
      </w:r>
      <w:r>
        <w:rPr>
          <w:sz w:val="16"/>
          <w:vertAlign w:val="baseline"/>
        </w:rPr>
        <w:t>28</w:t>
      </w:r>
      <w:r>
        <w:rPr>
          <w:spacing w:val="-3"/>
          <w:sz w:val="16"/>
          <w:vertAlign w:val="baseline"/>
        </w:rPr>
        <w:t> </w:t>
      </w:r>
      <w:r>
        <w:rPr>
          <w:sz w:val="16"/>
          <w:vertAlign w:val="baseline"/>
        </w:rPr>
        <w:t>de</w:t>
      </w:r>
      <w:r>
        <w:rPr>
          <w:spacing w:val="-4"/>
          <w:sz w:val="16"/>
          <w:vertAlign w:val="baseline"/>
        </w:rPr>
        <w:t> </w:t>
      </w:r>
      <w:r>
        <w:rPr>
          <w:sz w:val="16"/>
          <w:vertAlign w:val="baseline"/>
        </w:rPr>
        <w:t>marzo</w:t>
      </w:r>
      <w:r>
        <w:rPr>
          <w:spacing w:val="-4"/>
          <w:sz w:val="16"/>
          <w:vertAlign w:val="baseline"/>
        </w:rPr>
        <w:t> </w:t>
      </w:r>
      <w:r>
        <w:rPr>
          <w:sz w:val="16"/>
          <w:vertAlign w:val="baseline"/>
        </w:rPr>
        <w:t>de</w:t>
      </w:r>
      <w:r>
        <w:rPr>
          <w:spacing w:val="-3"/>
          <w:sz w:val="16"/>
          <w:vertAlign w:val="baseline"/>
        </w:rPr>
        <w:t> </w:t>
      </w:r>
      <w:r>
        <w:rPr>
          <w:sz w:val="16"/>
          <w:vertAlign w:val="baseline"/>
        </w:rPr>
        <w:t>1995,</w:t>
      </w:r>
      <w:r>
        <w:rPr>
          <w:spacing w:val="3"/>
          <w:sz w:val="16"/>
          <w:vertAlign w:val="baseline"/>
        </w:rPr>
        <w:t> </w:t>
      </w:r>
      <w:r>
        <w:rPr>
          <w:sz w:val="16"/>
          <w:vertAlign w:val="baseline"/>
        </w:rPr>
        <w:t>el</w:t>
      </w:r>
      <w:r>
        <w:rPr>
          <w:spacing w:val="-4"/>
          <w:sz w:val="16"/>
          <w:vertAlign w:val="baseline"/>
        </w:rPr>
        <w:t> </w:t>
      </w:r>
      <w:r>
        <w:rPr>
          <w:sz w:val="16"/>
          <w:vertAlign w:val="baseline"/>
        </w:rPr>
        <w:t>cual</w:t>
      </w:r>
      <w:r>
        <w:rPr>
          <w:spacing w:val="-2"/>
          <w:sz w:val="16"/>
          <w:vertAlign w:val="baseline"/>
        </w:rPr>
        <w:t> </w:t>
      </w:r>
      <w:r>
        <w:rPr>
          <w:sz w:val="16"/>
          <w:vertAlign w:val="baseline"/>
        </w:rPr>
        <w:t>entró</w:t>
      </w:r>
      <w:r>
        <w:rPr>
          <w:spacing w:val="-3"/>
          <w:sz w:val="16"/>
          <w:vertAlign w:val="baseline"/>
        </w:rPr>
        <w:t> </w:t>
      </w:r>
      <w:r>
        <w:rPr>
          <w:sz w:val="16"/>
          <w:vertAlign w:val="baseline"/>
        </w:rPr>
        <w:t>en</w:t>
      </w:r>
      <w:r>
        <w:rPr>
          <w:spacing w:val="-4"/>
          <w:sz w:val="16"/>
          <w:vertAlign w:val="baseline"/>
        </w:rPr>
        <w:t> </w:t>
      </w:r>
      <w:r>
        <w:rPr>
          <w:sz w:val="16"/>
          <w:vertAlign w:val="baseline"/>
        </w:rPr>
        <w:t>vigor en</w:t>
      </w:r>
      <w:r>
        <w:rPr>
          <w:spacing w:val="-5"/>
          <w:sz w:val="16"/>
          <w:vertAlign w:val="baseline"/>
        </w:rPr>
        <w:t> </w:t>
      </w:r>
      <w:r>
        <w:rPr>
          <w:spacing w:val="-2"/>
          <w:sz w:val="16"/>
          <w:vertAlign w:val="baseline"/>
        </w:rPr>
        <w:t>1996.</w:t>
      </w:r>
    </w:p>
    <w:p>
      <w:pPr>
        <w:spacing w:after="0"/>
        <w:jc w:val="left"/>
        <w:rPr>
          <w:sz w:val="16"/>
        </w:rPr>
        <w:sectPr>
          <w:pgSz w:w="12240" w:h="15840"/>
          <w:pgMar w:header="0" w:footer="751" w:top="1340" w:bottom="940" w:left="1600" w:right="1580"/>
        </w:sectPr>
      </w:pPr>
    </w:p>
    <w:p>
      <w:pPr>
        <w:pStyle w:val="ListParagraph"/>
        <w:numPr>
          <w:ilvl w:val="0"/>
          <w:numId w:val="19"/>
        </w:numPr>
        <w:tabs>
          <w:tab w:pos="810" w:val="left" w:leader="none"/>
        </w:tabs>
        <w:spacing w:line="240" w:lineRule="auto" w:before="81" w:after="0"/>
        <w:ind w:left="102" w:right="164" w:firstLine="0"/>
        <w:jc w:val="both"/>
        <w:rPr>
          <w:sz w:val="20"/>
        </w:rPr>
      </w:pPr>
      <w:r>
        <w:rPr>
          <w:sz w:val="20"/>
        </w:rPr>
        <w:t>En</w:t>
      </w:r>
      <w:r>
        <w:rPr>
          <w:spacing w:val="-8"/>
          <w:sz w:val="20"/>
        </w:rPr>
        <w:t> </w:t>
      </w:r>
      <w:r>
        <w:rPr>
          <w:sz w:val="20"/>
        </w:rPr>
        <w:t>particular,</w:t>
      </w:r>
      <w:r>
        <w:rPr>
          <w:spacing w:val="-7"/>
          <w:sz w:val="20"/>
        </w:rPr>
        <w:t> </w:t>
      </w:r>
      <w:r>
        <w:rPr>
          <w:sz w:val="20"/>
        </w:rPr>
        <w:t>el</w:t>
      </w:r>
      <w:r>
        <w:rPr>
          <w:spacing w:val="-6"/>
          <w:sz w:val="20"/>
        </w:rPr>
        <w:t> </w:t>
      </w:r>
      <w:r>
        <w:rPr>
          <w:sz w:val="20"/>
        </w:rPr>
        <w:t>Tribunal</w:t>
      </w:r>
      <w:r>
        <w:rPr>
          <w:spacing w:val="-3"/>
          <w:sz w:val="20"/>
        </w:rPr>
        <w:t> </w:t>
      </w:r>
      <w:r>
        <w:rPr>
          <w:sz w:val="20"/>
        </w:rPr>
        <w:t>Interamericano</w:t>
      </w:r>
      <w:r>
        <w:rPr>
          <w:spacing w:val="-4"/>
          <w:sz w:val="20"/>
        </w:rPr>
        <w:t> </w:t>
      </w:r>
      <w:r>
        <w:rPr>
          <w:sz w:val="20"/>
        </w:rPr>
        <w:t>estableció</w:t>
      </w:r>
      <w:r>
        <w:rPr>
          <w:spacing w:val="-7"/>
          <w:sz w:val="20"/>
        </w:rPr>
        <w:t> </w:t>
      </w:r>
      <w:r>
        <w:rPr>
          <w:sz w:val="20"/>
        </w:rPr>
        <w:t>que,</w:t>
      </w:r>
      <w:r>
        <w:rPr>
          <w:spacing w:val="-7"/>
          <w:sz w:val="20"/>
        </w:rPr>
        <w:t> </w:t>
      </w:r>
      <w:r>
        <w:rPr>
          <w:sz w:val="20"/>
        </w:rPr>
        <w:t>para</w:t>
      </w:r>
      <w:r>
        <w:rPr>
          <w:spacing w:val="-7"/>
          <w:sz w:val="20"/>
        </w:rPr>
        <w:t> </w:t>
      </w:r>
      <w:r>
        <w:rPr>
          <w:sz w:val="20"/>
        </w:rPr>
        <w:t>que</w:t>
      </w:r>
      <w:r>
        <w:rPr>
          <w:spacing w:val="-8"/>
          <w:sz w:val="20"/>
        </w:rPr>
        <w:t> </w:t>
      </w:r>
      <w:r>
        <w:rPr>
          <w:sz w:val="20"/>
        </w:rPr>
        <w:t>la</w:t>
      </w:r>
      <w:r>
        <w:rPr>
          <w:spacing w:val="-7"/>
          <w:sz w:val="20"/>
        </w:rPr>
        <w:t> </w:t>
      </w:r>
      <w:r>
        <w:rPr>
          <w:sz w:val="20"/>
        </w:rPr>
        <w:t>exploración o extracción de recursos naturales en los territorios tradicionales no impliquen una denegación</w:t>
      </w:r>
      <w:r>
        <w:rPr>
          <w:spacing w:val="-6"/>
          <w:sz w:val="20"/>
        </w:rPr>
        <w:t> </w:t>
      </w:r>
      <w:r>
        <w:rPr>
          <w:sz w:val="20"/>
        </w:rPr>
        <w:t>de</w:t>
      </w:r>
      <w:r>
        <w:rPr>
          <w:spacing w:val="-6"/>
          <w:sz w:val="20"/>
        </w:rPr>
        <w:t> </w:t>
      </w:r>
      <w:r>
        <w:rPr>
          <w:sz w:val="20"/>
        </w:rPr>
        <w:t>la</w:t>
      </w:r>
      <w:r>
        <w:rPr>
          <w:spacing w:val="-6"/>
          <w:sz w:val="20"/>
        </w:rPr>
        <w:t> </w:t>
      </w:r>
      <w:r>
        <w:rPr>
          <w:sz w:val="20"/>
        </w:rPr>
        <w:t>subsistencia</w:t>
      </w:r>
      <w:r>
        <w:rPr>
          <w:spacing w:val="-6"/>
          <w:sz w:val="20"/>
        </w:rPr>
        <w:t> </w:t>
      </w:r>
      <w:r>
        <w:rPr>
          <w:sz w:val="20"/>
        </w:rPr>
        <w:t>del</w:t>
      </w:r>
      <w:r>
        <w:rPr>
          <w:spacing w:val="-4"/>
          <w:sz w:val="20"/>
        </w:rPr>
        <w:t> </w:t>
      </w:r>
      <w:r>
        <w:rPr>
          <w:sz w:val="20"/>
        </w:rPr>
        <w:t>pueblo</w:t>
      </w:r>
      <w:r>
        <w:rPr>
          <w:spacing w:val="-5"/>
          <w:sz w:val="20"/>
        </w:rPr>
        <w:t> </w:t>
      </w:r>
      <w:r>
        <w:rPr>
          <w:sz w:val="20"/>
        </w:rPr>
        <w:t>indígena</w:t>
      </w:r>
      <w:r>
        <w:rPr>
          <w:spacing w:val="-6"/>
          <w:sz w:val="20"/>
        </w:rPr>
        <w:t> </w:t>
      </w:r>
      <w:r>
        <w:rPr>
          <w:sz w:val="20"/>
        </w:rPr>
        <w:t>como</w:t>
      </w:r>
      <w:r>
        <w:rPr>
          <w:spacing w:val="-8"/>
          <w:sz w:val="20"/>
        </w:rPr>
        <w:t> </w:t>
      </w:r>
      <w:r>
        <w:rPr>
          <w:sz w:val="20"/>
        </w:rPr>
        <w:t>tal,</w:t>
      </w:r>
      <w:r>
        <w:rPr>
          <w:spacing w:val="-5"/>
          <w:sz w:val="20"/>
        </w:rPr>
        <w:t> </w:t>
      </w:r>
      <w:r>
        <w:rPr>
          <w:sz w:val="20"/>
        </w:rPr>
        <w:t>el</w:t>
      </w:r>
      <w:r>
        <w:rPr>
          <w:spacing w:val="-3"/>
          <w:sz w:val="20"/>
        </w:rPr>
        <w:t> </w:t>
      </w:r>
      <w:r>
        <w:rPr>
          <w:sz w:val="20"/>
        </w:rPr>
        <w:t>Estado</w:t>
      </w:r>
      <w:r>
        <w:rPr>
          <w:spacing w:val="-8"/>
          <w:sz w:val="20"/>
        </w:rPr>
        <w:t> </w:t>
      </w:r>
      <w:r>
        <w:rPr>
          <w:sz w:val="20"/>
        </w:rPr>
        <w:t>debe</w:t>
      </w:r>
      <w:r>
        <w:rPr>
          <w:spacing w:val="-6"/>
          <w:sz w:val="20"/>
        </w:rPr>
        <w:t> </w:t>
      </w:r>
      <w:r>
        <w:rPr>
          <w:sz w:val="20"/>
        </w:rPr>
        <w:t>cumplir</w:t>
      </w:r>
      <w:r>
        <w:rPr>
          <w:spacing w:val="-5"/>
          <w:sz w:val="20"/>
        </w:rPr>
        <w:t> </w:t>
      </w:r>
      <w:r>
        <w:rPr>
          <w:sz w:val="20"/>
        </w:rPr>
        <w:t>con las siguientes salvaguardias: i) efectuar un proceso adecuado y participativo que garantice su derecho a la consulta, en particular, entre otros supuestos, en casos de planes de desarrollo o de inversión a gran escala; ii) la realización de un estudio de impacto ambiental; y iii) en su caso, compartir razonablemente los beneficios que se produzcan</w:t>
      </w:r>
      <w:r>
        <w:rPr>
          <w:spacing w:val="-16"/>
          <w:sz w:val="20"/>
        </w:rPr>
        <w:t> </w:t>
      </w:r>
      <w:r>
        <w:rPr>
          <w:sz w:val="20"/>
        </w:rPr>
        <w:t>de</w:t>
      </w:r>
      <w:r>
        <w:rPr>
          <w:spacing w:val="-15"/>
          <w:sz w:val="20"/>
        </w:rPr>
        <w:t> </w:t>
      </w:r>
      <w:r>
        <w:rPr>
          <w:sz w:val="20"/>
        </w:rPr>
        <w:t>la</w:t>
      </w:r>
      <w:r>
        <w:rPr>
          <w:spacing w:val="-16"/>
          <w:sz w:val="20"/>
        </w:rPr>
        <w:t> </w:t>
      </w:r>
      <w:r>
        <w:rPr>
          <w:sz w:val="20"/>
        </w:rPr>
        <w:t>explotación</w:t>
      </w:r>
      <w:r>
        <w:rPr>
          <w:spacing w:val="-16"/>
          <w:sz w:val="20"/>
        </w:rPr>
        <w:t> </w:t>
      </w:r>
      <w:r>
        <w:rPr>
          <w:sz w:val="20"/>
        </w:rPr>
        <w:t>de</w:t>
      </w:r>
      <w:r>
        <w:rPr>
          <w:spacing w:val="-17"/>
          <w:sz w:val="20"/>
        </w:rPr>
        <w:t> </w:t>
      </w:r>
      <w:r>
        <w:rPr>
          <w:sz w:val="20"/>
        </w:rPr>
        <w:t>los</w:t>
      </w:r>
      <w:r>
        <w:rPr>
          <w:spacing w:val="-14"/>
          <w:sz w:val="20"/>
        </w:rPr>
        <w:t> </w:t>
      </w:r>
      <w:r>
        <w:rPr>
          <w:sz w:val="20"/>
        </w:rPr>
        <w:t>recursos</w:t>
      </w:r>
      <w:r>
        <w:rPr>
          <w:spacing w:val="-15"/>
          <w:sz w:val="20"/>
        </w:rPr>
        <w:t> </w:t>
      </w:r>
      <w:r>
        <w:rPr>
          <w:sz w:val="20"/>
        </w:rPr>
        <w:t>naturales,</w:t>
      </w:r>
      <w:r>
        <w:rPr>
          <w:spacing w:val="-15"/>
          <w:sz w:val="20"/>
        </w:rPr>
        <w:t> </w:t>
      </w:r>
      <w:r>
        <w:rPr>
          <w:sz w:val="20"/>
        </w:rPr>
        <w:t>según</w:t>
      </w:r>
      <w:r>
        <w:rPr>
          <w:spacing w:val="-15"/>
          <w:sz w:val="20"/>
        </w:rPr>
        <w:t> </w:t>
      </w:r>
      <w:r>
        <w:rPr>
          <w:sz w:val="20"/>
        </w:rPr>
        <w:t>lo</w:t>
      </w:r>
      <w:r>
        <w:rPr>
          <w:spacing w:val="-17"/>
          <w:sz w:val="20"/>
        </w:rPr>
        <w:t> </w:t>
      </w:r>
      <w:r>
        <w:rPr>
          <w:sz w:val="20"/>
        </w:rPr>
        <w:t>que</w:t>
      </w:r>
      <w:r>
        <w:rPr>
          <w:spacing w:val="-15"/>
          <w:sz w:val="20"/>
        </w:rPr>
        <w:t> </w:t>
      </w:r>
      <w:r>
        <w:rPr>
          <w:sz w:val="20"/>
        </w:rPr>
        <w:t>la</w:t>
      </w:r>
      <w:r>
        <w:rPr>
          <w:spacing w:val="-16"/>
          <w:sz w:val="20"/>
        </w:rPr>
        <w:t> </w:t>
      </w:r>
      <w:r>
        <w:rPr>
          <w:sz w:val="20"/>
        </w:rPr>
        <w:t>propia</w:t>
      </w:r>
      <w:r>
        <w:rPr>
          <w:spacing w:val="-13"/>
          <w:sz w:val="20"/>
        </w:rPr>
        <w:t> </w:t>
      </w:r>
      <w:r>
        <w:rPr>
          <w:sz w:val="20"/>
        </w:rPr>
        <w:t>comunidad determine y resuelva según sus costumbres y tradiciones</w:t>
      </w:r>
      <w:r>
        <w:rPr>
          <w:position w:val="7"/>
          <w:sz w:val="13"/>
        </w:rPr>
        <w:t>8</w:t>
      </w:r>
      <w:r>
        <w:rPr>
          <w:sz w:val="20"/>
        </w:rPr>
        <w:t>. Lo anterior con la finalidad de llegar a un acuerdo o que la comunidad brinde su consentimiento.</w:t>
      </w:r>
    </w:p>
    <w:p>
      <w:pPr>
        <w:pStyle w:val="BodyText"/>
      </w:pPr>
    </w:p>
    <w:p>
      <w:pPr>
        <w:pStyle w:val="ListParagraph"/>
        <w:numPr>
          <w:ilvl w:val="0"/>
          <w:numId w:val="19"/>
        </w:numPr>
        <w:tabs>
          <w:tab w:pos="669" w:val="left" w:leader="none"/>
        </w:tabs>
        <w:spacing w:line="240" w:lineRule="auto" w:before="0" w:after="0"/>
        <w:ind w:left="102" w:right="166" w:firstLine="0"/>
        <w:jc w:val="both"/>
        <w:rPr>
          <w:sz w:val="20"/>
        </w:rPr>
      </w:pPr>
      <w:r>
        <w:rPr>
          <w:sz w:val="20"/>
        </w:rPr>
        <w:t>Además, el Tribunal Interamericano ha precisado, en el caso </w:t>
      </w:r>
      <w:r>
        <w:rPr>
          <w:i/>
          <w:sz w:val="20"/>
        </w:rPr>
        <w:t>Pueblo indígena</w:t>
      </w:r>
      <w:r>
        <w:rPr>
          <w:i/>
          <w:sz w:val="20"/>
        </w:rPr>
        <w:t> Kichwa de Sarayaku Vs. Ecuador </w:t>
      </w:r>
      <w:r>
        <w:rPr>
          <w:sz w:val="20"/>
        </w:rPr>
        <w:t>(2012), que el derecho a la consulta de los pueblos indígenas y tribales, además de constituir una norma convencional, es también un principio general del Derecho Internacional</w:t>
      </w:r>
      <w:r>
        <w:rPr>
          <w:position w:val="7"/>
          <w:sz w:val="13"/>
        </w:rPr>
        <w:t>9</w:t>
      </w:r>
      <w:r>
        <w:rPr>
          <w:spacing w:val="40"/>
          <w:position w:val="7"/>
          <w:sz w:val="13"/>
        </w:rPr>
        <w:t> </w:t>
      </w:r>
      <w:r>
        <w:rPr>
          <w:sz w:val="20"/>
        </w:rPr>
        <w:t>(tal y como se reitera en la presente sentencia)</w:t>
      </w:r>
      <w:r>
        <w:rPr>
          <w:position w:val="7"/>
          <w:sz w:val="13"/>
        </w:rPr>
        <w:t>10</w:t>
      </w:r>
      <w:r>
        <w:rPr>
          <w:sz w:val="20"/>
        </w:rPr>
        <w:t>, que está cimentado, entre otros, en la estrecha relación de dichas comunidades con su territorio y en el respeto de sus derechos a la propiedad colectiva y a la identidad cultural.</w:t>
      </w:r>
    </w:p>
    <w:p>
      <w:pPr>
        <w:pStyle w:val="BodyText"/>
      </w:pPr>
    </w:p>
    <w:p>
      <w:pPr>
        <w:pStyle w:val="ListParagraph"/>
        <w:numPr>
          <w:ilvl w:val="0"/>
          <w:numId w:val="20"/>
        </w:numPr>
        <w:tabs>
          <w:tab w:pos="374" w:val="left" w:leader="none"/>
        </w:tabs>
        <w:spacing w:line="240" w:lineRule="auto" w:before="0" w:after="0"/>
        <w:ind w:left="373" w:right="0" w:hanging="272"/>
        <w:jc w:val="both"/>
        <w:rPr>
          <w:i/>
          <w:sz w:val="20"/>
        </w:rPr>
      </w:pPr>
      <w:r>
        <w:rPr>
          <w:i/>
          <w:sz w:val="20"/>
        </w:rPr>
        <w:t>Evolución</w:t>
      </w:r>
      <w:r>
        <w:rPr>
          <w:i/>
          <w:spacing w:val="-5"/>
          <w:sz w:val="20"/>
        </w:rPr>
        <w:t> </w:t>
      </w:r>
      <w:r>
        <w:rPr>
          <w:i/>
          <w:sz w:val="20"/>
        </w:rPr>
        <w:t>de</w:t>
      </w:r>
      <w:r>
        <w:rPr>
          <w:i/>
          <w:spacing w:val="-4"/>
          <w:sz w:val="20"/>
        </w:rPr>
        <w:t> </w:t>
      </w:r>
      <w:r>
        <w:rPr>
          <w:i/>
          <w:sz w:val="20"/>
        </w:rPr>
        <w:t>la</w:t>
      </w:r>
      <w:r>
        <w:rPr>
          <w:i/>
          <w:spacing w:val="-4"/>
          <w:sz w:val="20"/>
        </w:rPr>
        <w:t> </w:t>
      </w:r>
      <w:r>
        <w:rPr>
          <w:i/>
          <w:sz w:val="20"/>
        </w:rPr>
        <w:t>obligación</w:t>
      </w:r>
      <w:r>
        <w:rPr>
          <w:i/>
          <w:spacing w:val="-6"/>
          <w:sz w:val="20"/>
        </w:rPr>
        <w:t> </w:t>
      </w:r>
      <w:r>
        <w:rPr>
          <w:i/>
          <w:sz w:val="20"/>
        </w:rPr>
        <w:t>de</w:t>
      </w:r>
      <w:r>
        <w:rPr>
          <w:i/>
          <w:spacing w:val="-3"/>
          <w:sz w:val="20"/>
        </w:rPr>
        <w:t> </w:t>
      </w:r>
      <w:r>
        <w:rPr>
          <w:i/>
          <w:sz w:val="20"/>
        </w:rPr>
        <w:t>la</w:t>
      </w:r>
      <w:r>
        <w:rPr>
          <w:i/>
          <w:spacing w:val="-6"/>
          <w:sz w:val="20"/>
        </w:rPr>
        <w:t> </w:t>
      </w:r>
      <w:r>
        <w:rPr>
          <w:i/>
          <w:sz w:val="20"/>
        </w:rPr>
        <w:t>consulta</w:t>
      </w:r>
      <w:r>
        <w:rPr>
          <w:i/>
          <w:spacing w:val="-5"/>
          <w:sz w:val="20"/>
        </w:rPr>
        <w:t> </w:t>
      </w:r>
      <w:r>
        <w:rPr>
          <w:i/>
          <w:sz w:val="20"/>
        </w:rPr>
        <w:t>previa</w:t>
      </w:r>
      <w:r>
        <w:rPr>
          <w:i/>
          <w:spacing w:val="-6"/>
          <w:sz w:val="20"/>
        </w:rPr>
        <w:t> </w:t>
      </w:r>
      <w:r>
        <w:rPr>
          <w:i/>
          <w:sz w:val="20"/>
        </w:rPr>
        <w:t>en</w:t>
      </w:r>
      <w:r>
        <w:rPr>
          <w:i/>
          <w:spacing w:val="-5"/>
          <w:sz w:val="20"/>
        </w:rPr>
        <w:t> </w:t>
      </w:r>
      <w:r>
        <w:rPr>
          <w:i/>
          <w:sz w:val="20"/>
        </w:rPr>
        <w:t>la</w:t>
      </w:r>
      <w:r>
        <w:rPr>
          <w:i/>
          <w:spacing w:val="-6"/>
          <w:sz w:val="20"/>
        </w:rPr>
        <w:t> </w:t>
      </w:r>
      <w:r>
        <w:rPr>
          <w:i/>
          <w:sz w:val="20"/>
        </w:rPr>
        <w:t>jurisprudencia</w:t>
      </w:r>
      <w:r>
        <w:rPr>
          <w:i/>
          <w:spacing w:val="-3"/>
          <w:sz w:val="20"/>
        </w:rPr>
        <w:t> </w:t>
      </w:r>
      <w:r>
        <w:rPr>
          <w:i/>
          <w:sz w:val="20"/>
        </w:rPr>
        <w:t>de</w:t>
      </w:r>
      <w:r>
        <w:rPr>
          <w:i/>
          <w:spacing w:val="-7"/>
          <w:sz w:val="20"/>
        </w:rPr>
        <w:t> </w:t>
      </w:r>
      <w:r>
        <w:rPr>
          <w:i/>
          <w:sz w:val="20"/>
        </w:rPr>
        <w:t>la</w:t>
      </w:r>
      <w:r>
        <w:rPr>
          <w:i/>
          <w:spacing w:val="-5"/>
          <w:sz w:val="20"/>
        </w:rPr>
        <w:t> </w:t>
      </w:r>
      <w:r>
        <w:rPr>
          <w:i/>
          <w:sz w:val="20"/>
        </w:rPr>
        <w:t>Corte</w:t>
      </w:r>
      <w:r>
        <w:rPr>
          <w:i/>
          <w:spacing w:val="-7"/>
          <w:sz w:val="20"/>
        </w:rPr>
        <w:t> </w:t>
      </w:r>
      <w:r>
        <w:rPr>
          <w:i/>
          <w:spacing w:val="-5"/>
          <w:sz w:val="20"/>
        </w:rPr>
        <w:t>IDH</w:t>
      </w:r>
    </w:p>
    <w:p>
      <w:pPr>
        <w:pStyle w:val="BodyText"/>
        <w:spacing w:before="1"/>
        <w:rPr>
          <w:i/>
        </w:rPr>
      </w:pPr>
    </w:p>
    <w:p>
      <w:pPr>
        <w:pStyle w:val="ListParagraph"/>
        <w:numPr>
          <w:ilvl w:val="0"/>
          <w:numId w:val="19"/>
        </w:numPr>
        <w:tabs>
          <w:tab w:pos="810" w:val="left" w:leader="none"/>
        </w:tabs>
        <w:spacing w:line="240" w:lineRule="auto" w:before="0" w:after="0"/>
        <w:ind w:left="102" w:right="167" w:firstLine="0"/>
        <w:jc w:val="both"/>
        <w:rPr>
          <w:sz w:val="20"/>
        </w:rPr>
      </w:pPr>
      <w:r>
        <w:rPr>
          <w:sz w:val="20"/>
        </w:rPr>
        <w:t>La jurisprudencia de la Corte IDH en relación con la obligación de consulta ha evolucionado</w:t>
      </w:r>
      <w:r>
        <w:rPr>
          <w:spacing w:val="-12"/>
          <w:sz w:val="20"/>
        </w:rPr>
        <w:t> </w:t>
      </w:r>
      <w:r>
        <w:rPr>
          <w:sz w:val="20"/>
        </w:rPr>
        <w:t>considerablemente</w:t>
      </w:r>
      <w:r>
        <w:rPr>
          <w:spacing w:val="-12"/>
          <w:sz w:val="20"/>
        </w:rPr>
        <w:t> </w:t>
      </w:r>
      <w:r>
        <w:rPr>
          <w:sz w:val="20"/>
        </w:rPr>
        <w:t>desde</w:t>
      </w:r>
      <w:r>
        <w:rPr>
          <w:spacing w:val="-12"/>
          <w:sz w:val="20"/>
        </w:rPr>
        <w:t> </w:t>
      </w:r>
      <w:r>
        <w:rPr>
          <w:sz w:val="20"/>
        </w:rPr>
        <w:t>sus</w:t>
      </w:r>
      <w:r>
        <w:rPr>
          <w:spacing w:val="-11"/>
          <w:sz w:val="20"/>
        </w:rPr>
        <w:t> </w:t>
      </w:r>
      <w:r>
        <w:rPr>
          <w:sz w:val="20"/>
        </w:rPr>
        <w:t>primeras</w:t>
      </w:r>
      <w:r>
        <w:rPr>
          <w:spacing w:val="-11"/>
          <w:sz w:val="20"/>
        </w:rPr>
        <w:t> </w:t>
      </w:r>
      <w:r>
        <w:rPr>
          <w:sz w:val="20"/>
        </w:rPr>
        <w:t>decisiones</w:t>
      </w:r>
      <w:r>
        <w:rPr>
          <w:spacing w:val="-13"/>
          <w:sz w:val="20"/>
        </w:rPr>
        <w:t> </w:t>
      </w:r>
      <w:r>
        <w:rPr>
          <w:sz w:val="20"/>
        </w:rPr>
        <w:t>(a</w:t>
      </w:r>
      <w:r>
        <w:rPr>
          <w:spacing w:val="-11"/>
          <w:sz w:val="20"/>
        </w:rPr>
        <w:t> </w:t>
      </w:r>
      <w:r>
        <w:rPr>
          <w:sz w:val="20"/>
        </w:rPr>
        <w:t>inicios</w:t>
      </w:r>
      <w:r>
        <w:rPr>
          <w:spacing w:val="-12"/>
          <w:sz w:val="20"/>
        </w:rPr>
        <w:t> </w:t>
      </w:r>
      <w:r>
        <w:rPr>
          <w:sz w:val="20"/>
        </w:rPr>
        <w:t>del</w:t>
      </w:r>
      <w:r>
        <w:rPr>
          <w:spacing w:val="-11"/>
          <w:sz w:val="20"/>
        </w:rPr>
        <w:t> </w:t>
      </w:r>
      <w:r>
        <w:rPr>
          <w:sz w:val="20"/>
        </w:rPr>
        <w:t>año</w:t>
      </w:r>
      <w:r>
        <w:rPr>
          <w:spacing w:val="-12"/>
          <w:sz w:val="20"/>
        </w:rPr>
        <w:t> </w:t>
      </w:r>
      <w:r>
        <w:rPr>
          <w:sz w:val="20"/>
        </w:rPr>
        <w:t>2000) hasta la presente sentencia, y es justamente por esta razón por la que decidimos que es necesario reconstruir cuál ha sido el entendimiento de esta obligación desde la jurisprudencia de la Corte IDH.</w:t>
      </w:r>
    </w:p>
    <w:p>
      <w:pPr>
        <w:pStyle w:val="BodyText"/>
        <w:spacing w:before="11"/>
        <w:rPr>
          <w:sz w:val="19"/>
        </w:rPr>
      </w:pPr>
    </w:p>
    <w:p>
      <w:pPr>
        <w:pStyle w:val="ListParagraph"/>
        <w:numPr>
          <w:ilvl w:val="0"/>
          <w:numId w:val="19"/>
        </w:numPr>
        <w:tabs>
          <w:tab w:pos="669" w:val="left" w:leader="none"/>
        </w:tabs>
        <w:spacing w:line="240" w:lineRule="auto" w:before="0" w:after="0"/>
        <w:ind w:left="102" w:right="165" w:firstLine="0"/>
        <w:jc w:val="both"/>
        <w:rPr>
          <w:sz w:val="20"/>
        </w:rPr>
      </w:pPr>
      <w:r>
        <w:rPr>
          <w:sz w:val="20"/>
        </w:rPr>
        <w:t>El</w:t>
      </w:r>
      <w:r>
        <w:rPr>
          <w:spacing w:val="-9"/>
          <w:sz w:val="20"/>
        </w:rPr>
        <w:t> </w:t>
      </w:r>
      <w:r>
        <w:rPr>
          <w:sz w:val="20"/>
        </w:rPr>
        <w:t>caso</w:t>
      </w:r>
      <w:r>
        <w:rPr>
          <w:spacing w:val="-10"/>
          <w:sz w:val="20"/>
        </w:rPr>
        <w:t> </w:t>
      </w:r>
      <w:r>
        <w:rPr>
          <w:i/>
          <w:sz w:val="20"/>
        </w:rPr>
        <w:t>Pueblo</w:t>
      </w:r>
      <w:r>
        <w:rPr>
          <w:i/>
          <w:spacing w:val="-9"/>
          <w:sz w:val="20"/>
        </w:rPr>
        <w:t> </w:t>
      </w:r>
      <w:r>
        <w:rPr>
          <w:i/>
          <w:sz w:val="20"/>
        </w:rPr>
        <w:t>Saramaka</w:t>
      </w:r>
      <w:r>
        <w:rPr>
          <w:i/>
          <w:spacing w:val="-8"/>
          <w:sz w:val="20"/>
        </w:rPr>
        <w:t> </w:t>
      </w:r>
      <w:r>
        <w:rPr>
          <w:i/>
          <w:sz w:val="20"/>
        </w:rPr>
        <w:t>Vs.</w:t>
      </w:r>
      <w:r>
        <w:rPr>
          <w:i/>
          <w:spacing w:val="-10"/>
          <w:sz w:val="20"/>
        </w:rPr>
        <w:t> </w:t>
      </w:r>
      <w:r>
        <w:rPr>
          <w:i/>
          <w:sz w:val="20"/>
        </w:rPr>
        <w:t>Surinam</w:t>
      </w:r>
      <w:r>
        <w:rPr>
          <w:i/>
          <w:spacing w:val="-7"/>
          <w:sz w:val="20"/>
        </w:rPr>
        <w:t> </w:t>
      </w:r>
      <w:r>
        <w:rPr>
          <w:sz w:val="20"/>
        </w:rPr>
        <w:t>(2007),</w:t>
      </w:r>
      <w:r>
        <w:rPr>
          <w:spacing w:val="-9"/>
          <w:sz w:val="20"/>
        </w:rPr>
        <w:t> </w:t>
      </w:r>
      <w:r>
        <w:rPr>
          <w:sz w:val="20"/>
        </w:rPr>
        <w:t>es</w:t>
      </w:r>
      <w:r>
        <w:rPr>
          <w:spacing w:val="-10"/>
          <w:sz w:val="20"/>
        </w:rPr>
        <w:t> </w:t>
      </w:r>
      <w:r>
        <w:rPr>
          <w:sz w:val="20"/>
        </w:rPr>
        <w:t>el</w:t>
      </w:r>
      <w:r>
        <w:rPr>
          <w:spacing w:val="-8"/>
          <w:sz w:val="20"/>
        </w:rPr>
        <w:t> </w:t>
      </w:r>
      <w:r>
        <w:rPr>
          <w:sz w:val="20"/>
        </w:rPr>
        <w:t>primer</w:t>
      </w:r>
      <w:r>
        <w:rPr>
          <w:spacing w:val="-8"/>
          <w:sz w:val="20"/>
        </w:rPr>
        <w:t> </w:t>
      </w:r>
      <w:r>
        <w:rPr>
          <w:sz w:val="20"/>
        </w:rPr>
        <w:t>caso</w:t>
      </w:r>
      <w:r>
        <w:rPr>
          <w:spacing w:val="-10"/>
          <w:sz w:val="20"/>
        </w:rPr>
        <w:t> </w:t>
      </w:r>
      <w:r>
        <w:rPr>
          <w:sz w:val="20"/>
        </w:rPr>
        <w:t>en</w:t>
      </w:r>
      <w:r>
        <w:rPr>
          <w:spacing w:val="-6"/>
          <w:sz w:val="20"/>
        </w:rPr>
        <w:t> </w:t>
      </w:r>
      <w:r>
        <w:rPr>
          <w:sz w:val="20"/>
        </w:rPr>
        <w:t>el</w:t>
      </w:r>
      <w:r>
        <w:rPr>
          <w:spacing w:val="-9"/>
          <w:sz w:val="20"/>
        </w:rPr>
        <w:t> </w:t>
      </w:r>
      <w:r>
        <w:rPr>
          <w:sz w:val="20"/>
        </w:rPr>
        <w:t>que</w:t>
      </w:r>
      <w:r>
        <w:rPr>
          <w:spacing w:val="-10"/>
          <w:sz w:val="20"/>
        </w:rPr>
        <w:t> </w:t>
      </w:r>
      <w:r>
        <w:rPr>
          <w:sz w:val="20"/>
        </w:rPr>
        <w:t>la</w:t>
      </w:r>
      <w:r>
        <w:rPr>
          <w:spacing w:val="-8"/>
          <w:sz w:val="20"/>
        </w:rPr>
        <w:t> </w:t>
      </w:r>
      <w:r>
        <w:rPr>
          <w:sz w:val="20"/>
        </w:rPr>
        <w:t>Corte IDH</w:t>
      </w:r>
      <w:r>
        <w:rPr>
          <w:spacing w:val="-17"/>
          <w:sz w:val="20"/>
        </w:rPr>
        <w:t> </w:t>
      </w:r>
      <w:r>
        <w:rPr>
          <w:sz w:val="20"/>
        </w:rPr>
        <w:t>se</w:t>
      </w:r>
      <w:r>
        <w:rPr>
          <w:spacing w:val="-17"/>
          <w:sz w:val="20"/>
        </w:rPr>
        <w:t> </w:t>
      </w:r>
      <w:r>
        <w:rPr>
          <w:sz w:val="20"/>
        </w:rPr>
        <w:t>pronunció</w:t>
      </w:r>
      <w:r>
        <w:rPr>
          <w:spacing w:val="-14"/>
          <w:sz w:val="20"/>
        </w:rPr>
        <w:t> </w:t>
      </w:r>
      <w:r>
        <w:rPr>
          <w:sz w:val="20"/>
        </w:rPr>
        <w:t>expresamente</w:t>
      </w:r>
      <w:r>
        <w:rPr>
          <w:spacing w:val="-13"/>
          <w:sz w:val="20"/>
        </w:rPr>
        <w:t> </w:t>
      </w:r>
      <w:r>
        <w:rPr>
          <w:sz w:val="20"/>
        </w:rPr>
        <w:t>sobre</w:t>
      </w:r>
      <w:r>
        <w:rPr>
          <w:spacing w:val="-15"/>
          <w:sz w:val="20"/>
        </w:rPr>
        <w:t> </w:t>
      </w:r>
      <w:r>
        <w:rPr>
          <w:sz w:val="20"/>
        </w:rPr>
        <w:t>el</w:t>
      </w:r>
      <w:r>
        <w:rPr>
          <w:spacing w:val="-16"/>
          <w:sz w:val="20"/>
        </w:rPr>
        <w:t> </w:t>
      </w:r>
      <w:r>
        <w:rPr>
          <w:sz w:val="20"/>
        </w:rPr>
        <w:t>derecho</w:t>
      </w:r>
      <w:r>
        <w:rPr>
          <w:spacing w:val="-17"/>
          <w:sz w:val="20"/>
        </w:rPr>
        <w:t> </w:t>
      </w:r>
      <w:r>
        <w:rPr>
          <w:sz w:val="20"/>
        </w:rPr>
        <w:t>a</w:t>
      </w:r>
      <w:r>
        <w:rPr>
          <w:spacing w:val="-16"/>
          <w:sz w:val="20"/>
        </w:rPr>
        <w:t> </w:t>
      </w:r>
      <w:r>
        <w:rPr>
          <w:sz w:val="20"/>
        </w:rPr>
        <w:t>la</w:t>
      </w:r>
      <w:r>
        <w:rPr>
          <w:spacing w:val="-14"/>
          <w:sz w:val="20"/>
        </w:rPr>
        <w:t> </w:t>
      </w:r>
      <w:r>
        <w:rPr>
          <w:sz w:val="20"/>
        </w:rPr>
        <w:t>consulta</w:t>
      </w:r>
      <w:r>
        <w:rPr>
          <w:spacing w:val="-15"/>
          <w:sz w:val="20"/>
        </w:rPr>
        <w:t> </w:t>
      </w:r>
      <w:r>
        <w:rPr>
          <w:sz w:val="20"/>
        </w:rPr>
        <w:t>advirtió</w:t>
      </w:r>
      <w:r>
        <w:rPr>
          <w:spacing w:val="-17"/>
          <w:sz w:val="20"/>
        </w:rPr>
        <w:t> </w:t>
      </w:r>
      <w:r>
        <w:rPr>
          <w:sz w:val="20"/>
        </w:rPr>
        <w:t>que</w:t>
      </w:r>
      <w:r>
        <w:rPr>
          <w:spacing w:val="-16"/>
          <w:sz w:val="20"/>
        </w:rPr>
        <w:t> </w:t>
      </w:r>
      <w:r>
        <w:rPr>
          <w:sz w:val="20"/>
        </w:rPr>
        <w:t>la</w:t>
      </w:r>
      <w:r>
        <w:rPr>
          <w:spacing w:val="-16"/>
          <w:sz w:val="20"/>
        </w:rPr>
        <w:t> </w:t>
      </w:r>
      <w:r>
        <w:rPr>
          <w:sz w:val="20"/>
        </w:rPr>
        <w:t>legislación interna</w:t>
      </w:r>
      <w:r>
        <w:rPr>
          <w:spacing w:val="-8"/>
          <w:sz w:val="20"/>
        </w:rPr>
        <w:t> </w:t>
      </w:r>
      <w:r>
        <w:rPr>
          <w:sz w:val="20"/>
        </w:rPr>
        <w:t>de</w:t>
      </w:r>
      <w:r>
        <w:rPr>
          <w:spacing w:val="-10"/>
          <w:sz w:val="20"/>
        </w:rPr>
        <w:t> </w:t>
      </w:r>
      <w:r>
        <w:rPr>
          <w:sz w:val="20"/>
        </w:rPr>
        <w:t>Surinam</w:t>
      </w:r>
      <w:r>
        <w:rPr>
          <w:spacing w:val="-8"/>
          <w:sz w:val="20"/>
        </w:rPr>
        <w:t> </w:t>
      </w:r>
      <w:r>
        <w:rPr>
          <w:sz w:val="20"/>
        </w:rPr>
        <w:t>no</w:t>
      </w:r>
      <w:r>
        <w:rPr>
          <w:spacing w:val="-10"/>
          <w:sz w:val="20"/>
        </w:rPr>
        <w:t> </w:t>
      </w:r>
      <w:r>
        <w:rPr>
          <w:sz w:val="20"/>
        </w:rPr>
        <w:t>reconocía</w:t>
      </w:r>
      <w:r>
        <w:rPr>
          <w:spacing w:val="-7"/>
          <w:sz w:val="20"/>
        </w:rPr>
        <w:t> </w:t>
      </w:r>
      <w:r>
        <w:rPr>
          <w:sz w:val="20"/>
        </w:rPr>
        <w:t>el</w:t>
      </w:r>
      <w:r>
        <w:rPr>
          <w:spacing w:val="-9"/>
          <w:sz w:val="20"/>
        </w:rPr>
        <w:t> </w:t>
      </w:r>
      <w:r>
        <w:rPr>
          <w:sz w:val="20"/>
        </w:rPr>
        <w:t>derecho</w:t>
      </w:r>
      <w:r>
        <w:rPr>
          <w:spacing w:val="-9"/>
          <w:sz w:val="20"/>
        </w:rPr>
        <w:t> </w:t>
      </w:r>
      <w:r>
        <w:rPr>
          <w:sz w:val="20"/>
        </w:rPr>
        <w:t>a</w:t>
      </w:r>
      <w:r>
        <w:rPr>
          <w:spacing w:val="-8"/>
          <w:sz w:val="20"/>
        </w:rPr>
        <w:t> </w:t>
      </w:r>
      <w:r>
        <w:rPr>
          <w:sz w:val="20"/>
        </w:rPr>
        <w:t>la</w:t>
      </w:r>
      <w:r>
        <w:rPr>
          <w:spacing w:val="-8"/>
          <w:sz w:val="20"/>
        </w:rPr>
        <w:t> </w:t>
      </w:r>
      <w:r>
        <w:rPr>
          <w:sz w:val="20"/>
        </w:rPr>
        <w:t>propiedad</w:t>
      </w:r>
      <w:r>
        <w:rPr>
          <w:spacing w:val="-8"/>
          <w:sz w:val="20"/>
        </w:rPr>
        <w:t> </w:t>
      </w:r>
      <w:r>
        <w:rPr>
          <w:sz w:val="20"/>
        </w:rPr>
        <w:t>comunal</w:t>
      </w:r>
      <w:r>
        <w:rPr>
          <w:spacing w:val="-8"/>
          <w:sz w:val="20"/>
        </w:rPr>
        <w:t> </w:t>
      </w:r>
      <w:r>
        <w:rPr>
          <w:sz w:val="20"/>
        </w:rPr>
        <w:t>de</w:t>
      </w:r>
      <w:r>
        <w:rPr>
          <w:spacing w:val="-10"/>
          <w:sz w:val="20"/>
        </w:rPr>
        <w:t> </w:t>
      </w:r>
      <w:r>
        <w:rPr>
          <w:sz w:val="20"/>
        </w:rPr>
        <w:t>los</w:t>
      </w:r>
      <w:r>
        <w:rPr>
          <w:spacing w:val="-10"/>
          <w:sz w:val="20"/>
        </w:rPr>
        <w:t> </w:t>
      </w:r>
      <w:r>
        <w:rPr>
          <w:sz w:val="20"/>
        </w:rPr>
        <w:t>miembros</w:t>
      </w:r>
      <w:r>
        <w:rPr>
          <w:spacing w:val="-10"/>
          <w:sz w:val="20"/>
        </w:rPr>
        <w:t> </w:t>
      </w:r>
      <w:r>
        <w:rPr>
          <w:sz w:val="20"/>
        </w:rPr>
        <w:t>de sus pueblos tribales y que no había ratificado el Convenio No. 169 de la OIT.</w:t>
      </w:r>
      <w:r>
        <w:rPr>
          <w:spacing w:val="40"/>
          <w:sz w:val="20"/>
        </w:rPr>
        <w:t> </w:t>
      </w:r>
      <w:r>
        <w:rPr>
          <w:sz w:val="20"/>
        </w:rPr>
        <w:t>No obstante,</w:t>
      </w:r>
      <w:r>
        <w:rPr>
          <w:spacing w:val="-4"/>
          <w:sz w:val="20"/>
        </w:rPr>
        <w:t> </w:t>
      </w:r>
      <w:r>
        <w:rPr>
          <w:sz w:val="20"/>
        </w:rPr>
        <w:t>observó</w:t>
      </w:r>
      <w:r>
        <w:rPr>
          <w:spacing w:val="-7"/>
          <w:sz w:val="20"/>
        </w:rPr>
        <w:t> </w:t>
      </w:r>
      <w:r>
        <w:rPr>
          <w:sz w:val="20"/>
        </w:rPr>
        <w:t>que</w:t>
      </w:r>
      <w:r>
        <w:rPr>
          <w:spacing w:val="-7"/>
          <w:sz w:val="20"/>
        </w:rPr>
        <w:t> </w:t>
      </w:r>
      <w:r>
        <w:rPr>
          <w:sz w:val="20"/>
        </w:rPr>
        <w:t>Surinam</w:t>
      </w:r>
      <w:r>
        <w:rPr>
          <w:spacing w:val="-5"/>
          <w:sz w:val="20"/>
        </w:rPr>
        <w:t> </w:t>
      </w:r>
      <w:r>
        <w:rPr>
          <w:sz w:val="20"/>
        </w:rPr>
        <w:t>ratificó</w:t>
      </w:r>
      <w:r>
        <w:rPr>
          <w:spacing w:val="-7"/>
          <w:sz w:val="20"/>
        </w:rPr>
        <w:t> </w:t>
      </w:r>
      <w:r>
        <w:rPr>
          <w:sz w:val="20"/>
        </w:rPr>
        <w:t>tanto</w:t>
      </w:r>
      <w:r>
        <w:rPr>
          <w:spacing w:val="-7"/>
          <w:sz w:val="20"/>
        </w:rPr>
        <w:t> </w:t>
      </w:r>
      <w:r>
        <w:rPr>
          <w:sz w:val="20"/>
        </w:rPr>
        <w:t>el</w:t>
      </w:r>
      <w:r>
        <w:rPr>
          <w:spacing w:val="-4"/>
          <w:sz w:val="20"/>
        </w:rPr>
        <w:t> </w:t>
      </w:r>
      <w:r>
        <w:rPr>
          <w:sz w:val="20"/>
        </w:rPr>
        <w:t>Pacto</w:t>
      </w:r>
      <w:r>
        <w:rPr>
          <w:spacing w:val="-7"/>
          <w:sz w:val="20"/>
        </w:rPr>
        <w:t> </w:t>
      </w:r>
      <w:r>
        <w:rPr>
          <w:sz w:val="20"/>
        </w:rPr>
        <w:t>Internacional</w:t>
      </w:r>
      <w:r>
        <w:rPr>
          <w:spacing w:val="-5"/>
          <w:sz w:val="20"/>
        </w:rPr>
        <w:t> </w:t>
      </w:r>
      <w:r>
        <w:rPr>
          <w:sz w:val="20"/>
        </w:rPr>
        <w:t>de</w:t>
      </w:r>
      <w:r>
        <w:rPr>
          <w:spacing w:val="-7"/>
          <w:sz w:val="20"/>
        </w:rPr>
        <w:t> </w:t>
      </w:r>
      <w:r>
        <w:rPr>
          <w:sz w:val="20"/>
        </w:rPr>
        <w:t>Derechos</w:t>
      </w:r>
      <w:r>
        <w:rPr>
          <w:spacing w:val="-7"/>
          <w:sz w:val="20"/>
        </w:rPr>
        <w:t> </w:t>
      </w:r>
      <w:r>
        <w:rPr>
          <w:sz w:val="20"/>
        </w:rPr>
        <w:t>Civiles y Políticos como el Pacto Internacional de Derechos Económicos, Sociales y Culturales. Agregó que el Comité sobre Derechos Económicos, Sociales y Culturales (en adelante “Comité DESC”), que es el organismo de expertos independientes que supervisa la implementación</w:t>
      </w:r>
      <w:r>
        <w:rPr>
          <w:spacing w:val="-8"/>
          <w:sz w:val="20"/>
        </w:rPr>
        <w:t> </w:t>
      </w:r>
      <w:r>
        <w:rPr>
          <w:sz w:val="20"/>
        </w:rPr>
        <w:t>del</w:t>
      </w:r>
      <w:r>
        <w:rPr>
          <w:spacing w:val="-9"/>
          <w:sz w:val="20"/>
        </w:rPr>
        <w:t> </w:t>
      </w:r>
      <w:r>
        <w:rPr>
          <w:sz w:val="20"/>
        </w:rPr>
        <w:t>PIDESC</w:t>
      </w:r>
      <w:r>
        <w:rPr>
          <w:spacing w:val="-8"/>
          <w:sz w:val="20"/>
        </w:rPr>
        <w:t> </w:t>
      </w:r>
      <w:r>
        <w:rPr>
          <w:sz w:val="20"/>
        </w:rPr>
        <w:t>por</w:t>
      </w:r>
      <w:r>
        <w:rPr>
          <w:spacing w:val="-10"/>
          <w:sz w:val="20"/>
        </w:rPr>
        <w:t> </w:t>
      </w:r>
      <w:r>
        <w:rPr>
          <w:sz w:val="20"/>
        </w:rPr>
        <w:t>parte</w:t>
      </w:r>
      <w:r>
        <w:rPr>
          <w:spacing w:val="-10"/>
          <w:sz w:val="20"/>
        </w:rPr>
        <w:t> </w:t>
      </w:r>
      <w:r>
        <w:rPr>
          <w:sz w:val="20"/>
        </w:rPr>
        <w:t>de</w:t>
      </w:r>
      <w:r>
        <w:rPr>
          <w:spacing w:val="-10"/>
          <w:sz w:val="20"/>
        </w:rPr>
        <w:t> </w:t>
      </w:r>
      <w:r>
        <w:rPr>
          <w:sz w:val="20"/>
        </w:rPr>
        <w:t>los</w:t>
      </w:r>
      <w:r>
        <w:rPr>
          <w:spacing w:val="-7"/>
          <w:sz w:val="20"/>
        </w:rPr>
        <w:t> </w:t>
      </w:r>
      <w:r>
        <w:rPr>
          <w:sz w:val="20"/>
        </w:rPr>
        <w:t>Estados</w:t>
      </w:r>
      <w:r>
        <w:rPr>
          <w:spacing w:val="-10"/>
          <w:sz w:val="20"/>
        </w:rPr>
        <w:t> </w:t>
      </w:r>
      <w:r>
        <w:rPr>
          <w:sz w:val="20"/>
        </w:rPr>
        <w:t>Parte,</w:t>
      </w:r>
      <w:r>
        <w:rPr>
          <w:spacing w:val="-9"/>
          <w:sz w:val="20"/>
        </w:rPr>
        <w:t> </w:t>
      </w:r>
      <w:r>
        <w:rPr>
          <w:sz w:val="20"/>
        </w:rPr>
        <w:t>ha</w:t>
      </w:r>
      <w:r>
        <w:rPr>
          <w:spacing w:val="-8"/>
          <w:sz w:val="20"/>
        </w:rPr>
        <w:t> </w:t>
      </w:r>
      <w:r>
        <w:rPr>
          <w:sz w:val="20"/>
        </w:rPr>
        <w:t>interpretado</w:t>
      </w:r>
      <w:r>
        <w:rPr>
          <w:spacing w:val="-10"/>
          <w:sz w:val="20"/>
        </w:rPr>
        <w:t> </w:t>
      </w:r>
      <w:r>
        <w:rPr>
          <w:sz w:val="20"/>
        </w:rPr>
        <w:t>el</w:t>
      </w:r>
      <w:r>
        <w:rPr>
          <w:spacing w:val="-9"/>
          <w:sz w:val="20"/>
        </w:rPr>
        <w:t> </w:t>
      </w:r>
      <w:r>
        <w:rPr>
          <w:sz w:val="20"/>
        </w:rPr>
        <w:t>artículo</w:t>
      </w:r>
      <w:r>
        <w:rPr>
          <w:spacing w:val="-10"/>
          <w:sz w:val="20"/>
        </w:rPr>
        <w:t> </w:t>
      </w:r>
      <w:r>
        <w:rPr>
          <w:sz w:val="20"/>
        </w:rPr>
        <w:t>1 en común de dichos pactos como aplicable a los pueblos indígenas.</w:t>
      </w:r>
    </w:p>
    <w:p>
      <w:pPr>
        <w:pStyle w:val="BodyText"/>
      </w:pPr>
    </w:p>
    <w:p>
      <w:pPr>
        <w:pStyle w:val="ListParagraph"/>
        <w:numPr>
          <w:ilvl w:val="0"/>
          <w:numId w:val="19"/>
        </w:numPr>
        <w:tabs>
          <w:tab w:pos="669" w:val="left" w:leader="none"/>
        </w:tabs>
        <w:spacing w:line="240" w:lineRule="auto" w:before="0" w:after="0"/>
        <w:ind w:left="102" w:right="166" w:firstLine="0"/>
        <w:jc w:val="both"/>
        <w:rPr>
          <w:i/>
          <w:sz w:val="20"/>
        </w:rPr>
      </w:pPr>
      <w:r>
        <w:rPr>
          <w:sz w:val="20"/>
        </w:rPr>
        <w:t>Al</w:t>
      </w:r>
      <w:r>
        <w:rPr>
          <w:spacing w:val="-12"/>
          <w:sz w:val="20"/>
        </w:rPr>
        <w:t> </w:t>
      </w:r>
      <w:r>
        <w:rPr>
          <w:sz w:val="20"/>
        </w:rPr>
        <w:t>respecto,</w:t>
      </w:r>
      <w:r>
        <w:rPr>
          <w:spacing w:val="-12"/>
          <w:sz w:val="20"/>
        </w:rPr>
        <w:t> </w:t>
      </w:r>
      <w:r>
        <w:rPr>
          <w:sz w:val="20"/>
        </w:rPr>
        <w:t>teniendo</w:t>
      </w:r>
      <w:r>
        <w:rPr>
          <w:spacing w:val="-11"/>
          <w:sz w:val="20"/>
        </w:rPr>
        <w:t> </w:t>
      </w:r>
      <w:r>
        <w:rPr>
          <w:sz w:val="20"/>
        </w:rPr>
        <w:t>en</w:t>
      </w:r>
      <w:r>
        <w:rPr>
          <w:spacing w:val="-10"/>
          <w:sz w:val="20"/>
        </w:rPr>
        <w:t> </w:t>
      </w:r>
      <w:r>
        <w:rPr>
          <w:sz w:val="20"/>
        </w:rPr>
        <w:t>consideración</w:t>
      </w:r>
      <w:r>
        <w:rPr>
          <w:spacing w:val="-12"/>
          <w:sz w:val="20"/>
        </w:rPr>
        <w:t> </w:t>
      </w:r>
      <w:r>
        <w:rPr>
          <w:sz w:val="20"/>
        </w:rPr>
        <w:t>la</w:t>
      </w:r>
      <w:r>
        <w:rPr>
          <w:spacing w:val="-12"/>
          <w:sz w:val="20"/>
        </w:rPr>
        <w:t> </w:t>
      </w:r>
      <w:r>
        <w:rPr>
          <w:sz w:val="20"/>
        </w:rPr>
        <w:t>interpretación</w:t>
      </w:r>
      <w:r>
        <w:rPr>
          <w:spacing w:val="-12"/>
          <w:sz w:val="20"/>
        </w:rPr>
        <w:t> </w:t>
      </w:r>
      <w:r>
        <w:rPr>
          <w:sz w:val="20"/>
        </w:rPr>
        <w:t>del</w:t>
      </w:r>
      <w:r>
        <w:rPr>
          <w:spacing w:val="-12"/>
          <w:sz w:val="20"/>
        </w:rPr>
        <w:t> </w:t>
      </w:r>
      <w:r>
        <w:rPr>
          <w:sz w:val="20"/>
        </w:rPr>
        <w:t>Comité</w:t>
      </w:r>
      <w:r>
        <w:rPr>
          <w:spacing w:val="-12"/>
          <w:sz w:val="20"/>
        </w:rPr>
        <w:t> </w:t>
      </w:r>
      <w:r>
        <w:rPr>
          <w:sz w:val="20"/>
        </w:rPr>
        <w:t>DESC,</w:t>
      </w:r>
      <w:r>
        <w:rPr>
          <w:spacing w:val="-13"/>
          <w:sz w:val="20"/>
        </w:rPr>
        <w:t> </w:t>
      </w:r>
      <w:r>
        <w:rPr>
          <w:sz w:val="20"/>
        </w:rPr>
        <w:t>la</w:t>
      </w:r>
      <w:r>
        <w:rPr>
          <w:spacing w:val="-12"/>
          <w:sz w:val="20"/>
        </w:rPr>
        <w:t> </w:t>
      </w:r>
      <w:r>
        <w:rPr>
          <w:sz w:val="20"/>
        </w:rPr>
        <w:t>Corte IDH</w:t>
      </w:r>
      <w:r>
        <w:rPr>
          <w:spacing w:val="-4"/>
          <w:sz w:val="20"/>
        </w:rPr>
        <w:t> </w:t>
      </w:r>
      <w:r>
        <w:rPr>
          <w:sz w:val="20"/>
        </w:rPr>
        <w:t>observó</w:t>
      </w:r>
      <w:r>
        <w:rPr>
          <w:spacing w:val="-8"/>
          <w:sz w:val="20"/>
        </w:rPr>
        <w:t> </w:t>
      </w:r>
      <w:r>
        <w:rPr>
          <w:sz w:val="20"/>
        </w:rPr>
        <w:t>que</w:t>
      </w:r>
      <w:r>
        <w:rPr>
          <w:spacing w:val="-4"/>
          <w:sz w:val="20"/>
        </w:rPr>
        <w:t> </w:t>
      </w:r>
      <w:r>
        <w:rPr>
          <w:sz w:val="20"/>
        </w:rPr>
        <w:t>en</w:t>
      </w:r>
      <w:r>
        <w:rPr>
          <w:spacing w:val="-6"/>
          <w:sz w:val="20"/>
        </w:rPr>
        <w:t> </w:t>
      </w:r>
      <w:r>
        <w:rPr>
          <w:sz w:val="20"/>
        </w:rPr>
        <w:t>virtud</w:t>
      </w:r>
      <w:r>
        <w:rPr>
          <w:spacing w:val="-6"/>
          <w:sz w:val="20"/>
        </w:rPr>
        <w:t> </w:t>
      </w:r>
      <w:r>
        <w:rPr>
          <w:sz w:val="20"/>
        </w:rPr>
        <w:t>del</w:t>
      </w:r>
      <w:r>
        <w:rPr>
          <w:spacing w:val="-6"/>
          <w:sz w:val="20"/>
        </w:rPr>
        <w:t> </w:t>
      </w:r>
      <w:r>
        <w:rPr>
          <w:sz w:val="20"/>
        </w:rPr>
        <w:t>derecho</w:t>
      </w:r>
      <w:r>
        <w:rPr>
          <w:spacing w:val="-8"/>
          <w:sz w:val="20"/>
        </w:rPr>
        <w:t> </w:t>
      </w:r>
      <w:r>
        <w:rPr>
          <w:sz w:val="20"/>
        </w:rPr>
        <w:t>a</w:t>
      </w:r>
      <w:r>
        <w:rPr>
          <w:spacing w:val="-6"/>
          <w:sz w:val="20"/>
        </w:rPr>
        <w:t> </w:t>
      </w:r>
      <w:r>
        <w:rPr>
          <w:sz w:val="20"/>
        </w:rPr>
        <w:t>la</w:t>
      </w:r>
      <w:r>
        <w:rPr>
          <w:spacing w:val="-6"/>
          <w:sz w:val="20"/>
        </w:rPr>
        <w:t> </w:t>
      </w:r>
      <w:r>
        <w:rPr>
          <w:sz w:val="20"/>
        </w:rPr>
        <w:t>autodeterminación</w:t>
      </w:r>
      <w:r>
        <w:rPr>
          <w:spacing w:val="-6"/>
          <w:sz w:val="20"/>
        </w:rPr>
        <w:t> </w:t>
      </w:r>
      <w:r>
        <w:rPr>
          <w:sz w:val="20"/>
        </w:rPr>
        <w:t>de</w:t>
      </w:r>
      <w:r>
        <w:rPr>
          <w:spacing w:val="-8"/>
          <w:sz w:val="20"/>
        </w:rPr>
        <w:t> </w:t>
      </w:r>
      <w:r>
        <w:rPr>
          <w:sz w:val="20"/>
        </w:rPr>
        <w:t>los</w:t>
      </w:r>
      <w:r>
        <w:rPr>
          <w:spacing w:val="-7"/>
          <w:sz w:val="20"/>
        </w:rPr>
        <w:t> </w:t>
      </w:r>
      <w:r>
        <w:rPr>
          <w:sz w:val="20"/>
        </w:rPr>
        <w:t>pueblos</w:t>
      </w:r>
      <w:r>
        <w:rPr>
          <w:spacing w:val="-5"/>
          <w:sz w:val="20"/>
        </w:rPr>
        <w:t> </w:t>
      </w:r>
      <w:r>
        <w:rPr>
          <w:sz w:val="20"/>
        </w:rPr>
        <w:t>indígenas conforme a dicho artículo 1, estos podrán “provee[r] a su desarrollo económico, social y cultural” y pueden “disponer libremente de sus riquezas y recursos naturales” para que</w:t>
      </w:r>
      <w:r>
        <w:rPr>
          <w:spacing w:val="-9"/>
          <w:sz w:val="20"/>
        </w:rPr>
        <w:t> </w:t>
      </w:r>
      <w:r>
        <w:rPr>
          <w:sz w:val="20"/>
        </w:rPr>
        <w:t>no</w:t>
      </w:r>
      <w:r>
        <w:rPr>
          <w:spacing w:val="-5"/>
          <w:sz w:val="20"/>
        </w:rPr>
        <w:t> </w:t>
      </w:r>
      <w:r>
        <w:rPr>
          <w:sz w:val="20"/>
        </w:rPr>
        <w:t>se</w:t>
      </w:r>
      <w:r>
        <w:rPr>
          <w:spacing w:val="-8"/>
          <w:sz w:val="20"/>
        </w:rPr>
        <w:t> </w:t>
      </w:r>
      <w:r>
        <w:rPr>
          <w:sz w:val="20"/>
        </w:rPr>
        <w:t>los</w:t>
      </w:r>
      <w:r>
        <w:rPr>
          <w:spacing w:val="-8"/>
          <w:sz w:val="20"/>
        </w:rPr>
        <w:t> </w:t>
      </w:r>
      <w:r>
        <w:rPr>
          <w:sz w:val="20"/>
        </w:rPr>
        <w:t>prive</w:t>
      </w:r>
      <w:r>
        <w:rPr>
          <w:spacing w:val="-6"/>
          <w:sz w:val="20"/>
        </w:rPr>
        <w:t> </w:t>
      </w:r>
      <w:r>
        <w:rPr>
          <w:sz w:val="20"/>
        </w:rPr>
        <w:t>de</w:t>
      </w:r>
      <w:r>
        <w:rPr>
          <w:spacing w:val="-6"/>
          <w:sz w:val="20"/>
        </w:rPr>
        <w:t> </w:t>
      </w:r>
      <w:r>
        <w:rPr>
          <w:sz w:val="20"/>
        </w:rPr>
        <w:t>“sus</w:t>
      </w:r>
      <w:r>
        <w:rPr>
          <w:spacing w:val="-8"/>
          <w:sz w:val="20"/>
        </w:rPr>
        <w:t> </w:t>
      </w:r>
      <w:r>
        <w:rPr>
          <w:sz w:val="20"/>
        </w:rPr>
        <w:t>propios</w:t>
      </w:r>
      <w:r>
        <w:rPr>
          <w:spacing w:val="-7"/>
          <w:sz w:val="20"/>
        </w:rPr>
        <w:t> </w:t>
      </w:r>
      <w:r>
        <w:rPr>
          <w:sz w:val="20"/>
        </w:rPr>
        <w:t>medios</w:t>
      </w:r>
      <w:r>
        <w:rPr>
          <w:spacing w:val="-7"/>
          <w:sz w:val="20"/>
        </w:rPr>
        <w:t> </w:t>
      </w:r>
      <w:r>
        <w:rPr>
          <w:sz w:val="20"/>
        </w:rPr>
        <w:t>de</w:t>
      </w:r>
      <w:r>
        <w:rPr>
          <w:spacing w:val="-6"/>
          <w:sz w:val="20"/>
        </w:rPr>
        <w:t> </w:t>
      </w:r>
      <w:r>
        <w:rPr>
          <w:sz w:val="20"/>
        </w:rPr>
        <w:t>subsistencia”</w:t>
      </w:r>
      <w:r>
        <w:rPr>
          <w:position w:val="7"/>
          <w:sz w:val="13"/>
        </w:rPr>
        <w:t>11</w:t>
      </w:r>
      <w:r>
        <w:rPr>
          <w:sz w:val="20"/>
        </w:rPr>
        <w:t>.</w:t>
      </w:r>
      <w:r>
        <w:rPr>
          <w:spacing w:val="59"/>
          <w:sz w:val="20"/>
        </w:rPr>
        <w:t> </w:t>
      </w:r>
      <w:r>
        <w:rPr>
          <w:sz w:val="20"/>
        </w:rPr>
        <w:t>En</w:t>
      </w:r>
      <w:r>
        <w:rPr>
          <w:spacing w:val="-4"/>
          <w:sz w:val="20"/>
        </w:rPr>
        <w:t> </w:t>
      </w:r>
      <w:r>
        <w:rPr>
          <w:sz w:val="20"/>
        </w:rPr>
        <w:t>suma,</w:t>
      </w:r>
      <w:r>
        <w:rPr>
          <w:spacing w:val="-5"/>
          <w:sz w:val="20"/>
        </w:rPr>
        <w:t> </w:t>
      </w:r>
      <w:r>
        <w:rPr>
          <w:sz w:val="20"/>
        </w:rPr>
        <w:t>en</w:t>
      </w:r>
      <w:r>
        <w:rPr>
          <w:spacing w:val="-6"/>
          <w:sz w:val="20"/>
        </w:rPr>
        <w:t> </w:t>
      </w:r>
      <w:r>
        <w:rPr>
          <w:sz w:val="20"/>
        </w:rPr>
        <w:t>ese</w:t>
      </w:r>
      <w:r>
        <w:rPr>
          <w:spacing w:val="-9"/>
          <w:sz w:val="20"/>
        </w:rPr>
        <w:t> </w:t>
      </w:r>
      <w:r>
        <w:rPr>
          <w:sz w:val="20"/>
        </w:rPr>
        <w:t>caso</w:t>
      </w:r>
      <w:r>
        <w:rPr>
          <w:spacing w:val="-5"/>
          <w:sz w:val="20"/>
        </w:rPr>
        <w:t> </w:t>
      </w:r>
      <w:r>
        <w:rPr>
          <w:i/>
          <w:spacing w:val="-5"/>
          <w:sz w:val="20"/>
        </w:rPr>
        <w:t>la</w:t>
      </w:r>
    </w:p>
    <w:p>
      <w:pPr>
        <w:pStyle w:val="BodyText"/>
        <w:rPr>
          <w:i/>
        </w:rPr>
      </w:pPr>
    </w:p>
    <w:p>
      <w:pPr>
        <w:pStyle w:val="BodyText"/>
        <w:spacing w:before="5"/>
        <w:rPr>
          <w:i/>
          <w:sz w:val="22"/>
        </w:rPr>
      </w:pPr>
      <w:r>
        <w:rPr/>
        <w:pict>
          <v:rect style="position:absolute;margin-left:85.103996pt;margin-top:14.831602pt;width:144.020pt;height:.83997pt;mso-position-horizontal-relative:page;mso-position-vertical-relative:paragraph;z-index:-15696384;mso-wrap-distance-left:0;mso-wrap-distance-right:0" id="docshape65" filled="true" fillcolor="#000000" stroked="false">
            <v:fill type="solid"/>
            <w10:wrap type="topAndBottom"/>
          </v:rect>
        </w:pict>
      </w:r>
    </w:p>
    <w:p>
      <w:pPr>
        <w:spacing w:before="108"/>
        <w:ind w:left="102" w:right="162" w:firstLine="0"/>
        <w:jc w:val="both"/>
        <w:rPr>
          <w:i/>
          <w:sz w:val="16"/>
        </w:rPr>
      </w:pPr>
      <w:r>
        <w:rPr>
          <w:i/>
          <w:sz w:val="16"/>
          <w:vertAlign w:val="superscript"/>
        </w:rPr>
        <w:t>8</w:t>
      </w:r>
      <w:r>
        <w:rPr>
          <w:i/>
          <w:spacing w:val="40"/>
          <w:sz w:val="16"/>
          <w:vertAlign w:val="baseline"/>
        </w:rPr>
        <w:t>  </w:t>
      </w:r>
      <w:r>
        <w:rPr>
          <w:i/>
          <w:sz w:val="16"/>
          <w:vertAlign w:val="baseline"/>
        </w:rPr>
        <w:t>Cfr. Caso Pueblo Saramaka Vs. Surinam. Excepciones Preliminares, Fondo, Reparaciones y Costas.</w:t>
      </w:r>
      <w:r>
        <w:rPr>
          <w:i/>
          <w:sz w:val="16"/>
          <w:vertAlign w:val="baseline"/>
        </w:rPr>
        <w:t> </w:t>
      </w:r>
      <w:r>
        <w:rPr>
          <w:sz w:val="16"/>
          <w:vertAlign w:val="baseline"/>
        </w:rPr>
        <w:t>Sentencia de 28 de noviembre de 2007</w:t>
      </w:r>
      <w:r>
        <w:rPr>
          <w:i/>
          <w:sz w:val="16"/>
          <w:vertAlign w:val="baseline"/>
        </w:rPr>
        <w:t>. </w:t>
      </w:r>
      <w:r>
        <w:rPr>
          <w:sz w:val="16"/>
          <w:vertAlign w:val="baseline"/>
        </w:rPr>
        <w:t>Serie C No. 172, </w:t>
      </w:r>
      <w:r>
        <w:rPr>
          <w:i/>
          <w:sz w:val="16"/>
          <w:vertAlign w:val="baseline"/>
        </w:rPr>
        <w:t>párr. 129, y Caso del Pueblo indígena Kichwa de</w:t>
      </w:r>
      <w:r>
        <w:rPr>
          <w:i/>
          <w:sz w:val="16"/>
          <w:vertAlign w:val="baseline"/>
        </w:rPr>
        <w:t> Sarayaku</w:t>
      </w:r>
      <w:r>
        <w:rPr>
          <w:i/>
          <w:spacing w:val="-4"/>
          <w:sz w:val="16"/>
          <w:vertAlign w:val="baseline"/>
        </w:rPr>
        <w:t> </w:t>
      </w:r>
      <w:r>
        <w:rPr>
          <w:i/>
          <w:sz w:val="16"/>
          <w:vertAlign w:val="baseline"/>
        </w:rPr>
        <w:t>Vs.</w:t>
      </w:r>
      <w:r>
        <w:rPr>
          <w:i/>
          <w:spacing w:val="-3"/>
          <w:sz w:val="16"/>
          <w:vertAlign w:val="baseline"/>
        </w:rPr>
        <w:t> </w:t>
      </w:r>
      <w:r>
        <w:rPr>
          <w:i/>
          <w:sz w:val="16"/>
          <w:vertAlign w:val="baseline"/>
        </w:rPr>
        <w:t>Ecuador.</w:t>
      </w:r>
      <w:r>
        <w:rPr>
          <w:i/>
          <w:spacing w:val="-3"/>
          <w:sz w:val="16"/>
          <w:vertAlign w:val="baseline"/>
        </w:rPr>
        <w:t> </w:t>
      </w:r>
      <w:r>
        <w:rPr>
          <w:i/>
          <w:sz w:val="16"/>
          <w:vertAlign w:val="baseline"/>
        </w:rPr>
        <w:t>Fondo</w:t>
      </w:r>
      <w:r>
        <w:rPr>
          <w:i/>
          <w:spacing w:val="-2"/>
          <w:sz w:val="16"/>
          <w:vertAlign w:val="baseline"/>
        </w:rPr>
        <w:t> </w:t>
      </w:r>
      <w:r>
        <w:rPr>
          <w:i/>
          <w:sz w:val="16"/>
          <w:vertAlign w:val="baseline"/>
        </w:rPr>
        <w:t>y</w:t>
      </w:r>
      <w:r>
        <w:rPr>
          <w:i/>
          <w:spacing w:val="-2"/>
          <w:sz w:val="16"/>
          <w:vertAlign w:val="baseline"/>
        </w:rPr>
        <w:t> </w:t>
      </w:r>
      <w:r>
        <w:rPr>
          <w:i/>
          <w:sz w:val="16"/>
          <w:vertAlign w:val="baseline"/>
        </w:rPr>
        <w:t>Reparaciones.</w:t>
      </w:r>
      <w:r>
        <w:rPr>
          <w:i/>
          <w:spacing w:val="-1"/>
          <w:sz w:val="16"/>
          <w:vertAlign w:val="baseline"/>
        </w:rPr>
        <w:t> </w:t>
      </w:r>
      <w:r>
        <w:rPr>
          <w:sz w:val="16"/>
          <w:vertAlign w:val="baseline"/>
        </w:rPr>
        <w:t>Sentencia</w:t>
      </w:r>
      <w:r>
        <w:rPr>
          <w:spacing w:val="-3"/>
          <w:sz w:val="16"/>
          <w:vertAlign w:val="baseline"/>
        </w:rPr>
        <w:t> </w:t>
      </w:r>
      <w:r>
        <w:rPr>
          <w:sz w:val="16"/>
          <w:vertAlign w:val="baseline"/>
        </w:rPr>
        <w:t>de</w:t>
      </w:r>
      <w:r>
        <w:rPr>
          <w:spacing w:val="-5"/>
          <w:sz w:val="16"/>
          <w:vertAlign w:val="baseline"/>
        </w:rPr>
        <w:t> </w:t>
      </w:r>
      <w:r>
        <w:rPr>
          <w:sz w:val="16"/>
          <w:vertAlign w:val="baseline"/>
        </w:rPr>
        <w:t>27</w:t>
      </w:r>
      <w:r>
        <w:rPr>
          <w:spacing w:val="-2"/>
          <w:sz w:val="16"/>
          <w:vertAlign w:val="baseline"/>
        </w:rPr>
        <w:t> </w:t>
      </w:r>
      <w:r>
        <w:rPr>
          <w:sz w:val="16"/>
          <w:vertAlign w:val="baseline"/>
        </w:rPr>
        <w:t>de junio</w:t>
      </w:r>
      <w:r>
        <w:rPr>
          <w:spacing w:val="-2"/>
          <w:sz w:val="16"/>
          <w:vertAlign w:val="baseline"/>
        </w:rPr>
        <w:t> </w:t>
      </w:r>
      <w:r>
        <w:rPr>
          <w:sz w:val="16"/>
          <w:vertAlign w:val="baseline"/>
        </w:rPr>
        <w:t>de</w:t>
      </w:r>
      <w:r>
        <w:rPr>
          <w:spacing w:val="-5"/>
          <w:sz w:val="16"/>
          <w:vertAlign w:val="baseline"/>
        </w:rPr>
        <w:t> </w:t>
      </w:r>
      <w:r>
        <w:rPr>
          <w:sz w:val="16"/>
          <w:vertAlign w:val="baseline"/>
        </w:rPr>
        <w:t>2012.</w:t>
      </w:r>
      <w:r>
        <w:rPr>
          <w:spacing w:val="-1"/>
          <w:sz w:val="16"/>
          <w:vertAlign w:val="baseline"/>
        </w:rPr>
        <w:t> </w:t>
      </w:r>
      <w:r>
        <w:rPr>
          <w:sz w:val="16"/>
          <w:vertAlign w:val="baseline"/>
        </w:rPr>
        <w:t>Serie</w:t>
      </w:r>
      <w:r>
        <w:rPr>
          <w:spacing w:val="-3"/>
          <w:sz w:val="16"/>
          <w:vertAlign w:val="baseline"/>
        </w:rPr>
        <w:t> </w:t>
      </w:r>
      <w:r>
        <w:rPr>
          <w:sz w:val="16"/>
          <w:vertAlign w:val="baseline"/>
        </w:rPr>
        <w:t>C</w:t>
      </w:r>
      <w:r>
        <w:rPr>
          <w:spacing w:val="-4"/>
          <w:sz w:val="16"/>
          <w:vertAlign w:val="baseline"/>
        </w:rPr>
        <w:t> </w:t>
      </w:r>
      <w:r>
        <w:rPr>
          <w:sz w:val="16"/>
          <w:vertAlign w:val="baseline"/>
        </w:rPr>
        <w:t>No.</w:t>
      </w:r>
      <w:r>
        <w:rPr>
          <w:spacing w:val="-4"/>
          <w:sz w:val="16"/>
          <w:vertAlign w:val="baseline"/>
        </w:rPr>
        <w:t> </w:t>
      </w:r>
      <w:r>
        <w:rPr>
          <w:sz w:val="16"/>
          <w:vertAlign w:val="baseline"/>
        </w:rPr>
        <w:t>245</w:t>
      </w:r>
      <w:r>
        <w:rPr>
          <w:i/>
          <w:sz w:val="16"/>
          <w:vertAlign w:val="baseline"/>
        </w:rPr>
        <w:t>,</w:t>
      </w:r>
      <w:r>
        <w:rPr>
          <w:i/>
          <w:spacing w:val="-4"/>
          <w:sz w:val="16"/>
          <w:vertAlign w:val="baseline"/>
        </w:rPr>
        <w:t> </w:t>
      </w:r>
      <w:r>
        <w:rPr>
          <w:i/>
          <w:sz w:val="16"/>
          <w:vertAlign w:val="baseline"/>
        </w:rPr>
        <w:t>párr.</w:t>
      </w:r>
      <w:r>
        <w:rPr>
          <w:i/>
          <w:spacing w:val="-4"/>
          <w:sz w:val="16"/>
          <w:vertAlign w:val="baseline"/>
        </w:rPr>
        <w:t> </w:t>
      </w:r>
      <w:r>
        <w:rPr>
          <w:i/>
          <w:sz w:val="16"/>
          <w:vertAlign w:val="baseline"/>
        </w:rPr>
        <w:t>157.</w:t>
      </w:r>
    </w:p>
    <w:p>
      <w:pPr>
        <w:spacing w:before="122"/>
        <w:ind w:left="102" w:right="0" w:firstLine="0"/>
        <w:jc w:val="both"/>
        <w:rPr>
          <w:sz w:val="16"/>
        </w:rPr>
      </w:pPr>
      <w:r>
        <w:rPr>
          <w:sz w:val="16"/>
          <w:vertAlign w:val="superscript"/>
        </w:rPr>
        <w:t>9</w:t>
      </w:r>
      <w:r>
        <w:rPr>
          <w:spacing w:val="78"/>
          <w:w w:val="150"/>
          <w:sz w:val="16"/>
          <w:vertAlign w:val="baseline"/>
        </w:rPr>
        <w:t>   </w:t>
      </w:r>
      <w:r>
        <w:rPr>
          <w:i/>
          <w:sz w:val="16"/>
          <w:vertAlign w:val="baseline"/>
        </w:rPr>
        <w:t>Cfr. Caso</w:t>
      </w:r>
      <w:r>
        <w:rPr>
          <w:i/>
          <w:spacing w:val="-2"/>
          <w:sz w:val="16"/>
          <w:vertAlign w:val="baseline"/>
        </w:rPr>
        <w:t> </w:t>
      </w:r>
      <w:r>
        <w:rPr>
          <w:i/>
          <w:sz w:val="16"/>
          <w:vertAlign w:val="baseline"/>
        </w:rPr>
        <w:t>del</w:t>
      </w:r>
      <w:r>
        <w:rPr>
          <w:i/>
          <w:spacing w:val="-4"/>
          <w:sz w:val="16"/>
          <w:vertAlign w:val="baseline"/>
        </w:rPr>
        <w:t> </w:t>
      </w:r>
      <w:r>
        <w:rPr>
          <w:i/>
          <w:sz w:val="16"/>
          <w:vertAlign w:val="baseline"/>
        </w:rPr>
        <w:t>Pueblo</w:t>
      </w:r>
      <w:r>
        <w:rPr>
          <w:i/>
          <w:spacing w:val="-2"/>
          <w:sz w:val="16"/>
          <w:vertAlign w:val="baseline"/>
        </w:rPr>
        <w:t> </w:t>
      </w:r>
      <w:r>
        <w:rPr>
          <w:i/>
          <w:sz w:val="16"/>
          <w:vertAlign w:val="baseline"/>
        </w:rPr>
        <w:t>indígena</w:t>
      </w:r>
      <w:r>
        <w:rPr>
          <w:i/>
          <w:spacing w:val="-6"/>
          <w:sz w:val="16"/>
          <w:vertAlign w:val="baseline"/>
        </w:rPr>
        <w:t> </w:t>
      </w:r>
      <w:r>
        <w:rPr>
          <w:i/>
          <w:sz w:val="16"/>
          <w:vertAlign w:val="baseline"/>
        </w:rPr>
        <w:t>Kichwa</w:t>
      </w:r>
      <w:r>
        <w:rPr>
          <w:i/>
          <w:spacing w:val="-2"/>
          <w:sz w:val="16"/>
          <w:vertAlign w:val="baseline"/>
        </w:rPr>
        <w:t> </w:t>
      </w:r>
      <w:r>
        <w:rPr>
          <w:i/>
          <w:sz w:val="16"/>
          <w:vertAlign w:val="baseline"/>
        </w:rPr>
        <w:t>de</w:t>
      </w:r>
      <w:r>
        <w:rPr>
          <w:i/>
          <w:spacing w:val="-3"/>
          <w:sz w:val="16"/>
          <w:vertAlign w:val="baseline"/>
        </w:rPr>
        <w:t> </w:t>
      </w:r>
      <w:r>
        <w:rPr>
          <w:i/>
          <w:sz w:val="16"/>
          <w:vertAlign w:val="baseline"/>
        </w:rPr>
        <w:t>Sarayaku</w:t>
      </w:r>
      <w:r>
        <w:rPr>
          <w:i/>
          <w:spacing w:val="-4"/>
          <w:sz w:val="16"/>
          <w:vertAlign w:val="baseline"/>
        </w:rPr>
        <w:t> </w:t>
      </w:r>
      <w:r>
        <w:rPr>
          <w:i/>
          <w:sz w:val="16"/>
          <w:vertAlign w:val="baseline"/>
        </w:rPr>
        <w:t>Vs.</w:t>
      </w:r>
      <w:r>
        <w:rPr>
          <w:i/>
          <w:spacing w:val="-4"/>
          <w:sz w:val="16"/>
          <w:vertAlign w:val="baseline"/>
        </w:rPr>
        <w:t> </w:t>
      </w:r>
      <w:r>
        <w:rPr>
          <w:i/>
          <w:sz w:val="16"/>
          <w:vertAlign w:val="baseline"/>
        </w:rPr>
        <w:t>Ecuador</w:t>
      </w:r>
      <w:r>
        <w:rPr>
          <w:sz w:val="16"/>
          <w:vertAlign w:val="baseline"/>
        </w:rPr>
        <w:t>,</w:t>
      </w:r>
      <w:r>
        <w:rPr>
          <w:spacing w:val="-1"/>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5"/>
          <w:sz w:val="16"/>
          <w:vertAlign w:val="baseline"/>
        </w:rPr>
        <w:t> </w:t>
      </w:r>
      <w:r>
        <w:rPr>
          <w:spacing w:val="-4"/>
          <w:sz w:val="16"/>
          <w:vertAlign w:val="baseline"/>
        </w:rPr>
        <w:t>164.</w:t>
      </w:r>
    </w:p>
    <w:p>
      <w:pPr>
        <w:spacing w:before="120"/>
        <w:ind w:left="102" w:right="0" w:firstLine="0"/>
        <w:jc w:val="both"/>
        <w:rPr>
          <w:sz w:val="16"/>
        </w:rPr>
      </w:pPr>
      <w:r>
        <w:rPr>
          <w:sz w:val="16"/>
          <w:vertAlign w:val="superscript"/>
        </w:rPr>
        <w:t>10</w:t>
      </w:r>
      <w:r>
        <w:rPr>
          <w:spacing w:val="56"/>
          <w:w w:val="150"/>
          <w:sz w:val="16"/>
          <w:vertAlign w:val="baseline"/>
        </w:rPr>
        <w:t>   </w:t>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de</w:t>
      </w:r>
      <w:r>
        <w:rPr>
          <w:i/>
          <w:spacing w:val="-4"/>
          <w:sz w:val="16"/>
          <w:vertAlign w:val="baseline"/>
        </w:rPr>
        <w:t> </w:t>
      </w:r>
      <w:r>
        <w:rPr>
          <w:i/>
          <w:sz w:val="16"/>
          <w:vertAlign w:val="baseline"/>
        </w:rPr>
        <w:t>San</w:t>
      </w:r>
      <w:r>
        <w:rPr>
          <w:i/>
          <w:spacing w:val="-5"/>
          <w:sz w:val="16"/>
          <w:vertAlign w:val="baseline"/>
        </w:rPr>
        <w:t> </w:t>
      </w:r>
      <w:r>
        <w:rPr>
          <w:i/>
          <w:sz w:val="16"/>
          <w:vertAlign w:val="baseline"/>
        </w:rPr>
        <w:t>Juan</w:t>
      </w:r>
      <w:r>
        <w:rPr>
          <w:i/>
          <w:spacing w:val="-2"/>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5"/>
          <w:sz w:val="16"/>
          <w:vertAlign w:val="baseline"/>
        </w:rPr>
        <w:t> </w:t>
      </w:r>
      <w:r>
        <w:rPr>
          <w:i/>
          <w:sz w:val="16"/>
          <w:vertAlign w:val="baseline"/>
        </w:rPr>
        <w:t>Vs.</w:t>
      </w:r>
      <w:r>
        <w:rPr>
          <w:i/>
          <w:spacing w:val="-2"/>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2"/>
          <w:sz w:val="16"/>
          <w:vertAlign w:val="baseline"/>
        </w:rPr>
        <w:t> </w:t>
      </w:r>
      <w:r>
        <w:rPr>
          <w:spacing w:val="-4"/>
          <w:sz w:val="16"/>
          <w:vertAlign w:val="baseline"/>
        </w:rPr>
        <w:t>119.</w:t>
      </w:r>
    </w:p>
    <w:p>
      <w:pPr>
        <w:spacing w:before="120"/>
        <w:ind w:left="102" w:right="0" w:firstLine="0"/>
        <w:jc w:val="both"/>
        <w:rPr>
          <w:i/>
          <w:sz w:val="16"/>
        </w:rPr>
      </w:pPr>
      <w:r>
        <w:rPr>
          <w:sz w:val="16"/>
          <w:vertAlign w:val="superscript"/>
        </w:rPr>
        <w:t>11</w:t>
      </w:r>
      <w:r>
        <w:rPr>
          <w:spacing w:val="53"/>
          <w:w w:val="150"/>
          <w:sz w:val="16"/>
          <w:vertAlign w:val="baseline"/>
        </w:rPr>
        <w:t>   </w:t>
      </w:r>
      <w:r>
        <w:rPr>
          <w:i/>
          <w:sz w:val="16"/>
          <w:vertAlign w:val="baseline"/>
        </w:rPr>
        <w:t>ONU,</w:t>
      </w:r>
      <w:r>
        <w:rPr>
          <w:i/>
          <w:spacing w:val="-4"/>
          <w:sz w:val="16"/>
          <w:vertAlign w:val="baseline"/>
        </w:rPr>
        <w:t> </w:t>
      </w:r>
      <w:r>
        <w:rPr>
          <w:i/>
          <w:sz w:val="16"/>
          <w:vertAlign w:val="baseline"/>
        </w:rPr>
        <w:t>Comité</w:t>
      </w:r>
      <w:r>
        <w:rPr>
          <w:i/>
          <w:spacing w:val="-5"/>
          <w:sz w:val="16"/>
          <w:vertAlign w:val="baseline"/>
        </w:rPr>
        <w:t> </w:t>
      </w:r>
      <w:r>
        <w:rPr>
          <w:i/>
          <w:sz w:val="16"/>
          <w:vertAlign w:val="baseline"/>
        </w:rPr>
        <w:t>de</w:t>
      </w:r>
      <w:r>
        <w:rPr>
          <w:i/>
          <w:spacing w:val="-5"/>
          <w:sz w:val="16"/>
          <w:vertAlign w:val="baseline"/>
        </w:rPr>
        <w:t> </w:t>
      </w:r>
      <w:r>
        <w:rPr>
          <w:i/>
          <w:sz w:val="16"/>
          <w:vertAlign w:val="baseline"/>
        </w:rPr>
        <w:t>Derechos</w:t>
      </w:r>
      <w:r>
        <w:rPr>
          <w:i/>
          <w:spacing w:val="-2"/>
          <w:sz w:val="16"/>
          <w:vertAlign w:val="baseline"/>
        </w:rPr>
        <w:t> </w:t>
      </w:r>
      <w:r>
        <w:rPr>
          <w:i/>
          <w:sz w:val="16"/>
          <w:vertAlign w:val="baseline"/>
        </w:rPr>
        <w:t>Económicos,</w:t>
      </w:r>
      <w:r>
        <w:rPr>
          <w:i/>
          <w:spacing w:val="-4"/>
          <w:sz w:val="16"/>
          <w:vertAlign w:val="baseline"/>
        </w:rPr>
        <w:t> </w:t>
      </w:r>
      <w:r>
        <w:rPr>
          <w:i/>
          <w:sz w:val="16"/>
          <w:vertAlign w:val="baseline"/>
        </w:rPr>
        <w:t>Sociales</w:t>
      </w:r>
      <w:r>
        <w:rPr>
          <w:i/>
          <w:spacing w:val="-4"/>
          <w:sz w:val="16"/>
          <w:vertAlign w:val="baseline"/>
        </w:rPr>
        <w:t> </w:t>
      </w:r>
      <w:r>
        <w:rPr>
          <w:i/>
          <w:sz w:val="16"/>
          <w:vertAlign w:val="baseline"/>
        </w:rPr>
        <w:t>y</w:t>
      </w:r>
      <w:r>
        <w:rPr>
          <w:i/>
          <w:spacing w:val="-4"/>
          <w:sz w:val="16"/>
          <w:vertAlign w:val="baseline"/>
        </w:rPr>
        <w:t> </w:t>
      </w:r>
      <w:r>
        <w:rPr>
          <w:i/>
          <w:sz w:val="16"/>
          <w:vertAlign w:val="baseline"/>
        </w:rPr>
        <w:t>Culturales,</w:t>
      </w:r>
      <w:r>
        <w:rPr>
          <w:i/>
          <w:spacing w:val="-3"/>
          <w:sz w:val="16"/>
          <w:vertAlign w:val="baseline"/>
        </w:rPr>
        <w:t> </w:t>
      </w:r>
      <w:r>
        <w:rPr>
          <w:i/>
          <w:sz w:val="16"/>
          <w:vertAlign w:val="baseline"/>
        </w:rPr>
        <w:t>Consideración</w:t>
      </w:r>
      <w:r>
        <w:rPr>
          <w:i/>
          <w:spacing w:val="-5"/>
          <w:sz w:val="16"/>
          <w:vertAlign w:val="baseline"/>
        </w:rPr>
        <w:t> </w:t>
      </w:r>
      <w:r>
        <w:rPr>
          <w:i/>
          <w:sz w:val="16"/>
          <w:vertAlign w:val="baseline"/>
        </w:rPr>
        <w:t>de</w:t>
      </w:r>
      <w:r>
        <w:rPr>
          <w:i/>
          <w:spacing w:val="-2"/>
          <w:sz w:val="16"/>
          <w:vertAlign w:val="baseline"/>
        </w:rPr>
        <w:t> </w:t>
      </w:r>
      <w:r>
        <w:rPr>
          <w:i/>
          <w:sz w:val="16"/>
          <w:vertAlign w:val="baseline"/>
        </w:rPr>
        <w:t>Informes</w:t>
      </w:r>
      <w:r>
        <w:rPr>
          <w:i/>
          <w:spacing w:val="-4"/>
          <w:sz w:val="16"/>
          <w:vertAlign w:val="baseline"/>
        </w:rPr>
        <w:t> </w:t>
      </w:r>
      <w:r>
        <w:rPr>
          <w:i/>
          <w:spacing w:val="-2"/>
          <w:sz w:val="16"/>
          <w:vertAlign w:val="baseline"/>
        </w:rPr>
        <w:t>presentados</w:t>
      </w:r>
    </w:p>
    <w:p>
      <w:pPr>
        <w:spacing w:after="0"/>
        <w:jc w:val="both"/>
        <w:rPr>
          <w:sz w:val="16"/>
        </w:rPr>
        <w:sectPr>
          <w:pgSz w:w="12240" w:h="15840"/>
          <w:pgMar w:header="0" w:footer="751" w:top="1580" w:bottom="940" w:left="1600" w:right="1580"/>
        </w:sectPr>
      </w:pPr>
    </w:p>
    <w:p>
      <w:pPr>
        <w:spacing w:line="240" w:lineRule="auto" w:before="76"/>
        <w:ind w:left="102" w:right="166" w:firstLine="0"/>
        <w:jc w:val="both"/>
        <w:rPr>
          <w:sz w:val="20"/>
        </w:rPr>
      </w:pPr>
      <w:r>
        <w:rPr>
          <w:i/>
          <w:sz w:val="20"/>
        </w:rPr>
        <w:t>Corte</w:t>
      </w:r>
      <w:r>
        <w:rPr>
          <w:i/>
          <w:spacing w:val="-12"/>
          <w:sz w:val="20"/>
        </w:rPr>
        <w:t> </w:t>
      </w:r>
      <w:r>
        <w:rPr>
          <w:i/>
          <w:sz w:val="20"/>
        </w:rPr>
        <w:t>IDH</w:t>
      </w:r>
      <w:r>
        <w:rPr>
          <w:i/>
          <w:spacing w:val="-10"/>
          <w:sz w:val="20"/>
        </w:rPr>
        <w:t> </w:t>
      </w:r>
      <w:r>
        <w:rPr>
          <w:i/>
          <w:sz w:val="20"/>
        </w:rPr>
        <w:t>consideró</w:t>
      </w:r>
      <w:r>
        <w:rPr>
          <w:i/>
          <w:spacing w:val="-12"/>
          <w:sz w:val="20"/>
        </w:rPr>
        <w:t> </w:t>
      </w:r>
      <w:r>
        <w:rPr>
          <w:i/>
          <w:sz w:val="20"/>
        </w:rPr>
        <w:t>que</w:t>
      </w:r>
      <w:r>
        <w:rPr>
          <w:i/>
          <w:spacing w:val="-10"/>
          <w:sz w:val="20"/>
        </w:rPr>
        <w:t> </w:t>
      </w:r>
      <w:r>
        <w:rPr>
          <w:i/>
          <w:sz w:val="20"/>
        </w:rPr>
        <w:t>la</w:t>
      </w:r>
      <w:r>
        <w:rPr>
          <w:i/>
          <w:spacing w:val="-11"/>
          <w:sz w:val="20"/>
        </w:rPr>
        <w:t> </w:t>
      </w:r>
      <w:r>
        <w:rPr>
          <w:i/>
          <w:sz w:val="20"/>
        </w:rPr>
        <w:t>obligación</w:t>
      </w:r>
      <w:r>
        <w:rPr>
          <w:i/>
          <w:spacing w:val="-11"/>
          <w:sz w:val="20"/>
        </w:rPr>
        <w:t> </w:t>
      </w:r>
      <w:r>
        <w:rPr>
          <w:i/>
          <w:sz w:val="20"/>
        </w:rPr>
        <w:t>de</w:t>
      </w:r>
      <w:r>
        <w:rPr>
          <w:i/>
          <w:spacing w:val="-13"/>
          <w:sz w:val="20"/>
        </w:rPr>
        <w:t> </w:t>
      </w:r>
      <w:r>
        <w:rPr>
          <w:i/>
          <w:sz w:val="20"/>
        </w:rPr>
        <w:t>llevar</w:t>
      </w:r>
      <w:r>
        <w:rPr>
          <w:i/>
          <w:spacing w:val="-12"/>
          <w:sz w:val="20"/>
        </w:rPr>
        <w:t> </w:t>
      </w:r>
      <w:r>
        <w:rPr>
          <w:i/>
          <w:sz w:val="20"/>
        </w:rPr>
        <w:t>a</w:t>
      </w:r>
      <w:r>
        <w:rPr>
          <w:i/>
          <w:spacing w:val="-9"/>
          <w:sz w:val="20"/>
        </w:rPr>
        <w:t> </w:t>
      </w:r>
      <w:r>
        <w:rPr>
          <w:i/>
          <w:sz w:val="20"/>
        </w:rPr>
        <w:t>cabo</w:t>
      </w:r>
      <w:r>
        <w:rPr>
          <w:i/>
          <w:spacing w:val="-12"/>
          <w:sz w:val="20"/>
        </w:rPr>
        <w:t> </w:t>
      </w:r>
      <w:r>
        <w:rPr>
          <w:i/>
          <w:sz w:val="20"/>
        </w:rPr>
        <w:t>la</w:t>
      </w:r>
      <w:r>
        <w:rPr>
          <w:i/>
          <w:spacing w:val="-11"/>
          <w:sz w:val="20"/>
        </w:rPr>
        <w:t> </w:t>
      </w:r>
      <w:r>
        <w:rPr>
          <w:i/>
          <w:sz w:val="20"/>
        </w:rPr>
        <w:t>consulta</w:t>
      </w:r>
      <w:r>
        <w:rPr>
          <w:i/>
          <w:spacing w:val="-11"/>
          <w:sz w:val="20"/>
        </w:rPr>
        <w:t> </w:t>
      </w:r>
      <w:r>
        <w:rPr>
          <w:i/>
          <w:sz w:val="20"/>
        </w:rPr>
        <w:t>previa</w:t>
      </w:r>
      <w:r>
        <w:rPr>
          <w:i/>
          <w:spacing w:val="-8"/>
          <w:sz w:val="20"/>
        </w:rPr>
        <w:t> </w:t>
      </w:r>
      <w:r>
        <w:rPr>
          <w:i/>
          <w:sz w:val="20"/>
        </w:rPr>
        <w:t>se</w:t>
      </w:r>
      <w:r>
        <w:rPr>
          <w:i/>
          <w:spacing w:val="-13"/>
          <w:sz w:val="20"/>
        </w:rPr>
        <w:t> </w:t>
      </w:r>
      <w:r>
        <w:rPr>
          <w:i/>
          <w:sz w:val="20"/>
        </w:rPr>
        <w:t>derivaba</w:t>
      </w:r>
      <w:r>
        <w:rPr>
          <w:i/>
          <w:spacing w:val="-11"/>
          <w:sz w:val="20"/>
        </w:rPr>
        <w:t> </w:t>
      </w:r>
      <w:r>
        <w:rPr>
          <w:i/>
          <w:sz w:val="20"/>
        </w:rPr>
        <w:t>del</w:t>
      </w:r>
      <w:r>
        <w:rPr>
          <w:i/>
          <w:sz w:val="20"/>
        </w:rPr>
        <w:t> contenido</w:t>
      </w:r>
      <w:r>
        <w:rPr>
          <w:i/>
          <w:spacing w:val="-17"/>
          <w:sz w:val="20"/>
        </w:rPr>
        <w:t> </w:t>
      </w:r>
      <w:r>
        <w:rPr>
          <w:i/>
          <w:sz w:val="20"/>
        </w:rPr>
        <w:t>del</w:t>
      </w:r>
      <w:r>
        <w:rPr>
          <w:i/>
          <w:spacing w:val="-16"/>
          <w:sz w:val="20"/>
        </w:rPr>
        <w:t> </w:t>
      </w:r>
      <w:r>
        <w:rPr>
          <w:i/>
          <w:sz w:val="20"/>
        </w:rPr>
        <w:t>artículo</w:t>
      </w:r>
      <w:r>
        <w:rPr>
          <w:i/>
          <w:spacing w:val="-17"/>
          <w:sz w:val="20"/>
        </w:rPr>
        <w:t> </w:t>
      </w:r>
      <w:r>
        <w:rPr>
          <w:i/>
          <w:sz w:val="20"/>
        </w:rPr>
        <w:t>21</w:t>
      </w:r>
      <w:r>
        <w:rPr>
          <w:i/>
          <w:spacing w:val="-14"/>
          <w:sz w:val="20"/>
        </w:rPr>
        <w:t> </w:t>
      </w:r>
      <w:r>
        <w:rPr>
          <w:i/>
          <w:sz w:val="20"/>
        </w:rPr>
        <w:t>de</w:t>
      </w:r>
      <w:r>
        <w:rPr>
          <w:i/>
          <w:spacing w:val="-17"/>
          <w:sz w:val="20"/>
        </w:rPr>
        <w:t> </w:t>
      </w:r>
      <w:r>
        <w:rPr>
          <w:i/>
          <w:sz w:val="20"/>
        </w:rPr>
        <w:t>la</w:t>
      </w:r>
      <w:r>
        <w:rPr>
          <w:i/>
          <w:spacing w:val="-13"/>
          <w:sz w:val="20"/>
        </w:rPr>
        <w:t> </w:t>
      </w:r>
      <w:r>
        <w:rPr>
          <w:i/>
          <w:sz w:val="20"/>
        </w:rPr>
        <w:t>Convención</w:t>
      </w:r>
      <w:r>
        <w:rPr>
          <w:i/>
          <w:spacing w:val="-16"/>
          <w:sz w:val="20"/>
        </w:rPr>
        <w:t> </w:t>
      </w:r>
      <w:r>
        <w:rPr>
          <w:i/>
          <w:sz w:val="20"/>
        </w:rPr>
        <w:t>Americana,</w:t>
      </w:r>
      <w:r>
        <w:rPr>
          <w:i/>
          <w:spacing w:val="-17"/>
          <w:sz w:val="20"/>
        </w:rPr>
        <w:t> </w:t>
      </w:r>
      <w:r>
        <w:rPr>
          <w:i/>
          <w:sz w:val="20"/>
        </w:rPr>
        <w:t>con</w:t>
      </w:r>
      <w:r>
        <w:rPr>
          <w:i/>
          <w:spacing w:val="-16"/>
          <w:sz w:val="20"/>
        </w:rPr>
        <w:t> </w:t>
      </w:r>
      <w:r>
        <w:rPr>
          <w:i/>
          <w:sz w:val="20"/>
        </w:rPr>
        <w:t>independencia</w:t>
      </w:r>
      <w:r>
        <w:rPr>
          <w:i/>
          <w:spacing w:val="-16"/>
          <w:sz w:val="20"/>
        </w:rPr>
        <w:t> </w:t>
      </w:r>
      <w:r>
        <w:rPr>
          <w:i/>
          <w:sz w:val="20"/>
        </w:rPr>
        <w:t>de</w:t>
      </w:r>
      <w:r>
        <w:rPr>
          <w:i/>
          <w:spacing w:val="-17"/>
          <w:sz w:val="20"/>
        </w:rPr>
        <w:t> </w:t>
      </w:r>
      <w:r>
        <w:rPr>
          <w:i/>
          <w:sz w:val="20"/>
        </w:rPr>
        <w:t>si</w:t>
      </w:r>
      <w:r>
        <w:rPr>
          <w:i/>
          <w:spacing w:val="-15"/>
          <w:sz w:val="20"/>
        </w:rPr>
        <w:t> </w:t>
      </w:r>
      <w:r>
        <w:rPr>
          <w:i/>
          <w:sz w:val="20"/>
        </w:rPr>
        <w:t>el</w:t>
      </w:r>
      <w:r>
        <w:rPr>
          <w:i/>
          <w:spacing w:val="-15"/>
          <w:sz w:val="20"/>
        </w:rPr>
        <w:t> </w:t>
      </w:r>
      <w:r>
        <w:rPr>
          <w:i/>
          <w:sz w:val="20"/>
        </w:rPr>
        <w:t>Estado era parte del Convenio 169 de la OIT</w:t>
      </w:r>
      <w:r>
        <w:rPr>
          <w:sz w:val="20"/>
        </w:rPr>
        <w:t>.</w:t>
      </w:r>
    </w:p>
    <w:p>
      <w:pPr>
        <w:pStyle w:val="BodyText"/>
        <w:spacing w:before="3"/>
      </w:pPr>
    </w:p>
    <w:p>
      <w:pPr>
        <w:pStyle w:val="ListParagraph"/>
        <w:numPr>
          <w:ilvl w:val="0"/>
          <w:numId w:val="19"/>
        </w:numPr>
        <w:tabs>
          <w:tab w:pos="669" w:val="left" w:leader="none"/>
        </w:tabs>
        <w:spacing w:line="240" w:lineRule="auto" w:before="0" w:after="0"/>
        <w:ind w:left="102" w:right="165" w:firstLine="0"/>
        <w:jc w:val="both"/>
        <w:rPr>
          <w:sz w:val="20"/>
        </w:rPr>
      </w:pPr>
      <w:r>
        <w:rPr>
          <w:sz w:val="20"/>
        </w:rPr>
        <w:t>Por otro lado, en el caso </w:t>
      </w:r>
      <w:r>
        <w:rPr>
          <w:i/>
          <w:sz w:val="20"/>
        </w:rPr>
        <w:t>Sarayaku Vs. Ec</w:t>
      </w:r>
      <w:r>
        <w:rPr>
          <w:sz w:val="20"/>
        </w:rPr>
        <w:t>uador (2012), la Corte IDH hizo un razonamiento distinto. Consideró que si bien, antes de la ratificación del Convenio 169 de la OIT existía la obligación de garantizar al Pueblo Sarayaku el derecho al goce efectivo de su propiedad conforme su tradición comunitaria, teniendo en cuenta las particularidades propias de su identidad indígena en su relación con el territorio, el Estado</w:t>
      </w:r>
      <w:r>
        <w:rPr>
          <w:spacing w:val="-1"/>
          <w:sz w:val="20"/>
        </w:rPr>
        <w:t> </w:t>
      </w:r>
      <w:r>
        <w:rPr>
          <w:sz w:val="20"/>
        </w:rPr>
        <w:t>“adquirió el compromiso</w:t>
      </w:r>
      <w:r>
        <w:rPr>
          <w:spacing w:val="-1"/>
          <w:sz w:val="20"/>
        </w:rPr>
        <w:t> </w:t>
      </w:r>
      <w:r>
        <w:rPr>
          <w:sz w:val="20"/>
        </w:rPr>
        <w:t>internacional de</w:t>
      </w:r>
      <w:r>
        <w:rPr>
          <w:spacing w:val="-1"/>
          <w:sz w:val="20"/>
        </w:rPr>
        <w:t> </w:t>
      </w:r>
      <w:r>
        <w:rPr>
          <w:sz w:val="20"/>
        </w:rPr>
        <w:t>garantizar el derecho a la consulta, al ratificar en abril de 1998 el Convenio No 169 de la OIT, y desde que se consagraron constitucionalmente</w:t>
      </w:r>
      <w:r>
        <w:rPr>
          <w:spacing w:val="-18"/>
          <w:sz w:val="20"/>
        </w:rPr>
        <w:t> </w:t>
      </w:r>
      <w:r>
        <w:rPr>
          <w:sz w:val="20"/>
        </w:rPr>
        <w:t>los</w:t>
      </w:r>
      <w:r>
        <w:rPr>
          <w:spacing w:val="-18"/>
          <w:sz w:val="20"/>
        </w:rPr>
        <w:t> </w:t>
      </w:r>
      <w:r>
        <w:rPr>
          <w:sz w:val="20"/>
        </w:rPr>
        <w:t>derechos</w:t>
      </w:r>
      <w:r>
        <w:rPr>
          <w:spacing w:val="-17"/>
          <w:sz w:val="20"/>
        </w:rPr>
        <w:t> </w:t>
      </w:r>
      <w:r>
        <w:rPr>
          <w:sz w:val="20"/>
        </w:rPr>
        <w:t>colectivos</w:t>
      </w:r>
      <w:r>
        <w:rPr>
          <w:spacing w:val="-18"/>
          <w:sz w:val="20"/>
        </w:rPr>
        <w:t> </w:t>
      </w:r>
      <w:r>
        <w:rPr>
          <w:sz w:val="20"/>
        </w:rPr>
        <w:t>de</w:t>
      </w:r>
      <w:r>
        <w:rPr>
          <w:spacing w:val="-17"/>
          <w:sz w:val="20"/>
        </w:rPr>
        <w:t> </w:t>
      </w:r>
      <w:r>
        <w:rPr>
          <w:sz w:val="20"/>
        </w:rPr>
        <w:t>los</w:t>
      </w:r>
      <w:r>
        <w:rPr>
          <w:spacing w:val="-18"/>
          <w:sz w:val="20"/>
        </w:rPr>
        <w:t> </w:t>
      </w:r>
      <w:r>
        <w:rPr>
          <w:sz w:val="20"/>
        </w:rPr>
        <w:t>Pueblos</w:t>
      </w:r>
      <w:r>
        <w:rPr>
          <w:spacing w:val="-18"/>
          <w:sz w:val="20"/>
        </w:rPr>
        <w:t> </w:t>
      </w:r>
      <w:r>
        <w:rPr>
          <w:sz w:val="20"/>
        </w:rPr>
        <w:t>indígenas</w:t>
      </w:r>
      <w:r>
        <w:rPr>
          <w:spacing w:val="-17"/>
          <w:sz w:val="20"/>
        </w:rPr>
        <w:t> </w:t>
      </w:r>
      <w:r>
        <w:rPr>
          <w:sz w:val="20"/>
        </w:rPr>
        <w:t>y</w:t>
      </w:r>
      <w:r>
        <w:rPr>
          <w:spacing w:val="-18"/>
          <w:sz w:val="20"/>
        </w:rPr>
        <w:t> </w:t>
      </w:r>
      <w:r>
        <w:rPr>
          <w:sz w:val="20"/>
        </w:rPr>
        <w:t>afroecuatorianos, al entrar en vigor la Constitución Política del Ecuador de 1998”</w:t>
      </w:r>
      <w:r>
        <w:rPr>
          <w:position w:val="7"/>
          <w:sz w:val="13"/>
        </w:rPr>
        <w:t>12</w:t>
      </w:r>
      <w:r>
        <w:rPr>
          <w:sz w:val="20"/>
        </w:rPr>
        <w:t>.</w:t>
      </w:r>
    </w:p>
    <w:p>
      <w:pPr>
        <w:pStyle w:val="BodyText"/>
        <w:spacing w:before="10"/>
        <w:rPr>
          <w:sz w:val="19"/>
        </w:rPr>
      </w:pPr>
    </w:p>
    <w:p>
      <w:pPr>
        <w:pStyle w:val="ListParagraph"/>
        <w:numPr>
          <w:ilvl w:val="0"/>
          <w:numId w:val="19"/>
        </w:numPr>
        <w:tabs>
          <w:tab w:pos="669" w:val="left" w:leader="none"/>
        </w:tabs>
        <w:spacing w:line="240" w:lineRule="auto" w:before="0" w:after="0"/>
        <w:ind w:left="102" w:right="169" w:firstLine="0"/>
        <w:jc w:val="both"/>
        <w:rPr>
          <w:sz w:val="20"/>
        </w:rPr>
      </w:pPr>
      <w:r>
        <w:rPr>
          <w:sz w:val="20"/>
        </w:rPr>
        <w:t>Sostuvo,</w:t>
      </w:r>
      <w:r>
        <w:rPr>
          <w:spacing w:val="-18"/>
          <w:sz w:val="20"/>
        </w:rPr>
        <w:t> </w:t>
      </w:r>
      <w:r>
        <w:rPr>
          <w:sz w:val="20"/>
        </w:rPr>
        <w:t>asimismo,</w:t>
      </w:r>
      <w:r>
        <w:rPr>
          <w:spacing w:val="-18"/>
          <w:sz w:val="20"/>
        </w:rPr>
        <w:t> </w:t>
      </w:r>
      <w:r>
        <w:rPr>
          <w:sz w:val="20"/>
        </w:rPr>
        <w:t>que</w:t>
      </w:r>
      <w:r>
        <w:rPr>
          <w:spacing w:val="-17"/>
          <w:sz w:val="20"/>
        </w:rPr>
        <w:t> </w:t>
      </w:r>
      <w:r>
        <w:rPr>
          <w:sz w:val="20"/>
        </w:rPr>
        <w:t>dado</w:t>
      </w:r>
      <w:r>
        <w:rPr>
          <w:spacing w:val="-18"/>
          <w:sz w:val="20"/>
        </w:rPr>
        <w:t> </w:t>
      </w:r>
      <w:r>
        <w:rPr>
          <w:sz w:val="20"/>
        </w:rPr>
        <w:t>que</w:t>
      </w:r>
      <w:r>
        <w:rPr>
          <w:spacing w:val="-17"/>
          <w:sz w:val="20"/>
        </w:rPr>
        <w:t> </w:t>
      </w:r>
      <w:r>
        <w:rPr>
          <w:sz w:val="20"/>
        </w:rPr>
        <w:t>“el</w:t>
      </w:r>
      <w:r>
        <w:rPr>
          <w:spacing w:val="-18"/>
          <w:sz w:val="20"/>
        </w:rPr>
        <w:t> </w:t>
      </w:r>
      <w:r>
        <w:rPr>
          <w:sz w:val="20"/>
        </w:rPr>
        <w:t>Convenio</w:t>
      </w:r>
      <w:r>
        <w:rPr>
          <w:spacing w:val="-18"/>
          <w:sz w:val="20"/>
        </w:rPr>
        <w:t> </w:t>
      </w:r>
      <w:r>
        <w:rPr>
          <w:sz w:val="20"/>
        </w:rPr>
        <w:t>No.</w:t>
      </w:r>
      <w:r>
        <w:rPr>
          <w:spacing w:val="-17"/>
          <w:sz w:val="20"/>
        </w:rPr>
        <w:t> </w:t>
      </w:r>
      <w:r>
        <w:rPr>
          <w:sz w:val="20"/>
        </w:rPr>
        <w:t>169</w:t>
      </w:r>
      <w:r>
        <w:rPr>
          <w:spacing w:val="-18"/>
          <w:sz w:val="20"/>
        </w:rPr>
        <w:t> </w:t>
      </w:r>
      <w:r>
        <w:rPr>
          <w:sz w:val="20"/>
        </w:rPr>
        <w:t>de</w:t>
      </w:r>
      <w:r>
        <w:rPr>
          <w:spacing w:val="-17"/>
          <w:sz w:val="20"/>
        </w:rPr>
        <w:t> </w:t>
      </w:r>
      <w:r>
        <w:rPr>
          <w:sz w:val="20"/>
        </w:rPr>
        <w:t>la</w:t>
      </w:r>
      <w:r>
        <w:rPr>
          <w:spacing w:val="-18"/>
          <w:sz w:val="20"/>
        </w:rPr>
        <w:t> </w:t>
      </w:r>
      <w:r>
        <w:rPr>
          <w:sz w:val="20"/>
        </w:rPr>
        <w:t>OIT</w:t>
      </w:r>
      <w:r>
        <w:rPr>
          <w:spacing w:val="-17"/>
          <w:sz w:val="20"/>
        </w:rPr>
        <w:t> </w:t>
      </w:r>
      <w:r>
        <w:rPr>
          <w:sz w:val="20"/>
        </w:rPr>
        <w:t>aplica</w:t>
      </w:r>
      <w:r>
        <w:rPr>
          <w:spacing w:val="-18"/>
          <w:sz w:val="20"/>
        </w:rPr>
        <w:t> </w:t>
      </w:r>
      <w:r>
        <w:rPr>
          <w:sz w:val="20"/>
        </w:rPr>
        <w:t>en</w:t>
      </w:r>
      <w:r>
        <w:rPr>
          <w:spacing w:val="-18"/>
          <w:sz w:val="20"/>
        </w:rPr>
        <w:t> </w:t>
      </w:r>
      <w:r>
        <w:rPr>
          <w:sz w:val="20"/>
        </w:rPr>
        <w:t>relación con los impactos y decisiones posteriores originados en proyectos petroleros […] es indudable</w:t>
      </w:r>
      <w:r>
        <w:rPr>
          <w:spacing w:val="-11"/>
          <w:sz w:val="20"/>
        </w:rPr>
        <w:t> </w:t>
      </w:r>
      <w:r>
        <w:rPr>
          <w:sz w:val="20"/>
        </w:rPr>
        <w:t>que</w:t>
      </w:r>
      <w:r>
        <w:rPr>
          <w:spacing w:val="-10"/>
          <w:sz w:val="20"/>
        </w:rPr>
        <w:t> </w:t>
      </w:r>
      <w:r>
        <w:rPr>
          <w:sz w:val="20"/>
          <w:u w:val="single"/>
        </w:rPr>
        <w:t>al</w:t>
      </w:r>
      <w:r>
        <w:rPr>
          <w:spacing w:val="-9"/>
          <w:sz w:val="20"/>
          <w:u w:val="single"/>
        </w:rPr>
        <w:t> </w:t>
      </w:r>
      <w:r>
        <w:rPr>
          <w:sz w:val="20"/>
          <w:u w:val="single"/>
        </w:rPr>
        <w:t>menos</w:t>
      </w:r>
      <w:r>
        <w:rPr>
          <w:spacing w:val="-8"/>
          <w:sz w:val="20"/>
          <w:u w:val="single"/>
        </w:rPr>
        <w:t> </w:t>
      </w:r>
      <w:r>
        <w:rPr>
          <w:sz w:val="20"/>
          <w:u w:val="single"/>
        </w:rPr>
        <w:t>desde</w:t>
      </w:r>
      <w:r>
        <w:rPr>
          <w:spacing w:val="-11"/>
          <w:sz w:val="20"/>
          <w:u w:val="single"/>
        </w:rPr>
        <w:t> </w:t>
      </w:r>
      <w:r>
        <w:rPr>
          <w:sz w:val="20"/>
          <w:u w:val="single"/>
        </w:rPr>
        <w:t>mayo</w:t>
      </w:r>
      <w:r>
        <w:rPr>
          <w:spacing w:val="-9"/>
          <w:sz w:val="20"/>
          <w:u w:val="single"/>
        </w:rPr>
        <w:t> </w:t>
      </w:r>
      <w:r>
        <w:rPr>
          <w:sz w:val="20"/>
          <w:u w:val="single"/>
        </w:rPr>
        <w:t>de</w:t>
      </w:r>
      <w:r>
        <w:rPr>
          <w:spacing w:val="-11"/>
          <w:sz w:val="20"/>
          <w:u w:val="single"/>
        </w:rPr>
        <w:t> </w:t>
      </w:r>
      <w:r>
        <w:rPr>
          <w:sz w:val="20"/>
          <w:u w:val="single"/>
        </w:rPr>
        <w:t>1999</w:t>
      </w:r>
      <w:r>
        <w:rPr>
          <w:spacing w:val="-4"/>
          <w:sz w:val="20"/>
        </w:rPr>
        <w:t> </w:t>
      </w:r>
      <w:r>
        <w:rPr>
          <w:sz w:val="20"/>
        </w:rPr>
        <w:t>el</w:t>
      </w:r>
      <w:r>
        <w:rPr>
          <w:spacing w:val="-7"/>
          <w:sz w:val="20"/>
        </w:rPr>
        <w:t> </w:t>
      </w:r>
      <w:r>
        <w:rPr>
          <w:sz w:val="20"/>
        </w:rPr>
        <w:t>Estado</w:t>
      </w:r>
      <w:r>
        <w:rPr>
          <w:spacing w:val="-11"/>
          <w:sz w:val="20"/>
        </w:rPr>
        <w:t> </w:t>
      </w:r>
      <w:r>
        <w:rPr>
          <w:sz w:val="20"/>
        </w:rPr>
        <w:t>tenía</w:t>
      </w:r>
      <w:r>
        <w:rPr>
          <w:spacing w:val="-9"/>
          <w:sz w:val="20"/>
        </w:rPr>
        <w:t> </w:t>
      </w:r>
      <w:r>
        <w:rPr>
          <w:sz w:val="20"/>
        </w:rPr>
        <w:t>la</w:t>
      </w:r>
      <w:r>
        <w:rPr>
          <w:spacing w:val="-7"/>
          <w:sz w:val="20"/>
        </w:rPr>
        <w:t> </w:t>
      </w:r>
      <w:r>
        <w:rPr>
          <w:sz w:val="20"/>
        </w:rPr>
        <w:t>obligación</w:t>
      </w:r>
      <w:r>
        <w:rPr>
          <w:spacing w:val="-9"/>
          <w:sz w:val="20"/>
        </w:rPr>
        <w:t> </w:t>
      </w:r>
      <w:r>
        <w:rPr>
          <w:sz w:val="20"/>
        </w:rPr>
        <w:t>de</w:t>
      </w:r>
      <w:r>
        <w:rPr>
          <w:spacing w:val="-11"/>
          <w:sz w:val="20"/>
        </w:rPr>
        <w:t> </w:t>
      </w:r>
      <w:r>
        <w:rPr>
          <w:sz w:val="20"/>
        </w:rPr>
        <w:t>garantizar el derecho a la consulta previa al Pueblo Sarayaku, en relación con su derecho a la propiedad comunal e</w:t>
      </w:r>
      <w:r>
        <w:rPr>
          <w:spacing w:val="-1"/>
          <w:sz w:val="20"/>
        </w:rPr>
        <w:t> </w:t>
      </w:r>
      <w:r>
        <w:rPr>
          <w:sz w:val="20"/>
        </w:rPr>
        <w:t>identidad</w:t>
      </w:r>
      <w:r>
        <w:rPr>
          <w:spacing w:val="-1"/>
          <w:sz w:val="20"/>
        </w:rPr>
        <w:t> </w:t>
      </w:r>
      <w:r>
        <w:rPr>
          <w:sz w:val="20"/>
        </w:rPr>
        <w:t>cultural,</w:t>
      </w:r>
      <w:r>
        <w:rPr>
          <w:spacing w:val="-2"/>
          <w:sz w:val="20"/>
        </w:rPr>
        <w:t> </w:t>
      </w:r>
      <w:r>
        <w:rPr>
          <w:sz w:val="20"/>
        </w:rPr>
        <w:t>para</w:t>
      </w:r>
      <w:r>
        <w:rPr>
          <w:spacing w:val="-2"/>
          <w:sz w:val="20"/>
        </w:rPr>
        <w:t> </w:t>
      </w:r>
      <w:r>
        <w:rPr>
          <w:sz w:val="20"/>
        </w:rPr>
        <w:t>asegurar</w:t>
      </w:r>
      <w:r>
        <w:rPr>
          <w:spacing w:val="-1"/>
          <w:sz w:val="20"/>
        </w:rPr>
        <w:t> </w:t>
      </w:r>
      <w:r>
        <w:rPr>
          <w:sz w:val="20"/>
        </w:rPr>
        <w:t>que</w:t>
      </w:r>
      <w:r>
        <w:rPr>
          <w:spacing w:val="-1"/>
          <w:sz w:val="20"/>
        </w:rPr>
        <w:t> </w:t>
      </w:r>
      <w:r>
        <w:rPr>
          <w:sz w:val="20"/>
        </w:rPr>
        <w:t>los</w:t>
      </w:r>
      <w:r>
        <w:rPr>
          <w:spacing w:val="-1"/>
          <w:sz w:val="20"/>
        </w:rPr>
        <w:t> </w:t>
      </w:r>
      <w:r>
        <w:rPr>
          <w:sz w:val="20"/>
        </w:rPr>
        <w:t>actos</w:t>
      </w:r>
      <w:r>
        <w:rPr>
          <w:spacing w:val="-1"/>
          <w:sz w:val="20"/>
        </w:rPr>
        <w:t> </w:t>
      </w:r>
      <w:r>
        <w:rPr>
          <w:sz w:val="20"/>
        </w:rPr>
        <w:t>de</w:t>
      </w:r>
      <w:r>
        <w:rPr>
          <w:spacing w:val="-1"/>
          <w:sz w:val="20"/>
        </w:rPr>
        <w:t> </w:t>
      </w:r>
      <w:r>
        <w:rPr>
          <w:sz w:val="20"/>
        </w:rPr>
        <w:t>ejecución de</w:t>
      </w:r>
      <w:r>
        <w:rPr>
          <w:spacing w:val="-1"/>
          <w:sz w:val="20"/>
        </w:rPr>
        <w:t> </w:t>
      </w:r>
      <w:r>
        <w:rPr>
          <w:sz w:val="20"/>
        </w:rPr>
        <w:t>la referida concesión no comprometieran su territorio ancestral o su supervivencia y subsistencia como pueblo indígena”</w:t>
      </w:r>
      <w:r>
        <w:rPr>
          <w:position w:val="7"/>
          <w:sz w:val="13"/>
        </w:rPr>
        <w:t>13</w:t>
      </w:r>
      <w:r>
        <w:rPr>
          <w:sz w:val="20"/>
        </w:rPr>
        <w:t>.</w:t>
      </w:r>
    </w:p>
    <w:p>
      <w:pPr>
        <w:pStyle w:val="BodyText"/>
        <w:spacing w:before="2"/>
      </w:pPr>
    </w:p>
    <w:p>
      <w:pPr>
        <w:pStyle w:val="ListParagraph"/>
        <w:numPr>
          <w:ilvl w:val="0"/>
          <w:numId w:val="19"/>
        </w:numPr>
        <w:tabs>
          <w:tab w:pos="669" w:val="left" w:leader="none"/>
        </w:tabs>
        <w:spacing w:line="240" w:lineRule="auto" w:before="1" w:after="0"/>
        <w:ind w:left="102" w:right="165" w:firstLine="0"/>
        <w:jc w:val="both"/>
        <w:rPr>
          <w:sz w:val="20"/>
        </w:rPr>
      </w:pPr>
      <w:r>
        <w:rPr>
          <w:sz w:val="20"/>
        </w:rPr>
        <w:t>En</w:t>
      </w:r>
      <w:r>
        <w:rPr>
          <w:spacing w:val="-6"/>
          <w:sz w:val="20"/>
        </w:rPr>
        <w:t> </w:t>
      </w:r>
      <w:r>
        <w:rPr>
          <w:sz w:val="20"/>
        </w:rPr>
        <w:t>conclusión,</w:t>
      </w:r>
      <w:r>
        <w:rPr>
          <w:spacing w:val="-5"/>
          <w:sz w:val="20"/>
        </w:rPr>
        <w:t> </w:t>
      </w:r>
      <w:r>
        <w:rPr>
          <w:sz w:val="20"/>
        </w:rPr>
        <w:t>en</w:t>
      </w:r>
      <w:r>
        <w:rPr>
          <w:spacing w:val="-6"/>
          <w:sz w:val="20"/>
        </w:rPr>
        <w:t> </w:t>
      </w:r>
      <w:r>
        <w:rPr>
          <w:sz w:val="20"/>
        </w:rPr>
        <w:t>ese</w:t>
      </w:r>
      <w:r>
        <w:rPr>
          <w:spacing w:val="-6"/>
          <w:sz w:val="20"/>
        </w:rPr>
        <w:t> </w:t>
      </w:r>
      <w:r>
        <w:rPr>
          <w:sz w:val="20"/>
        </w:rPr>
        <w:t>caso</w:t>
      </w:r>
      <w:r>
        <w:rPr>
          <w:spacing w:val="-8"/>
          <w:sz w:val="20"/>
        </w:rPr>
        <w:t> </w:t>
      </w:r>
      <w:r>
        <w:rPr>
          <w:sz w:val="20"/>
        </w:rPr>
        <w:t>la</w:t>
      </w:r>
      <w:r>
        <w:rPr>
          <w:spacing w:val="-4"/>
          <w:sz w:val="20"/>
        </w:rPr>
        <w:t> </w:t>
      </w:r>
      <w:r>
        <w:rPr>
          <w:sz w:val="20"/>
        </w:rPr>
        <w:t>Corte</w:t>
      </w:r>
      <w:r>
        <w:rPr>
          <w:spacing w:val="-8"/>
          <w:sz w:val="20"/>
        </w:rPr>
        <w:t> </w:t>
      </w:r>
      <w:r>
        <w:rPr>
          <w:sz w:val="20"/>
        </w:rPr>
        <w:t>consideró</w:t>
      </w:r>
      <w:r>
        <w:rPr>
          <w:spacing w:val="-8"/>
          <w:sz w:val="20"/>
        </w:rPr>
        <w:t> </w:t>
      </w:r>
      <w:r>
        <w:rPr>
          <w:sz w:val="20"/>
        </w:rPr>
        <w:t>que</w:t>
      </w:r>
      <w:r>
        <w:rPr>
          <w:spacing w:val="-8"/>
          <w:sz w:val="20"/>
        </w:rPr>
        <w:t> </w:t>
      </w:r>
      <w:r>
        <w:rPr>
          <w:sz w:val="20"/>
        </w:rPr>
        <w:t>la</w:t>
      </w:r>
      <w:r>
        <w:rPr>
          <w:spacing w:val="-4"/>
          <w:sz w:val="20"/>
        </w:rPr>
        <w:t> </w:t>
      </w:r>
      <w:r>
        <w:rPr>
          <w:sz w:val="20"/>
        </w:rPr>
        <w:t>obligación</w:t>
      </w:r>
      <w:r>
        <w:rPr>
          <w:spacing w:val="-3"/>
          <w:sz w:val="20"/>
        </w:rPr>
        <w:t> </w:t>
      </w:r>
      <w:r>
        <w:rPr>
          <w:sz w:val="20"/>
        </w:rPr>
        <w:t>de</w:t>
      </w:r>
      <w:r>
        <w:rPr>
          <w:spacing w:val="-6"/>
          <w:sz w:val="20"/>
        </w:rPr>
        <w:t> </w:t>
      </w:r>
      <w:r>
        <w:rPr>
          <w:sz w:val="20"/>
        </w:rPr>
        <w:t>llevar</w:t>
      </w:r>
      <w:r>
        <w:rPr>
          <w:spacing w:val="-2"/>
          <w:sz w:val="20"/>
        </w:rPr>
        <w:t> </w:t>
      </w:r>
      <w:r>
        <w:rPr>
          <w:sz w:val="20"/>
        </w:rPr>
        <w:t>a</w:t>
      </w:r>
      <w:r>
        <w:rPr>
          <w:spacing w:val="-7"/>
          <w:sz w:val="20"/>
        </w:rPr>
        <w:t> </w:t>
      </w:r>
      <w:r>
        <w:rPr>
          <w:sz w:val="20"/>
        </w:rPr>
        <w:t>cabo</w:t>
      </w:r>
      <w:r>
        <w:rPr>
          <w:spacing w:val="-5"/>
          <w:sz w:val="20"/>
        </w:rPr>
        <w:t> </w:t>
      </w:r>
      <w:r>
        <w:rPr>
          <w:sz w:val="20"/>
        </w:rPr>
        <w:t>la consulta</w:t>
      </w:r>
      <w:r>
        <w:rPr>
          <w:spacing w:val="-5"/>
          <w:sz w:val="20"/>
        </w:rPr>
        <w:t> </w:t>
      </w:r>
      <w:r>
        <w:rPr>
          <w:sz w:val="20"/>
        </w:rPr>
        <w:t>previa</w:t>
      </w:r>
      <w:r>
        <w:rPr>
          <w:spacing w:val="-5"/>
          <w:sz w:val="20"/>
        </w:rPr>
        <w:t> </w:t>
      </w:r>
      <w:r>
        <w:rPr>
          <w:sz w:val="20"/>
        </w:rPr>
        <w:t>nació</w:t>
      </w:r>
      <w:r>
        <w:rPr>
          <w:spacing w:val="-4"/>
          <w:sz w:val="20"/>
        </w:rPr>
        <w:t> </w:t>
      </w:r>
      <w:r>
        <w:rPr>
          <w:sz w:val="20"/>
        </w:rPr>
        <w:t>a</w:t>
      </w:r>
      <w:r>
        <w:rPr>
          <w:spacing w:val="-3"/>
          <w:sz w:val="20"/>
        </w:rPr>
        <w:t> </w:t>
      </w:r>
      <w:r>
        <w:rPr>
          <w:sz w:val="20"/>
        </w:rPr>
        <w:t>partir</w:t>
      </w:r>
      <w:r>
        <w:rPr>
          <w:spacing w:val="-7"/>
          <w:sz w:val="20"/>
        </w:rPr>
        <w:t> </w:t>
      </w:r>
      <w:r>
        <w:rPr>
          <w:sz w:val="20"/>
        </w:rPr>
        <w:t>del</w:t>
      </w:r>
      <w:r>
        <w:rPr>
          <w:spacing w:val="-5"/>
          <w:sz w:val="20"/>
        </w:rPr>
        <w:t> </w:t>
      </w:r>
      <w:r>
        <w:rPr>
          <w:sz w:val="20"/>
        </w:rPr>
        <w:t>momento</w:t>
      </w:r>
      <w:r>
        <w:rPr>
          <w:spacing w:val="-4"/>
          <w:sz w:val="20"/>
        </w:rPr>
        <w:t> </w:t>
      </w:r>
      <w:r>
        <w:rPr>
          <w:sz w:val="20"/>
        </w:rPr>
        <w:t>en</w:t>
      </w:r>
      <w:r>
        <w:rPr>
          <w:spacing w:val="-5"/>
          <w:sz w:val="20"/>
        </w:rPr>
        <w:t> </w:t>
      </w:r>
      <w:r>
        <w:rPr>
          <w:sz w:val="20"/>
        </w:rPr>
        <w:t>que</w:t>
      </w:r>
      <w:r>
        <w:rPr>
          <w:spacing w:val="-7"/>
          <w:sz w:val="20"/>
        </w:rPr>
        <w:t> </w:t>
      </w:r>
      <w:r>
        <w:rPr>
          <w:sz w:val="20"/>
        </w:rPr>
        <w:t>se</w:t>
      </w:r>
      <w:r>
        <w:rPr>
          <w:spacing w:val="-7"/>
          <w:sz w:val="20"/>
        </w:rPr>
        <w:t> </w:t>
      </w:r>
      <w:r>
        <w:rPr>
          <w:sz w:val="20"/>
        </w:rPr>
        <w:t>ratificó</w:t>
      </w:r>
      <w:r>
        <w:rPr>
          <w:spacing w:val="-5"/>
          <w:sz w:val="20"/>
        </w:rPr>
        <w:t> </w:t>
      </w:r>
      <w:r>
        <w:rPr>
          <w:sz w:val="20"/>
        </w:rPr>
        <w:t>el</w:t>
      </w:r>
      <w:r>
        <w:rPr>
          <w:spacing w:val="-3"/>
          <w:sz w:val="20"/>
        </w:rPr>
        <w:t> </w:t>
      </w:r>
      <w:r>
        <w:rPr>
          <w:sz w:val="20"/>
        </w:rPr>
        <w:t>Convenio</w:t>
      </w:r>
      <w:r>
        <w:rPr>
          <w:spacing w:val="-7"/>
          <w:sz w:val="20"/>
        </w:rPr>
        <w:t> </w:t>
      </w:r>
      <w:r>
        <w:rPr>
          <w:sz w:val="20"/>
        </w:rPr>
        <w:t>169</w:t>
      </w:r>
      <w:r>
        <w:rPr>
          <w:spacing w:val="-5"/>
          <w:sz w:val="20"/>
        </w:rPr>
        <w:t> </w:t>
      </w:r>
      <w:r>
        <w:rPr>
          <w:sz w:val="20"/>
        </w:rPr>
        <w:t>de</w:t>
      </w:r>
      <w:r>
        <w:rPr>
          <w:spacing w:val="-7"/>
          <w:sz w:val="20"/>
        </w:rPr>
        <w:t> </w:t>
      </w:r>
      <w:r>
        <w:rPr>
          <w:sz w:val="20"/>
        </w:rPr>
        <w:t>la</w:t>
      </w:r>
      <w:r>
        <w:rPr>
          <w:spacing w:val="-3"/>
          <w:sz w:val="20"/>
        </w:rPr>
        <w:t> </w:t>
      </w:r>
      <w:r>
        <w:rPr>
          <w:sz w:val="20"/>
        </w:rPr>
        <w:t>OIT por parte de Ecuador, esto es en el año 1998. Si bien esta argumentación difiere de la expresada</w:t>
      </w:r>
      <w:r>
        <w:rPr>
          <w:spacing w:val="-9"/>
          <w:sz w:val="20"/>
        </w:rPr>
        <w:t> </w:t>
      </w:r>
      <w:r>
        <w:rPr>
          <w:sz w:val="20"/>
        </w:rPr>
        <w:t>un</w:t>
      </w:r>
      <w:r>
        <w:rPr>
          <w:spacing w:val="-8"/>
          <w:sz w:val="20"/>
        </w:rPr>
        <w:t> </w:t>
      </w:r>
      <w:r>
        <w:rPr>
          <w:sz w:val="20"/>
        </w:rPr>
        <w:t>lustro</w:t>
      </w:r>
      <w:r>
        <w:rPr>
          <w:spacing w:val="-8"/>
          <w:sz w:val="20"/>
        </w:rPr>
        <w:t> </w:t>
      </w:r>
      <w:r>
        <w:rPr>
          <w:sz w:val="20"/>
        </w:rPr>
        <w:t>antes</w:t>
      </w:r>
      <w:r>
        <w:rPr>
          <w:spacing w:val="-7"/>
          <w:sz w:val="20"/>
        </w:rPr>
        <w:t> </w:t>
      </w:r>
      <w:r>
        <w:rPr>
          <w:sz w:val="20"/>
        </w:rPr>
        <w:t>en</w:t>
      </w:r>
      <w:r>
        <w:rPr>
          <w:spacing w:val="-6"/>
          <w:sz w:val="20"/>
        </w:rPr>
        <w:t> </w:t>
      </w:r>
      <w:r>
        <w:rPr>
          <w:sz w:val="20"/>
        </w:rPr>
        <w:t>el</w:t>
      </w:r>
      <w:r>
        <w:rPr>
          <w:spacing w:val="-6"/>
          <w:sz w:val="20"/>
        </w:rPr>
        <w:t> </w:t>
      </w:r>
      <w:r>
        <w:rPr>
          <w:sz w:val="20"/>
        </w:rPr>
        <w:t>caso</w:t>
      </w:r>
      <w:r>
        <w:rPr>
          <w:spacing w:val="-4"/>
          <w:sz w:val="20"/>
        </w:rPr>
        <w:t> </w:t>
      </w:r>
      <w:r>
        <w:rPr>
          <w:i/>
          <w:sz w:val="20"/>
        </w:rPr>
        <w:t>Saramaka</w:t>
      </w:r>
      <w:r>
        <w:rPr>
          <w:sz w:val="20"/>
        </w:rPr>
        <w:t>,</w:t>
      </w:r>
      <w:r>
        <w:rPr>
          <w:spacing w:val="-7"/>
          <w:sz w:val="20"/>
        </w:rPr>
        <w:t> </w:t>
      </w:r>
      <w:r>
        <w:rPr>
          <w:sz w:val="20"/>
        </w:rPr>
        <w:t>la</w:t>
      </w:r>
      <w:r>
        <w:rPr>
          <w:spacing w:val="-8"/>
          <w:sz w:val="20"/>
        </w:rPr>
        <w:t> </w:t>
      </w:r>
      <w:r>
        <w:rPr>
          <w:sz w:val="20"/>
        </w:rPr>
        <w:t>Corte</w:t>
      </w:r>
      <w:r>
        <w:rPr>
          <w:spacing w:val="-10"/>
          <w:sz w:val="20"/>
        </w:rPr>
        <w:t> </w:t>
      </w:r>
      <w:r>
        <w:rPr>
          <w:sz w:val="20"/>
        </w:rPr>
        <w:t>IDH</w:t>
      </w:r>
      <w:r>
        <w:rPr>
          <w:spacing w:val="-8"/>
          <w:sz w:val="20"/>
        </w:rPr>
        <w:t> </w:t>
      </w:r>
      <w:r>
        <w:rPr>
          <w:sz w:val="20"/>
        </w:rPr>
        <w:t>dejó</w:t>
      </w:r>
      <w:r>
        <w:rPr>
          <w:spacing w:val="-10"/>
          <w:sz w:val="20"/>
        </w:rPr>
        <w:t> </w:t>
      </w:r>
      <w:r>
        <w:rPr>
          <w:sz w:val="20"/>
        </w:rPr>
        <w:t>una</w:t>
      </w:r>
      <w:r>
        <w:rPr>
          <w:spacing w:val="-6"/>
          <w:sz w:val="20"/>
        </w:rPr>
        <w:t> </w:t>
      </w:r>
      <w:r>
        <w:rPr>
          <w:sz w:val="20"/>
        </w:rPr>
        <w:t>ventana</w:t>
      </w:r>
      <w:r>
        <w:rPr>
          <w:spacing w:val="-8"/>
          <w:sz w:val="20"/>
        </w:rPr>
        <w:t> </w:t>
      </w:r>
      <w:r>
        <w:rPr>
          <w:sz w:val="20"/>
        </w:rPr>
        <w:t>abierta, para interpretar en el futuro</w:t>
      </w:r>
      <w:r>
        <w:rPr>
          <w:spacing w:val="-1"/>
          <w:sz w:val="20"/>
        </w:rPr>
        <w:t> </w:t>
      </w:r>
      <w:r>
        <w:rPr>
          <w:sz w:val="20"/>
        </w:rPr>
        <w:t>la consulta previa a partir</w:t>
      </w:r>
      <w:r>
        <w:rPr>
          <w:spacing w:val="-1"/>
          <w:sz w:val="20"/>
        </w:rPr>
        <w:t> </w:t>
      </w:r>
      <w:r>
        <w:rPr>
          <w:sz w:val="20"/>
        </w:rPr>
        <w:t>de</w:t>
      </w:r>
      <w:r>
        <w:rPr>
          <w:spacing w:val="-1"/>
          <w:sz w:val="20"/>
        </w:rPr>
        <w:t> </w:t>
      </w:r>
      <w:r>
        <w:rPr>
          <w:sz w:val="20"/>
        </w:rPr>
        <w:t>la Convención Americana, al indicar</w:t>
      </w:r>
      <w:r>
        <w:rPr>
          <w:spacing w:val="-18"/>
          <w:sz w:val="20"/>
        </w:rPr>
        <w:t> </w:t>
      </w:r>
      <w:r>
        <w:rPr>
          <w:sz w:val="20"/>
        </w:rPr>
        <w:t>que,</w:t>
      </w:r>
      <w:r>
        <w:rPr>
          <w:spacing w:val="-14"/>
          <w:sz w:val="20"/>
        </w:rPr>
        <w:t> </w:t>
      </w:r>
      <w:r>
        <w:rPr>
          <w:sz w:val="20"/>
        </w:rPr>
        <w:t>“…</w:t>
      </w:r>
      <w:r>
        <w:rPr>
          <w:spacing w:val="-12"/>
          <w:sz w:val="20"/>
        </w:rPr>
        <w:t> </w:t>
      </w:r>
      <w:r>
        <w:rPr>
          <w:sz w:val="20"/>
          <w:u w:val="single"/>
        </w:rPr>
        <w:t>al</w:t>
      </w:r>
      <w:r>
        <w:rPr>
          <w:spacing w:val="-13"/>
          <w:sz w:val="20"/>
          <w:u w:val="single"/>
        </w:rPr>
        <w:t> </w:t>
      </w:r>
      <w:r>
        <w:rPr>
          <w:sz w:val="20"/>
          <w:u w:val="single"/>
        </w:rPr>
        <w:t>menos</w:t>
      </w:r>
      <w:r>
        <w:rPr>
          <w:spacing w:val="-15"/>
          <w:sz w:val="20"/>
          <w:u w:val="single"/>
        </w:rPr>
        <w:t> </w:t>
      </w:r>
      <w:r>
        <w:rPr>
          <w:sz w:val="20"/>
          <w:u w:val="single"/>
        </w:rPr>
        <w:t>desde</w:t>
      </w:r>
      <w:r>
        <w:rPr>
          <w:spacing w:val="-15"/>
          <w:sz w:val="20"/>
          <w:u w:val="single"/>
        </w:rPr>
        <w:t> </w:t>
      </w:r>
      <w:r>
        <w:rPr>
          <w:sz w:val="20"/>
          <w:u w:val="single"/>
        </w:rPr>
        <w:t>mayo</w:t>
      </w:r>
      <w:r>
        <w:rPr>
          <w:spacing w:val="-15"/>
          <w:sz w:val="20"/>
          <w:u w:val="single"/>
        </w:rPr>
        <w:t> </w:t>
      </w:r>
      <w:r>
        <w:rPr>
          <w:sz w:val="20"/>
          <w:u w:val="single"/>
        </w:rPr>
        <w:t>de</w:t>
      </w:r>
      <w:r>
        <w:rPr>
          <w:spacing w:val="-15"/>
          <w:sz w:val="20"/>
          <w:u w:val="single"/>
        </w:rPr>
        <w:t> </w:t>
      </w:r>
      <w:r>
        <w:rPr>
          <w:sz w:val="20"/>
          <w:u w:val="single"/>
        </w:rPr>
        <w:t>1999</w:t>
      </w:r>
      <w:r>
        <w:rPr>
          <w:spacing w:val="-13"/>
          <w:sz w:val="20"/>
          <w:u w:val="single"/>
        </w:rPr>
        <w:t> </w:t>
      </w:r>
      <w:r>
        <w:rPr>
          <w:sz w:val="20"/>
          <w:u w:val="single"/>
        </w:rPr>
        <w:t>el</w:t>
      </w:r>
      <w:r>
        <w:rPr>
          <w:spacing w:val="-11"/>
          <w:sz w:val="20"/>
          <w:u w:val="single"/>
        </w:rPr>
        <w:t> </w:t>
      </w:r>
      <w:r>
        <w:rPr>
          <w:sz w:val="20"/>
          <w:u w:val="single"/>
        </w:rPr>
        <w:t>Estado</w:t>
      </w:r>
      <w:r>
        <w:rPr>
          <w:spacing w:val="-17"/>
          <w:sz w:val="20"/>
          <w:u w:val="single"/>
        </w:rPr>
        <w:t> </w:t>
      </w:r>
      <w:r>
        <w:rPr>
          <w:sz w:val="20"/>
          <w:u w:val="single"/>
        </w:rPr>
        <w:t>tenía</w:t>
      </w:r>
      <w:r>
        <w:rPr>
          <w:spacing w:val="-16"/>
          <w:sz w:val="20"/>
          <w:u w:val="single"/>
        </w:rPr>
        <w:t> </w:t>
      </w:r>
      <w:r>
        <w:rPr>
          <w:sz w:val="20"/>
          <w:u w:val="single"/>
        </w:rPr>
        <w:t>la</w:t>
      </w:r>
      <w:r>
        <w:rPr>
          <w:spacing w:val="-11"/>
          <w:sz w:val="20"/>
          <w:u w:val="single"/>
        </w:rPr>
        <w:t> </w:t>
      </w:r>
      <w:r>
        <w:rPr>
          <w:sz w:val="20"/>
          <w:u w:val="single"/>
        </w:rPr>
        <w:t>obligación</w:t>
      </w:r>
      <w:r>
        <w:rPr>
          <w:spacing w:val="-15"/>
          <w:sz w:val="20"/>
          <w:u w:val="single"/>
        </w:rPr>
        <w:t> </w:t>
      </w:r>
      <w:r>
        <w:rPr>
          <w:sz w:val="20"/>
          <w:u w:val="single"/>
        </w:rPr>
        <w:t>de</w:t>
      </w:r>
      <w:r>
        <w:rPr>
          <w:spacing w:val="-15"/>
          <w:sz w:val="20"/>
          <w:u w:val="single"/>
        </w:rPr>
        <w:t> </w:t>
      </w:r>
      <w:r>
        <w:rPr>
          <w:sz w:val="20"/>
          <w:u w:val="single"/>
        </w:rPr>
        <w:t>garantizar</w:t>
      </w:r>
      <w:r>
        <w:rPr>
          <w:sz w:val="20"/>
        </w:rPr>
        <w:t> </w:t>
      </w:r>
      <w:r>
        <w:rPr>
          <w:sz w:val="20"/>
          <w:u w:val="single"/>
        </w:rPr>
        <w:t>el derecho a la consulta previa</w:t>
      </w:r>
      <w:r>
        <w:rPr>
          <w:sz w:val="20"/>
        </w:rPr>
        <w:t>”. Tampoco se debe perder de vista que, en todo caso, este</w:t>
      </w:r>
      <w:r>
        <w:rPr>
          <w:spacing w:val="-17"/>
          <w:sz w:val="20"/>
        </w:rPr>
        <w:t> </w:t>
      </w:r>
      <w:r>
        <w:rPr>
          <w:sz w:val="20"/>
        </w:rPr>
        <w:t>desarrollo</w:t>
      </w:r>
      <w:r>
        <w:rPr>
          <w:spacing w:val="-17"/>
          <w:sz w:val="20"/>
        </w:rPr>
        <w:t> </w:t>
      </w:r>
      <w:r>
        <w:rPr>
          <w:sz w:val="20"/>
        </w:rPr>
        <w:t>en</w:t>
      </w:r>
      <w:r>
        <w:rPr>
          <w:spacing w:val="-13"/>
          <w:sz w:val="20"/>
        </w:rPr>
        <w:t> </w:t>
      </w:r>
      <w:r>
        <w:rPr>
          <w:sz w:val="20"/>
        </w:rPr>
        <w:t>el</w:t>
      </w:r>
      <w:r>
        <w:rPr>
          <w:spacing w:val="-16"/>
          <w:sz w:val="20"/>
        </w:rPr>
        <w:t> </w:t>
      </w:r>
      <w:r>
        <w:rPr>
          <w:sz w:val="20"/>
        </w:rPr>
        <w:t>caso</w:t>
      </w:r>
      <w:r>
        <w:rPr>
          <w:spacing w:val="-17"/>
          <w:sz w:val="20"/>
        </w:rPr>
        <w:t> </w:t>
      </w:r>
      <w:r>
        <w:rPr>
          <w:sz w:val="20"/>
        </w:rPr>
        <w:t>concreto</w:t>
      </w:r>
      <w:r>
        <w:rPr>
          <w:spacing w:val="-15"/>
          <w:sz w:val="20"/>
        </w:rPr>
        <w:t> </w:t>
      </w:r>
      <w:r>
        <w:rPr>
          <w:sz w:val="20"/>
        </w:rPr>
        <w:t>se</w:t>
      </w:r>
      <w:r>
        <w:rPr>
          <w:spacing w:val="-18"/>
          <w:sz w:val="20"/>
        </w:rPr>
        <w:t> </w:t>
      </w:r>
      <w:r>
        <w:rPr>
          <w:sz w:val="20"/>
        </w:rPr>
        <w:t>decidió</w:t>
      </w:r>
      <w:r>
        <w:rPr>
          <w:spacing w:val="-17"/>
          <w:sz w:val="20"/>
        </w:rPr>
        <w:t> </w:t>
      </w:r>
      <w:r>
        <w:rPr>
          <w:sz w:val="20"/>
        </w:rPr>
        <w:t>bajo</w:t>
      </w:r>
      <w:r>
        <w:rPr>
          <w:spacing w:val="-17"/>
          <w:sz w:val="20"/>
        </w:rPr>
        <w:t> </w:t>
      </w:r>
      <w:r>
        <w:rPr>
          <w:sz w:val="20"/>
        </w:rPr>
        <w:t>un</w:t>
      </w:r>
      <w:r>
        <w:rPr>
          <w:spacing w:val="-15"/>
          <w:sz w:val="20"/>
        </w:rPr>
        <w:t> </w:t>
      </w:r>
      <w:r>
        <w:rPr>
          <w:sz w:val="20"/>
        </w:rPr>
        <w:t>reconocimiento</w:t>
      </w:r>
      <w:r>
        <w:rPr>
          <w:spacing w:val="-17"/>
          <w:sz w:val="20"/>
        </w:rPr>
        <w:t> </w:t>
      </w:r>
      <w:r>
        <w:rPr>
          <w:sz w:val="20"/>
        </w:rPr>
        <w:t>de</w:t>
      </w:r>
      <w:r>
        <w:rPr>
          <w:spacing w:val="-15"/>
          <w:sz w:val="20"/>
        </w:rPr>
        <w:t> </w:t>
      </w:r>
      <w:r>
        <w:rPr>
          <w:sz w:val="20"/>
        </w:rPr>
        <w:t>responsabilidad del Estado.</w:t>
      </w:r>
    </w:p>
    <w:p>
      <w:pPr>
        <w:pStyle w:val="BodyText"/>
        <w:spacing w:before="10"/>
        <w:rPr>
          <w:sz w:val="19"/>
        </w:rPr>
      </w:pPr>
    </w:p>
    <w:p>
      <w:pPr>
        <w:pStyle w:val="ListParagraph"/>
        <w:numPr>
          <w:ilvl w:val="0"/>
          <w:numId w:val="19"/>
        </w:numPr>
        <w:tabs>
          <w:tab w:pos="669" w:val="left" w:leader="none"/>
        </w:tabs>
        <w:spacing w:line="240" w:lineRule="auto" w:before="0" w:after="0"/>
        <w:ind w:left="102" w:right="165" w:firstLine="0"/>
        <w:jc w:val="both"/>
        <w:rPr>
          <w:sz w:val="20"/>
        </w:rPr>
      </w:pPr>
      <w:r>
        <w:rPr>
          <w:sz w:val="20"/>
        </w:rPr>
        <w:t>En</w:t>
      </w:r>
      <w:r>
        <w:rPr>
          <w:spacing w:val="-8"/>
          <w:sz w:val="20"/>
        </w:rPr>
        <w:t> </w:t>
      </w:r>
      <w:r>
        <w:rPr>
          <w:sz w:val="20"/>
        </w:rPr>
        <w:t>tercer</w:t>
      </w:r>
      <w:r>
        <w:rPr>
          <w:spacing w:val="-10"/>
          <w:sz w:val="20"/>
        </w:rPr>
        <w:t> </w:t>
      </w:r>
      <w:r>
        <w:rPr>
          <w:sz w:val="20"/>
        </w:rPr>
        <w:t>lugar,</w:t>
      </w:r>
      <w:r>
        <w:rPr>
          <w:spacing w:val="-9"/>
          <w:sz w:val="20"/>
        </w:rPr>
        <w:t> </w:t>
      </w:r>
      <w:r>
        <w:rPr>
          <w:sz w:val="20"/>
        </w:rPr>
        <w:t>se</w:t>
      </w:r>
      <w:r>
        <w:rPr>
          <w:spacing w:val="-7"/>
          <w:sz w:val="20"/>
        </w:rPr>
        <w:t> </w:t>
      </w:r>
      <w:r>
        <w:rPr>
          <w:sz w:val="20"/>
        </w:rPr>
        <w:t>encuentra</w:t>
      </w:r>
      <w:r>
        <w:rPr>
          <w:spacing w:val="-8"/>
          <w:sz w:val="20"/>
        </w:rPr>
        <w:t> </w:t>
      </w:r>
      <w:r>
        <w:rPr>
          <w:sz w:val="20"/>
        </w:rPr>
        <w:t>el</w:t>
      </w:r>
      <w:r>
        <w:rPr>
          <w:spacing w:val="-8"/>
          <w:sz w:val="20"/>
        </w:rPr>
        <w:t> </w:t>
      </w:r>
      <w:r>
        <w:rPr>
          <w:sz w:val="20"/>
        </w:rPr>
        <w:t>caso</w:t>
      </w:r>
      <w:r>
        <w:rPr>
          <w:spacing w:val="-8"/>
          <w:sz w:val="20"/>
        </w:rPr>
        <w:t> </w:t>
      </w:r>
      <w:r>
        <w:rPr>
          <w:sz w:val="20"/>
        </w:rPr>
        <w:t>Comunidad</w:t>
      </w:r>
      <w:r>
        <w:rPr>
          <w:spacing w:val="-8"/>
          <w:sz w:val="20"/>
        </w:rPr>
        <w:t> </w:t>
      </w:r>
      <w:r>
        <w:rPr>
          <w:sz w:val="20"/>
        </w:rPr>
        <w:t>Garífuna</w:t>
      </w:r>
      <w:r>
        <w:rPr>
          <w:spacing w:val="-6"/>
          <w:sz w:val="20"/>
        </w:rPr>
        <w:t> </w:t>
      </w:r>
      <w:r>
        <w:rPr>
          <w:i/>
          <w:sz w:val="20"/>
        </w:rPr>
        <w:t>Triunfo</w:t>
      </w:r>
      <w:r>
        <w:rPr>
          <w:i/>
          <w:spacing w:val="-10"/>
          <w:sz w:val="20"/>
        </w:rPr>
        <w:t> </w:t>
      </w:r>
      <w:r>
        <w:rPr>
          <w:i/>
          <w:sz w:val="20"/>
        </w:rPr>
        <w:t>de</w:t>
      </w:r>
      <w:r>
        <w:rPr>
          <w:i/>
          <w:spacing w:val="-10"/>
          <w:sz w:val="20"/>
        </w:rPr>
        <w:t> </w:t>
      </w:r>
      <w:r>
        <w:rPr>
          <w:i/>
          <w:sz w:val="20"/>
        </w:rPr>
        <w:t>la</w:t>
      </w:r>
      <w:r>
        <w:rPr>
          <w:i/>
          <w:spacing w:val="-5"/>
          <w:sz w:val="20"/>
        </w:rPr>
        <w:t> </w:t>
      </w:r>
      <w:r>
        <w:rPr>
          <w:i/>
          <w:sz w:val="20"/>
        </w:rPr>
        <w:t>Cruz</w:t>
      </w:r>
      <w:r>
        <w:rPr>
          <w:i/>
          <w:spacing w:val="-8"/>
          <w:sz w:val="20"/>
        </w:rPr>
        <w:t> </w:t>
      </w:r>
      <w:r>
        <w:rPr>
          <w:i/>
          <w:sz w:val="20"/>
        </w:rPr>
        <w:t>y</w:t>
      </w:r>
      <w:r>
        <w:rPr>
          <w:i/>
          <w:spacing w:val="-9"/>
          <w:sz w:val="20"/>
        </w:rPr>
        <w:t> </w:t>
      </w:r>
      <w:r>
        <w:rPr>
          <w:i/>
          <w:sz w:val="20"/>
        </w:rPr>
        <w:t>sus</w:t>
      </w:r>
      <w:r>
        <w:rPr>
          <w:i/>
          <w:sz w:val="20"/>
        </w:rPr>
        <w:t> miembros</w:t>
      </w:r>
      <w:r>
        <w:rPr>
          <w:i/>
          <w:spacing w:val="-16"/>
          <w:sz w:val="20"/>
        </w:rPr>
        <w:t> </w:t>
      </w:r>
      <w:r>
        <w:rPr>
          <w:i/>
          <w:sz w:val="20"/>
        </w:rPr>
        <w:t>Vs.</w:t>
      </w:r>
      <w:r>
        <w:rPr>
          <w:i/>
          <w:spacing w:val="-15"/>
          <w:sz w:val="20"/>
        </w:rPr>
        <w:t> </w:t>
      </w:r>
      <w:r>
        <w:rPr>
          <w:i/>
          <w:sz w:val="20"/>
        </w:rPr>
        <w:t>Honduras</w:t>
      </w:r>
      <w:r>
        <w:rPr>
          <w:i/>
          <w:spacing w:val="-13"/>
          <w:sz w:val="20"/>
        </w:rPr>
        <w:t> </w:t>
      </w:r>
      <w:r>
        <w:rPr>
          <w:sz w:val="20"/>
        </w:rPr>
        <w:t>(2015)</w:t>
      </w:r>
      <w:r>
        <w:rPr>
          <w:i/>
          <w:sz w:val="20"/>
        </w:rPr>
        <w:t>.</w:t>
      </w:r>
      <w:r>
        <w:rPr>
          <w:i/>
          <w:spacing w:val="-17"/>
          <w:sz w:val="20"/>
        </w:rPr>
        <w:t> </w:t>
      </w:r>
      <w:r>
        <w:rPr>
          <w:sz w:val="20"/>
        </w:rPr>
        <w:t>La</w:t>
      </w:r>
      <w:r>
        <w:rPr>
          <w:spacing w:val="-16"/>
          <w:sz w:val="20"/>
        </w:rPr>
        <w:t> </w:t>
      </w:r>
      <w:r>
        <w:rPr>
          <w:sz w:val="20"/>
        </w:rPr>
        <w:t>Corte</w:t>
      </w:r>
      <w:r>
        <w:rPr>
          <w:spacing w:val="-15"/>
          <w:sz w:val="20"/>
        </w:rPr>
        <w:t> </w:t>
      </w:r>
      <w:r>
        <w:rPr>
          <w:sz w:val="20"/>
        </w:rPr>
        <w:t>IDH</w:t>
      </w:r>
      <w:r>
        <w:rPr>
          <w:spacing w:val="-14"/>
          <w:sz w:val="20"/>
        </w:rPr>
        <w:t> </w:t>
      </w:r>
      <w:r>
        <w:rPr>
          <w:sz w:val="20"/>
        </w:rPr>
        <w:t>tuvo</w:t>
      </w:r>
      <w:r>
        <w:rPr>
          <w:spacing w:val="-17"/>
          <w:sz w:val="20"/>
        </w:rPr>
        <w:t> </w:t>
      </w:r>
      <w:r>
        <w:rPr>
          <w:sz w:val="20"/>
        </w:rPr>
        <w:t>que</w:t>
      </w:r>
      <w:r>
        <w:rPr>
          <w:spacing w:val="-17"/>
          <w:sz w:val="20"/>
        </w:rPr>
        <w:t> </w:t>
      </w:r>
      <w:r>
        <w:rPr>
          <w:sz w:val="20"/>
        </w:rPr>
        <w:t>determinar</w:t>
      </w:r>
      <w:r>
        <w:rPr>
          <w:spacing w:val="-17"/>
          <w:sz w:val="20"/>
        </w:rPr>
        <w:t> </w:t>
      </w:r>
      <w:r>
        <w:rPr>
          <w:sz w:val="20"/>
        </w:rPr>
        <w:t>si</w:t>
      </w:r>
      <w:r>
        <w:rPr>
          <w:spacing w:val="-16"/>
          <w:sz w:val="20"/>
        </w:rPr>
        <w:t> </w:t>
      </w:r>
      <w:r>
        <w:rPr>
          <w:sz w:val="20"/>
        </w:rPr>
        <w:t>la</w:t>
      </w:r>
      <w:r>
        <w:rPr>
          <w:spacing w:val="-16"/>
          <w:sz w:val="20"/>
        </w:rPr>
        <w:t> </w:t>
      </w:r>
      <w:r>
        <w:rPr>
          <w:sz w:val="20"/>
        </w:rPr>
        <w:t>falta</w:t>
      </w:r>
      <w:r>
        <w:rPr>
          <w:spacing w:val="-16"/>
          <w:sz w:val="20"/>
        </w:rPr>
        <w:t> </w:t>
      </w:r>
      <w:r>
        <w:rPr>
          <w:sz w:val="20"/>
        </w:rPr>
        <w:t>de</w:t>
      </w:r>
      <w:r>
        <w:rPr>
          <w:spacing w:val="-17"/>
          <w:sz w:val="20"/>
        </w:rPr>
        <w:t> </w:t>
      </w:r>
      <w:r>
        <w:rPr>
          <w:sz w:val="20"/>
        </w:rPr>
        <w:t>consulta previa</w:t>
      </w:r>
      <w:r>
        <w:rPr>
          <w:spacing w:val="-8"/>
          <w:sz w:val="20"/>
        </w:rPr>
        <w:t> </w:t>
      </w:r>
      <w:r>
        <w:rPr>
          <w:sz w:val="20"/>
        </w:rPr>
        <w:t>respecto</w:t>
      </w:r>
      <w:r>
        <w:rPr>
          <w:spacing w:val="-11"/>
          <w:sz w:val="20"/>
        </w:rPr>
        <w:t> </w:t>
      </w:r>
      <w:r>
        <w:rPr>
          <w:sz w:val="20"/>
        </w:rPr>
        <w:t>de</w:t>
      </w:r>
      <w:r>
        <w:rPr>
          <w:spacing w:val="-11"/>
          <w:sz w:val="20"/>
        </w:rPr>
        <w:t> </w:t>
      </w:r>
      <w:r>
        <w:rPr>
          <w:sz w:val="20"/>
        </w:rPr>
        <w:t>la</w:t>
      </w:r>
      <w:r>
        <w:rPr>
          <w:spacing w:val="-10"/>
          <w:sz w:val="20"/>
        </w:rPr>
        <w:t> </w:t>
      </w:r>
      <w:r>
        <w:rPr>
          <w:sz w:val="20"/>
        </w:rPr>
        <w:t>ampliación</w:t>
      </w:r>
      <w:r>
        <w:rPr>
          <w:spacing w:val="-11"/>
          <w:sz w:val="20"/>
        </w:rPr>
        <w:t> </w:t>
      </w:r>
      <w:r>
        <w:rPr>
          <w:sz w:val="20"/>
        </w:rPr>
        <w:t>del</w:t>
      </w:r>
      <w:r>
        <w:rPr>
          <w:spacing w:val="-10"/>
          <w:sz w:val="20"/>
        </w:rPr>
        <w:t> </w:t>
      </w:r>
      <w:r>
        <w:rPr>
          <w:sz w:val="20"/>
        </w:rPr>
        <w:t>casco</w:t>
      </w:r>
      <w:r>
        <w:rPr>
          <w:spacing w:val="-12"/>
          <w:sz w:val="20"/>
        </w:rPr>
        <w:t> </w:t>
      </w:r>
      <w:r>
        <w:rPr>
          <w:sz w:val="20"/>
        </w:rPr>
        <w:t>urbano</w:t>
      </w:r>
      <w:r>
        <w:rPr>
          <w:spacing w:val="-13"/>
          <w:sz w:val="20"/>
        </w:rPr>
        <w:t> </w:t>
      </w:r>
      <w:r>
        <w:rPr>
          <w:sz w:val="20"/>
        </w:rPr>
        <w:t>de</w:t>
      </w:r>
      <w:r>
        <w:rPr>
          <w:spacing w:val="-14"/>
          <w:sz w:val="20"/>
        </w:rPr>
        <w:t> </w:t>
      </w:r>
      <w:r>
        <w:rPr>
          <w:sz w:val="20"/>
        </w:rPr>
        <w:t>la</w:t>
      </w:r>
      <w:r>
        <w:rPr>
          <w:spacing w:val="-10"/>
          <w:sz w:val="20"/>
        </w:rPr>
        <w:t> </w:t>
      </w:r>
      <w:r>
        <w:rPr>
          <w:sz w:val="20"/>
        </w:rPr>
        <w:t>Ciudad</w:t>
      </w:r>
      <w:r>
        <w:rPr>
          <w:spacing w:val="-9"/>
          <w:sz w:val="20"/>
        </w:rPr>
        <w:t> </w:t>
      </w:r>
      <w:r>
        <w:rPr>
          <w:sz w:val="20"/>
        </w:rPr>
        <w:t>de</w:t>
      </w:r>
      <w:r>
        <w:rPr>
          <w:spacing w:val="-11"/>
          <w:sz w:val="20"/>
        </w:rPr>
        <w:t> </w:t>
      </w:r>
      <w:r>
        <w:rPr>
          <w:sz w:val="20"/>
        </w:rPr>
        <w:t>Tela</w:t>
      </w:r>
      <w:r>
        <w:rPr>
          <w:spacing w:val="-10"/>
          <w:sz w:val="20"/>
        </w:rPr>
        <w:t> </w:t>
      </w:r>
      <w:r>
        <w:rPr>
          <w:sz w:val="20"/>
        </w:rPr>
        <w:t>en</w:t>
      </w:r>
      <w:r>
        <w:rPr>
          <w:spacing w:val="-9"/>
          <w:sz w:val="20"/>
        </w:rPr>
        <w:t> </w:t>
      </w:r>
      <w:r>
        <w:rPr>
          <w:sz w:val="20"/>
        </w:rPr>
        <w:t>1989,</w:t>
      </w:r>
      <w:r>
        <w:rPr>
          <w:spacing w:val="-11"/>
          <w:sz w:val="20"/>
        </w:rPr>
        <w:t> </w:t>
      </w:r>
      <w:r>
        <w:rPr>
          <w:sz w:val="20"/>
        </w:rPr>
        <w:t>sin</w:t>
      </w:r>
      <w:r>
        <w:rPr>
          <w:spacing w:val="-9"/>
          <w:sz w:val="20"/>
        </w:rPr>
        <w:t> </w:t>
      </w:r>
      <w:r>
        <w:rPr>
          <w:sz w:val="20"/>
        </w:rPr>
        <w:t>que estuviera ratificado el convenio 169 de la OIT por parte de Honduras, constituía una violación a la Convención Americana.</w:t>
      </w:r>
    </w:p>
    <w:p>
      <w:pPr>
        <w:pStyle w:val="BodyText"/>
        <w:spacing w:before="1"/>
      </w:pPr>
    </w:p>
    <w:p>
      <w:pPr>
        <w:pStyle w:val="ListParagraph"/>
        <w:numPr>
          <w:ilvl w:val="0"/>
          <w:numId w:val="19"/>
        </w:numPr>
        <w:tabs>
          <w:tab w:pos="669" w:val="left" w:leader="none"/>
        </w:tabs>
        <w:spacing w:line="240" w:lineRule="auto" w:before="0" w:after="0"/>
        <w:ind w:left="102" w:right="171" w:firstLine="0"/>
        <w:jc w:val="both"/>
        <w:rPr>
          <w:sz w:val="20"/>
        </w:rPr>
      </w:pPr>
      <w:r>
        <w:rPr>
          <w:sz w:val="20"/>
        </w:rPr>
        <w:t>En</w:t>
      </w:r>
      <w:r>
        <w:rPr>
          <w:spacing w:val="-18"/>
          <w:sz w:val="20"/>
        </w:rPr>
        <w:t> </w:t>
      </w:r>
      <w:r>
        <w:rPr>
          <w:sz w:val="20"/>
        </w:rPr>
        <w:t>ese</w:t>
      </w:r>
      <w:r>
        <w:rPr>
          <w:spacing w:val="-18"/>
          <w:sz w:val="20"/>
        </w:rPr>
        <w:t> </w:t>
      </w:r>
      <w:r>
        <w:rPr>
          <w:sz w:val="20"/>
        </w:rPr>
        <w:t>caso,</w:t>
      </w:r>
      <w:r>
        <w:rPr>
          <w:spacing w:val="-17"/>
          <w:sz w:val="20"/>
        </w:rPr>
        <w:t> </w:t>
      </w:r>
      <w:r>
        <w:rPr>
          <w:sz w:val="20"/>
        </w:rPr>
        <w:t>el</w:t>
      </w:r>
      <w:r>
        <w:rPr>
          <w:spacing w:val="-18"/>
          <w:sz w:val="20"/>
        </w:rPr>
        <w:t> </w:t>
      </w:r>
      <w:r>
        <w:rPr>
          <w:sz w:val="20"/>
        </w:rPr>
        <w:t>Tribunal</w:t>
      </w:r>
      <w:r>
        <w:rPr>
          <w:spacing w:val="-17"/>
          <w:sz w:val="20"/>
        </w:rPr>
        <w:t> </w:t>
      </w:r>
      <w:r>
        <w:rPr>
          <w:sz w:val="20"/>
        </w:rPr>
        <w:t>indicó</w:t>
      </w:r>
      <w:r>
        <w:rPr>
          <w:spacing w:val="-18"/>
          <w:sz w:val="20"/>
        </w:rPr>
        <w:t> </w:t>
      </w:r>
      <w:r>
        <w:rPr>
          <w:sz w:val="20"/>
        </w:rPr>
        <w:t>que,</w:t>
      </w:r>
      <w:r>
        <w:rPr>
          <w:spacing w:val="-18"/>
          <w:sz w:val="20"/>
        </w:rPr>
        <w:t> </w:t>
      </w:r>
      <w:r>
        <w:rPr>
          <w:sz w:val="20"/>
        </w:rPr>
        <w:t>“si</w:t>
      </w:r>
      <w:r>
        <w:rPr>
          <w:spacing w:val="-17"/>
          <w:sz w:val="20"/>
        </w:rPr>
        <w:t> </w:t>
      </w:r>
      <w:r>
        <w:rPr>
          <w:sz w:val="20"/>
        </w:rPr>
        <w:t>bien</w:t>
      </w:r>
      <w:r>
        <w:rPr>
          <w:spacing w:val="-18"/>
          <w:sz w:val="20"/>
        </w:rPr>
        <w:t> </w:t>
      </w:r>
      <w:r>
        <w:rPr>
          <w:sz w:val="20"/>
        </w:rPr>
        <w:t>desde</w:t>
      </w:r>
      <w:r>
        <w:rPr>
          <w:spacing w:val="-17"/>
          <w:sz w:val="20"/>
        </w:rPr>
        <w:t> </w:t>
      </w:r>
      <w:r>
        <w:rPr>
          <w:sz w:val="20"/>
        </w:rPr>
        <w:t>1982</w:t>
      </w:r>
      <w:r>
        <w:rPr>
          <w:spacing w:val="-18"/>
          <w:sz w:val="20"/>
        </w:rPr>
        <w:t> </w:t>
      </w:r>
      <w:r>
        <w:rPr>
          <w:sz w:val="20"/>
        </w:rPr>
        <w:t>existía</w:t>
      </w:r>
      <w:r>
        <w:rPr>
          <w:spacing w:val="-17"/>
          <w:sz w:val="20"/>
        </w:rPr>
        <w:t> </w:t>
      </w:r>
      <w:r>
        <w:rPr>
          <w:sz w:val="20"/>
        </w:rPr>
        <w:t>la</w:t>
      </w:r>
      <w:r>
        <w:rPr>
          <w:spacing w:val="-18"/>
          <w:sz w:val="20"/>
        </w:rPr>
        <w:t> </w:t>
      </w:r>
      <w:r>
        <w:rPr>
          <w:sz w:val="20"/>
        </w:rPr>
        <w:t>obligación</w:t>
      </w:r>
      <w:r>
        <w:rPr>
          <w:spacing w:val="-18"/>
          <w:sz w:val="20"/>
        </w:rPr>
        <w:t> </w:t>
      </w:r>
      <w:r>
        <w:rPr>
          <w:sz w:val="20"/>
        </w:rPr>
        <w:t>interna de</w:t>
      </w:r>
      <w:r>
        <w:rPr>
          <w:spacing w:val="-3"/>
          <w:sz w:val="20"/>
        </w:rPr>
        <w:t> </w:t>
      </w:r>
      <w:r>
        <w:rPr>
          <w:sz w:val="20"/>
        </w:rPr>
        <w:t>garantizar el</w:t>
      </w:r>
      <w:r>
        <w:rPr>
          <w:spacing w:val="-2"/>
          <w:sz w:val="20"/>
        </w:rPr>
        <w:t> </w:t>
      </w:r>
      <w:r>
        <w:rPr>
          <w:sz w:val="20"/>
        </w:rPr>
        <w:t>derecho</w:t>
      </w:r>
      <w:r>
        <w:rPr>
          <w:spacing w:val="-3"/>
          <w:sz w:val="20"/>
        </w:rPr>
        <w:t> </w:t>
      </w:r>
      <w:r>
        <w:rPr>
          <w:sz w:val="20"/>
        </w:rPr>
        <w:t>al uso</w:t>
      </w:r>
      <w:r>
        <w:rPr>
          <w:spacing w:val="-1"/>
          <w:sz w:val="20"/>
        </w:rPr>
        <w:t> </w:t>
      </w:r>
      <w:r>
        <w:rPr>
          <w:sz w:val="20"/>
        </w:rPr>
        <w:t>y</w:t>
      </w:r>
      <w:r>
        <w:rPr>
          <w:spacing w:val="-2"/>
          <w:sz w:val="20"/>
        </w:rPr>
        <w:t> </w:t>
      </w:r>
      <w:r>
        <w:rPr>
          <w:sz w:val="20"/>
        </w:rPr>
        <w:t>goce</w:t>
      </w:r>
      <w:r>
        <w:rPr>
          <w:spacing w:val="-1"/>
          <w:sz w:val="20"/>
        </w:rPr>
        <w:t> </w:t>
      </w:r>
      <w:r>
        <w:rPr>
          <w:sz w:val="20"/>
        </w:rPr>
        <w:t>efectivo</w:t>
      </w:r>
      <w:r>
        <w:rPr>
          <w:spacing w:val="-1"/>
          <w:sz w:val="20"/>
        </w:rPr>
        <w:t> </w:t>
      </w:r>
      <w:r>
        <w:rPr>
          <w:sz w:val="20"/>
        </w:rPr>
        <w:t>de</w:t>
      </w:r>
      <w:r>
        <w:rPr>
          <w:spacing w:val="-1"/>
          <w:sz w:val="20"/>
        </w:rPr>
        <w:t> </w:t>
      </w:r>
      <w:r>
        <w:rPr>
          <w:sz w:val="20"/>
        </w:rPr>
        <w:t>la propiedad a los pueblos indígenas</w:t>
      </w:r>
    </w:p>
    <w:p>
      <w:pPr>
        <w:pStyle w:val="BodyText"/>
        <w:spacing w:before="2"/>
      </w:pPr>
      <w:r>
        <w:rPr/>
        <w:pict>
          <v:rect style="position:absolute;margin-left:85.103996pt;margin-top:13.48249pt;width:144.020pt;height:.84003pt;mso-position-horizontal-relative:page;mso-position-vertical-relative:paragraph;z-index:-15695872;mso-wrap-distance-left:0;mso-wrap-distance-right:0" id="docshape66" filled="true" fillcolor="#000000" stroked="false">
            <v:fill type="solid"/>
            <w10:wrap type="topAndBottom"/>
          </v:rect>
        </w:pict>
      </w:r>
    </w:p>
    <w:p>
      <w:pPr>
        <w:spacing w:line="240" w:lineRule="auto" w:before="108"/>
        <w:ind w:left="102" w:right="160" w:firstLine="0"/>
        <w:jc w:val="both"/>
        <w:rPr>
          <w:i/>
          <w:sz w:val="16"/>
        </w:rPr>
      </w:pPr>
      <w:r>
        <w:rPr>
          <w:i/>
          <w:sz w:val="16"/>
        </w:rPr>
        <w:t>por Estados Parte bajo los Artículos 16 y 17 del Pacto. Observaciones Finales sobre la Federación Rusa</w:t>
      </w:r>
      <w:r>
        <w:rPr>
          <w:i/>
          <w:sz w:val="16"/>
        </w:rPr>
        <w:t> (trigésimo primera sesión). N.U. Doc. E/C.12/1/Add.94, 12 de diciembre de 2003, párr. 11. Artículo 1 del PIDESC:</w:t>
      </w:r>
      <w:r>
        <w:rPr>
          <w:i/>
          <w:spacing w:val="-2"/>
          <w:sz w:val="16"/>
        </w:rPr>
        <w:t> </w:t>
      </w:r>
      <w:r>
        <w:rPr>
          <w:i/>
          <w:sz w:val="16"/>
        </w:rPr>
        <w:t>1.</w:t>
      </w:r>
      <w:r>
        <w:rPr>
          <w:i/>
          <w:spacing w:val="-5"/>
          <w:sz w:val="16"/>
        </w:rPr>
        <w:t> </w:t>
      </w:r>
      <w:r>
        <w:rPr>
          <w:i/>
          <w:sz w:val="16"/>
        </w:rPr>
        <w:t>Todos</w:t>
      </w:r>
      <w:r>
        <w:rPr>
          <w:i/>
          <w:spacing w:val="-4"/>
          <w:sz w:val="16"/>
        </w:rPr>
        <w:t> </w:t>
      </w:r>
      <w:r>
        <w:rPr>
          <w:i/>
          <w:sz w:val="16"/>
        </w:rPr>
        <w:t>los</w:t>
      </w:r>
      <w:r>
        <w:rPr>
          <w:i/>
          <w:spacing w:val="-3"/>
          <w:sz w:val="16"/>
        </w:rPr>
        <w:t> </w:t>
      </w:r>
      <w:r>
        <w:rPr>
          <w:i/>
          <w:sz w:val="16"/>
        </w:rPr>
        <w:t>pueblos</w:t>
      </w:r>
      <w:r>
        <w:rPr>
          <w:i/>
          <w:spacing w:val="-3"/>
          <w:sz w:val="16"/>
        </w:rPr>
        <w:t> </w:t>
      </w:r>
      <w:r>
        <w:rPr>
          <w:i/>
          <w:sz w:val="16"/>
        </w:rPr>
        <w:t>tienen</w:t>
      </w:r>
      <w:r>
        <w:rPr>
          <w:i/>
          <w:spacing w:val="-2"/>
          <w:sz w:val="16"/>
        </w:rPr>
        <w:t> </w:t>
      </w:r>
      <w:r>
        <w:rPr>
          <w:i/>
          <w:sz w:val="16"/>
        </w:rPr>
        <w:t>el</w:t>
      </w:r>
      <w:r>
        <w:rPr>
          <w:i/>
          <w:spacing w:val="-2"/>
          <w:sz w:val="16"/>
        </w:rPr>
        <w:t> </w:t>
      </w:r>
      <w:r>
        <w:rPr>
          <w:i/>
          <w:sz w:val="16"/>
        </w:rPr>
        <w:t>derecho</w:t>
      </w:r>
      <w:r>
        <w:rPr>
          <w:i/>
          <w:spacing w:val="-3"/>
          <w:sz w:val="16"/>
        </w:rPr>
        <w:t> </w:t>
      </w:r>
      <w:r>
        <w:rPr>
          <w:i/>
          <w:sz w:val="16"/>
        </w:rPr>
        <w:t>de</w:t>
      </w:r>
      <w:r>
        <w:rPr>
          <w:i/>
          <w:spacing w:val="-4"/>
          <w:sz w:val="16"/>
        </w:rPr>
        <w:t> </w:t>
      </w:r>
      <w:r>
        <w:rPr>
          <w:i/>
          <w:sz w:val="16"/>
        </w:rPr>
        <w:t>libre</w:t>
      </w:r>
      <w:r>
        <w:rPr>
          <w:i/>
          <w:spacing w:val="-3"/>
          <w:sz w:val="16"/>
        </w:rPr>
        <w:t> </w:t>
      </w:r>
      <w:r>
        <w:rPr>
          <w:i/>
          <w:sz w:val="16"/>
        </w:rPr>
        <w:t>determinación.</w:t>
      </w:r>
      <w:r>
        <w:rPr>
          <w:i/>
          <w:spacing w:val="-2"/>
          <w:sz w:val="16"/>
        </w:rPr>
        <w:t> </w:t>
      </w:r>
      <w:r>
        <w:rPr>
          <w:i/>
          <w:sz w:val="16"/>
        </w:rPr>
        <w:t>En</w:t>
      </w:r>
      <w:r>
        <w:rPr>
          <w:i/>
          <w:spacing w:val="-5"/>
          <w:sz w:val="16"/>
        </w:rPr>
        <w:t> </w:t>
      </w:r>
      <w:r>
        <w:rPr>
          <w:i/>
          <w:sz w:val="16"/>
        </w:rPr>
        <w:t>virtud</w:t>
      </w:r>
      <w:r>
        <w:rPr>
          <w:i/>
          <w:spacing w:val="-3"/>
          <w:sz w:val="16"/>
        </w:rPr>
        <w:t> </w:t>
      </w:r>
      <w:r>
        <w:rPr>
          <w:i/>
          <w:sz w:val="16"/>
        </w:rPr>
        <w:t>de</w:t>
      </w:r>
      <w:r>
        <w:rPr>
          <w:i/>
          <w:spacing w:val="-1"/>
          <w:sz w:val="16"/>
        </w:rPr>
        <w:t> </w:t>
      </w:r>
      <w:r>
        <w:rPr>
          <w:i/>
          <w:sz w:val="16"/>
        </w:rPr>
        <w:t>este</w:t>
      </w:r>
      <w:r>
        <w:rPr>
          <w:i/>
          <w:spacing w:val="-3"/>
          <w:sz w:val="16"/>
        </w:rPr>
        <w:t> </w:t>
      </w:r>
      <w:r>
        <w:rPr>
          <w:i/>
          <w:sz w:val="16"/>
        </w:rPr>
        <w:t>derecho</w:t>
      </w:r>
      <w:r>
        <w:rPr>
          <w:i/>
          <w:spacing w:val="-3"/>
          <w:sz w:val="16"/>
        </w:rPr>
        <w:t> </w:t>
      </w:r>
      <w:r>
        <w:rPr>
          <w:i/>
          <w:sz w:val="16"/>
        </w:rPr>
        <w:t>establecen libremente su condición política y proveen asimismo a su desarrollo económico, social y cultural. 2. Para el logro de sus fines, todos los pueblos pueden disponer libremente de sus riquezas y recursos naturales, sin perjuicio</w:t>
      </w:r>
      <w:r>
        <w:rPr>
          <w:i/>
          <w:spacing w:val="-5"/>
          <w:sz w:val="16"/>
        </w:rPr>
        <w:t> </w:t>
      </w:r>
      <w:r>
        <w:rPr>
          <w:i/>
          <w:sz w:val="16"/>
        </w:rPr>
        <w:t>de</w:t>
      </w:r>
      <w:r>
        <w:rPr>
          <w:i/>
          <w:spacing w:val="-4"/>
          <w:sz w:val="16"/>
        </w:rPr>
        <w:t> </w:t>
      </w:r>
      <w:r>
        <w:rPr>
          <w:i/>
          <w:sz w:val="16"/>
        </w:rPr>
        <w:t>las</w:t>
      </w:r>
      <w:r>
        <w:rPr>
          <w:i/>
          <w:spacing w:val="-3"/>
          <w:sz w:val="16"/>
        </w:rPr>
        <w:t> </w:t>
      </w:r>
      <w:r>
        <w:rPr>
          <w:i/>
          <w:sz w:val="16"/>
        </w:rPr>
        <w:t>obligaciones</w:t>
      </w:r>
      <w:r>
        <w:rPr>
          <w:i/>
          <w:spacing w:val="-3"/>
          <w:sz w:val="16"/>
        </w:rPr>
        <w:t> </w:t>
      </w:r>
      <w:r>
        <w:rPr>
          <w:i/>
          <w:sz w:val="16"/>
        </w:rPr>
        <w:t>que</w:t>
      </w:r>
      <w:r>
        <w:rPr>
          <w:i/>
          <w:spacing w:val="-1"/>
          <w:sz w:val="16"/>
        </w:rPr>
        <w:t> </w:t>
      </w:r>
      <w:r>
        <w:rPr>
          <w:i/>
          <w:sz w:val="16"/>
        </w:rPr>
        <w:t>derivan</w:t>
      </w:r>
      <w:r>
        <w:rPr>
          <w:i/>
          <w:spacing w:val="-7"/>
          <w:sz w:val="16"/>
        </w:rPr>
        <w:t> </w:t>
      </w:r>
      <w:r>
        <w:rPr>
          <w:i/>
          <w:sz w:val="16"/>
        </w:rPr>
        <w:t>de</w:t>
      </w:r>
      <w:r>
        <w:rPr>
          <w:i/>
          <w:spacing w:val="-4"/>
          <w:sz w:val="16"/>
        </w:rPr>
        <w:t> </w:t>
      </w:r>
      <w:r>
        <w:rPr>
          <w:i/>
          <w:sz w:val="16"/>
        </w:rPr>
        <w:t>la</w:t>
      </w:r>
      <w:r>
        <w:rPr>
          <w:i/>
          <w:spacing w:val="-2"/>
          <w:sz w:val="16"/>
        </w:rPr>
        <w:t> </w:t>
      </w:r>
      <w:r>
        <w:rPr>
          <w:i/>
          <w:sz w:val="16"/>
        </w:rPr>
        <w:t>cooperación</w:t>
      </w:r>
      <w:r>
        <w:rPr>
          <w:i/>
          <w:spacing w:val="-7"/>
          <w:sz w:val="16"/>
        </w:rPr>
        <w:t> </w:t>
      </w:r>
      <w:r>
        <w:rPr>
          <w:i/>
          <w:sz w:val="16"/>
        </w:rPr>
        <w:t>económica</w:t>
      </w:r>
      <w:r>
        <w:rPr>
          <w:i/>
          <w:spacing w:val="-2"/>
          <w:sz w:val="16"/>
        </w:rPr>
        <w:t> </w:t>
      </w:r>
      <w:r>
        <w:rPr>
          <w:i/>
          <w:sz w:val="16"/>
        </w:rPr>
        <w:t>internacional</w:t>
      </w:r>
      <w:r>
        <w:rPr>
          <w:i/>
          <w:spacing w:val="-2"/>
          <w:sz w:val="16"/>
        </w:rPr>
        <w:t> </w:t>
      </w:r>
      <w:r>
        <w:rPr>
          <w:i/>
          <w:sz w:val="16"/>
        </w:rPr>
        <w:t>basada</w:t>
      </w:r>
      <w:r>
        <w:rPr>
          <w:i/>
          <w:spacing w:val="-2"/>
          <w:sz w:val="16"/>
        </w:rPr>
        <w:t> </w:t>
      </w:r>
      <w:r>
        <w:rPr>
          <w:i/>
          <w:sz w:val="16"/>
        </w:rPr>
        <w:t>en</w:t>
      </w:r>
      <w:r>
        <w:rPr>
          <w:i/>
          <w:spacing w:val="-5"/>
          <w:sz w:val="16"/>
        </w:rPr>
        <w:t> </w:t>
      </w:r>
      <w:r>
        <w:rPr>
          <w:i/>
          <w:sz w:val="16"/>
        </w:rPr>
        <w:t>el</w:t>
      </w:r>
      <w:r>
        <w:rPr>
          <w:i/>
          <w:spacing w:val="-4"/>
          <w:sz w:val="16"/>
        </w:rPr>
        <w:t> </w:t>
      </w:r>
      <w:r>
        <w:rPr>
          <w:i/>
          <w:sz w:val="16"/>
        </w:rPr>
        <w:t>principio</w:t>
      </w:r>
      <w:r>
        <w:rPr>
          <w:i/>
          <w:spacing w:val="-3"/>
          <w:sz w:val="16"/>
        </w:rPr>
        <w:t> </w:t>
      </w:r>
      <w:r>
        <w:rPr>
          <w:i/>
          <w:sz w:val="16"/>
        </w:rPr>
        <w:t>de beneficio recíproco, así como del derecho internacional. En ningún caso podrá privarse a un pueblo de sus propios medios de subsistencia. 3. Los Estados Parte en el presente Pacto, incluso los que tienen la responsabilidad de administrar territorios no autónomos y territorios</w:t>
      </w:r>
      <w:r>
        <w:rPr>
          <w:i/>
          <w:spacing w:val="-1"/>
          <w:sz w:val="16"/>
        </w:rPr>
        <w:t> </w:t>
      </w:r>
      <w:r>
        <w:rPr>
          <w:i/>
          <w:sz w:val="16"/>
        </w:rPr>
        <w:t>en fideicomiso, promoverán el ejercicio del derecho de libre determinación, y respetarán este derecho de conformidad con las disposiciones de la Carta de las Naciones Unidas. Cfr. Caso del Pueblo Saramaka Vs. Surinam</w:t>
      </w:r>
      <w:r>
        <w:rPr>
          <w:sz w:val="16"/>
        </w:rPr>
        <w:t>, </w:t>
      </w:r>
      <w:r>
        <w:rPr>
          <w:i/>
          <w:sz w:val="16"/>
        </w:rPr>
        <w:t>supra, párr. 93.</w:t>
      </w:r>
    </w:p>
    <w:p>
      <w:pPr>
        <w:tabs>
          <w:tab w:pos="668" w:val="left" w:leader="none"/>
        </w:tabs>
        <w:spacing w:before="122"/>
        <w:ind w:left="102" w:right="0" w:firstLine="0"/>
        <w:jc w:val="left"/>
        <w:rPr>
          <w:i/>
          <w:sz w:val="16"/>
        </w:rPr>
      </w:pPr>
      <w:r>
        <w:rPr>
          <w:spacing w:val="-5"/>
          <w:sz w:val="16"/>
          <w:vertAlign w:val="superscript"/>
        </w:rPr>
        <w:t>12</w:t>
      </w:r>
      <w:r>
        <w:rPr>
          <w:sz w:val="16"/>
          <w:vertAlign w:val="baseline"/>
        </w:rPr>
        <w:tab/>
      </w:r>
      <w:r>
        <w:rPr>
          <w:i/>
          <w:sz w:val="16"/>
          <w:vertAlign w:val="baseline"/>
        </w:rPr>
        <w:t>Caso</w:t>
      </w:r>
      <w:r>
        <w:rPr>
          <w:i/>
          <w:spacing w:val="-5"/>
          <w:sz w:val="16"/>
          <w:vertAlign w:val="baseline"/>
        </w:rPr>
        <w:t> </w:t>
      </w:r>
      <w:r>
        <w:rPr>
          <w:i/>
          <w:sz w:val="16"/>
          <w:vertAlign w:val="baseline"/>
        </w:rPr>
        <w:t>del</w:t>
      </w:r>
      <w:r>
        <w:rPr>
          <w:i/>
          <w:spacing w:val="-3"/>
          <w:sz w:val="16"/>
          <w:vertAlign w:val="baseline"/>
        </w:rPr>
        <w:t> </w:t>
      </w:r>
      <w:r>
        <w:rPr>
          <w:i/>
          <w:sz w:val="16"/>
          <w:vertAlign w:val="baseline"/>
        </w:rPr>
        <w:t>Pueblo</w:t>
      </w:r>
      <w:r>
        <w:rPr>
          <w:i/>
          <w:spacing w:val="-3"/>
          <w:sz w:val="16"/>
          <w:vertAlign w:val="baseline"/>
        </w:rPr>
        <w:t> </w:t>
      </w:r>
      <w:r>
        <w:rPr>
          <w:i/>
          <w:sz w:val="16"/>
          <w:vertAlign w:val="baseline"/>
        </w:rPr>
        <w:t>Indígena</w:t>
      </w:r>
      <w:r>
        <w:rPr>
          <w:i/>
          <w:spacing w:val="-4"/>
          <w:sz w:val="16"/>
          <w:vertAlign w:val="baseline"/>
        </w:rPr>
        <w:t> </w:t>
      </w:r>
      <w:r>
        <w:rPr>
          <w:i/>
          <w:sz w:val="16"/>
          <w:vertAlign w:val="baseline"/>
        </w:rPr>
        <w:t>Kichwa</w:t>
      </w:r>
      <w:r>
        <w:rPr>
          <w:i/>
          <w:spacing w:val="-3"/>
          <w:sz w:val="16"/>
          <w:vertAlign w:val="baseline"/>
        </w:rPr>
        <w:t> </w:t>
      </w:r>
      <w:r>
        <w:rPr>
          <w:i/>
          <w:sz w:val="16"/>
          <w:vertAlign w:val="baseline"/>
        </w:rPr>
        <w:t>de</w:t>
      </w:r>
      <w:r>
        <w:rPr>
          <w:i/>
          <w:spacing w:val="-4"/>
          <w:sz w:val="16"/>
          <w:vertAlign w:val="baseline"/>
        </w:rPr>
        <w:t> </w:t>
      </w:r>
      <w:r>
        <w:rPr>
          <w:i/>
          <w:sz w:val="16"/>
          <w:vertAlign w:val="baseline"/>
        </w:rPr>
        <w:t>Sarayaku</w:t>
      </w:r>
      <w:r>
        <w:rPr>
          <w:i/>
          <w:spacing w:val="-3"/>
          <w:sz w:val="16"/>
          <w:vertAlign w:val="baseline"/>
        </w:rPr>
        <w:t> </w:t>
      </w:r>
      <w:r>
        <w:rPr>
          <w:i/>
          <w:sz w:val="16"/>
          <w:vertAlign w:val="baseline"/>
        </w:rPr>
        <w:t>Vs.</w:t>
      </w:r>
      <w:r>
        <w:rPr>
          <w:i/>
          <w:spacing w:val="-3"/>
          <w:sz w:val="16"/>
          <w:vertAlign w:val="baseline"/>
        </w:rPr>
        <w:t> </w:t>
      </w:r>
      <w:r>
        <w:rPr>
          <w:i/>
          <w:sz w:val="16"/>
          <w:vertAlign w:val="baseline"/>
        </w:rPr>
        <w:t>Ecuador</w:t>
      </w:r>
      <w:r>
        <w:rPr>
          <w:sz w:val="16"/>
          <w:vertAlign w:val="baseline"/>
        </w:rPr>
        <w:t>,</w:t>
      </w:r>
      <w:r>
        <w:rPr>
          <w:spacing w:val="-8"/>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i/>
          <w:sz w:val="16"/>
          <w:vertAlign w:val="baseline"/>
        </w:rPr>
        <w:t>.</w:t>
      </w:r>
      <w:r>
        <w:rPr>
          <w:i/>
          <w:spacing w:val="-5"/>
          <w:sz w:val="16"/>
          <w:vertAlign w:val="baseline"/>
        </w:rPr>
        <w:t> </w:t>
      </w:r>
      <w:r>
        <w:rPr>
          <w:i/>
          <w:spacing w:val="-4"/>
          <w:sz w:val="16"/>
          <w:vertAlign w:val="baseline"/>
        </w:rPr>
        <w:t>172.</w:t>
      </w:r>
    </w:p>
    <w:p>
      <w:pPr>
        <w:tabs>
          <w:tab w:pos="668" w:val="left" w:leader="none"/>
        </w:tabs>
        <w:spacing w:before="120"/>
        <w:ind w:left="102" w:right="0" w:firstLine="0"/>
        <w:jc w:val="left"/>
        <w:rPr>
          <w:i/>
          <w:sz w:val="16"/>
        </w:rPr>
      </w:pPr>
      <w:r>
        <w:rPr>
          <w:spacing w:val="-5"/>
          <w:sz w:val="16"/>
          <w:vertAlign w:val="superscript"/>
        </w:rPr>
        <w:t>13</w:t>
      </w:r>
      <w:r>
        <w:rPr>
          <w:sz w:val="16"/>
          <w:vertAlign w:val="baseline"/>
        </w:rPr>
        <w:tab/>
      </w:r>
      <w:r>
        <w:rPr>
          <w:i/>
          <w:sz w:val="16"/>
          <w:vertAlign w:val="baseline"/>
        </w:rPr>
        <w:t>Caso</w:t>
      </w:r>
      <w:r>
        <w:rPr>
          <w:i/>
          <w:spacing w:val="-4"/>
          <w:sz w:val="16"/>
          <w:vertAlign w:val="baseline"/>
        </w:rPr>
        <w:t> </w:t>
      </w:r>
      <w:r>
        <w:rPr>
          <w:i/>
          <w:sz w:val="16"/>
          <w:vertAlign w:val="baseline"/>
        </w:rPr>
        <w:t>del</w:t>
      </w:r>
      <w:r>
        <w:rPr>
          <w:i/>
          <w:spacing w:val="-4"/>
          <w:sz w:val="16"/>
          <w:vertAlign w:val="baseline"/>
        </w:rPr>
        <w:t> </w:t>
      </w:r>
      <w:r>
        <w:rPr>
          <w:i/>
          <w:sz w:val="16"/>
          <w:vertAlign w:val="baseline"/>
        </w:rPr>
        <w:t>Pueblo</w:t>
      </w:r>
      <w:r>
        <w:rPr>
          <w:i/>
          <w:spacing w:val="-3"/>
          <w:sz w:val="16"/>
          <w:vertAlign w:val="baseline"/>
        </w:rPr>
        <w:t> </w:t>
      </w:r>
      <w:r>
        <w:rPr>
          <w:i/>
          <w:sz w:val="16"/>
          <w:vertAlign w:val="baseline"/>
        </w:rPr>
        <w:t>Indígena</w:t>
      </w:r>
      <w:r>
        <w:rPr>
          <w:i/>
          <w:spacing w:val="-3"/>
          <w:sz w:val="16"/>
          <w:vertAlign w:val="baseline"/>
        </w:rPr>
        <w:t> </w:t>
      </w:r>
      <w:r>
        <w:rPr>
          <w:i/>
          <w:sz w:val="16"/>
          <w:vertAlign w:val="baseline"/>
        </w:rPr>
        <w:t>Kichwa</w:t>
      </w:r>
      <w:r>
        <w:rPr>
          <w:i/>
          <w:spacing w:val="-3"/>
          <w:sz w:val="16"/>
          <w:vertAlign w:val="baseline"/>
        </w:rPr>
        <w:t> </w:t>
      </w:r>
      <w:r>
        <w:rPr>
          <w:i/>
          <w:sz w:val="16"/>
          <w:vertAlign w:val="baseline"/>
        </w:rPr>
        <w:t>de</w:t>
      </w:r>
      <w:r>
        <w:rPr>
          <w:i/>
          <w:spacing w:val="-4"/>
          <w:sz w:val="16"/>
          <w:vertAlign w:val="baseline"/>
        </w:rPr>
        <w:t> </w:t>
      </w:r>
      <w:r>
        <w:rPr>
          <w:i/>
          <w:sz w:val="16"/>
          <w:vertAlign w:val="baseline"/>
        </w:rPr>
        <w:t>Sarayaku</w:t>
      </w:r>
      <w:r>
        <w:rPr>
          <w:i/>
          <w:spacing w:val="51"/>
          <w:sz w:val="16"/>
          <w:vertAlign w:val="baseline"/>
        </w:rPr>
        <w:t> </w:t>
      </w:r>
      <w:r>
        <w:rPr>
          <w:i/>
          <w:sz w:val="16"/>
          <w:vertAlign w:val="baseline"/>
        </w:rPr>
        <w:t>Vs.</w:t>
      </w:r>
      <w:r>
        <w:rPr>
          <w:i/>
          <w:spacing w:val="-5"/>
          <w:sz w:val="16"/>
          <w:vertAlign w:val="baseline"/>
        </w:rPr>
        <w:t> </w:t>
      </w:r>
      <w:r>
        <w:rPr>
          <w:i/>
          <w:sz w:val="16"/>
          <w:vertAlign w:val="baseline"/>
        </w:rPr>
        <w:t>Ecuador</w:t>
      </w:r>
      <w:r>
        <w:rPr>
          <w:sz w:val="16"/>
          <w:vertAlign w:val="baseline"/>
        </w:rPr>
        <w:t>,</w:t>
      </w:r>
      <w:r>
        <w:rPr>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i/>
          <w:sz w:val="16"/>
          <w:vertAlign w:val="baseline"/>
        </w:rPr>
        <w:t>.</w:t>
      </w:r>
      <w:r>
        <w:rPr>
          <w:i/>
          <w:spacing w:val="-5"/>
          <w:sz w:val="16"/>
          <w:vertAlign w:val="baseline"/>
        </w:rPr>
        <w:t> </w:t>
      </w:r>
      <w:r>
        <w:rPr>
          <w:i/>
          <w:spacing w:val="-4"/>
          <w:sz w:val="16"/>
          <w:vertAlign w:val="baseline"/>
        </w:rPr>
        <w:t>176.</w:t>
      </w:r>
    </w:p>
    <w:p>
      <w:pPr>
        <w:spacing w:after="0"/>
        <w:jc w:val="left"/>
        <w:rPr>
          <w:sz w:val="16"/>
        </w:rPr>
        <w:sectPr>
          <w:pgSz w:w="12240" w:h="15840"/>
          <w:pgMar w:header="0" w:footer="751" w:top="1340" w:bottom="940" w:left="1600" w:right="1580"/>
        </w:sectPr>
      </w:pPr>
    </w:p>
    <w:p>
      <w:pPr>
        <w:pStyle w:val="BodyText"/>
        <w:spacing w:before="76"/>
        <w:ind w:left="102" w:right="165"/>
        <w:jc w:val="both"/>
      </w:pPr>
      <w:r>
        <w:rPr/>
        <w:t>y tribales, </w:t>
      </w:r>
      <w:r>
        <w:rPr>
          <w:u w:val="single"/>
        </w:rPr>
        <w:t>al menos desde el 28 de marzo de 1996</w:t>
      </w:r>
      <w:r>
        <w:rPr/>
        <w:t> Honduras adquirió el compromiso internacional de garantizar el derecho a la consulta cuando entró en vigor el Convenio 169</w:t>
      </w:r>
      <w:r>
        <w:rPr>
          <w:spacing w:val="-18"/>
        </w:rPr>
        <w:t> </w:t>
      </w:r>
      <w:r>
        <w:rPr/>
        <w:t>de</w:t>
      </w:r>
      <w:r>
        <w:rPr>
          <w:spacing w:val="-18"/>
        </w:rPr>
        <w:t> </w:t>
      </w:r>
      <w:r>
        <w:rPr/>
        <w:t>la</w:t>
      </w:r>
      <w:r>
        <w:rPr>
          <w:spacing w:val="-14"/>
        </w:rPr>
        <w:t> </w:t>
      </w:r>
      <w:r>
        <w:rPr/>
        <w:t>OIT,</w:t>
      </w:r>
      <w:r>
        <w:rPr>
          <w:spacing w:val="-18"/>
        </w:rPr>
        <w:t> </w:t>
      </w:r>
      <w:r>
        <w:rPr/>
        <w:t>ratificado</w:t>
      </w:r>
      <w:r>
        <w:rPr>
          <w:spacing w:val="-14"/>
        </w:rPr>
        <w:t> </w:t>
      </w:r>
      <w:r>
        <w:rPr/>
        <w:t>por</w:t>
      </w:r>
      <w:r>
        <w:rPr>
          <w:spacing w:val="-17"/>
        </w:rPr>
        <w:t> </w:t>
      </w:r>
      <w:r>
        <w:rPr/>
        <w:t>ese</w:t>
      </w:r>
      <w:r>
        <w:rPr>
          <w:spacing w:val="-15"/>
        </w:rPr>
        <w:t> </w:t>
      </w:r>
      <w:r>
        <w:rPr/>
        <w:t>Estado</w:t>
      </w:r>
      <w:r>
        <w:rPr>
          <w:spacing w:val="-15"/>
        </w:rPr>
        <w:t> </w:t>
      </w:r>
      <w:r>
        <w:rPr/>
        <w:t>el</w:t>
      </w:r>
      <w:r>
        <w:rPr>
          <w:spacing w:val="-18"/>
        </w:rPr>
        <w:t> </w:t>
      </w:r>
      <w:r>
        <w:rPr/>
        <w:t>28</w:t>
      </w:r>
      <w:r>
        <w:rPr>
          <w:spacing w:val="-15"/>
        </w:rPr>
        <w:t> </w:t>
      </w:r>
      <w:r>
        <w:rPr/>
        <w:t>de</w:t>
      </w:r>
      <w:r>
        <w:rPr>
          <w:spacing w:val="-15"/>
        </w:rPr>
        <w:t> </w:t>
      </w:r>
      <w:r>
        <w:rPr/>
        <w:t>marzo</w:t>
      </w:r>
      <w:r>
        <w:rPr>
          <w:spacing w:val="-18"/>
        </w:rPr>
        <w:t> </w:t>
      </w:r>
      <w:r>
        <w:rPr/>
        <w:t>de</w:t>
      </w:r>
      <w:r>
        <w:rPr>
          <w:spacing w:val="-18"/>
        </w:rPr>
        <w:t> </w:t>
      </w:r>
      <w:r>
        <w:rPr/>
        <w:t>1995”</w:t>
      </w:r>
      <w:r>
        <w:rPr>
          <w:position w:val="7"/>
          <w:sz w:val="13"/>
        </w:rPr>
        <w:t>14</w:t>
      </w:r>
      <w:r>
        <w:rPr/>
        <w:t>,</w:t>
      </w:r>
      <w:r>
        <w:rPr>
          <w:spacing w:val="-15"/>
        </w:rPr>
        <w:t> </w:t>
      </w:r>
      <w:r>
        <w:rPr/>
        <w:t>siendo</w:t>
      </w:r>
      <w:r>
        <w:rPr>
          <w:spacing w:val="-17"/>
        </w:rPr>
        <w:t> </w:t>
      </w:r>
      <w:r>
        <w:rPr/>
        <w:t>que</w:t>
      </w:r>
      <w:r>
        <w:rPr>
          <w:spacing w:val="-16"/>
        </w:rPr>
        <w:t> </w:t>
      </w:r>
      <w:r>
        <w:rPr/>
        <w:t>Honduras es parte de la Convención Americana desde 1977. Textualmente, el Tribunal Interamericano indicó:</w:t>
      </w:r>
    </w:p>
    <w:p>
      <w:pPr>
        <w:pStyle w:val="BodyText"/>
        <w:spacing w:before="1"/>
      </w:pPr>
    </w:p>
    <w:p>
      <w:pPr>
        <w:pStyle w:val="BodyText"/>
        <w:ind w:left="668" w:right="166" w:firstLine="69"/>
        <w:jc w:val="both"/>
      </w:pPr>
      <w:r>
        <w:rPr/>
        <w:t>“la referida ampliación del casco urbano tuvo lugar, entre otros, en las tierras denominadas</w:t>
      </w:r>
      <w:r>
        <w:rPr>
          <w:spacing w:val="-18"/>
        </w:rPr>
        <w:t> </w:t>
      </w:r>
      <w:r>
        <w:rPr/>
        <w:t>“Lote</w:t>
      </w:r>
      <w:r>
        <w:rPr>
          <w:spacing w:val="-18"/>
        </w:rPr>
        <w:t> </w:t>
      </w:r>
      <w:r>
        <w:rPr/>
        <w:t>A1”</w:t>
      </w:r>
      <w:r>
        <w:rPr>
          <w:spacing w:val="-17"/>
        </w:rPr>
        <w:t> </w:t>
      </w:r>
      <w:r>
        <w:rPr/>
        <w:t>(infra</w:t>
      </w:r>
      <w:r>
        <w:rPr>
          <w:spacing w:val="-18"/>
        </w:rPr>
        <w:t> </w:t>
      </w:r>
      <w:r>
        <w:rPr/>
        <w:t>Mapa</w:t>
      </w:r>
      <w:r>
        <w:rPr>
          <w:spacing w:val="-17"/>
        </w:rPr>
        <w:t> </w:t>
      </w:r>
      <w:r>
        <w:rPr/>
        <w:t>Anexo),</w:t>
      </w:r>
      <w:r>
        <w:rPr>
          <w:spacing w:val="-18"/>
        </w:rPr>
        <w:t> </w:t>
      </w:r>
      <w:r>
        <w:rPr/>
        <w:t>reconocidas</w:t>
      </w:r>
      <w:r>
        <w:rPr>
          <w:spacing w:val="-18"/>
        </w:rPr>
        <w:t> </w:t>
      </w:r>
      <w:r>
        <w:rPr/>
        <w:t>como</w:t>
      </w:r>
      <w:r>
        <w:rPr>
          <w:spacing w:val="-17"/>
        </w:rPr>
        <w:t> </w:t>
      </w:r>
      <w:r>
        <w:rPr/>
        <w:t>tierras</w:t>
      </w:r>
      <w:r>
        <w:rPr>
          <w:spacing w:val="-18"/>
        </w:rPr>
        <w:t> </w:t>
      </w:r>
      <w:r>
        <w:rPr/>
        <w:t>tradicionales de la Comunidad por el Estado. No obstante, dicha ampliación fue decretada mediante</w:t>
      </w:r>
      <w:r>
        <w:rPr>
          <w:spacing w:val="-17"/>
        </w:rPr>
        <w:t> </w:t>
      </w:r>
      <w:r>
        <w:rPr/>
        <w:t>resolución</w:t>
      </w:r>
      <w:r>
        <w:rPr>
          <w:spacing w:val="-15"/>
        </w:rPr>
        <w:t> </w:t>
      </w:r>
      <w:r>
        <w:rPr/>
        <w:t>N°</w:t>
      </w:r>
      <w:r>
        <w:rPr>
          <w:spacing w:val="-16"/>
        </w:rPr>
        <w:t> </w:t>
      </w:r>
      <w:r>
        <w:rPr/>
        <w:t>055-89</w:t>
      </w:r>
      <w:r>
        <w:rPr>
          <w:spacing w:val="-15"/>
        </w:rPr>
        <w:t> </w:t>
      </w:r>
      <w:r>
        <w:rPr/>
        <w:t>emitida</w:t>
      </w:r>
      <w:r>
        <w:rPr>
          <w:spacing w:val="-15"/>
        </w:rPr>
        <w:t> </w:t>
      </w:r>
      <w:r>
        <w:rPr/>
        <w:t>por</w:t>
      </w:r>
      <w:r>
        <w:rPr>
          <w:spacing w:val="-17"/>
        </w:rPr>
        <w:t> </w:t>
      </w:r>
      <w:r>
        <w:rPr/>
        <w:t>el</w:t>
      </w:r>
      <w:r>
        <w:rPr>
          <w:spacing w:val="-16"/>
        </w:rPr>
        <w:t> </w:t>
      </w:r>
      <w:r>
        <w:rPr/>
        <w:t>INA</w:t>
      </w:r>
      <w:r>
        <w:rPr>
          <w:spacing w:val="-15"/>
        </w:rPr>
        <w:t> </w:t>
      </w:r>
      <w:r>
        <w:rPr/>
        <w:t>en</w:t>
      </w:r>
      <w:r>
        <w:rPr>
          <w:spacing w:val="-15"/>
        </w:rPr>
        <w:t> </w:t>
      </w:r>
      <w:r>
        <w:rPr/>
        <w:t>el</w:t>
      </w:r>
      <w:r>
        <w:rPr>
          <w:spacing w:val="-16"/>
        </w:rPr>
        <w:t> </w:t>
      </w:r>
      <w:r>
        <w:rPr/>
        <w:t>año</w:t>
      </w:r>
      <w:r>
        <w:rPr>
          <w:spacing w:val="-17"/>
        </w:rPr>
        <w:t> </w:t>
      </w:r>
      <w:r>
        <w:rPr/>
        <w:t>1989</w:t>
      </w:r>
      <w:r>
        <w:rPr>
          <w:spacing w:val="-15"/>
        </w:rPr>
        <w:t> </w:t>
      </w:r>
      <w:r>
        <w:rPr/>
        <w:t>(supra</w:t>
      </w:r>
      <w:r>
        <w:rPr>
          <w:spacing w:val="-14"/>
        </w:rPr>
        <w:t> </w:t>
      </w:r>
      <w:r>
        <w:rPr/>
        <w:t>párr.</w:t>
      </w:r>
      <w:r>
        <w:rPr>
          <w:spacing w:val="-16"/>
        </w:rPr>
        <w:t> </w:t>
      </w:r>
      <w:r>
        <w:rPr/>
        <w:t>73), por lo que esta medida administrativa fue adoptada antes que existiera una obligación</w:t>
      </w:r>
      <w:r>
        <w:rPr>
          <w:spacing w:val="-1"/>
        </w:rPr>
        <w:t> </w:t>
      </w:r>
      <w:r>
        <w:rPr/>
        <w:t>internacional del Estado de</w:t>
      </w:r>
      <w:r>
        <w:rPr>
          <w:spacing w:val="-1"/>
        </w:rPr>
        <w:t> </w:t>
      </w:r>
      <w:r>
        <w:rPr/>
        <w:t>Honduras de consultar</w:t>
      </w:r>
      <w:r>
        <w:rPr>
          <w:spacing w:val="-2"/>
        </w:rPr>
        <w:t> </w:t>
      </w:r>
      <w:r>
        <w:rPr/>
        <w:t>a</w:t>
      </w:r>
      <w:r>
        <w:rPr>
          <w:spacing w:val="-1"/>
        </w:rPr>
        <w:t> </w:t>
      </w:r>
      <w:r>
        <w:rPr/>
        <w:t>la Comunidad. </w:t>
      </w:r>
      <w:r>
        <w:rPr>
          <w:u w:val="single"/>
        </w:rPr>
        <w:t>En</w:t>
      </w:r>
      <w:r>
        <w:rPr/>
        <w:t> </w:t>
      </w:r>
      <w:r>
        <w:rPr>
          <w:u w:val="single"/>
        </w:rPr>
        <w:t>consecuencia, la alegada ausencia de un proceso de consulta sobre dicha</w:t>
      </w:r>
      <w:r>
        <w:rPr/>
        <w:t> </w:t>
      </w:r>
      <w:r>
        <w:rPr>
          <w:u w:val="single"/>
        </w:rPr>
        <w:t>ampliación, en si mismo, no constituye una violación al derecho a la consulta de</w:t>
      </w:r>
      <w:r>
        <w:rPr/>
        <w:t> </w:t>
      </w:r>
      <w:r>
        <w:rPr>
          <w:u w:val="single"/>
        </w:rPr>
        <w:t>la Comunidad</w:t>
      </w:r>
      <w:r>
        <w:rPr/>
        <w:t>”</w:t>
      </w:r>
      <w:r>
        <w:rPr>
          <w:position w:val="7"/>
          <w:sz w:val="13"/>
        </w:rPr>
        <w:t>15</w:t>
      </w:r>
      <w:r>
        <w:rPr>
          <w:spacing w:val="40"/>
          <w:position w:val="7"/>
          <w:sz w:val="13"/>
        </w:rPr>
        <w:t> </w:t>
      </w:r>
      <w:r>
        <w:rPr/>
        <w:t>(subrayado nuestro).</w:t>
      </w:r>
    </w:p>
    <w:p>
      <w:pPr>
        <w:pStyle w:val="BodyText"/>
        <w:spacing w:before="12"/>
        <w:rPr>
          <w:sz w:val="11"/>
        </w:rPr>
      </w:pPr>
    </w:p>
    <w:p>
      <w:pPr>
        <w:pStyle w:val="ListParagraph"/>
        <w:numPr>
          <w:ilvl w:val="0"/>
          <w:numId w:val="19"/>
        </w:numPr>
        <w:tabs>
          <w:tab w:pos="669" w:val="left" w:leader="none"/>
        </w:tabs>
        <w:spacing w:line="240" w:lineRule="auto" w:before="99" w:after="0"/>
        <w:ind w:left="102" w:right="166" w:firstLine="0"/>
        <w:jc w:val="both"/>
        <w:rPr>
          <w:sz w:val="20"/>
        </w:rPr>
      </w:pPr>
      <w:r>
        <w:rPr>
          <w:sz w:val="20"/>
        </w:rPr>
        <w:t>Por</w:t>
      </w:r>
      <w:r>
        <w:rPr>
          <w:spacing w:val="-17"/>
          <w:sz w:val="20"/>
        </w:rPr>
        <w:t> </w:t>
      </w:r>
      <w:r>
        <w:rPr>
          <w:sz w:val="20"/>
        </w:rPr>
        <w:t>lo</w:t>
      </w:r>
      <w:r>
        <w:rPr>
          <w:spacing w:val="-17"/>
          <w:sz w:val="20"/>
        </w:rPr>
        <w:t> </w:t>
      </w:r>
      <w:r>
        <w:rPr>
          <w:sz w:val="20"/>
        </w:rPr>
        <w:t>tanto,</w:t>
      </w:r>
      <w:r>
        <w:rPr>
          <w:spacing w:val="-17"/>
          <w:sz w:val="20"/>
        </w:rPr>
        <w:t> </w:t>
      </w:r>
      <w:r>
        <w:rPr>
          <w:sz w:val="20"/>
        </w:rPr>
        <w:t>la</w:t>
      </w:r>
      <w:r>
        <w:rPr>
          <w:spacing w:val="-16"/>
          <w:sz w:val="20"/>
        </w:rPr>
        <w:t> </w:t>
      </w:r>
      <w:r>
        <w:rPr>
          <w:sz w:val="20"/>
        </w:rPr>
        <w:t>Corte</w:t>
      </w:r>
      <w:r>
        <w:rPr>
          <w:spacing w:val="-16"/>
          <w:sz w:val="20"/>
        </w:rPr>
        <w:t> </w:t>
      </w:r>
      <w:r>
        <w:rPr>
          <w:sz w:val="20"/>
        </w:rPr>
        <w:t>IDH</w:t>
      </w:r>
      <w:r>
        <w:rPr>
          <w:spacing w:val="-17"/>
          <w:sz w:val="20"/>
        </w:rPr>
        <w:t> </w:t>
      </w:r>
      <w:r>
        <w:rPr>
          <w:sz w:val="20"/>
        </w:rPr>
        <w:t>entendió,</w:t>
      </w:r>
      <w:r>
        <w:rPr>
          <w:spacing w:val="-17"/>
          <w:sz w:val="20"/>
        </w:rPr>
        <w:t> </w:t>
      </w:r>
      <w:r>
        <w:rPr>
          <w:sz w:val="20"/>
        </w:rPr>
        <w:t>al</w:t>
      </w:r>
      <w:r>
        <w:rPr>
          <w:spacing w:val="-16"/>
          <w:sz w:val="20"/>
        </w:rPr>
        <w:t> </w:t>
      </w:r>
      <w:r>
        <w:rPr>
          <w:sz w:val="20"/>
        </w:rPr>
        <w:t>igual</w:t>
      </w:r>
      <w:r>
        <w:rPr>
          <w:spacing w:val="-16"/>
          <w:sz w:val="20"/>
        </w:rPr>
        <w:t> </w:t>
      </w:r>
      <w:r>
        <w:rPr>
          <w:sz w:val="20"/>
        </w:rPr>
        <w:t>que</w:t>
      </w:r>
      <w:r>
        <w:rPr>
          <w:spacing w:val="-17"/>
          <w:sz w:val="20"/>
        </w:rPr>
        <w:t> </w:t>
      </w:r>
      <w:r>
        <w:rPr>
          <w:sz w:val="20"/>
        </w:rPr>
        <w:t>lo</w:t>
      </w:r>
      <w:r>
        <w:rPr>
          <w:spacing w:val="-17"/>
          <w:sz w:val="20"/>
        </w:rPr>
        <w:t> </w:t>
      </w:r>
      <w:r>
        <w:rPr>
          <w:sz w:val="20"/>
        </w:rPr>
        <w:t>había</w:t>
      </w:r>
      <w:r>
        <w:rPr>
          <w:spacing w:val="-16"/>
          <w:sz w:val="20"/>
        </w:rPr>
        <w:t> </w:t>
      </w:r>
      <w:r>
        <w:rPr>
          <w:sz w:val="20"/>
        </w:rPr>
        <w:t>hecho</w:t>
      </w:r>
      <w:r>
        <w:rPr>
          <w:spacing w:val="-17"/>
          <w:sz w:val="20"/>
        </w:rPr>
        <w:t> </w:t>
      </w:r>
      <w:r>
        <w:rPr>
          <w:sz w:val="20"/>
        </w:rPr>
        <w:t>en</w:t>
      </w:r>
      <w:r>
        <w:rPr>
          <w:spacing w:val="-13"/>
          <w:sz w:val="20"/>
        </w:rPr>
        <w:t> </w:t>
      </w:r>
      <w:r>
        <w:rPr>
          <w:sz w:val="20"/>
        </w:rPr>
        <w:t>el</w:t>
      </w:r>
      <w:r>
        <w:rPr>
          <w:spacing w:val="-16"/>
          <w:sz w:val="20"/>
        </w:rPr>
        <w:t> </w:t>
      </w:r>
      <w:r>
        <w:rPr>
          <w:sz w:val="20"/>
        </w:rPr>
        <w:t>caso</w:t>
      </w:r>
      <w:r>
        <w:rPr>
          <w:spacing w:val="-14"/>
          <w:sz w:val="20"/>
        </w:rPr>
        <w:t> </w:t>
      </w:r>
      <w:r>
        <w:rPr>
          <w:i/>
          <w:sz w:val="20"/>
        </w:rPr>
        <w:t>Sarayaku</w:t>
      </w:r>
      <w:r>
        <w:rPr>
          <w:i/>
          <w:sz w:val="20"/>
        </w:rPr>
        <w:t> </w:t>
      </w:r>
      <w:r>
        <w:rPr>
          <w:sz w:val="20"/>
        </w:rPr>
        <w:t>de 2012, que la obligación de consultar nacía con la ratificación y entrada en vigor del Convenio 169 de la OIT.</w:t>
      </w:r>
    </w:p>
    <w:p>
      <w:pPr>
        <w:pStyle w:val="BodyText"/>
        <w:spacing w:before="12"/>
        <w:rPr>
          <w:sz w:val="19"/>
        </w:rPr>
      </w:pPr>
    </w:p>
    <w:p>
      <w:pPr>
        <w:pStyle w:val="ListParagraph"/>
        <w:numPr>
          <w:ilvl w:val="0"/>
          <w:numId w:val="19"/>
        </w:numPr>
        <w:tabs>
          <w:tab w:pos="669" w:val="left" w:leader="none"/>
        </w:tabs>
        <w:spacing w:line="240" w:lineRule="auto" w:before="0" w:after="0"/>
        <w:ind w:left="102" w:right="164" w:firstLine="0"/>
        <w:jc w:val="both"/>
        <w:rPr>
          <w:sz w:val="20"/>
        </w:rPr>
      </w:pPr>
      <w:r>
        <w:rPr>
          <w:sz w:val="20"/>
        </w:rPr>
        <w:t>En</w:t>
      </w:r>
      <w:r>
        <w:rPr>
          <w:spacing w:val="-12"/>
          <w:sz w:val="20"/>
        </w:rPr>
        <w:t> </w:t>
      </w:r>
      <w:r>
        <w:rPr>
          <w:sz w:val="20"/>
        </w:rPr>
        <w:t>quinto</w:t>
      </w:r>
      <w:r>
        <w:rPr>
          <w:spacing w:val="-14"/>
          <w:sz w:val="20"/>
        </w:rPr>
        <w:t> </w:t>
      </w:r>
      <w:r>
        <w:rPr>
          <w:sz w:val="20"/>
        </w:rPr>
        <w:t>lugar,</w:t>
      </w:r>
      <w:r>
        <w:rPr>
          <w:spacing w:val="-14"/>
          <w:sz w:val="20"/>
        </w:rPr>
        <w:t> </w:t>
      </w:r>
      <w:r>
        <w:rPr>
          <w:sz w:val="20"/>
        </w:rPr>
        <w:t>la</w:t>
      </w:r>
      <w:r>
        <w:rPr>
          <w:spacing w:val="-10"/>
          <w:sz w:val="20"/>
        </w:rPr>
        <w:t> </w:t>
      </w:r>
      <w:r>
        <w:rPr>
          <w:sz w:val="20"/>
        </w:rPr>
        <w:t>Corte</w:t>
      </w:r>
      <w:r>
        <w:rPr>
          <w:spacing w:val="-12"/>
          <w:sz w:val="20"/>
        </w:rPr>
        <w:t> </w:t>
      </w:r>
      <w:r>
        <w:rPr>
          <w:sz w:val="20"/>
        </w:rPr>
        <w:t>IDH</w:t>
      </w:r>
      <w:r>
        <w:rPr>
          <w:spacing w:val="-12"/>
          <w:sz w:val="20"/>
        </w:rPr>
        <w:t> </w:t>
      </w:r>
      <w:r>
        <w:rPr>
          <w:sz w:val="20"/>
        </w:rPr>
        <w:t>resolvió</w:t>
      </w:r>
      <w:r>
        <w:rPr>
          <w:spacing w:val="-12"/>
          <w:sz w:val="20"/>
        </w:rPr>
        <w:t> </w:t>
      </w:r>
      <w:r>
        <w:rPr>
          <w:sz w:val="20"/>
        </w:rPr>
        <w:t>el</w:t>
      </w:r>
      <w:r>
        <w:rPr>
          <w:spacing w:val="-13"/>
          <w:sz w:val="20"/>
        </w:rPr>
        <w:t> </w:t>
      </w:r>
      <w:r>
        <w:rPr>
          <w:sz w:val="20"/>
        </w:rPr>
        <w:t>caso</w:t>
      </w:r>
      <w:r>
        <w:rPr>
          <w:spacing w:val="-8"/>
          <w:sz w:val="20"/>
        </w:rPr>
        <w:t> </w:t>
      </w:r>
      <w:r>
        <w:rPr>
          <w:i/>
          <w:sz w:val="20"/>
        </w:rPr>
        <w:t>Pueblos</w:t>
      </w:r>
      <w:r>
        <w:rPr>
          <w:i/>
          <w:spacing w:val="-11"/>
          <w:sz w:val="20"/>
        </w:rPr>
        <w:t> </w:t>
      </w:r>
      <w:r>
        <w:rPr>
          <w:i/>
          <w:sz w:val="20"/>
        </w:rPr>
        <w:t>Kaliña</w:t>
      </w:r>
      <w:r>
        <w:rPr>
          <w:i/>
          <w:spacing w:val="-13"/>
          <w:sz w:val="20"/>
        </w:rPr>
        <w:t> </w:t>
      </w:r>
      <w:r>
        <w:rPr>
          <w:i/>
          <w:sz w:val="20"/>
        </w:rPr>
        <w:t>y</w:t>
      </w:r>
      <w:r>
        <w:rPr>
          <w:i/>
          <w:spacing w:val="-11"/>
          <w:sz w:val="20"/>
        </w:rPr>
        <w:t> </w:t>
      </w:r>
      <w:r>
        <w:rPr>
          <w:i/>
          <w:sz w:val="20"/>
        </w:rPr>
        <w:t>Lokono</w:t>
      </w:r>
      <w:r>
        <w:rPr>
          <w:i/>
          <w:spacing w:val="-14"/>
          <w:sz w:val="20"/>
        </w:rPr>
        <w:t> </w:t>
      </w:r>
      <w:r>
        <w:rPr>
          <w:i/>
          <w:sz w:val="20"/>
        </w:rPr>
        <w:t>Vs.</w:t>
      </w:r>
      <w:r>
        <w:rPr>
          <w:i/>
          <w:spacing w:val="-14"/>
          <w:sz w:val="20"/>
        </w:rPr>
        <w:t> </w:t>
      </w:r>
      <w:r>
        <w:rPr>
          <w:i/>
          <w:sz w:val="20"/>
        </w:rPr>
        <w:t>Surinam</w:t>
      </w:r>
      <w:r>
        <w:rPr>
          <w:i/>
          <w:sz w:val="20"/>
        </w:rPr>
        <w:t> </w:t>
      </w:r>
      <w:r>
        <w:rPr>
          <w:sz w:val="20"/>
        </w:rPr>
        <w:t>(2015)</w:t>
      </w:r>
      <w:r>
        <w:rPr>
          <w:spacing w:val="-1"/>
          <w:sz w:val="20"/>
        </w:rPr>
        <w:t> </w:t>
      </w:r>
      <w:r>
        <w:rPr>
          <w:i/>
          <w:sz w:val="20"/>
        </w:rPr>
        <w:t>—</w:t>
      </w:r>
      <w:r>
        <w:rPr>
          <w:sz w:val="20"/>
        </w:rPr>
        <w:t>unas semanas después de</w:t>
      </w:r>
      <w:r>
        <w:rPr>
          <w:spacing w:val="-3"/>
          <w:sz w:val="20"/>
        </w:rPr>
        <w:t> </w:t>
      </w:r>
      <w:r>
        <w:rPr>
          <w:sz w:val="20"/>
        </w:rPr>
        <w:t>la sentencia</w:t>
      </w:r>
      <w:r>
        <w:rPr>
          <w:spacing w:val="-1"/>
          <w:sz w:val="20"/>
        </w:rPr>
        <w:t> </w:t>
      </w:r>
      <w:r>
        <w:rPr>
          <w:sz w:val="20"/>
        </w:rPr>
        <w:t>en el referido caso </w:t>
      </w:r>
      <w:r>
        <w:rPr>
          <w:i/>
          <w:sz w:val="20"/>
        </w:rPr>
        <w:t>Triunfo</w:t>
      </w:r>
      <w:r>
        <w:rPr>
          <w:i/>
          <w:spacing w:val="-3"/>
          <w:sz w:val="20"/>
        </w:rPr>
        <w:t> </w:t>
      </w:r>
      <w:r>
        <w:rPr>
          <w:i/>
          <w:sz w:val="20"/>
        </w:rPr>
        <w:t>de</w:t>
      </w:r>
      <w:r>
        <w:rPr>
          <w:i/>
          <w:spacing w:val="-3"/>
          <w:sz w:val="20"/>
        </w:rPr>
        <w:t> </w:t>
      </w:r>
      <w:r>
        <w:rPr>
          <w:i/>
          <w:sz w:val="20"/>
        </w:rPr>
        <w:t>la Cruz</w:t>
      </w:r>
      <w:r>
        <w:rPr>
          <w:sz w:val="20"/>
        </w:rPr>
        <w:t>, en la que retomó las argumentaciones que había desarrollado en el año 2007 para el caso</w:t>
      </w:r>
      <w:r>
        <w:rPr>
          <w:spacing w:val="-6"/>
          <w:sz w:val="20"/>
        </w:rPr>
        <w:t> </w:t>
      </w:r>
      <w:r>
        <w:rPr>
          <w:i/>
          <w:sz w:val="20"/>
        </w:rPr>
        <w:t>Saramaka</w:t>
      </w:r>
      <w:r>
        <w:rPr>
          <w:sz w:val="20"/>
        </w:rPr>
        <w:t>.</w:t>
      </w:r>
      <w:r>
        <w:rPr>
          <w:spacing w:val="-7"/>
          <w:sz w:val="20"/>
        </w:rPr>
        <w:t> </w:t>
      </w:r>
      <w:r>
        <w:rPr>
          <w:sz w:val="20"/>
        </w:rPr>
        <w:t>El</w:t>
      </w:r>
      <w:r>
        <w:rPr>
          <w:spacing w:val="-5"/>
          <w:sz w:val="20"/>
        </w:rPr>
        <w:t> </w:t>
      </w:r>
      <w:r>
        <w:rPr>
          <w:sz w:val="20"/>
        </w:rPr>
        <w:t>Tribunal</w:t>
      </w:r>
      <w:r>
        <w:rPr>
          <w:spacing w:val="-6"/>
          <w:sz w:val="20"/>
        </w:rPr>
        <w:t> </w:t>
      </w:r>
      <w:r>
        <w:rPr>
          <w:sz w:val="20"/>
        </w:rPr>
        <w:t>Interamericano</w:t>
      </w:r>
      <w:r>
        <w:rPr>
          <w:spacing w:val="-6"/>
          <w:sz w:val="20"/>
        </w:rPr>
        <w:t> </w:t>
      </w:r>
      <w:r>
        <w:rPr>
          <w:sz w:val="20"/>
        </w:rPr>
        <w:t>consideró</w:t>
      </w:r>
      <w:r>
        <w:rPr>
          <w:spacing w:val="-6"/>
          <w:sz w:val="20"/>
        </w:rPr>
        <w:t> </w:t>
      </w:r>
      <w:r>
        <w:rPr>
          <w:sz w:val="20"/>
        </w:rPr>
        <w:t>que</w:t>
      </w:r>
      <w:r>
        <w:rPr>
          <w:spacing w:val="-7"/>
          <w:sz w:val="20"/>
        </w:rPr>
        <w:t> </w:t>
      </w:r>
      <w:r>
        <w:rPr>
          <w:i/>
          <w:sz w:val="20"/>
        </w:rPr>
        <w:t>la</w:t>
      </w:r>
      <w:r>
        <w:rPr>
          <w:i/>
          <w:spacing w:val="-5"/>
          <w:sz w:val="20"/>
        </w:rPr>
        <w:t> </w:t>
      </w:r>
      <w:r>
        <w:rPr>
          <w:i/>
          <w:sz w:val="20"/>
        </w:rPr>
        <w:t>obligación</w:t>
      </w:r>
      <w:r>
        <w:rPr>
          <w:i/>
          <w:spacing w:val="-4"/>
          <w:sz w:val="20"/>
        </w:rPr>
        <w:t> </w:t>
      </w:r>
      <w:r>
        <w:rPr>
          <w:i/>
          <w:sz w:val="20"/>
        </w:rPr>
        <w:t>de</w:t>
      </w:r>
      <w:r>
        <w:rPr>
          <w:i/>
          <w:spacing w:val="-7"/>
          <w:sz w:val="20"/>
        </w:rPr>
        <w:t> </w:t>
      </w:r>
      <w:r>
        <w:rPr>
          <w:i/>
          <w:sz w:val="20"/>
        </w:rPr>
        <w:t>llevar</w:t>
      </w:r>
      <w:r>
        <w:rPr>
          <w:i/>
          <w:spacing w:val="-7"/>
          <w:sz w:val="20"/>
        </w:rPr>
        <w:t> </w:t>
      </w:r>
      <w:r>
        <w:rPr>
          <w:i/>
          <w:sz w:val="20"/>
        </w:rPr>
        <w:t>a</w:t>
      </w:r>
      <w:r>
        <w:rPr>
          <w:i/>
          <w:spacing w:val="-6"/>
          <w:sz w:val="20"/>
        </w:rPr>
        <w:t> </w:t>
      </w:r>
      <w:r>
        <w:rPr>
          <w:i/>
          <w:sz w:val="20"/>
        </w:rPr>
        <w:t>cabo</w:t>
      </w:r>
      <w:r>
        <w:rPr>
          <w:i/>
          <w:sz w:val="20"/>
        </w:rPr>
        <w:t> la consulta previa existía desde la ratificación de la Convención Americana </w:t>
      </w:r>
      <w:r>
        <w:rPr>
          <w:sz w:val="20"/>
        </w:rPr>
        <w:t>y no mencionó la entrada en vigencia del Convenio 169 de la OIT. Además, en este caso indicó</w:t>
      </w:r>
      <w:r>
        <w:rPr>
          <w:spacing w:val="-5"/>
          <w:sz w:val="20"/>
        </w:rPr>
        <w:t> </w:t>
      </w:r>
      <w:r>
        <w:rPr>
          <w:sz w:val="20"/>
        </w:rPr>
        <w:t>que</w:t>
      </w:r>
      <w:r>
        <w:rPr>
          <w:spacing w:val="-5"/>
          <w:sz w:val="20"/>
        </w:rPr>
        <w:t> </w:t>
      </w:r>
      <w:r>
        <w:rPr>
          <w:sz w:val="20"/>
        </w:rPr>
        <w:t>la</w:t>
      </w:r>
      <w:r>
        <w:rPr>
          <w:spacing w:val="-3"/>
          <w:sz w:val="20"/>
        </w:rPr>
        <w:t> </w:t>
      </w:r>
      <w:r>
        <w:rPr>
          <w:sz w:val="20"/>
        </w:rPr>
        <w:t>participación</w:t>
      </w:r>
      <w:r>
        <w:rPr>
          <w:spacing w:val="-3"/>
          <w:sz w:val="20"/>
        </w:rPr>
        <w:t> </w:t>
      </w:r>
      <w:r>
        <w:rPr>
          <w:sz w:val="20"/>
        </w:rPr>
        <w:t>a</w:t>
      </w:r>
      <w:r>
        <w:rPr>
          <w:spacing w:val="-4"/>
          <w:sz w:val="20"/>
        </w:rPr>
        <w:t> </w:t>
      </w:r>
      <w:r>
        <w:rPr>
          <w:sz w:val="20"/>
        </w:rPr>
        <w:t>través</w:t>
      </w:r>
      <w:r>
        <w:rPr>
          <w:spacing w:val="-5"/>
          <w:sz w:val="20"/>
        </w:rPr>
        <w:t> </w:t>
      </w:r>
      <w:r>
        <w:rPr>
          <w:sz w:val="20"/>
        </w:rPr>
        <w:t>de</w:t>
      </w:r>
      <w:r>
        <w:rPr>
          <w:spacing w:val="-5"/>
          <w:sz w:val="20"/>
        </w:rPr>
        <w:t> </w:t>
      </w:r>
      <w:r>
        <w:rPr>
          <w:sz w:val="20"/>
        </w:rPr>
        <w:t>la</w:t>
      </w:r>
      <w:r>
        <w:rPr>
          <w:spacing w:val="-3"/>
          <w:sz w:val="20"/>
        </w:rPr>
        <w:t> </w:t>
      </w:r>
      <w:r>
        <w:rPr>
          <w:sz w:val="20"/>
        </w:rPr>
        <w:t>consulta</w:t>
      </w:r>
      <w:r>
        <w:rPr>
          <w:spacing w:val="-4"/>
          <w:sz w:val="20"/>
        </w:rPr>
        <w:t> </w:t>
      </w:r>
      <w:r>
        <w:rPr>
          <w:sz w:val="20"/>
        </w:rPr>
        <w:t>previa</w:t>
      </w:r>
      <w:r>
        <w:rPr>
          <w:spacing w:val="-4"/>
          <w:sz w:val="20"/>
        </w:rPr>
        <w:t> </w:t>
      </w:r>
      <w:r>
        <w:rPr>
          <w:sz w:val="20"/>
        </w:rPr>
        <w:t>a</w:t>
      </w:r>
      <w:r>
        <w:rPr>
          <w:spacing w:val="-4"/>
          <w:sz w:val="20"/>
        </w:rPr>
        <w:t> </w:t>
      </w:r>
      <w:r>
        <w:rPr>
          <w:sz w:val="20"/>
        </w:rPr>
        <w:t>las</w:t>
      </w:r>
      <w:r>
        <w:rPr>
          <w:spacing w:val="-3"/>
          <w:sz w:val="20"/>
        </w:rPr>
        <w:t> </w:t>
      </w:r>
      <w:r>
        <w:rPr>
          <w:sz w:val="20"/>
        </w:rPr>
        <w:t>comunidades</w:t>
      </w:r>
      <w:r>
        <w:rPr>
          <w:spacing w:val="-5"/>
          <w:sz w:val="20"/>
        </w:rPr>
        <w:t> </w:t>
      </w:r>
      <w:r>
        <w:rPr>
          <w:sz w:val="20"/>
        </w:rPr>
        <w:t>indígenas</w:t>
      </w:r>
      <w:r>
        <w:rPr>
          <w:spacing w:val="-4"/>
          <w:sz w:val="20"/>
        </w:rPr>
        <w:t> </w:t>
      </w:r>
      <w:r>
        <w:rPr>
          <w:sz w:val="20"/>
        </w:rPr>
        <w:t>y tribales </w:t>
      </w:r>
      <w:r>
        <w:rPr>
          <w:i/>
          <w:sz w:val="20"/>
        </w:rPr>
        <w:t>se derivaba también de la protección de los derechos políticos contenida en el</w:t>
      </w:r>
      <w:r>
        <w:rPr>
          <w:i/>
          <w:sz w:val="20"/>
        </w:rPr>
        <w:t> artículo 23 de la convención </w:t>
      </w:r>
      <w:r>
        <w:rPr>
          <w:sz w:val="20"/>
        </w:rPr>
        <w:t>(participación efectiva). Este proceso de “participación efectiva”,</w:t>
      </w:r>
      <w:r>
        <w:rPr>
          <w:spacing w:val="-18"/>
          <w:sz w:val="20"/>
        </w:rPr>
        <w:t> </w:t>
      </w:r>
      <w:r>
        <w:rPr>
          <w:sz w:val="20"/>
        </w:rPr>
        <w:t>implica,</w:t>
      </w:r>
      <w:r>
        <w:rPr>
          <w:spacing w:val="-18"/>
          <w:sz w:val="20"/>
        </w:rPr>
        <w:t> </w:t>
      </w:r>
      <w:r>
        <w:rPr>
          <w:sz w:val="20"/>
        </w:rPr>
        <w:t>a</w:t>
      </w:r>
      <w:r>
        <w:rPr>
          <w:spacing w:val="-17"/>
          <w:sz w:val="20"/>
        </w:rPr>
        <w:t> </w:t>
      </w:r>
      <w:r>
        <w:rPr>
          <w:sz w:val="20"/>
        </w:rPr>
        <w:t>nuestro</w:t>
      </w:r>
      <w:r>
        <w:rPr>
          <w:spacing w:val="-18"/>
          <w:sz w:val="20"/>
        </w:rPr>
        <w:t> </w:t>
      </w:r>
      <w:r>
        <w:rPr>
          <w:sz w:val="20"/>
        </w:rPr>
        <w:t>entender,</w:t>
      </w:r>
      <w:r>
        <w:rPr>
          <w:spacing w:val="-17"/>
          <w:sz w:val="20"/>
        </w:rPr>
        <w:t> </w:t>
      </w:r>
      <w:r>
        <w:rPr>
          <w:sz w:val="20"/>
        </w:rPr>
        <w:t>que</w:t>
      </w:r>
      <w:r>
        <w:rPr>
          <w:spacing w:val="-18"/>
          <w:sz w:val="20"/>
        </w:rPr>
        <w:t> </w:t>
      </w:r>
      <w:r>
        <w:rPr>
          <w:sz w:val="20"/>
        </w:rPr>
        <w:t>se</w:t>
      </w:r>
      <w:r>
        <w:rPr>
          <w:spacing w:val="-18"/>
          <w:sz w:val="20"/>
        </w:rPr>
        <w:t> </w:t>
      </w:r>
      <w:r>
        <w:rPr>
          <w:sz w:val="20"/>
        </w:rPr>
        <w:t>“materializa</w:t>
      </w:r>
      <w:r>
        <w:rPr>
          <w:spacing w:val="-17"/>
          <w:sz w:val="20"/>
        </w:rPr>
        <w:t> </w:t>
      </w:r>
      <w:r>
        <w:rPr>
          <w:sz w:val="20"/>
        </w:rPr>
        <w:t>a</w:t>
      </w:r>
      <w:r>
        <w:rPr>
          <w:spacing w:val="-18"/>
          <w:sz w:val="20"/>
        </w:rPr>
        <w:t> </w:t>
      </w:r>
      <w:r>
        <w:rPr>
          <w:sz w:val="20"/>
        </w:rPr>
        <w:t>través</w:t>
      </w:r>
      <w:r>
        <w:rPr>
          <w:spacing w:val="-17"/>
          <w:sz w:val="20"/>
        </w:rPr>
        <w:t> </w:t>
      </w:r>
      <w:r>
        <w:rPr>
          <w:sz w:val="20"/>
        </w:rPr>
        <w:t>de</w:t>
      </w:r>
      <w:r>
        <w:rPr>
          <w:spacing w:val="-18"/>
          <w:sz w:val="20"/>
        </w:rPr>
        <w:t> </w:t>
      </w:r>
      <w:r>
        <w:rPr>
          <w:sz w:val="20"/>
        </w:rPr>
        <w:t>la</w:t>
      </w:r>
      <w:r>
        <w:rPr>
          <w:spacing w:val="-17"/>
          <w:sz w:val="20"/>
        </w:rPr>
        <w:t> </w:t>
      </w:r>
      <w:r>
        <w:rPr>
          <w:sz w:val="20"/>
        </w:rPr>
        <w:t>consulta</w:t>
      </w:r>
      <w:r>
        <w:rPr>
          <w:spacing w:val="-18"/>
          <w:sz w:val="20"/>
        </w:rPr>
        <w:t> </w:t>
      </w:r>
      <w:r>
        <w:rPr>
          <w:sz w:val="20"/>
        </w:rPr>
        <w:t>previa, libre e informada”</w:t>
      </w:r>
      <w:r>
        <w:rPr>
          <w:position w:val="7"/>
          <w:sz w:val="13"/>
        </w:rPr>
        <w:t>16</w:t>
      </w:r>
      <w:r>
        <w:rPr>
          <w:sz w:val="20"/>
        </w:rPr>
        <w:t>.</w:t>
      </w:r>
    </w:p>
    <w:p>
      <w:pPr>
        <w:pStyle w:val="BodyText"/>
        <w:spacing w:before="11"/>
        <w:rPr>
          <w:sz w:val="19"/>
        </w:rPr>
      </w:pPr>
    </w:p>
    <w:p>
      <w:pPr>
        <w:pStyle w:val="ListParagraph"/>
        <w:numPr>
          <w:ilvl w:val="0"/>
          <w:numId w:val="19"/>
        </w:numPr>
        <w:tabs>
          <w:tab w:pos="669" w:val="left" w:leader="none"/>
        </w:tabs>
        <w:spacing w:line="240" w:lineRule="auto" w:before="1" w:after="0"/>
        <w:ind w:left="102" w:right="163" w:firstLine="0"/>
        <w:jc w:val="both"/>
        <w:rPr>
          <w:sz w:val="20"/>
        </w:rPr>
      </w:pPr>
      <w:r>
        <w:rPr>
          <w:sz w:val="20"/>
        </w:rPr>
        <w:t>En sexto lugar, el Tribunal Interamericano en el cas</w:t>
      </w:r>
      <w:r>
        <w:rPr>
          <w:i/>
          <w:sz w:val="20"/>
        </w:rPr>
        <w:t>o Comunidades Indígenas</w:t>
      </w:r>
      <w:r>
        <w:rPr>
          <w:i/>
          <w:sz w:val="20"/>
        </w:rPr>
        <w:t> Miembros de la Asociación Lakha Honhat (Nuestra Tierra) Vs. Argentina </w:t>
      </w:r>
      <w:r>
        <w:rPr>
          <w:sz w:val="20"/>
        </w:rPr>
        <w:t>(2020), constató</w:t>
      </w:r>
      <w:r>
        <w:rPr>
          <w:spacing w:val="-5"/>
          <w:sz w:val="20"/>
        </w:rPr>
        <w:t> </w:t>
      </w:r>
      <w:r>
        <w:rPr>
          <w:sz w:val="20"/>
        </w:rPr>
        <w:t>la</w:t>
      </w:r>
      <w:r>
        <w:rPr>
          <w:spacing w:val="-2"/>
          <w:sz w:val="20"/>
        </w:rPr>
        <w:t> </w:t>
      </w:r>
      <w:r>
        <w:rPr>
          <w:sz w:val="20"/>
        </w:rPr>
        <w:t>falta</w:t>
      </w:r>
      <w:r>
        <w:rPr>
          <w:spacing w:val="-4"/>
          <w:sz w:val="20"/>
        </w:rPr>
        <w:t> </w:t>
      </w:r>
      <w:r>
        <w:rPr>
          <w:sz w:val="20"/>
        </w:rPr>
        <w:t>del</w:t>
      </w:r>
      <w:r>
        <w:rPr>
          <w:spacing w:val="-3"/>
          <w:sz w:val="20"/>
        </w:rPr>
        <w:t> </w:t>
      </w:r>
      <w:r>
        <w:rPr>
          <w:sz w:val="20"/>
        </w:rPr>
        <w:t>proceso</w:t>
      </w:r>
      <w:r>
        <w:rPr>
          <w:spacing w:val="-5"/>
          <w:sz w:val="20"/>
        </w:rPr>
        <w:t> </w:t>
      </w:r>
      <w:r>
        <w:rPr>
          <w:sz w:val="20"/>
        </w:rPr>
        <w:t>de</w:t>
      </w:r>
      <w:r>
        <w:rPr>
          <w:spacing w:val="-5"/>
          <w:sz w:val="20"/>
        </w:rPr>
        <w:t> </w:t>
      </w:r>
      <w:r>
        <w:rPr>
          <w:sz w:val="20"/>
        </w:rPr>
        <w:t>consulta</w:t>
      </w:r>
      <w:r>
        <w:rPr>
          <w:spacing w:val="-4"/>
          <w:sz w:val="20"/>
        </w:rPr>
        <w:t> </w:t>
      </w:r>
      <w:r>
        <w:rPr>
          <w:sz w:val="20"/>
        </w:rPr>
        <w:t>previa</w:t>
      </w:r>
      <w:r>
        <w:rPr>
          <w:position w:val="7"/>
          <w:sz w:val="13"/>
        </w:rPr>
        <w:t>17</w:t>
      </w:r>
      <w:r>
        <w:rPr>
          <w:sz w:val="20"/>
        </w:rPr>
        <w:t>.</w:t>
      </w:r>
      <w:r>
        <w:rPr>
          <w:spacing w:val="-5"/>
          <w:sz w:val="20"/>
        </w:rPr>
        <w:t> </w:t>
      </w:r>
      <w:r>
        <w:rPr>
          <w:sz w:val="20"/>
        </w:rPr>
        <w:t>En</w:t>
      </w:r>
      <w:r>
        <w:rPr>
          <w:spacing w:val="-3"/>
          <w:sz w:val="20"/>
        </w:rPr>
        <w:t> </w:t>
      </w:r>
      <w:r>
        <w:rPr>
          <w:sz w:val="20"/>
        </w:rPr>
        <w:t>relación</w:t>
      </w:r>
      <w:r>
        <w:rPr>
          <w:spacing w:val="-2"/>
          <w:sz w:val="20"/>
        </w:rPr>
        <w:t> </w:t>
      </w:r>
      <w:r>
        <w:rPr>
          <w:sz w:val="20"/>
        </w:rPr>
        <w:t>con</w:t>
      </w:r>
      <w:r>
        <w:rPr>
          <w:spacing w:val="-3"/>
          <w:sz w:val="20"/>
        </w:rPr>
        <w:t> </w:t>
      </w:r>
      <w:r>
        <w:rPr>
          <w:sz w:val="20"/>
        </w:rPr>
        <w:t>la</w:t>
      </w:r>
      <w:r>
        <w:rPr>
          <w:spacing w:val="-3"/>
          <w:sz w:val="20"/>
        </w:rPr>
        <w:t> </w:t>
      </w:r>
      <w:r>
        <w:rPr>
          <w:sz w:val="20"/>
        </w:rPr>
        <w:t>construcción</w:t>
      </w:r>
      <w:r>
        <w:rPr>
          <w:spacing w:val="-3"/>
          <w:sz w:val="20"/>
        </w:rPr>
        <w:t> </w:t>
      </w:r>
      <w:r>
        <w:rPr>
          <w:sz w:val="20"/>
        </w:rPr>
        <w:t>de</w:t>
      </w:r>
      <w:r>
        <w:rPr>
          <w:spacing w:val="-2"/>
          <w:sz w:val="20"/>
        </w:rPr>
        <w:t> </w:t>
      </w:r>
      <w:r>
        <w:rPr>
          <w:sz w:val="20"/>
        </w:rPr>
        <w:t>un puente internacional, la Corte IDH concluyó “que el Estado incumplió su obligación de procurar mecanismos adecuados de consulta libre, previa e informada a las comunidades indígenas afectadas. Por ende, vulneró en su perjuicio el derecho de propiedad y a la participación, en relación con las obligaciones estatales de respetar y garantizar los derechos. Por ese motivo, incumplió los artículos 21 y 23.1 de la Convención, en relación con el artículo 1.1 del tratado”</w:t>
      </w:r>
      <w:r>
        <w:rPr>
          <w:position w:val="7"/>
          <w:sz w:val="13"/>
        </w:rPr>
        <w:t>18</w:t>
      </w:r>
      <w:r>
        <w:rPr>
          <w:sz w:val="20"/>
        </w:rPr>
        <w:t>.</w:t>
      </w:r>
    </w:p>
    <w:p>
      <w:pPr>
        <w:pStyle w:val="BodyText"/>
      </w:pPr>
    </w:p>
    <w:p>
      <w:pPr>
        <w:pStyle w:val="BodyText"/>
        <w:spacing w:before="5"/>
        <w:rPr>
          <w:sz w:val="24"/>
        </w:rPr>
      </w:pPr>
      <w:r>
        <w:rPr/>
        <w:pict>
          <v:rect style="position:absolute;margin-left:85.103996pt;margin-top:16.074842pt;width:144.020pt;height:.84003pt;mso-position-horizontal-relative:page;mso-position-vertical-relative:paragraph;z-index:-15695360;mso-wrap-distance-left:0;mso-wrap-distance-right:0" id="docshape67" filled="true" fillcolor="#000000" stroked="false">
            <v:fill type="solid"/>
            <w10:wrap type="topAndBottom"/>
          </v:rect>
        </w:pict>
      </w:r>
    </w:p>
    <w:p>
      <w:pPr>
        <w:tabs>
          <w:tab w:pos="668" w:val="left" w:leader="none"/>
        </w:tabs>
        <w:spacing w:before="108"/>
        <w:ind w:left="102" w:right="0" w:firstLine="0"/>
        <w:jc w:val="left"/>
        <w:rPr>
          <w:i/>
          <w:sz w:val="16"/>
        </w:rPr>
      </w:pPr>
      <w:r>
        <w:rPr>
          <w:spacing w:val="-5"/>
          <w:sz w:val="16"/>
          <w:vertAlign w:val="superscript"/>
        </w:rPr>
        <w:t>14</w:t>
      </w:r>
      <w:r>
        <w:rPr>
          <w:sz w:val="16"/>
          <w:vertAlign w:val="baseline"/>
        </w:rPr>
        <w:tab/>
      </w:r>
      <w:r>
        <w:rPr>
          <w:i/>
          <w:sz w:val="16"/>
          <w:vertAlign w:val="baseline"/>
        </w:rPr>
        <w:t>Caso</w:t>
      </w:r>
      <w:r>
        <w:rPr>
          <w:i/>
          <w:spacing w:val="-7"/>
          <w:sz w:val="16"/>
          <w:vertAlign w:val="baseline"/>
        </w:rPr>
        <w:t> </w:t>
      </w:r>
      <w:r>
        <w:rPr>
          <w:i/>
          <w:sz w:val="16"/>
          <w:vertAlign w:val="baseline"/>
        </w:rPr>
        <w:t>Comunidad</w:t>
      </w:r>
      <w:r>
        <w:rPr>
          <w:i/>
          <w:spacing w:val="-4"/>
          <w:sz w:val="16"/>
          <w:vertAlign w:val="baseline"/>
        </w:rPr>
        <w:t> </w:t>
      </w:r>
      <w:r>
        <w:rPr>
          <w:i/>
          <w:sz w:val="16"/>
          <w:vertAlign w:val="baseline"/>
        </w:rPr>
        <w:t>Garífuna</w:t>
      </w:r>
      <w:r>
        <w:rPr>
          <w:i/>
          <w:spacing w:val="-4"/>
          <w:sz w:val="16"/>
          <w:vertAlign w:val="baseline"/>
        </w:rPr>
        <w:t> </w:t>
      </w:r>
      <w:r>
        <w:rPr>
          <w:i/>
          <w:sz w:val="16"/>
          <w:vertAlign w:val="baseline"/>
        </w:rPr>
        <w:t>Triunfo</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4"/>
          <w:sz w:val="16"/>
          <w:vertAlign w:val="baseline"/>
        </w:rPr>
        <w:t> </w:t>
      </w:r>
      <w:r>
        <w:rPr>
          <w:i/>
          <w:sz w:val="16"/>
          <w:vertAlign w:val="baseline"/>
        </w:rPr>
        <w:t>Cruz</w:t>
      </w:r>
      <w:r>
        <w:rPr>
          <w:i/>
          <w:spacing w:val="-5"/>
          <w:sz w:val="16"/>
          <w:vertAlign w:val="baseline"/>
        </w:rPr>
        <w:t> </w:t>
      </w:r>
      <w:r>
        <w:rPr>
          <w:i/>
          <w:sz w:val="16"/>
          <w:vertAlign w:val="baseline"/>
        </w:rPr>
        <w:t>y</w:t>
      </w:r>
      <w:r>
        <w:rPr>
          <w:i/>
          <w:spacing w:val="-4"/>
          <w:sz w:val="16"/>
          <w:vertAlign w:val="baseline"/>
        </w:rPr>
        <w:t> </w:t>
      </w:r>
      <w:r>
        <w:rPr>
          <w:i/>
          <w:sz w:val="16"/>
          <w:vertAlign w:val="baseline"/>
        </w:rPr>
        <w:t>sus</w:t>
      </w:r>
      <w:r>
        <w:rPr>
          <w:i/>
          <w:spacing w:val="-3"/>
          <w:sz w:val="16"/>
          <w:vertAlign w:val="baseline"/>
        </w:rPr>
        <w:t> </w:t>
      </w:r>
      <w:r>
        <w:rPr>
          <w:i/>
          <w:sz w:val="16"/>
          <w:vertAlign w:val="baseline"/>
        </w:rPr>
        <w:t>miembros</w:t>
      </w:r>
      <w:r>
        <w:rPr>
          <w:i/>
          <w:spacing w:val="-5"/>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i/>
          <w:sz w:val="16"/>
          <w:vertAlign w:val="baseline"/>
        </w:rPr>
        <w:t>.</w:t>
      </w:r>
      <w:r>
        <w:rPr>
          <w:i/>
          <w:spacing w:val="-6"/>
          <w:sz w:val="16"/>
          <w:vertAlign w:val="baseline"/>
        </w:rPr>
        <w:t> </w:t>
      </w:r>
      <w:r>
        <w:rPr>
          <w:i/>
          <w:spacing w:val="-4"/>
          <w:sz w:val="16"/>
          <w:vertAlign w:val="baseline"/>
        </w:rPr>
        <w:t>174.</w:t>
      </w:r>
    </w:p>
    <w:p>
      <w:pPr>
        <w:tabs>
          <w:tab w:pos="668" w:val="left" w:leader="none"/>
        </w:tabs>
        <w:spacing w:before="120"/>
        <w:ind w:left="102" w:right="0" w:firstLine="0"/>
        <w:jc w:val="left"/>
        <w:rPr>
          <w:i/>
          <w:sz w:val="16"/>
        </w:rPr>
      </w:pPr>
      <w:r>
        <w:rPr>
          <w:spacing w:val="-5"/>
          <w:sz w:val="16"/>
          <w:vertAlign w:val="superscript"/>
        </w:rPr>
        <w:t>15</w:t>
      </w:r>
      <w:r>
        <w:rPr>
          <w:sz w:val="16"/>
          <w:vertAlign w:val="baseline"/>
        </w:rPr>
        <w:tab/>
      </w:r>
      <w:r>
        <w:rPr>
          <w:i/>
          <w:sz w:val="16"/>
          <w:vertAlign w:val="baseline"/>
        </w:rPr>
        <w:t>Caso</w:t>
      </w:r>
      <w:r>
        <w:rPr>
          <w:i/>
          <w:spacing w:val="-6"/>
          <w:sz w:val="16"/>
          <w:vertAlign w:val="baseline"/>
        </w:rPr>
        <w:t> </w:t>
      </w:r>
      <w:r>
        <w:rPr>
          <w:i/>
          <w:sz w:val="16"/>
          <w:vertAlign w:val="baseline"/>
        </w:rPr>
        <w:t>Comunidad</w:t>
      </w:r>
      <w:r>
        <w:rPr>
          <w:i/>
          <w:spacing w:val="-5"/>
          <w:sz w:val="16"/>
          <w:vertAlign w:val="baseline"/>
        </w:rPr>
        <w:t> </w:t>
      </w:r>
      <w:r>
        <w:rPr>
          <w:i/>
          <w:sz w:val="16"/>
          <w:vertAlign w:val="baseline"/>
        </w:rPr>
        <w:t>Garífuna</w:t>
      </w:r>
      <w:r>
        <w:rPr>
          <w:i/>
          <w:spacing w:val="-3"/>
          <w:sz w:val="16"/>
          <w:vertAlign w:val="baseline"/>
        </w:rPr>
        <w:t> </w:t>
      </w:r>
      <w:r>
        <w:rPr>
          <w:i/>
          <w:sz w:val="16"/>
          <w:vertAlign w:val="baseline"/>
        </w:rPr>
        <w:t>Triunfo</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4"/>
          <w:sz w:val="16"/>
          <w:vertAlign w:val="baseline"/>
        </w:rPr>
        <w:t> </w:t>
      </w:r>
      <w:r>
        <w:rPr>
          <w:i/>
          <w:sz w:val="16"/>
          <w:vertAlign w:val="baseline"/>
        </w:rPr>
        <w:t>Cruz</w:t>
      </w:r>
      <w:r>
        <w:rPr>
          <w:i/>
          <w:spacing w:val="-5"/>
          <w:sz w:val="16"/>
          <w:vertAlign w:val="baseline"/>
        </w:rPr>
        <w:t> </w:t>
      </w:r>
      <w:r>
        <w:rPr>
          <w:i/>
          <w:sz w:val="16"/>
          <w:vertAlign w:val="baseline"/>
        </w:rPr>
        <w:t>y</w:t>
      </w:r>
      <w:r>
        <w:rPr>
          <w:i/>
          <w:spacing w:val="-4"/>
          <w:sz w:val="16"/>
          <w:vertAlign w:val="baseline"/>
        </w:rPr>
        <w:t> </w:t>
      </w:r>
      <w:r>
        <w:rPr>
          <w:i/>
          <w:sz w:val="16"/>
          <w:vertAlign w:val="baseline"/>
        </w:rPr>
        <w:t>sus</w:t>
      </w:r>
      <w:r>
        <w:rPr>
          <w:i/>
          <w:spacing w:val="-3"/>
          <w:sz w:val="16"/>
          <w:vertAlign w:val="baseline"/>
        </w:rPr>
        <w:t> </w:t>
      </w:r>
      <w:r>
        <w:rPr>
          <w:i/>
          <w:sz w:val="16"/>
          <w:vertAlign w:val="baseline"/>
        </w:rPr>
        <w:t>miembros</w:t>
      </w:r>
      <w:r>
        <w:rPr>
          <w:i/>
          <w:spacing w:val="-5"/>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i/>
          <w:sz w:val="16"/>
          <w:vertAlign w:val="baseline"/>
        </w:rPr>
        <w:t>.</w:t>
      </w:r>
      <w:r>
        <w:rPr>
          <w:i/>
          <w:spacing w:val="-6"/>
          <w:sz w:val="16"/>
          <w:vertAlign w:val="baseline"/>
        </w:rPr>
        <w:t> </w:t>
      </w:r>
      <w:r>
        <w:rPr>
          <w:i/>
          <w:spacing w:val="-4"/>
          <w:sz w:val="16"/>
          <w:vertAlign w:val="baseline"/>
        </w:rPr>
        <w:t>175.</w:t>
      </w:r>
    </w:p>
    <w:p>
      <w:pPr>
        <w:spacing w:before="120"/>
        <w:ind w:left="102" w:right="162" w:firstLine="0"/>
        <w:jc w:val="both"/>
        <w:rPr>
          <w:sz w:val="16"/>
        </w:rPr>
      </w:pPr>
      <w:r>
        <w:rPr>
          <w:sz w:val="16"/>
          <w:vertAlign w:val="superscript"/>
        </w:rPr>
        <w:t>16</w:t>
      </w:r>
      <w:r>
        <w:rPr>
          <w:spacing w:val="80"/>
          <w:sz w:val="16"/>
          <w:vertAlign w:val="baseline"/>
        </w:rPr>
        <w:t>  </w:t>
      </w:r>
      <w:r>
        <w:rPr>
          <w:sz w:val="16"/>
          <w:vertAlign w:val="baseline"/>
        </w:rPr>
        <w:t>Véase</w:t>
      </w:r>
      <w:r>
        <w:rPr>
          <w:spacing w:val="-13"/>
          <w:sz w:val="16"/>
          <w:vertAlign w:val="baseline"/>
        </w:rPr>
        <w:t> </w:t>
      </w:r>
      <w:r>
        <w:rPr>
          <w:sz w:val="16"/>
          <w:vertAlign w:val="baseline"/>
        </w:rPr>
        <w:t>el</w:t>
      </w:r>
      <w:r>
        <w:rPr>
          <w:spacing w:val="-12"/>
          <w:sz w:val="16"/>
          <w:vertAlign w:val="baseline"/>
        </w:rPr>
        <w:t> </w:t>
      </w:r>
      <w:r>
        <w:rPr>
          <w:sz w:val="16"/>
          <w:vertAlign w:val="baseline"/>
        </w:rPr>
        <w:t>voto</w:t>
      </w:r>
      <w:r>
        <w:rPr>
          <w:spacing w:val="-10"/>
          <w:sz w:val="16"/>
          <w:vertAlign w:val="baseline"/>
        </w:rPr>
        <w:t> </w:t>
      </w:r>
      <w:r>
        <w:rPr>
          <w:sz w:val="16"/>
          <w:vertAlign w:val="baseline"/>
        </w:rPr>
        <w:t>concurrente</w:t>
      </w:r>
      <w:r>
        <w:rPr>
          <w:spacing w:val="-10"/>
          <w:sz w:val="16"/>
          <w:vertAlign w:val="baseline"/>
        </w:rPr>
        <w:t> </w:t>
      </w:r>
      <w:r>
        <w:rPr>
          <w:sz w:val="16"/>
          <w:vertAlign w:val="baseline"/>
        </w:rPr>
        <w:t>conjunto</w:t>
      </w:r>
      <w:r>
        <w:rPr>
          <w:spacing w:val="-10"/>
          <w:sz w:val="16"/>
          <w:vertAlign w:val="baseline"/>
        </w:rPr>
        <w:t> </w:t>
      </w:r>
      <w:r>
        <w:rPr>
          <w:sz w:val="16"/>
          <w:vertAlign w:val="baseline"/>
        </w:rPr>
        <w:t>de</w:t>
      </w:r>
      <w:r>
        <w:rPr>
          <w:spacing w:val="-10"/>
          <w:sz w:val="16"/>
          <w:vertAlign w:val="baseline"/>
        </w:rPr>
        <w:t> </w:t>
      </w:r>
      <w:r>
        <w:rPr>
          <w:sz w:val="16"/>
          <w:vertAlign w:val="baseline"/>
        </w:rPr>
        <w:t>los</w:t>
      </w:r>
      <w:r>
        <w:rPr>
          <w:spacing w:val="-10"/>
          <w:sz w:val="16"/>
          <w:vertAlign w:val="baseline"/>
        </w:rPr>
        <w:t> </w:t>
      </w:r>
      <w:r>
        <w:rPr>
          <w:sz w:val="16"/>
          <w:vertAlign w:val="baseline"/>
        </w:rPr>
        <w:t>jueces</w:t>
      </w:r>
      <w:r>
        <w:rPr>
          <w:spacing w:val="-10"/>
          <w:sz w:val="16"/>
          <w:vertAlign w:val="baseline"/>
        </w:rPr>
        <w:t> </w:t>
      </w:r>
      <w:r>
        <w:rPr>
          <w:sz w:val="16"/>
          <w:vertAlign w:val="baseline"/>
        </w:rPr>
        <w:t>Humberto</w:t>
      </w:r>
      <w:r>
        <w:rPr>
          <w:spacing w:val="-12"/>
          <w:sz w:val="16"/>
          <w:vertAlign w:val="baseline"/>
        </w:rPr>
        <w:t> </w:t>
      </w:r>
      <w:r>
        <w:rPr>
          <w:sz w:val="16"/>
          <w:vertAlign w:val="baseline"/>
        </w:rPr>
        <w:t>Antonio</w:t>
      </w:r>
      <w:r>
        <w:rPr>
          <w:spacing w:val="-10"/>
          <w:sz w:val="16"/>
          <w:vertAlign w:val="baseline"/>
        </w:rPr>
        <w:t> </w:t>
      </w:r>
      <w:r>
        <w:rPr>
          <w:sz w:val="16"/>
          <w:vertAlign w:val="baseline"/>
        </w:rPr>
        <w:t>Sierra</w:t>
      </w:r>
      <w:r>
        <w:rPr>
          <w:spacing w:val="-11"/>
          <w:sz w:val="16"/>
          <w:vertAlign w:val="baseline"/>
        </w:rPr>
        <w:t> </w:t>
      </w:r>
      <w:r>
        <w:rPr>
          <w:sz w:val="16"/>
          <w:vertAlign w:val="baseline"/>
        </w:rPr>
        <w:t>Porto</w:t>
      </w:r>
      <w:r>
        <w:rPr>
          <w:spacing w:val="-12"/>
          <w:sz w:val="16"/>
          <w:vertAlign w:val="baseline"/>
        </w:rPr>
        <w:t> </w:t>
      </w:r>
      <w:r>
        <w:rPr>
          <w:sz w:val="16"/>
          <w:vertAlign w:val="baseline"/>
        </w:rPr>
        <w:t>y</w:t>
      </w:r>
      <w:r>
        <w:rPr>
          <w:spacing w:val="-10"/>
          <w:sz w:val="16"/>
          <w:vertAlign w:val="baseline"/>
        </w:rPr>
        <w:t> </w:t>
      </w:r>
      <w:r>
        <w:rPr>
          <w:sz w:val="16"/>
          <w:vertAlign w:val="baseline"/>
        </w:rPr>
        <w:t>Eduardo</w:t>
      </w:r>
      <w:r>
        <w:rPr>
          <w:spacing w:val="-12"/>
          <w:sz w:val="16"/>
          <w:vertAlign w:val="baseline"/>
        </w:rPr>
        <w:t> </w:t>
      </w:r>
      <w:r>
        <w:rPr>
          <w:sz w:val="16"/>
          <w:vertAlign w:val="baseline"/>
        </w:rPr>
        <w:t>Ferrer</w:t>
      </w:r>
      <w:r>
        <w:rPr>
          <w:spacing w:val="-12"/>
          <w:sz w:val="16"/>
          <w:vertAlign w:val="baseline"/>
        </w:rPr>
        <w:t> </w:t>
      </w:r>
      <w:r>
        <w:rPr>
          <w:sz w:val="16"/>
          <w:vertAlign w:val="baseline"/>
        </w:rPr>
        <w:t>Mac- Gregor Poisot, párrs. 3, 12, 16 y 21. </w:t>
      </w:r>
      <w:r>
        <w:rPr>
          <w:i/>
          <w:sz w:val="16"/>
          <w:vertAlign w:val="baseline"/>
        </w:rPr>
        <w:t>Caso Pueblos Kaliña y Lokono Vs. Surinam. Fondo, Reparaciones y</w:t>
      </w:r>
      <w:r>
        <w:rPr>
          <w:i/>
          <w:sz w:val="16"/>
          <w:vertAlign w:val="baseline"/>
        </w:rPr>
        <w:t> Costas</w:t>
      </w:r>
      <w:r>
        <w:rPr>
          <w:sz w:val="16"/>
          <w:vertAlign w:val="baseline"/>
        </w:rPr>
        <w:t>. Sentencia de 25 de noviembre de 2015.</w:t>
      </w:r>
    </w:p>
    <w:p>
      <w:pPr>
        <w:spacing w:line="242" w:lineRule="auto" w:before="120"/>
        <w:ind w:left="102" w:right="164" w:firstLine="0"/>
        <w:jc w:val="both"/>
        <w:rPr>
          <w:sz w:val="16"/>
        </w:rPr>
      </w:pPr>
      <w:r>
        <w:rPr>
          <w:sz w:val="16"/>
          <w:vertAlign w:val="superscript"/>
        </w:rPr>
        <w:t>17</w:t>
      </w:r>
      <w:r>
        <w:rPr>
          <w:spacing w:val="80"/>
          <w:sz w:val="16"/>
          <w:vertAlign w:val="baseline"/>
        </w:rPr>
        <w:t>  </w:t>
      </w:r>
      <w:r>
        <w:rPr>
          <w:i/>
          <w:sz w:val="16"/>
          <w:vertAlign w:val="baseline"/>
        </w:rPr>
        <w:t>Caso</w:t>
      </w:r>
      <w:r>
        <w:rPr>
          <w:i/>
          <w:spacing w:val="-7"/>
          <w:sz w:val="16"/>
          <w:vertAlign w:val="baseline"/>
        </w:rPr>
        <w:t> </w:t>
      </w:r>
      <w:r>
        <w:rPr>
          <w:i/>
          <w:sz w:val="16"/>
          <w:vertAlign w:val="baseline"/>
        </w:rPr>
        <w:t>Comunidades</w:t>
      </w:r>
      <w:r>
        <w:rPr>
          <w:i/>
          <w:spacing w:val="-7"/>
          <w:sz w:val="16"/>
          <w:vertAlign w:val="baseline"/>
        </w:rPr>
        <w:t> </w:t>
      </w:r>
      <w:r>
        <w:rPr>
          <w:i/>
          <w:sz w:val="16"/>
          <w:vertAlign w:val="baseline"/>
        </w:rPr>
        <w:t>Indígenas</w:t>
      </w:r>
      <w:r>
        <w:rPr>
          <w:i/>
          <w:spacing w:val="-10"/>
          <w:sz w:val="16"/>
          <w:vertAlign w:val="baseline"/>
        </w:rPr>
        <w:t> </w:t>
      </w:r>
      <w:r>
        <w:rPr>
          <w:i/>
          <w:sz w:val="16"/>
          <w:vertAlign w:val="baseline"/>
        </w:rPr>
        <w:t>Miembros</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Asociación</w:t>
      </w:r>
      <w:r>
        <w:rPr>
          <w:i/>
          <w:spacing w:val="-6"/>
          <w:sz w:val="16"/>
          <w:vertAlign w:val="baseline"/>
        </w:rPr>
        <w:t> </w:t>
      </w:r>
      <w:r>
        <w:rPr>
          <w:i/>
          <w:sz w:val="16"/>
          <w:vertAlign w:val="baseline"/>
        </w:rPr>
        <w:t>Lhaka</w:t>
      </w:r>
      <w:r>
        <w:rPr>
          <w:i/>
          <w:spacing w:val="-6"/>
          <w:sz w:val="16"/>
          <w:vertAlign w:val="baseline"/>
        </w:rPr>
        <w:t> </w:t>
      </w:r>
      <w:r>
        <w:rPr>
          <w:i/>
          <w:sz w:val="16"/>
          <w:vertAlign w:val="baseline"/>
        </w:rPr>
        <w:t>Honhat</w:t>
      </w:r>
      <w:r>
        <w:rPr>
          <w:i/>
          <w:spacing w:val="-6"/>
          <w:sz w:val="16"/>
          <w:vertAlign w:val="baseline"/>
        </w:rPr>
        <w:t> </w:t>
      </w:r>
      <w:r>
        <w:rPr>
          <w:i/>
          <w:sz w:val="16"/>
          <w:vertAlign w:val="baseline"/>
        </w:rPr>
        <w:t>(Nuestra</w:t>
      </w:r>
      <w:r>
        <w:rPr>
          <w:i/>
          <w:spacing w:val="-6"/>
          <w:sz w:val="16"/>
          <w:vertAlign w:val="baseline"/>
        </w:rPr>
        <w:t> </w:t>
      </w:r>
      <w:r>
        <w:rPr>
          <w:i/>
          <w:sz w:val="16"/>
          <w:vertAlign w:val="baseline"/>
        </w:rPr>
        <w:t>Tierra)</w:t>
      </w:r>
      <w:r>
        <w:rPr>
          <w:i/>
          <w:spacing w:val="-6"/>
          <w:sz w:val="16"/>
          <w:vertAlign w:val="baseline"/>
        </w:rPr>
        <w:t> </w:t>
      </w:r>
      <w:r>
        <w:rPr>
          <w:i/>
          <w:sz w:val="16"/>
          <w:vertAlign w:val="baseline"/>
        </w:rPr>
        <w:t>Vs.</w:t>
      </w:r>
      <w:r>
        <w:rPr>
          <w:i/>
          <w:spacing w:val="-6"/>
          <w:sz w:val="16"/>
          <w:vertAlign w:val="baseline"/>
        </w:rPr>
        <w:t> </w:t>
      </w:r>
      <w:r>
        <w:rPr>
          <w:i/>
          <w:sz w:val="16"/>
          <w:vertAlign w:val="baseline"/>
        </w:rPr>
        <w:t>Argentina.</w:t>
      </w:r>
      <w:r>
        <w:rPr>
          <w:i/>
          <w:sz w:val="16"/>
          <w:vertAlign w:val="baseline"/>
        </w:rPr>
        <w:t> Fondo, Reparaciones y Costas</w:t>
      </w:r>
      <w:r>
        <w:rPr>
          <w:sz w:val="16"/>
          <w:vertAlign w:val="baseline"/>
        </w:rPr>
        <w:t>. Sentencia de 6 de febrero de 2020. Serie C No. 400, párr. 183.</w:t>
      </w:r>
    </w:p>
    <w:p>
      <w:pPr>
        <w:spacing w:before="118"/>
        <w:ind w:left="102" w:right="164" w:firstLine="0"/>
        <w:jc w:val="both"/>
        <w:rPr>
          <w:sz w:val="16"/>
        </w:rPr>
      </w:pPr>
      <w:r>
        <w:rPr>
          <w:sz w:val="16"/>
          <w:vertAlign w:val="superscript"/>
        </w:rPr>
        <w:t>18</w:t>
      </w:r>
      <w:r>
        <w:rPr>
          <w:spacing w:val="80"/>
          <w:sz w:val="16"/>
          <w:vertAlign w:val="baseline"/>
        </w:rPr>
        <w:t>  </w:t>
      </w:r>
      <w:r>
        <w:rPr>
          <w:i/>
          <w:sz w:val="16"/>
          <w:vertAlign w:val="baseline"/>
        </w:rPr>
        <w:t>Caso</w:t>
      </w:r>
      <w:r>
        <w:rPr>
          <w:i/>
          <w:spacing w:val="-7"/>
          <w:sz w:val="16"/>
          <w:vertAlign w:val="baseline"/>
        </w:rPr>
        <w:t> </w:t>
      </w:r>
      <w:r>
        <w:rPr>
          <w:i/>
          <w:sz w:val="16"/>
          <w:vertAlign w:val="baseline"/>
        </w:rPr>
        <w:t>Comunidades</w:t>
      </w:r>
      <w:r>
        <w:rPr>
          <w:i/>
          <w:spacing w:val="-7"/>
          <w:sz w:val="16"/>
          <w:vertAlign w:val="baseline"/>
        </w:rPr>
        <w:t> </w:t>
      </w:r>
      <w:r>
        <w:rPr>
          <w:i/>
          <w:sz w:val="16"/>
          <w:vertAlign w:val="baseline"/>
        </w:rPr>
        <w:t>Indígenas</w:t>
      </w:r>
      <w:r>
        <w:rPr>
          <w:i/>
          <w:spacing w:val="-10"/>
          <w:sz w:val="16"/>
          <w:vertAlign w:val="baseline"/>
        </w:rPr>
        <w:t> </w:t>
      </w:r>
      <w:r>
        <w:rPr>
          <w:i/>
          <w:sz w:val="16"/>
          <w:vertAlign w:val="baseline"/>
        </w:rPr>
        <w:t>Miembros</w:t>
      </w:r>
      <w:r>
        <w:rPr>
          <w:i/>
          <w:spacing w:val="-5"/>
          <w:sz w:val="16"/>
          <w:vertAlign w:val="baseline"/>
        </w:rPr>
        <w:t> </w:t>
      </w:r>
      <w:r>
        <w:rPr>
          <w:i/>
          <w:sz w:val="16"/>
          <w:vertAlign w:val="baseline"/>
        </w:rPr>
        <w:t>de</w:t>
      </w:r>
      <w:r>
        <w:rPr>
          <w:i/>
          <w:spacing w:val="-5"/>
          <w:sz w:val="16"/>
          <w:vertAlign w:val="baseline"/>
        </w:rPr>
        <w:t> </w:t>
      </w:r>
      <w:r>
        <w:rPr>
          <w:i/>
          <w:sz w:val="16"/>
          <w:vertAlign w:val="baseline"/>
        </w:rPr>
        <w:t>la</w:t>
      </w:r>
      <w:r>
        <w:rPr>
          <w:i/>
          <w:spacing w:val="-6"/>
          <w:sz w:val="16"/>
          <w:vertAlign w:val="baseline"/>
        </w:rPr>
        <w:t> </w:t>
      </w:r>
      <w:r>
        <w:rPr>
          <w:i/>
          <w:sz w:val="16"/>
          <w:vertAlign w:val="baseline"/>
        </w:rPr>
        <w:t>Asociación</w:t>
      </w:r>
      <w:r>
        <w:rPr>
          <w:i/>
          <w:spacing w:val="-6"/>
          <w:sz w:val="16"/>
          <w:vertAlign w:val="baseline"/>
        </w:rPr>
        <w:t> </w:t>
      </w:r>
      <w:r>
        <w:rPr>
          <w:i/>
          <w:sz w:val="16"/>
          <w:vertAlign w:val="baseline"/>
        </w:rPr>
        <w:t>Lhaka</w:t>
      </w:r>
      <w:r>
        <w:rPr>
          <w:i/>
          <w:spacing w:val="-6"/>
          <w:sz w:val="16"/>
          <w:vertAlign w:val="baseline"/>
        </w:rPr>
        <w:t> </w:t>
      </w:r>
      <w:r>
        <w:rPr>
          <w:i/>
          <w:sz w:val="16"/>
          <w:vertAlign w:val="baseline"/>
        </w:rPr>
        <w:t>Honhat</w:t>
      </w:r>
      <w:r>
        <w:rPr>
          <w:i/>
          <w:spacing w:val="-6"/>
          <w:sz w:val="16"/>
          <w:vertAlign w:val="baseline"/>
        </w:rPr>
        <w:t> </w:t>
      </w:r>
      <w:r>
        <w:rPr>
          <w:i/>
          <w:sz w:val="16"/>
          <w:vertAlign w:val="baseline"/>
        </w:rPr>
        <w:t>(Nuestra</w:t>
      </w:r>
      <w:r>
        <w:rPr>
          <w:i/>
          <w:spacing w:val="-6"/>
          <w:sz w:val="16"/>
          <w:vertAlign w:val="baseline"/>
        </w:rPr>
        <w:t> </w:t>
      </w:r>
      <w:r>
        <w:rPr>
          <w:i/>
          <w:sz w:val="16"/>
          <w:vertAlign w:val="baseline"/>
        </w:rPr>
        <w:t>Tierra)</w:t>
      </w:r>
      <w:r>
        <w:rPr>
          <w:i/>
          <w:spacing w:val="-6"/>
          <w:sz w:val="16"/>
          <w:vertAlign w:val="baseline"/>
        </w:rPr>
        <w:t> </w:t>
      </w:r>
      <w:r>
        <w:rPr>
          <w:i/>
          <w:sz w:val="16"/>
          <w:vertAlign w:val="baseline"/>
        </w:rPr>
        <w:t>Vs.</w:t>
      </w:r>
      <w:r>
        <w:rPr>
          <w:i/>
          <w:spacing w:val="-6"/>
          <w:sz w:val="16"/>
          <w:vertAlign w:val="baseline"/>
        </w:rPr>
        <w:t> </w:t>
      </w:r>
      <w:r>
        <w:rPr>
          <w:i/>
          <w:sz w:val="16"/>
          <w:vertAlign w:val="baseline"/>
        </w:rPr>
        <w:t>Argentina,</w:t>
      </w:r>
      <w:r>
        <w:rPr>
          <w:i/>
          <w:sz w:val="16"/>
          <w:vertAlign w:val="baseline"/>
        </w:rPr>
        <w:t> supra</w:t>
      </w:r>
      <w:r>
        <w:rPr>
          <w:sz w:val="16"/>
          <w:vertAlign w:val="baseline"/>
        </w:rPr>
        <w:t>, párr. 184.</w:t>
      </w:r>
    </w:p>
    <w:p>
      <w:pPr>
        <w:spacing w:after="0"/>
        <w:jc w:val="both"/>
        <w:rPr>
          <w:sz w:val="16"/>
        </w:rPr>
        <w:sectPr>
          <w:pgSz w:w="12240" w:h="15840"/>
          <w:pgMar w:header="0" w:footer="751" w:top="1340" w:bottom="940" w:left="1600" w:right="1580"/>
        </w:sectPr>
      </w:pPr>
    </w:p>
    <w:p>
      <w:pPr>
        <w:pStyle w:val="ListParagraph"/>
        <w:numPr>
          <w:ilvl w:val="0"/>
          <w:numId w:val="19"/>
        </w:numPr>
        <w:tabs>
          <w:tab w:pos="669" w:val="left" w:leader="none"/>
        </w:tabs>
        <w:spacing w:line="240" w:lineRule="auto" w:before="76" w:after="0"/>
        <w:ind w:left="102" w:right="165" w:firstLine="0"/>
        <w:jc w:val="both"/>
        <w:rPr>
          <w:sz w:val="20"/>
        </w:rPr>
      </w:pPr>
      <w:r>
        <w:rPr>
          <w:sz w:val="20"/>
        </w:rPr>
        <w:t>La</w:t>
      </w:r>
      <w:r>
        <w:rPr>
          <w:spacing w:val="-2"/>
          <w:sz w:val="20"/>
        </w:rPr>
        <w:t> </w:t>
      </w:r>
      <w:r>
        <w:rPr>
          <w:sz w:val="20"/>
        </w:rPr>
        <w:t>Corte</w:t>
      </w:r>
      <w:r>
        <w:rPr>
          <w:spacing w:val="-2"/>
          <w:sz w:val="20"/>
        </w:rPr>
        <w:t> </w:t>
      </w:r>
      <w:r>
        <w:rPr>
          <w:sz w:val="20"/>
        </w:rPr>
        <w:t>IDH consideró, al</w:t>
      </w:r>
      <w:r>
        <w:rPr>
          <w:spacing w:val="-1"/>
          <w:sz w:val="20"/>
        </w:rPr>
        <w:t> </w:t>
      </w:r>
      <w:r>
        <w:rPr>
          <w:sz w:val="20"/>
        </w:rPr>
        <w:t>igual</w:t>
      </w:r>
      <w:r>
        <w:rPr>
          <w:spacing w:val="-1"/>
          <w:sz w:val="20"/>
        </w:rPr>
        <w:t> </w:t>
      </w:r>
      <w:r>
        <w:rPr>
          <w:sz w:val="20"/>
        </w:rPr>
        <w:t>que</w:t>
      </w:r>
      <w:r>
        <w:rPr>
          <w:spacing w:val="-1"/>
          <w:sz w:val="20"/>
        </w:rPr>
        <w:t> </w:t>
      </w:r>
      <w:r>
        <w:rPr>
          <w:sz w:val="20"/>
        </w:rPr>
        <w:t>en el caso </w:t>
      </w:r>
      <w:r>
        <w:rPr>
          <w:i/>
          <w:sz w:val="20"/>
        </w:rPr>
        <w:t>Pueblos Kaliña</w:t>
      </w:r>
      <w:r>
        <w:rPr>
          <w:i/>
          <w:spacing w:val="-2"/>
          <w:sz w:val="20"/>
        </w:rPr>
        <w:t> </w:t>
      </w:r>
      <w:r>
        <w:rPr>
          <w:i/>
          <w:sz w:val="20"/>
        </w:rPr>
        <w:t>y Lokono (2015) </w:t>
      </w:r>
      <w:r>
        <w:rPr>
          <w:sz w:val="20"/>
        </w:rPr>
        <w:t>y </w:t>
      </w:r>
      <w:r>
        <w:rPr>
          <w:i/>
          <w:sz w:val="20"/>
        </w:rPr>
        <w:t>Saramaka (2007)</w:t>
      </w:r>
      <w:r>
        <w:rPr>
          <w:sz w:val="20"/>
        </w:rPr>
        <w:t>, que la obligación de llevar a cabo una consulta previa no nacía con la ratificación del Convenio 169 de la OIT por parte de Argentina, sino que se podía derivar de los artículos 23 y 21 de la Convención Americana</w:t>
      </w:r>
      <w:r>
        <w:rPr>
          <w:position w:val="7"/>
          <w:sz w:val="13"/>
        </w:rPr>
        <w:t>19</w:t>
      </w:r>
      <w:r>
        <w:rPr>
          <w:sz w:val="20"/>
        </w:rPr>
        <w:t>.</w:t>
      </w:r>
    </w:p>
    <w:p>
      <w:pPr>
        <w:pStyle w:val="BodyText"/>
        <w:spacing w:before="2"/>
      </w:pPr>
    </w:p>
    <w:p>
      <w:pPr>
        <w:pStyle w:val="ListParagraph"/>
        <w:numPr>
          <w:ilvl w:val="0"/>
          <w:numId w:val="19"/>
        </w:numPr>
        <w:tabs>
          <w:tab w:pos="810" w:val="left" w:leader="none"/>
        </w:tabs>
        <w:spacing w:line="240" w:lineRule="auto" w:before="0" w:after="0"/>
        <w:ind w:left="102" w:right="162" w:firstLine="0"/>
        <w:jc w:val="both"/>
        <w:rPr>
          <w:sz w:val="20"/>
        </w:rPr>
      </w:pPr>
      <w:r>
        <w:rPr>
          <w:sz w:val="20"/>
        </w:rPr>
        <w:t>Finalmente, en el precedente más reciente de hace unos meses, en el caso </w:t>
      </w:r>
      <w:r>
        <w:rPr>
          <w:i/>
          <w:sz w:val="20"/>
        </w:rPr>
        <w:t>Comunidad Indígena Maya Q’eqchi Agua Caliente Vs. Guatemala </w:t>
      </w:r>
      <w:r>
        <w:rPr>
          <w:sz w:val="20"/>
        </w:rPr>
        <w:t>(2023), además de reiterar la incidencia del artículo 23 de la Convención, relativo a los derechos de participación política en asuntos de interés público, </w:t>
      </w:r>
      <w:r>
        <w:rPr>
          <w:sz w:val="20"/>
          <w:u w:val="single"/>
        </w:rPr>
        <w:t>la Corte IDH declaró, por primera</w:t>
      </w:r>
      <w:r>
        <w:rPr>
          <w:sz w:val="20"/>
        </w:rPr>
        <w:t> </w:t>
      </w:r>
      <w:r>
        <w:rPr>
          <w:sz w:val="20"/>
          <w:u w:val="single"/>
        </w:rPr>
        <w:t>vez, la responsabilidad del Estado por la violación del derecho de acceso a la</w:t>
      </w:r>
      <w:r>
        <w:rPr>
          <w:sz w:val="20"/>
        </w:rPr>
        <w:t> </w:t>
      </w:r>
      <w:r>
        <w:rPr>
          <w:sz w:val="20"/>
          <w:u w:val="single"/>
        </w:rPr>
        <w:t>información, previsto en el artículo 13 de la Convención Americana</w:t>
      </w:r>
      <w:r>
        <w:rPr>
          <w:sz w:val="20"/>
        </w:rPr>
        <w:t>, en el ámbito de procesos de consulta, debido a las deficiencias informativas y a la inaccesibilidad lingüística de los estudios que fundamentaron la concesión de explotación mineral en territorio tradicional</w:t>
      </w:r>
      <w:r>
        <w:rPr>
          <w:position w:val="7"/>
          <w:sz w:val="13"/>
        </w:rPr>
        <w:t>20</w:t>
      </w:r>
      <w:r>
        <w:rPr>
          <w:sz w:val="20"/>
        </w:rPr>
        <w:t>.</w:t>
      </w:r>
    </w:p>
    <w:p>
      <w:pPr>
        <w:pStyle w:val="BodyText"/>
        <w:spacing w:before="12"/>
        <w:rPr>
          <w:sz w:val="29"/>
        </w:rPr>
      </w:pPr>
    </w:p>
    <w:p>
      <w:pPr>
        <w:pStyle w:val="ListParagraph"/>
        <w:numPr>
          <w:ilvl w:val="0"/>
          <w:numId w:val="20"/>
        </w:numPr>
        <w:tabs>
          <w:tab w:pos="429" w:val="left" w:leader="none"/>
        </w:tabs>
        <w:spacing w:line="240" w:lineRule="auto" w:before="0" w:after="0"/>
        <w:ind w:left="428" w:right="0" w:hanging="327"/>
        <w:jc w:val="both"/>
        <w:rPr>
          <w:i/>
          <w:sz w:val="20"/>
        </w:rPr>
      </w:pPr>
      <w:r>
        <w:rPr>
          <w:i/>
          <w:sz w:val="20"/>
        </w:rPr>
        <w:t>Reflexiones</w:t>
      </w:r>
      <w:r>
        <w:rPr>
          <w:i/>
          <w:spacing w:val="-5"/>
          <w:sz w:val="20"/>
        </w:rPr>
        <w:t> </w:t>
      </w:r>
      <w:r>
        <w:rPr>
          <w:i/>
          <w:sz w:val="20"/>
        </w:rPr>
        <w:t>en</w:t>
      </w:r>
      <w:r>
        <w:rPr>
          <w:i/>
          <w:spacing w:val="-5"/>
          <w:sz w:val="20"/>
        </w:rPr>
        <w:t> </w:t>
      </w:r>
      <w:r>
        <w:rPr>
          <w:i/>
          <w:sz w:val="20"/>
        </w:rPr>
        <w:t>torno</w:t>
      </w:r>
      <w:r>
        <w:rPr>
          <w:i/>
          <w:spacing w:val="-4"/>
          <w:sz w:val="20"/>
        </w:rPr>
        <w:t> </w:t>
      </w:r>
      <w:r>
        <w:rPr>
          <w:i/>
          <w:sz w:val="20"/>
        </w:rPr>
        <w:t>al</w:t>
      </w:r>
      <w:r>
        <w:rPr>
          <w:i/>
          <w:spacing w:val="-6"/>
          <w:sz w:val="20"/>
        </w:rPr>
        <w:t> </w:t>
      </w:r>
      <w:r>
        <w:rPr>
          <w:i/>
          <w:sz w:val="20"/>
        </w:rPr>
        <w:t>caso</w:t>
      </w:r>
      <w:r>
        <w:rPr>
          <w:i/>
          <w:spacing w:val="-5"/>
          <w:sz w:val="20"/>
        </w:rPr>
        <w:t> </w:t>
      </w:r>
      <w:r>
        <w:rPr>
          <w:i/>
          <w:spacing w:val="-2"/>
          <w:sz w:val="20"/>
        </w:rPr>
        <w:t>concreto</w:t>
      </w:r>
    </w:p>
    <w:p>
      <w:pPr>
        <w:pStyle w:val="BodyText"/>
        <w:spacing w:before="9"/>
        <w:rPr>
          <w:i/>
          <w:sz w:val="29"/>
        </w:rPr>
      </w:pPr>
    </w:p>
    <w:p>
      <w:pPr>
        <w:pStyle w:val="ListParagraph"/>
        <w:numPr>
          <w:ilvl w:val="0"/>
          <w:numId w:val="19"/>
        </w:numPr>
        <w:tabs>
          <w:tab w:pos="669" w:val="left" w:leader="none"/>
        </w:tabs>
        <w:spacing w:line="240" w:lineRule="auto" w:before="0" w:after="0"/>
        <w:ind w:left="102" w:right="166" w:firstLine="0"/>
        <w:jc w:val="both"/>
        <w:rPr>
          <w:sz w:val="20"/>
        </w:rPr>
      </w:pPr>
      <w:r>
        <w:rPr>
          <w:sz w:val="20"/>
        </w:rPr>
        <w:t>En suma, como podemos observar en la jurisprudencia de la Corte IDH se han desarrollado dos supuestos distintos sobre cuándo nace la obligación de consulta: a) cuando la Corte IDH supedita la existencia de esta obligación a que el Estado haya ratificado el</w:t>
      </w:r>
      <w:r>
        <w:rPr>
          <w:spacing w:val="-1"/>
          <w:sz w:val="20"/>
        </w:rPr>
        <w:t> </w:t>
      </w:r>
      <w:r>
        <w:rPr>
          <w:sz w:val="20"/>
        </w:rPr>
        <w:t>Convenio</w:t>
      </w:r>
      <w:r>
        <w:rPr>
          <w:spacing w:val="-3"/>
          <w:sz w:val="20"/>
        </w:rPr>
        <w:t> </w:t>
      </w:r>
      <w:r>
        <w:rPr>
          <w:sz w:val="20"/>
        </w:rPr>
        <w:t>169</w:t>
      </w:r>
      <w:r>
        <w:rPr>
          <w:spacing w:val="-1"/>
          <w:sz w:val="20"/>
        </w:rPr>
        <w:t> </w:t>
      </w:r>
      <w:r>
        <w:rPr>
          <w:sz w:val="20"/>
        </w:rPr>
        <w:t>de</w:t>
      </w:r>
      <w:r>
        <w:rPr>
          <w:spacing w:val="-3"/>
          <w:sz w:val="20"/>
        </w:rPr>
        <w:t> </w:t>
      </w:r>
      <w:r>
        <w:rPr>
          <w:sz w:val="20"/>
        </w:rPr>
        <w:t>la</w:t>
      </w:r>
      <w:r>
        <w:rPr>
          <w:spacing w:val="-1"/>
          <w:sz w:val="20"/>
        </w:rPr>
        <w:t> </w:t>
      </w:r>
      <w:r>
        <w:rPr>
          <w:sz w:val="20"/>
        </w:rPr>
        <w:t>OIT, y</w:t>
      </w:r>
      <w:r>
        <w:rPr>
          <w:spacing w:val="-2"/>
          <w:sz w:val="20"/>
        </w:rPr>
        <w:t> </w:t>
      </w:r>
      <w:r>
        <w:rPr>
          <w:sz w:val="20"/>
        </w:rPr>
        <w:t>b) cuando</w:t>
      </w:r>
      <w:r>
        <w:rPr>
          <w:spacing w:val="-3"/>
          <w:sz w:val="20"/>
        </w:rPr>
        <w:t> </w:t>
      </w:r>
      <w:r>
        <w:rPr>
          <w:sz w:val="20"/>
        </w:rPr>
        <w:t>ha</w:t>
      </w:r>
      <w:r>
        <w:rPr>
          <w:spacing w:val="-1"/>
          <w:sz w:val="20"/>
        </w:rPr>
        <w:t> </w:t>
      </w:r>
      <w:r>
        <w:rPr>
          <w:sz w:val="20"/>
        </w:rPr>
        <w:t>entendido que</w:t>
      </w:r>
      <w:r>
        <w:rPr>
          <w:spacing w:val="-3"/>
          <w:sz w:val="20"/>
        </w:rPr>
        <w:t> </w:t>
      </w:r>
      <w:r>
        <w:rPr>
          <w:sz w:val="20"/>
        </w:rPr>
        <w:t>dicha</w:t>
      </w:r>
      <w:r>
        <w:rPr>
          <w:spacing w:val="-1"/>
          <w:sz w:val="20"/>
        </w:rPr>
        <w:t> </w:t>
      </w:r>
      <w:r>
        <w:rPr>
          <w:sz w:val="20"/>
        </w:rPr>
        <w:t>obligación</w:t>
      </w:r>
      <w:r>
        <w:rPr>
          <w:spacing w:val="-1"/>
          <w:sz w:val="20"/>
        </w:rPr>
        <w:t> </w:t>
      </w:r>
      <w:r>
        <w:rPr>
          <w:sz w:val="20"/>
        </w:rPr>
        <w:t>se desprende desde el momento de la ratificación y entrada en vigor de la Convención </w:t>
      </w:r>
      <w:r>
        <w:rPr>
          <w:spacing w:val="-2"/>
          <w:sz w:val="20"/>
        </w:rPr>
        <w:t>Americana.</w:t>
      </w:r>
    </w:p>
    <w:p>
      <w:pPr>
        <w:pStyle w:val="BodyText"/>
      </w:pPr>
    </w:p>
    <w:p>
      <w:pPr>
        <w:pStyle w:val="ListParagraph"/>
        <w:numPr>
          <w:ilvl w:val="0"/>
          <w:numId w:val="19"/>
        </w:numPr>
        <w:tabs>
          <w:tab w:pos="669" w:val="left" w:leader="none"/>
        </w:tabs>
        <w:spacing w:line="240" w:lineRule="auto" w:before="0" w:after="0"/>
        <w:ind w:left="102" w:right="165" w:firstLine="0"/>
        <w:jc w:val="both"/>
        <w:rPr>
          <w:sz w:val="20"/>
        </w:rPr>
      </w:pPr>
      <w:r>
        <w:rPr>
          <w:sz w:val="20"/>
        </w:rPr>
        <w:t>Este último supuesto es el seguido en los precedentes más recientes de la Corte IDH</w:t>
      </w:r>
      <w:r>
        <w:rPr>
          <w:position w:val="7"/>
          <w:sz w:val="13"/>
        </w:rPr>
        <w:t>21</w:t>
      </w:r>
      <w:r>
        <w:rPr>
          <w:sz w:val="20"/>
        </w:rPr>
        <w:t>, en el que se ha decantado por el criterio más favorable para determinar que existe una obligación de consulta desde la Convención Americana. La Corte IDH ha entendido que el derecho a la consulta previa, como derecho autónomo desde la Convención Americana, se encuentra en el marco, fundamentalmente, de los artículos 1, 2, 13, 21 y 23 del Pacto de San José</w:t>
      </w:r>
      <w:r>
        <w:rPr>
          <w:position w:val="7"/>
          <w:sz w:val="13"/>
        </w:rPr>
        <w:t>22</w:t>
      </w:r>
      <w:r>
        <w:rPr>
          <w:sz w:val="20"/>
        </w:rPr>
        <w:t>.</w:t>
      </w:r>
    </w:p>
    <w:p>
      <w:pPr>
        <w:pStyle w:val="BodyText"/>
        <w:spacing w:before="1"/>
      </w:pPr>
    </w:p>
    <w:p>
      <w:pPr>
        <w:pStyle w:val="ListParagraph"/>
        <w:numPr>
          <w:ilvl w:val="0"/>
          <w:numId w:val="19"/>
        </w:numPr>
        <w:tabs>
          <w:tab w:pos="669" w:val="left" w:leader="none"/>
        </w:tabs>
        <w:spacing w:line="240" w:lineRule="auto" w:before="0" w:after="0"/>
        <w:ind w:left="102" w:right="172" w:firstLine="0"/>
        <w:jc w:val="both"/>
        <w:rPr>
          <w:sz w:val="20"/>
        </w:rPr>
      </w:pPr>
      <w:r>
        <w:rPr>
          <w:sz w:val="20"/>
        </w:rPr>
        <w:t>En el presente caso, la falta de consulta previa fue alegada de manera explícita tanto por la Comisión como por los Representantes de la Comunidad Garífuna de San Juan. Específicamente, la Comisión Interamericana en el Informe de Fondo alegó que “el</w:t>
      </w:r>
      <w:r>
        <w:rPr>
          <w:spacing w:val="-4"/>
          <w:sz w:val="20"/>
        </w:rPr>
        <w:t> </w:t>
      </w:r>
      <w:r>
        <w:rPr>
          <w:sz w:val="20"/>
        </w:rPr>
        <w:t>Estado</w:t>
      </w:r>
      <w:r>
        <w:rPr>
          <w:spacing w:val="-6"/>
          <w:sz w:val="20"/>
        </w:rPr>
        <w:t> </w:t>
      </w:r>
      <w:r>
        <w:rPr>
          <w:sz w:val="20"/>
        </w:rPr>
        <w:t>no</w:t>
      </w:r>
      <w:r>
        <w:rPr>
          <w:spacing w:val="-8"/>
          <w:sz w:val="20"/>
        </w:rPr>
        <w:t> </w:t>
      </w:r>
      <w:r>
        <w:rPr>
          <w:sz w:val="20"/>
        </w:rPr>
        <w:t>habría</w:t>
      </w:r>
      <w:r>
        <w:rPr>
          <w:spacing w:val="-4"/>
          <w:sz w:val="20"/>
        </w:rPr>
        <w:t> </w:t>
      </w:r>
      <w:r>
        <w:rPr>
          <w:sz w:val="20"/>
        </w:rPr>
        <w:t>consultado,</w:t>
      </w:r>
      <w:r>
        <w:rPr>
          <w:spacing w:val="-8"/>
          <w:sz w:val="20"/>
        </w:rPr>
        <w:t> </w:t>
      </w:r>
      <w:r>
        <w:rPr>
          <w:sz w:val="20"/>
        </w:rPr>
        <w:t>de</w:t>
      </w:r>
      <w:r>
        <w:rPr>
          <w:spacing w:val="-6"/>
          <w:sz w:val="20"/>
        </w:rPr>
        <w:t> </w:t>
      </w:r>
      <w:r>
        <w:rPr>
          <w:sz w:val="20"/>
        </w:rPr>
        <w:t>manera</w:t>
      </w:r>
      <w:r>
        <w:rPr>
          <w:spacing w:val="-7"/>
          <w:sz w:val="20"/>
        </w:rPr>
        <w:t> </w:t>
      </w:r>
      <w:r>
        <w:rPr>
          <w:sz w:val="20"/>
        </w:rPr>
        <w:t>previa,</w:t>
      </w:r>
      <w:r>
        <w:rPr>
          <w:spacing w:val="-8"/>
          <w:sz w:val="20"/>
        </w:rPr>
        <w:t> </w:t>
      </w:r>
      <w:r>
        <w:rPr>
          <w:sz w:val="20"/>
        </w:rPr>
        <w:t>libre</w:t>
      </w:r>
      <w:r>
        <w:rPr>
          <w:spacing w:val="-9"/>
          <w:sz w:val="20"/>
        </w:rPr>
        <w:t> </w:t>
      </w:r>
      <w:r>
        <w:rPr>
          <w:sz w:val="20"/>
        </w:rPr>
        <w:t>e</w:t>
      </w:r>
      <w:r>
        <w:rPr>
          <w:spacing w:val="-7"/>
          <w:sz w:val="20"/>
        </w:rPr>
        <w:t> </w:t>
      </w:r>
      <w:r>
        <w:rPr>
          <w:sz w:val="20"/>
        </w:rPr>
        <w:t>informada</w:t>
      </w:r>
      <w:r>
        <w:rPr>
          <w:spacing w:val="-7"/>
          <w:sz w:val="20"/>
        </w:rPr>
        <w:t> </w:t>
      </w:r>
      <w:r>
        <w:rPr>
          <w:sz w:val="20"/>
        </w:rPr>
        <w:t>con</w:t>
      </w:r>
      <w:r>
        <w:rPr>
          <w:spacing w:val="-7"/>
          <w:sz w:val="20"/>
        </w:rPr>
        <w:t> </w:t>
      </w:r>
      <w:r>
        <w:rPr>
          <w:sz w:val="20"/>
        </w:rPr>
        <w:t>la</w:t>
      </w:r>
      <w:r>
        <w:rPr>
          <w:spacing w:val="-7"/>
          <w:sz w:val="20"/>
        </w:rPr>
        <w:t> </w:t>
      </w:r>
      <w:r>
        <w:rPr>
          <w:sz w:val="20"/>
        </w:rPr>
        <w:t>Comunidad respecto</w:t>
      </w:r>
      <w:r>
        <w:rPr>
          <w:spacing w:val="-8"/>
          <w:sz w:val="20"/>
        </w:rPr>
        <w:t> </w:t>
      </w:r>
      <w:r>
        <w:rPr>
          <w:sz w:val="20"/>
        </w:rPr>
        <w:t>de</w:t>
      </w:r>
      <w:r>
        <w:rPr>
          <w:spacing w:val="-8"/>
          <w:sz w:val="20"/>
        </w:rPr>
        <w:t> </w:t>
      </w:r>
      <w:r>
        <w:rPr>
          <w:sz w:val="20"/>
        </w:rPr>
        <w:t>la</w:t>
      </w:r>
      <w:r>
        <w:rPr>
          <w:spacing w:val="-8"/>
          <w:sz w:val="20"/>
        </w:rPr>
        <w:t> </w:t>
      </w:r>
      <w:r>
        <w:rPr>
          <w:sz w:val="20"/>
        </w:rPr>
        <w:t>adopción</w:t>
      </w:r>
      <w:r>
        <w:rPr>
          <w:spacing w:val="-6"/>
          <w:sz w:val="20"/>
        </w:rPr>
        <w:t> </w:t>
      </w:r>
      <w:r>
        <w:rPr>
          <w:sz w:val="20"/>
        </w:rPr>
        <w:t>de</w:t>
      </w:r>
      <w:r>
        <w:rPr>
          <w:spacing w:val="-10"/>
          <w:sz w:val="20"/>
        </w:rPr>
        <w:t> </w:t>
      </w:r>
      <w:r>
        <w:rPr>
          <w:sz w:val="20"/>
        </w:rPr>
        <w:t>decisiones</w:t>
      </w:r>
      <w:r>
        <w:rPr>
          <w:spacing w:val="-10"/>
          <w:sz w:val="20"/>
        </w:rPr>
        <w:t> </w:t>
      </w:r>
      <w:r>
        <w:rPr>
          <w:sz w:val="20"/>
        </w:rPr>
        <w:t>que</w:t>
      </w:r>
      <w:r>
        <w:rPr>
          <w:spacing w:val="-8"/>
          <w:sz w:val="20"/>
        </w:rPr>
        <w:t> </w:t>
      </w:r>
      <w:r>
        <w:rPr>
          <w:sz w:val="20"/>
        </w:rPr>
        <w:t>afectarían</w:t>
      </w:r>
      <w:r>
        <w:rPr>
          <w:spacing w:val="-8"/>
          <w:sz w:val="20"/>
        </w:rPr>
        <w:t> </w:t>
      </w:r>
      <w:r>
        <w:rPr>
          <w:sz w:val="20"/>
        </w:rPr>
        <w:t>o</w:t>
      </w:r>
      <w:r>
        <w:rPr>
          <w:spacing w:val="-8"/>
          <w:sz w:val="20"/>
        </w:rPr>
        <w:t> </w:t>
      </w:r>
      <w:r>
        <w:rPr>
          <w:sz w:val="20"/>
        </w:rPr>
        <w:t>habrían</w:t>
      </w:r>
      <w:r>
        <w:rPr>
          <w:spacing w:val="-5"/>
          <w:sz w:val="20"/>
        </w:rPr>
        <w:t> </w:t>
      </w:r>
      <w:r>
        <w:rPr>
          <w:sz w:val="20"/>
        </w:rPr>
        <w:t>restringido</w:t>
      </w:r>
      <w:r>
        <w:rPr>
          <w:spacing w:val="-10"/>
          <w:sz w:val="20"/>
        </w:rPr>
        <w:t> </w:t>
      </w:r>
      <w:r>
        <w:rPr>
          <w:sz w:val="20"/>
        </w:rPr>
        <w:t>su</w:t>
      </w:r>
      <w:r>
        <w:rPr>
          <w:spacing w:val="-6"/>
          <w:sz w:val="20"/>
        </w:rPr>
        <w:t> </w:t>
      </w:r>
      <w:r>
        <w:rPr>
          <w:sz w:val="20"/>
        </w:rPr>
        <w:t>derecho</w:t>
      </w:r>
      <w:r>
        <w:rPr>
          <w:spacing w:val="-7"/>
          <w:sz w:val="20"/>
        </w:rPr>
        <w:t> </w:t>
      </w:r>
      <w:r>
        <w:rPr>
          <w:sz w:val="20"/>
        </w:rPr>
        <w:t>a la propiedad colectiva”</w:t>
      </w:r>
      <w:r>
        <w:rPr>
          <w:position w:val="7"/>
          <w:sz w:val="13"/>
        </w:rPr>
        <w:t>23</w:t>
      </w:r>
      <w:r>
        <w:rPr>
          <w:sz w:val="20"/>
        </w:rPr>
        <w:t>.</w:t>
      </w:r>
    </w:p>
    <w:p>
      <w:pPr>
        <w:pStyle w:val="BodyText"/>
      </w:pPr>
    </w:p>
    <w:p>
      <w:pPr>
        <w:pStyle w:val="ListParagraph"/>
        <w:numPr>
          <w:ilvl w:val="0"/>
          <w:numId w:val="19"/>
        </w:numPr>
        <w:tabs>
          <w:tab w:pos="669" w:val="left" w:leader="none"/>
        </w:tabs>
        <w:spacing w:line="240" w:lineRule="auto" w:before="0" w:after="0"/>
        <w:ind w:left="102" w:right="164" w:firstLine="0"/>
        <w:jc w:val="both"/>
        <w:rPr>
          <w:sz w:val="20"/>
        </w:rPr>
      </w:pPr>
      <w:r>
        <w:rPr>
          <w:sz w:val="20"/>
        </w:rPr>
        <w:t>El Tribunal Interamericano consideró que “corresponde determinar si el Estado cumplió</w:t>
      </w:r>
      <w:r>
        <w:rPr>
          <w:spacing w:val="-3"/>
          <w:sz w:val="20"/>
        </w:rPr>
        <w:t> </w:t>
      </w:r>
      <w:r>
        <w:rPr>
          <w:sz w:val="20"/>
        </w:rPr>
        <w:t>o</w:t>
      </w:r>
      <w:r>
        <w:rPr>
          <w:spacing w:val="-3"/>
          <w:sz w:val="20"/>
        </w:rPr>
        <w:t> </w:t>
      </w:r>
      <w:r>
        <w:rPr>
          <w:sz w:val="20"/>
        </w:rPr>
        <w:t>no</w:t>
      </w:r>
      <w:r>
        <w:rPr>
          <w:spacing w:val="-3"/>
          <w:sz w:val="20"/>
        </w:rPr>
        <w:t> </w:t>
      </w:r>
      <w:r>
        <w:rPr>
          <w:sz w:val="20"/>
        </w:rPr>
        <w:t>la</w:t>
      </w:r>
      <w:r>
        <w:rPr>
          <w:spacing w:val="-2"/>
          <w:sz w:val="20"/>
        </w:rPr>
        <w:t> </w:t>
      </w:r>
      <w:r>
        <w:rPr>
          <w:sz w:val="20"/>
        </w:rPr>
        <w:t>obligación</w:t>
      </w:r>
      <w:r>
        <w:rPr>
          <w:spacing w:val="-2"/>
          <w:sz w:val="20"/>
        </w:rPr>
        <w:t> </w:t>
      </w:r>
      <w:r>
        <w:rPr>
          <w:sz w:val="20"/>
        </w:rPr>
        <w:t>de </w:t>
      </w:r>
      <w:r>
        <w:rPr>
          <w:sz w:val="20"/>
          <w:u w:val="single"/>
        </w:rPr>
        <w:t>garantizar el</w:t>
      </w:r>
      <w:r>
        <w:rPr>
          <w:spacing w:val="-2"/>
          <w:sz w:val="20"/>
          <w:u w:val="single"/>
        </w:rPr>
        <w:t> </w:t>
      </w:r>
      <w:r>
        <w:rPr>
          <w:sz w:val="20"/>
          <w:u w:val="single"/>
        </w:rPr>
        <w:t>derecho</w:t>
      </w:r>
      <w:r>
        <w:rPr>
          <w:spacing w:val="-2"/>
          <w:sz w:val="20"/>
          <w:u w:val="single"/>
        </w:rPr>
        <w:t> </w:t>
      </w:r>
      <w:r>
        <w:rPr>
          <w:sz w:val="20"/>
          <w:u w:val="single"/>
        </w:rPr>
        <w:t>a</w:t>
      </w:r>
      <w:r>
        <w:rPr>
          <w:spacing w:val="-2"/>
          <w:sz w:val="20"/>
          <w:u w:val="single"/>
        </w:rPr>
        <w:t> </w:t>
      </w:r>
      <w:r>
        <w:rPr>
          <w:sz w:val="20"/>
          <w:u w:val="single"/>
        </w:rPr>
        <w:t>la</w:t>
      </w:r>
      <w:r>
        <w:rPr>
          <w:spacing w:val="-2"/>
          <w:sz w:val="20"/>
          <w:u w:val="single"/>
        </w:rPr>
        <w:t> </w:t>
      </w:r>
      <w:r>
        <w:rPr>
          <w:sz w:val="20"/>
          <w:u w:val="single"/>
        </w:rPr>
        <w:t>participación</w:t>
      </w:r>
      <w:r>
        <w:rPr>
          <w:spacing w:val="-1"/>
          <w:sz w:val="20"/>
          <w:u w:val="single"/>
        </w:rPr>
        <w:t> </w:t>
      </w:r>
      <w:r>
        <w:rPr>
          <w:sz w:val="20"/>
          <w:u w:val="single"/>
        </w:rPr>
        <w:t>y a</w:t>
      </w:r>
      <w:r>
        <w:rPr>
          <w:spacing w:val="-2"/>
          <w:sz w:val="20"/>
          <w:u w:val="single"/>
        </w:rPr>
        <w:t> </w:t>
      </w:r>
      <w:r>
        <w:rPr>
          <w:sz w:val="20"/>
          <w:u w:val="single"/>
        </w:rPr>
        <w:t>la</w:t>
      </w:r>
      <w:r>
        <w:rPr>
          <w:spacing w:val="-2"/>
          <w:sz w:val="20"/>
          <w:u w:val="single"/>
        </w:rPr>
        <w:t> </w:t>
      </w:r>
      <w:r>
        <w:rPr>
          <w:sz w:val="20"/>
          <w:u w:val="single"/>
        </w:rPr>
        <w:t>consulta</w:t>
      </w:r>
      <w:r>
        <w:rPr>
          <w:sz w:val="20"/>
        </w:rPr>
        <w:t> de</w:t>
      </w:r>
    </w:p>
    <w:p>
      <w:pPr>
        <w:pStyle w:val="BodyText"/>
        <w:spacing w:before="8"/>
        <w:rPr>
          <w:sz w:val="28"/>
        </w:rPr>
      </w:pPr>
      <w:r>
        <w:rPr/>
        <w:pict>
          <v:rect style="position:absolute;margin-left:85.103996pt;margin-top:18.63917pt;width:144.020pt;height:.84003pt;mso-position-horizontal-relative:page;mso-position-vertical-relative:paragraph;z-index:-15694848;mso-wrap-distance-left:0;mso-wrap-distance-right:0" id="docshape68" filled="true" fillcolor="#000000" stroked="false">
            <v:fill type="solid"/>
            <w10:wrap type="topAndBottom"/>
          </v:rect>
        </w:pict>
      </w:r>
    </w:p>
    <w:p>
      <w:pPr>
        <w:spacing w:before="108"/>
        <w:ind w:left="102" w:right="170" w:firstLine="0"/>
        <w:jc w:val="both"/>
        <w:rPr>
          <w:sz w:val="16"/>
        </w:rPr>
      </w:pPr>
      <w:r>
        <w:rPr>
          <w:sz w:val="16"/>
          <w:vertAlign w:val="superscript"/>
        </w:rPr>
        <w:t>19</w:t>
      </w:r>
      <w:r>
        <w:rPr>
          <w:spacing w:val="80"/>
          <w:w w:val="150"/>
          <w:sz w:val="16"/>
          <w:vertAlign w:val="baseline"/>
        </w:rPr>
        <w:t>  </w:t>
      </w:r>
      <w:r>
        <w:rPr>
          <w:sz w:val="16"/>
          <w:vertAlign w:val="baseline"/>
        </w:rPr>
        <w:t>El Convenio 169 fue ratificado por Argentina el 3 de julio de 2000 y la construcción del puente tuvo lugar en la mitad de los años 1990.</w:t>
      </w:r>
    </w:p>
    <w:p>
      <w:pPr>
        <w:spacing w:before="120"/>
        <w:ind w:left="102" w:right="0" w:firstLine="0"/>
        <w:jc w:val="both"/>
        <w:rPr>
          <w:sz w:val="16"/>
        </w:rPr>
      </w:pPr>
      <w:r>
        <w:rPr>
          <w:sz w:val="16"/>
          <w:vertAlign w:val="superscript"/>
        </w:rPr>
        <w:t>20</w:t>
      </w:r>
      <w:r>
        <w:rPr>
          <w:spacing w:val="79"/>
          <w:sz w:val="16"/>
          <w:vertAlign w:val="baseline"/>
        </w:rPr>
        <w:t>   </w:t>
      </w:r>
      <w:r>
        <w:rPr>
          <w:i/>
          <w:sz w:val="16"/>
          <w:vertAlign w:val="baseline"/>
        </w:rPr>
        <w:t>Cfr.</w:t>
      </w:r>
      <w:r>
        <w:rPr>
          <w:i/>
          <w:spacing w:val="-1"/>
          <w:sz w:val="16"/>
          <w:vertAlign w:val="baseline"/>
        </w:rPr>
        <w:t> </w:t>
      </w:r>
      <w:r>
        <w:rPr>
          <w:i/>
          <w:sz w:val="16"/>
          <w:vertAlign w:val="baseline"/>
        </w:rPr>
        <w:t>Caso</w:t>
      </w:r>
      <w:r>
        <w:rPr>
          <w:i/>
          <w:spacing w:val="-4"/>
          <w:sz w:val="16"/>
          <w:vertAlign w:val="baseline"/>
        </w:rPr>
        <w:t> </w:t>
      </w:r>
      <w:r>
        <w:rPr>
          <w:i/>
          <w:sz w:val="16"/>
          <w:vertAlign w:val="baseline"/>
        </w:rPr>
        <w:t>Comunidad</w:t>
      </w:r>
      <w:r>
        <w:rPr>
          <w:i/>
          <w:spacing w:val="-3"/>
          <w:sz w:val="16"/>
          <w:vertAlign w:val="baseline"/>
        </w:rPr>
        <w:t> </w:t>
      </w:r>
      <w:r>
        <w:rPr>
          <w:i/>
          <w:sz w:val="16"/>
          <w:vertAlign w:val="baseline"/>
        </w:rPr>
        <w:t>Maya</w:t>
      </w:r>
      <w:r>
        <w:rPr>
          <w:i/>
          <w:spacing w:val="-5"/>
          <w:sz w:val="16"/>
          <w:vertAlign w:val="baseline"/>
        </w:rPr>
        <w:t> </w:t>
      </w:r>
      <w:r>
        <w:rPr>
          <w:i/>
          <w:sz w:val="16"/>
          <w:vertAlign w:val="baseline"/>
        </w:rPr>
        <w:t>Q’eqchi</w:t>
      </w:r>
      <w:r>
        <w:rPr>
          <w:i/>
          <w:spacing w:val="-5"/>
          <w:sz w:val="16"/>
          <w:vertAlign w:val="baseline"/>
        </w:rPr>
        <w:t> </w:t>
      </w:r>
      <w:r>
        <w:rPr>
          <w:i/>
          <w:sz w:val="16"/>
          <w:vertAlign w:val="baseline"/>
        </w:rPr>
        <w:t>Agua</w:t>
      </w:r>
      <w:r>
        <w:rPr>
          <w:i/>
          <w:spacing w:val="-6"/>
          <w:sz w:val="16"/>
          <w:vertAlign w:val="baseline"/>
        </w:rPr>
        <w:t> </w:t>
      </w:r>
      <w:r>
        <w:rPr>
          <w:i/>
          <w:sz w:val="16"/>
          <w:vertAlign w:val="baseline"/>
        </w:rPr>
        <w:t>Caliente</w:t>
      </w:r>
      <w:r>
        <w:rPr>
          <w:i/>
          <w:spacing w:val="-2"/>
          <w:sz w:val="16"/>
          <w:vertAlign w:val="baseline"/>
        </w:rPr>
        <w:t> </w:t>
      </w:r>
      <w:r>
        <w:rPr>
          <w:i/>
          <w:sz w:val="16"/>
          <w:vertAlign w:val="baseline"/>
        </w:rPr>
        <w:t>Vs.</w:t>
      </w:r>
      <w:r>
        <w:rPr>
          <w:i/>
          <w:spacing w:val="-1"/>
          <w:sz w:val="16"/>
          <w:vertAlign w:val="baseline"/>
        </w:rPr>
        <w:t> </w:t>
      </w:r>
      <w:r>
        <w:rPr>
          <w:i/>
          <w:sz w:val="16"/>
          <w:vertAlign w:val="baseline"/>
        </w:rPr>
        <w:t>Guatemala</w:t>
      </w:r>
      <w:r>
        <w:rPr>
          <w:sz w:val="16"/>
          <w:vertAlign w:val="baseline"/>
        </w:rPr>
        <w:t>,</w:t>
      </w:r>
      <w:r>
        <w:rPr>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6"/>
          <w:sz w:val="16"/>
          <w:vertAlign w:val="baseline"/>
        </w:rPr>
        <w:t> </w:t>
      </w:r>
      <w:r>
        <w:rPr>
          <w:spacing w:val="-4"/>
          <w:sz w:val="16"/>
          <w:vertAlign w:val="baseline"/>
        </w:rPr>
        <w:t>284.</w:t>
      </w:r>
    </w:p>
    <w:p>
      <w:pPr>
        <w:spacing w:before="120"/>
        <w:ind w:left="102" w:right="164" w:firstLine="0"/>
        <w:jc w:val="both"/>
        <w:rPr>
          <w:sz w:val="16"/>
        </w:rPr>
      </w:pPr>
      <w:r>
        <w:rPr>
          <w:sz w:val="16"/>
          <w:vertAlign w:val="superscript"/>
        </w:rPr>
        <w:t>21</w:t>
      </w:r>
      <w:r>
        <w:rPr>
          <w:spacing w:val="80"/>
          <w:sz w:val="16"/>
          <w:vertAlign w:val="baseline"/>
        </w:rPr>
        <w:t>  </w:t>
      </w:r>
      <w:r>
        <w:rPr>
          <w:i/>
          <w:sz w:val="16"/>
          <w:vertAlign w:val="baseline"/>
        </w:rPr>
        <w:t>Cfr. Caso del Pueblo Saramaka Vs. Surinam</w:t>
      </w:r>
      <w:r>
        <w:rPr>
          <w:sz w:val="16"/>
          <w:vertAlign w:val="baseline"/>
        </w:rPr>
        <w:t>, </w:t>
      </w:r>
      <w:r>
        <w:rPr>
          <w:i/>
          <w:sz w:val="16"/>
          <w:vertAlign w:val="baseline"/>
        </w:rPr>
        <w:t>supra</w:t>
      </w:r>
      <w:r>
        <w:rPr>
          <w:sz w:val="16"/>
          <w:vertAlign w:val="baseline"/>
        </w:rPr>
        <w:t>, párr. 93; </w:t>
      </w:r>
      <w:r>
        <w:rPr>
          <w:i/>
          <w:sz w:val="16"/>
          <w:vertAlign w:val="baseline"/>
        </w:rPr>
        <w:t>Caso Pueblos Kaliña y Lokono Vs.</w:t>
      </w:r>
      <w:r>
        <w:rPr>
          <w:i/>
          <w:sz w:val="16"/>
          <w:vertAlign w:val="baseline"/>
        </w:rPr>
        <w:t> Surinam</w:t>
      </w:r>
      <w:r>
        <w:rPr>
          <w:sz w:val="16"/>
          <w:vertAlign w:val="baseline"/>
        </w:rPr>
        <w:t>, </w:t>
      </w:r>
      <w:r>
        <w:rPr>
          <w:i/>
          <w:sz w:val="16"/>
          <w:vertAlign w:val="baseline"/>
        </w:rPr>
        <w:t>supra</w:t>
      </w:r>
      <w:r>
        <w:rPr>
          <w:sz w:val="16"/>
          <w:vertAlign w:val="baseline"/>
        </w:rPr>
        <w:t>, 122; y </w:t>
      </w:r>
      <w:r>
        <w:rPr>
          <w:i/>
          <w:sz w:val="16"/>
          <w:vertAlign w:val="baseline"/>
        </w:rPr>
        <w:t>Caso Comunidades Indígenas Miembros de la Asociación Lhaka Honhat (Nuestra</w:t>
      </w:r>
      <w:r>
        <w:rPr>
          <w:i/>
          <w:sz w:val="16"/>
          <w:vertAlign w:val="baseline"/>
        </w:rPr>
        <w:t> Tierra) Vs. Argentina, supra</w:t>
      </w:r>
      <w:r>
        <w:rPr>
          <w:sz w:val="16"/>
          <w:vertAlign w:val="baseline"/>
        </w:rPr>
        <w:t>, párrs. 173 a 175.</w:t>
      </w:r>
    </w:p>
    <w:p>
      <w:pPr>
        <w:spacing w:line="242" w:lineRule="auto" w:before="120"/>
        <w:ind w:left="102" w:right="169" w:firstLine="0"/>
        <w:jc w:val="both"/>
        <w:rPr>
          <w:sz w:val="16"/>
        </w:rPr>
      </w:pPr>
      <w:r>
        <w:rPr>
          <w:sz w:val="16"/>
          <w:vertAlign w:val="superscript"/>
        </w:rPr>
        <w:t>22</w:t>
      </w:r>
      <w:r>
        <w:rPr>
          <w:spacing w:val="80"/>
          <w:sz w:val="16"/>
          <w:vertAlign w:val="baseline"/>
        </w:rPr>
        <w:t>  </w:t>
      </w:r>
      <w:r>
        <w:rPr>
          <w:sz w:val="16"/>
          <w:vertAlign w:val="baseline"/>
        </w:rPr>
        <w:t>Se debe precisar que hasta el momento la Corte IDH ha analizado casos sobre consulta previa sobre proyectos de desarrollo o sobre proyectos que afectan el territorio de dichas comunidades, por ello se ha incluido la vulneración del artículo 21 de la Convención Americana.</w:t>
      </w:r>
    </w:p>
    <w:p>
      <w:pPr>
        <w:spacing w:before="116"/>
        <w:ind w:left="102" w:right="0" w:firstLine="0"/>
        <w:jc w:val="both"/>
        <w:rPr>
          <w:sz w:val="16"/>
        </w:rPr>
      </w:pPr>
      <w:r>
        <w:rPr>
          <w:sz w:val="16"/>
          <w:vertAlign w:val="superscript"/>
        </w:rPr>
        <w:t>23</w:t>
      </w:r>
      <w:r>
        <w:rPr>
          <w:spacing w:val="56"/>
          <w:w w:val="150"/>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de</w:t>
      </w:r>
      <w:r>
        <w:rPr>
          <w:i/>
          <w:spacing w:val="-3"/>
          <w:sz w:val="16"/>
          <w:vertAlign w:val="baseline"/>
        </w:rPr>
        <w:t> </w:t>
      </w:r>
      <w:r>
        <w:rPr>
          <w:i/>
          <w:sz w:val="16"/>
          <w:vertAlign w:val="baseline"/>
        </w:rPr>
        <w:t>San</w:t>
      </w:r>
      <w:r>
        <w:rPr>
          <w:i/>
          <w:spacing w:val="-2"/>
          <w:sz w:val="16"/>
          <w:vertAlign w:val="baseline"/>
        </w:rPr>
        <w:t> </w:t>
      </w:r>
      <w:r>
        <w:rPr>
          <w:i/>
          <w:sz w:val="16"/>
          <w:vertAlign w:val="baseline"/>
        </w:rPr>
        <w:t>Juan</w:t>
      </w:r>
      <w:r>
        <w:rPr>
          <w:i/>
          <w:spacing w:val="-2"/>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4"/>
          <w:sz w:val="16"/>
          <w:vertAlign w:val="baseline"/>
        </w:rPr>
        <w:t> </w:t>
      </w:r>
      <w:r>
        <w:rPr>
          <w:i/>
          <w:sz w:val="16"/>
          <w:vertAlign w:val="baseline"/>
        </w:rPr>
        <w:t>Honduras</w:t>
      </w:r>
      <w:r>
        <w:rPr>
          <w:sz w:val="16"/>
          <w:vertAlign w:val="baseline"/>
        </w:rPr>
        <w:t>,</w:t>
      </w:r>
      <w:r>
        <w:rPr>
          <w:spacing w:val="-3"/>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5"/>
          <w:sz w:val="16"/>
          <w:vertAlign w:val="baseline"/>
        </w:rPr>
        <w:t> 85.</w:t>
      </w:r>
    </w:p>
    <w:p>
      <w:pPr>
        <w:spacing w:after="0"/>
        <w:jc w:val="both"/>
        <w:rPr>
          <w:sz w:val="16"/>
        </w:rPr>
        <w:sectPr>
          <w:pgSz w:w="12240" w:h="15840"/>
          <w:pgMar w:header="0" w:footer="751" w:top="1340" w:bottom="940" w:left="1600" w:right="1580"/>
        </w:sectPr>
      </w:pPr>
    </w:p>
    <w:p>
      <w:pPr>
        <w:pStyle w:val="BodyText"/>
        <w:spacing w:before="76"/>
        <w:ind w:left="102" w:right="173"/>
        <w:jc w:val="both"/>
      </w:pPr>
      <w:r>
        <w:rPr/>
        <w:t>la</w:t>
      </w:r>
      <w:r>
        <w:rPr>
          <w:spacing w:val="-2"/>
        </w:rPr>
        <w:t> </w:t>
      </w:r>
      <w:r>
        <w:rPr/>
        <w:t>Comunidad</w:t>
      </w:r>
      <w:r>
        <w:rPr>
          <w:spacing w:val="-1"/>
        </w:rPr>
        <w:t> </w:t>
      </w:r>
      <w:r>
        <w:rPr/>
        <w:t>Garífuna</w:t>
      </w:r>
      <w:r>
        <w:rPr>
          <w:spacing w:val="-2"/>
        </w:rPr>
        <w:t> </w:t>
      </w:r>
      <w:r>
        <w:rPr/>
        <w:t>de</w:t>
      </w:r>
      <w:r>
        <w:rPr>
          <w:spacing w:val="-3"/>
        </w:rPr>
        <w:t> </w:t>
      </w:r>
      <w:r>
        <w:rPr/>
        <w:t>San</w:t>
      </w:r>
      <w:r>
        <w:rPr>
          <w:spacing w:val="-1"/>
        </w:rPr>
        <w:t> </w:t>
      </w:r>
      <w:r>
        <w:rPr/>
        <w:t>Juan,</w:t>
      </w:r>
      <w:r>
        <w:rPr>
          <w:spacing w:val="-2"/>
        </w:rPr>
        <w:t> </w:t>
      </w:r>
      <w:r>
        <w:rPr/>
        <w:t>tomando</w:t>
      </w:r>
      <w:r>
        <w:rPr>
          <w:spacing w:val="-1"/>
        </w:rPr>
        <w:t> </w:t>
      </w:r>
      <w:r>
        <w:rPr/>
        <w:t>en</w:t>
      </w:r>
      <w:r>
        <w:rPr>
          <w:spacing w:val="-1"/>
        </w:rPr>
        <w:t> </w:t>
      </w:r>
      <w:r>
        <w:rPr/>
        <w:t>cuenta</w:t>
      </w:r>
      <w:r>
        <w:rPr>
          <w:spacing w:val="-2"/>
        </w:rPr>
        <w:t> </w:t>
      </w:r>
      <w:r>
        <w:rPr/>
        <w:t>que</w:t>
      </w:r>
      <w:r>
        <w:rPr>
          <w:spacing w:val="-1"/>
        </w:rPr>
        <w:t> </w:t>
      </w:r>
      <w:r>
        <w:rPr/>
        <w:t>algunos de</w:t>
      </w:r>
      <w:r>
        <w:rPr>
          <w:spacing w:val="-3"/>
        </w:rPr>
        <w:t> </w:t>
      </w:r>
      <w:r>
        <w:rPr/>
        <w:t>los</w:t>
      </w:r>
      <w:r>
        <w:rPr>
          <w:spacing w:val="-2"/>
        </w:rPr>
        <w:t> </w:t>
      </w:r>
      <w:r>
        <w:rPr/>
        <w:t>elementos esenciales del referido derecho acorde a la normativa y jurisprudencia interamericana, la práctica de los Estados y la evolución del Derecho Internacional son: a) el carácter previo</w:t>
      </w:r>
      <w:r>
        <w:rPr>
          <w:spacing w:val="-8"/>
        </w:rPr>
        <w:t> </w:t>
      </w:r>
      <w:r>
        <w:rPr/>
        <w:t>de</w:t>
      </w:r>
      <w:r>
        <w:rPr>
          <w:spacing w:val="-8"/>
        </w:rPr>
        <w:t> </w:t>
      </w:r>
      <w:r>
        <w:rPr/>
        <w:t>la</w:t>
      </w:r>
      <w:r>
        <w:rPr>
          <w:spacing w:val="-6"/>
        </w:rPr>
        <w:t> </w:t>
      </w:r>
      <w:r>
        <w:rPr/>
        <w:t>consulta;</w:t>
      </w:r>
      <w:r>
        <w:rPr>
          <w:spacing w:val="-6"/>
        </w:rPr>
        <w:t> </w:t>
      </w:r>
      <w:r>
        <w:rPr/>
        <w:t>b)</w:t>
      </w:r>
      <w:r>
        <w:rPr>
          <w:spacing w:val="-6"/>
        </w:rPr>
        <w:t> </w:t>
      </w:r>
      <w:r>
        <w:rPr/>
        <w:t>la</w:t>
      </w:r>
      <w:r>
        <w:rPr>
          <w:spacing w:val="-6"/>
        </w:rPr>
        <w:t> </w:t>
      </w:r>
      <w:r>
        <w:rPr/>
        <w:t>buena</w:t>
      </w:r>
      <w:r>
        <w:rPr>
          <w:spacing w:val="-6"/>
        </w:rPr>
        <w:t> </w:t>
      </w:r>
      <w:r>
        <w:rPr/>
        <w:t>fe</w:t>
      </w:r>
      <w:r>
        <w:rPr>
          <w:spacing w:val="-8"/>
        </w:rPr>
        <w:t> </w:t>
      </w:r>
      <w:r>
        <w:rPr/>
        <w:t>y</w:t>
      </w:r>
      <w:r>
        <w:rPr>
          <w:spacing w:val="-7"/>
        </w:rPr>
        <w:t> </w:t>
      </w:r>
      <w:r>
        <w:rPr/>
        <w:t>la</w:t>
      </w:r>
      <w:r>
        <w:rPr>
          <w:spacing w:val="-6"/>
        </w:rPr>
        <w:t> </w:t>
      </w:r>
      <w:r>
        <w:rPr/>
        <w:t>finalidad</w:t>
      </w:r>
      <w:r>
        <w:rPr>
          <w:spacing w:val="-6"/>
        </w:rPr>
        <w:t> </w:t>
      </w:r>
      <w:r>
        <w:rPr/>
        <w:t>de</w:t>
      </w:r>
      <w:r>
        <w:rPr>
          <w:spacing w:val="-8"/>
        </w:rPr>
        <w:t> </w:t>
      </w:r>
      <w:r>
        <w:rPr/>
        <w:t>llegar</w:t>
      </w:r>
      <w:r>
        <w:rPr>
          <w:spacing w:val="-7"/>
        </w:rPr>
        <w:t> </w:t>
      </w:r>
      <w:r>
        <w:rPr/>
        <w:t>a</w:t>
      </w:r>
      <w:r>
        <w:rPr>
          <w:spacing w:val="-6"/>
        </w:rPr>
        <w:t> </w:t>
      </w:r>
      <w:r>
        <w:rPr/>
        <w:t>un</w:t>
      </w:r>
      <w:r>
        <w:rPr>
          <w:spacing w:val="-6"/>
        </w:rPr>
        <w:t> </w:t>
      </w:r>
      <w:r>
        <w:rPr/>
        <w:t>acuerdo;</w:t>
      </w:r>
      <w:r>
        <w:rPr>
          <w:spacing w:val="-6"/>
        </w:rPr>
        <w:t> </w:t>
      </w:r>
      <w:r>
        <w:rPr/>
        <w:t>c)</w:t>
      </w:r>
      <w:r>
        <w:rPr>
          <w:spacing w:val="-6"/>
        </w:rPr>
        <w:t> </w:t>
      </w:r>
      <w:r>
        <w:rPr/>
        <w:t>la</w:t>
      </w:r>
      <w:r>
        <w:rPr>
          <w:spacing w:val="-6"/>
        </w:rPr>
        <w:t> </w:t>
      </w:r>
      <w:r>
        <w:rPr/>
        <w:t>consulta adecuada</w:t>
      </w:r>
      <w:r>
        <w:rPr>
          <w:spacing w:val="-14"/>
        </w:rPr>
        <w:t> </w:t>
      </w:r>
      <w:r>
        <w:rPr/>
        <w:t>y</w:t>
      </w:r>
      <w:r>
        <w:rPr>
          <w:spacing w:val="-12"/>
        </w:rPr>
        <w:t> </w:t>
      </w:r>
      <w:r>
        <w:rPr/>
        <w:t>accesible;</w:t>
      </w:r>
      <w:r>
        <w:rPr>
          <w:spacing w:val="-13"/>
        </w:rPr>
        <w:t> </w:t>
      </w:r>
      <w:r>
        <w:rPr/>
        <w:t>d)</w:t>
      </w:r>
      <w:r>
        <w:rPr>
          <w:spacing w:val="-13"/>
        </w:rPr>
        <w:t> </w:t>
      </w:r>
      <w:r>
        <w:rPr/>
        <w:t>el</w:t>
      </w:r>
      <w:r>
        <w:rPr>
          <w:spacing w:val="-12"/>
        </w:rPr>
        <w:t> </w:t>
      </w:r>
      <w:r>
        <w:rPr/>
        <w:t>estudio</w:t>
      </w:r>
      <w:r>
        <w:rPr>
          <w:spacing w:val="-14"/>
        </w:rPr>
        <w:t> </w:t>
      </w:r>
      <w:r>
        <w:rPr/>
        <w:t>de</w:t>
      </w:r>
      <w:r>
        <w:rPr>
          <w:spacing w:val="-15"/>
        </w:rPr>
        <w:t> </w:t>
      </w:r>
      <w:r>
        <w:rPr/>
        <w:t>impacto</w:t>
      </w:r>
      <w:r>
        <w:rPr>
          <w:spacing w:val="-12"/>
        </w:rPr>
        <w:t> </w:t>
      </w:r>
      <w:r>
        <w:rPr/>
        <w:t>ambiental,</w:t>
      </w:r>
      <w:r>
        <w:rPr>
          <w:spacing w:val="-14"/>
        </w:rPr>
        <w:t> </w:t>
      </w:r>
      <w:r>
        <w:rPr/>
        <w:t>y</w:t>
      </w:r>
      <w:r>
        <w:rPr>
          <w:spacing w:val="-11"/>
        </w:rPr>
        <w:t> </w:t>
      </w:r>
      <w:r>
        <w:rPr/>
        <w:t>e)</w:t>
      </w:r>
      <w:r>
        <w:rPr>
          <w:spacing w:val="-13"/>
        </w:rPr>
        <w:t> </w:t>
      </w:r>
      <w:r>
        <w:rPr/>
        <w:t>la</w:t>
      </w:r>
      <w:r>
        <w:rPr>
          <w:spacing w:val="-11"/>
        </w:rPr>
        <w:t> </w:t>
      </w:r>
      <w:r>
        <w:rPr/>
        <w:t>consulta</w:t>
      </w:r>
      <w:r>
        <w:rPr>
          <w:spacing w:val="-13"/>
        </w:rPr>
        <w:t> </w:t>
      </w:r>
      <w:r>
        <w:rPr>
          <w:spacing w:val="-2"/>
        </w:rPr>
        <w:t>informada</w:t>
      </w:r>
      <w:r>
        <w:rPr>
          <w:spacing w:val="-2"/>
          <w:position w:val="7"/>
          <w:sz w:val="13"/>
        </w:rPr>
        <w:t>24</w:t>
      </w:r>
      <w:r>
        <w:rPr>
          <w:spacing w:val="-2"/>
        </w:rPr>
        <w:t>”.</w:t>
      </w:r>
    </w:p>
    <w:p>
      <w:pPr>
        <w:pStyle w:val="BodyText"/>
        <w:spacing w:before="1"/>
      </w:pPr>
    </w:p>
    <w:p>
      <w:pPr>
        <w:pStyle w:val="ListParagraph"/>
        <w:numPr>
          <w:ilvl w:val="0"/>
          <w:numId w:val="19"/>
        </w:numPr>
        <w:tabs>
          <w:tab w:pos="669" w:val="left" w:leader="none"/>
        </w:tabs>
        <w:spacing w:line="240" w:lineRule="auto" w:before="0" w:after="0"/>
        <w:ind w:left="102" w:right="175" w:firstLine="0"/>
        <w:jc w:val="both"/>
        <w:rPr>
          <w:sz w:val="20"/>
        </w:rPr>
      </w:pPr>
      <w:r>
        <w:rPr>
          <w:sz w:val="20"/>
        </w:rPr>
        <w:t>Específicamente, al analizar a la luz de dichos estándares la falta de consulta previa por la ampliación del caso urbano de la Municipalidad de Tela, la Corte IDH </w:t>
      </w:r>
      <w:r>
        <w:rPr>
          <w:spacing w:val="-2"/>
          <w:sz w:val="20"/>
        </w:rPr>
        <w:t>sostuvo:</w:t>
      </w:r>
    </w:p>
    <w:p>
      <w:pPr>
        <w:spacing w:line="240" w:lineRule="auto" w:before="119"/>
        <w:ind w:left="668" w:right="112" w:firstLine="0"/>
        <w:jc w:val="both"/>
        <w:rPr>
          <w:sz w:val="18"/>
        </w:rPr>
      </w:pPr>
      <w:r>
        <w:rPr>
          <w:sz w:val="18"/>
        </w:rPr>
        <w:t>“… A pesar de que la Corte en el caso de</w:t>
      </w:r>
      <w:r>
        <w:rPr>
          <w:spacing w:val="-1"/>
          <w:sz w:val="18"/>
        </w:rPr>
        <w:t> </w:t>
      </w:r>
      <w:r>
        <w:rPr>
          <w:sz w:val="18"/>
        </w:rPr>
        <w:t>la Comunidad Garífuna Triunfo de la Cruz, afirmó que</w:t>
      </w:r>
      <w:r>
        <w:rPr>
          <w:spacing w:val="40"/>
          <w:sz w:val="18"/>
        </w:rPr>
        <w:t> </w:t>
      </w:r>
      <w:r>
        <w:rPr>
          <w:sz w:val="18"/>
        </w:rPr>
        <w:t>la</w:t>
      </w:r>
      <w:r>
        <w:rPr>
          <w:spacing w:val="-3"/>
          <w:sz w:val="18"/>
        </w:rPr>
        <w:t> </w:t>
      </w:r>
      <w:r>
        <w:rPr>
          <w:sz w:val="18"/>
        </w:rPr>
        <w:t>referida</w:t>
      </w:r>
      <w:r>
        <w:rPr>
          <w:spacing w:val="-3"/>
          <w:sz w:val="18"/>
        </w:rPr>
        <w:t> </w:t>
      </w:r>
      <w:r>
        <w:rPr>
          <w:sz w:val="18"/>
        </w:rPr>
        <w:t>ampliación</w:t>
      </w:r>
      <w:r>
        <w:rPr>
          <w:spacing w:val="-4"/>
          <w:sz w:val="18"/>
        </w:rPr>
        <w:t> </w:t>
      </w:r>
      <w:r>
        <w:rPr>
          <w:sz w:val="18"/>
        </w:rPr>
        <w:t>del</w:t>
      </w:r>
      <w:r>
        <w:rPr>
          <w:spacing w:val="-2"/>
          <w:sz w:val="18"/>
        </w:rPr>
        <w:t> </w:t>
      </w:r>
      <w:r>
        <w:rPr>
          <w:sz w:val="18"/>
        </w:rPr>
        <w:t>casco</w:t>
      </w:r>
      <w:r>
        <w:rPr>
          <w:spacing w:val="-3"/>
          <w:sz w:val="18"/>
        </w:rPr>
        <w:t> </w:t>
      </w:r>
      <w:r>
        <w:rPr>
          <w:sz w:val="18"/>
        </w:rPr>
        <w:t>urbano</w:t>
      </w:r>
      <w:r>
        <w:rPr>
          <w:spacing w:val="-2"/>
          <w:sz w:val="18"/>
        </w:rPr>
        <w:t> </w:t>
      </w:r>
      <w:r>
        <w:rPr>
          <w:sz w:val="18"/>
        </w:rPr>
        <w:t>que</w:t>
      </w:r>
      <w:r>
        <w:rPr>
          <w:spacing w:val="-3"/>
          <w:sz w:val="18"/>
        </w:rPr>
        <w:t> </w:t>
      </w:r>
      <w:r>
        <w:rPr>
          <w:sz w:val="18"/>
        </w:rPr>
        <w:t>tuvo</w:t>
      </w:r>
      <w:r>
        <w:rPr>
          <w:spacing w:val="-5"/>
          <w:sz w:val="18"/>
        </w:rPr>
        <w:t> </w:t>
      </w:r>
      <w:r>
        <w:rPr>
          <w:sz w:val="18"/>
        </w:rPr>
        <w:t>lugar</w:t>
      </w:r>
      <w:r>
        <w:rPr>
          <w:spacing w:val="-4"/>
          <w:sz w:val="18"/>
        </w:rPr>
        <w:t> </w:t>
      </w:r>
      <w:r>
        <w:rPr>
          <w:sz w:val="18"/>
        </w:rPr>
        <w:t>mediante</w:t>
      </w:r>
      <w:r>
        <w:rPr>
          <w:spacing w:val="-3"/>
          <w:sz w:val="18"/>
        </w:rPr>
        <w:t> </w:t>
      </w:r>
      <w:r>
        <w:rPr>
          <w:sz w:val="18"/>
        </w:rPr>
        <w:t>la</w:t>
      </w:r>
      <w:r>
        <w:rPr>
          <w:spacing w:val="-3"/>
          <w:sz w:val="18"/>
        </w:rPr>
        <w:t> </w:t>
      </w:r>
      <w:r>
        <w:rPr>
          <w:sz w:val="18"/>
        </w:rPr>
        <w:t>resolución</w:t>
      </w:r>
      <w:r>
        <w:rPr>
          <w:spacing w:val="-4"/>
          <w:sz w:val="18"/>
        </w:rPr>
        <w:t> </w:t>
      </w:r>
      <w:r>
        <w:rPr>
          <w:sz w:val="18"/>
        </w:rPr>
        <w:t>N°</w:t>
      </w:r>
      <w:r>
        <w:rPr>
          <w:spacing w:val="-3"/>
          <w:sz w:val="18"/>
        </w:rPr>
        <w:t> </w:t>
      </w:r>
      <w:r>
        <w:rPr>
          <w:sz w:val="18"/>
        </w:rPr>
        <w:t>055- 89 emitida por el INA en el año 1989 no constituyó una violación al derecho a la consulta, por ser previa a la ratificación por parte de Honduras del Convenio 169 de la OIT, </w:t>
      </w:r>
      <w:r>
        <w:rPr>
          <w:sz w:val="18"/>
          <w:u w:val="single"/>
        </w:rPr>
        <w:t>la Corte</w:t>
      </w:r>
      <w:r>
        <w:rPr>
          <w:sz w:val="18"/>
        </w:rPr>
        <w:t> </w:t>
      </w:r>
      <w:r>
        <w:rPr>
          <w:sz w:val="18"/>
          <w:u w:val="single"/>
        </w:rPr>
        <w:t>recuerda que los derechos a la propiedad colectiva, al acceso a la información, a la</w:t>
      </w:r>
      <w:r>
        <w:rPr>
          <w:sz w:val="18"/>
        </w:rPr>
        <w:t> </w:t>
      </w:r>
      <w:r>
        <w:rPr>
          <w:sz w:val="18"/>
          <w:u w:val="single"/>
        </w:rPr>
        <w:t>participación y a la identidad cultural de las comunidades indígenas y tribales, contenidos</w:t>
      </w:r>
      <w:r>
        <w:rPr>
          <w:sz w:val="18"/>
        </w:rPr>
        <w:t> </w:t>
      </w:r>
      <w:r>
        <w:rPr>
          <w:sz w:val="18"/>
          <w:u w:val="single"/>
        </w:rPr>
        <w:t>en</w:t>
      </w:r>
      <w:r>
        <w:rPr>
          <w:spacing w:val="-13"/>
          <w:sz w:val="18"/>
          <w:u w:val="single"/>
        </w:rPr>
        <w:t> </w:t>
      </w:r>
      <w:r>
        <w:rPr>
          <w:sz w:val="18"/>
          <w:u w:val="single"/>
        </w:rPr>
        <w:t>los</w:t>
      </w:r>
      <w:r>
        <w:rPr>
          <w:spacing w:val="-12"/>
          <w:sz w:val="18"/>
          <w:u w:val="single"/>
        </w:rPr>
        <w:t> </w:t>
      </w:r>
      <w:r>
        <w:rPr>
          <w:sz w:val="18"/>
          <w:u w:val="single"/>
        </w:rPr>
        <w:t>artículos</w:t>
      </w:r>
      <w:r>
        <w:rPr>
          <w:spacing w:val="-12"/>
          <w:sz w:val="18"/>
          <w:u w:val="single"/>
        </w:rPr>
        <w:t> </w:t>
      </w:r>
      <w:r>
        <w:rPr>
          <w:sz w:val="18"/>
          <w:u w:val="single"/>
        </w:rPr>
        <w:t>13,</w:t>
      </w:r>
      <w:r>
        <w:rPr>
          <w:spacing w:val="-13"/>
          <w:sz w:val="18"/>
          <w:u w:val="single"/>
        </w:rPr>
        <w:t> </w:t>
      </w:r>
      <w:r>
        <w:rPr>
          <w:sz w:val="18"/>
          <w:u w:val="single"/>
        </w:rPr>
        <w:t>21</w:t>
      </w:r>
      <w:r>
        <w:rPr>
          <w:spacing w:val="-11"/>
          <w:sz w:val="18"/>
          <w:u w:val="single"/>
        </w:rPr>
        <w:t> </w:t>
      </w:r>
      <w:r>
        <w:rPr>
          <w:sz w:val="18"/>
          <w:u w:val="single"/>
        </w:rPr>
        <w:t>y</w:t>
      </w:r>
      <w:r>
        <w:rPr>
          <w:spacing w:val="-13"/>
          <w:sz w:val="18"/>
          <w:u w:val="single"/>
        </w:rPr>
        <w:t> </w:t>
      </w:r>
      <w:r>
        <w:rPr>
          <w:sz w:val="18"/>
          <w:u w:val="single"/>
        </w:rPr>
        <w:t>23</w:t>
      </w:r>
      <w:r>
        <w:rPr>
          <w:spacing w:val="-11"/>
          <w:sz w:val="18"/>
          <w:u w:val="single"/>
        </w:rPr>
        <w:t> </w:t>
      </w:r>
      <w:r>
        <w:rPr>
          <w:sz w:val="18"/>
          <w:u w:val="single"/>
        </w:rPr>
        <w:t>de</w:t>
      </w:r>
      <w:r>
        <w:rPr>
          <w:spacing w:val="-11"/>
          <w:sz w:val="18"/>
          <w:u w:val="single"/>
        </w:rPr>
        <w:t> </w:t>
      </w:r>
      <w:r>
        <w:rPr>
          <w:sz w:val="18"/>
          <w:u w:val="single"/>
        </w:rPr>
        <w:t>la</w:t>
      </w:r>
      <w:r>
        <w:rPr>
          <w:spacing w:val="-12"/>
          <w:sz w:val="18"/>
          <w:u w:val="single"/>
        </w:rPr>
        <w:t> </w:t>
      </w:r>
      <w:r>
        <w:rPr>
          <w:sz w:val="18"/>
          <w:u w:val="single"/>
        </w:rPr>
        <w:t>Convención</w:t>
      </w:r>
      <w:r>
        <w:rPr>
          <w:spacing w:val="-13"/>
          <w:sz w:val="18"/>
          <w:u w:val="single"/>
        </w:rPr>
        <w:t> </w:t>
      </w:r>
      <w:r>
        <w:rPr>
          <w:sz w:val="18"/>
          <w:u w:val="single"/>
        </w:rPr>
        <w:t>Americana,</w:t>
      </w:r>
      <w:r>
        <w:rPr>
          <w:spacing w:val="-13"/>
          <w:sz w:val="18"/>
          <w:u w:val="single"/>
        </w:rPr>
        <w:t> </w:t>
      </w:r>
      <w:r>
        <w:rPr>
          <w:sz w:val="18"/>
          <w:u w:val="single"/>
        </w:rPr>
        <w:t>deben</w:t>
      </w:r>
      <w:r>
        <w:rPr>
          <w:spacing w:val="-13"/>
          <w:sz w:val="18"/>
          <w:u w:val="single"/>
        </w:rPr>
        <w:t> </w:t>
      </w:r>
      <w:r>
        <w:rPr>
          <w:sz w:val="18"/>
          <w:u w:val="single"/>
        </w:rPr>
        <w:t>ser</w:t>
      </w:r>
      <w:r>
        <w:rPr>
          <w:spacing w:val="-11"/>
          <w:sz w:val="18"/>
          <w:u w:val="single"/>
        </w:rPr>
        <w:t> </w:t>
      </w:r>
      <w:r>
        <w:rPr>
          <w:sz w:val="18"/>
          <w:u w:val="single"/>
        </w:rPr>
        <w:t>garantizados,</w:t>
      </w:r>
      <w:r>
        <w:rPr>
          <w:spacing w:val="-13"/>
          <w:sz w:val="18"/>
          <w:u w:val="single"/>
        </w:rPr>
        <w:t> </w:t>
      </w:r>
      <w:r>
        <w:rPr>
          <w:sz w:val="18"/>
          <w:u w:val="single"/>
        </w:rPr>
        <w:t>y</w:t>
      </w:r>
      <w:r>
        <w:rPr>
          <w:spacing w:val="-11"/>
          <w:sz w:val="18"/>
          <w:u w:val="single"/>
        </w:rPr>
        <w:t> </w:t>
      </w:r>
      <w:r>
        <w:rPr>
          <w:sz w:val="18"/>
          <w:u w:val="single"/>
        </w:rPr>
        <w:t>que</w:t>
      </w:r>
      <w:r>
        <w:rPr>
          <w:spacing w:val="-11"/>
          <w:sz w:val="18"/>
          <w:u w:val="single"/>
        </w:rPr>
        <w:t> </w:t>
      </w:r>
      <w:r>
        <w:rPr>
          <w:sz w:val="18"/>
          <w:u w:val="single"/>
        </w:rPr>
        <w:t>esto</w:t>
      </w:r>
      <w:r>
        <w:rPr>
          <w:sz w:val="18"/>
        </w:rPr>
        <w:t> </w:t>
      </w:r>
      <w:r>
        <w:rPr>
          <w:sz w:val="18"/>
          <w:u w:val="single"/>
        </w:rPr>
        <w:t>implica</w:t>
      </w:r>
      <w:r>
        <w:rPr>
          <w:spacing w:val="-8"/>
          <w:sz w:val="18"/>
          <w:u w:val="single"/>
        </w:rPr>
        <w:t> </w:t>
      </w:r>
      <w:r>
        <w:rPr>
          <w:sz w:val="18"/>
          <w:u w:val="single"/>
        </w:rPr>
        <w:t>la</w:t>
      </w:r>
      <w:r>
        <w:rPr>
          <w:spacing w:val="-7"/>
          <w:sz w:val="18"/>
          <w:u w:val="single"/>
        </w:rPr>
        <w:t> </w:t>
      </w:r>
      <w:r>
        <w:rPr>
          <w:sz w:val="18"/>
          <w:u w:val="single"/>
        </w:rPr>
        <w:t>obligación</w:t>
      </w:r>
      <w:r>
        <w:rPr>
          <w:spacing w:val="-8"/>
          <w:sz w:val="18"/>
          <w:u w:val="single"/>
        </w:rPr>
        <w:t> </w:t>
      </w:r>
      <w:r>
        <w:rPr>
          <w:sz w:val="18"/>
          <w:u w:val="single"/>
        </w:rPr>
        <w:t>de</w:t>
      </w:r>
      <w:r>
        <w:rPr>
          <w:spacing w:val="-7"/>
          <w:sz w:val="18"/>
          <w:u w:val="single"/>
        </w:rPr>
        <w:t> </w:t>
      </w:r>
      <w:r>
        <w:rPr>
          <w:sz w:val="18"/>
          <w:u w:val="single"/>
        </w:rPr>
        <w:t>los</w:t>
      </w:r>
      <w:r>
        <w:rPr>
          <w:spacing w:val="-10"/>
          <w:sz w:val="18"/>
          <w:u w:val="single"/>
        </w:rPr>
        <w:t> </w:t>
      </w:r>
      <w:r>
        <w:rPr>
          <w:sz w:val="18"/>
          <w:u w:val="single"/>
        </w:rPr>
        <w:t>Estados</w:t>
      </w:r>
      <w:r>
        <w:rPr>
          <w:spacing w:val="-7"/>
          <w:sz w:val="18"/>
          <w:u w:val="single"/>
        </w:rPr>
        <w:t> </w:t>
      </w:r>
      <w:r>
        <w:rPr>
          <w:sz w:val="18"/>
          <w:u w:val="single"/>
        </w:rPr>
        <w:t>de</w:t>
      </w:r>
      <w:r>
        <w:rPr>
          <w:spacing w:val="-7"/>
          <w:sz w:val="18"/>
          <w:u w:val="single"/>
        </w:rPr>
        <w:t> </w:t>
      </w:r>
      <w:r>
        <w:rPr>
          <w:sz w:val="18"/>
          <w:u w:val="single"/>
        </w:rPr>
        <w:t>reconocer</w:t>
      </w:r>
      <w:r>
        <w:rPr>
          <w:spacing w:val="-7"/>
          <w:sz w:val="18"/>
          <w:u w:val="single"/>
        </w:rPr>
        <w:t> </w:t>
      </w:r>
      <w:r>
        <w:rPr>
          <w:sz w:val="18"/>
          <w:u w:val="single"/>
        </w:rPr>
        <w:t>a</w:t>
      </w:r>
      <w:r>
        <w:rPr>
          <w:spacing w:val="-7"/>
          <w:sz w:val="18"/>
          <w:u w:val="single"/>
        </w:rPr>
        <w:t> </w:t>
      </w:r>
      <w:r>
        <w:rPr>
          <w:sz w:val="18"/>
          <w:u w:val="single"/>
        </w:rPr>
        <w:t>estas</w:t>
      </w:r>
      <w:r>
        <w:rPr>
          <w:spacing w:val="-7"/>
          <w:sz w:val="18"/>
          <w:u w:val="single"/>
        </w:rPr>
        <w:t> </w:t>
      </w:r>
      <w:r>
        <w:rPr>
          <w:sz w:val="18"/>
          <w:u w:val="single"/>
        </w:rPr>
        <w:t>poblaciones</w:t>
      </w:r>
      <w:r>
        <w:rPr>
          <w:spacing w:val="-7"/>
          <w:sz w:val="18"/>
          <w:u w:val="single"/>
        </w:rPr>
        <w:t> </w:t>
      </w:r>
      <w:r>
        <w:rPr>
          <w:sz w:val="18"/>
          <w:u w:val="single"/>
        </w:rPr>
        <w:t>su</w:t>
      </w:r>
      <w:r>
        <w:rPr>
          <w:spacing w:val="-8"/>
          <w:sz w:val="18"/>
          <w:u w:val="single"/>
        </w:rPr>
        <w:t> </w:t>
      </w:r>
      <w:r>
        <w:rPr>
          <w:sz w:val="18"/>
          <w:u w:val="single"/>
        </w:rPr>
        <w:t>participación</w:t>
      </w:r>
      <w:r>
        <w:rPr>
          <w:spacing w:val="-8"/>
          <w:sz w:val="18"/>
          <w:u w:val="single"/>
        </w:rPr>
        <w:t> </w:t>
      </w:r>
      <w:r>
        <w:rPr>
          <w:sz w:val="18"/>
          <w:u w:val="single"/>
        </w:rPr>
        <w:t>en</w:t>
      </w:r>
      <w:r>
        <w:rPr>
          <w:spacing w:val="-8"/>
          <w:sz w:val="18"/>
          <w:u w:val="single"/>
        </w:rPr>
        <w:t> </w:t>
      </w:r>
      <w:r>
        <w:rPr>
          <w:sz w:val="18"/>
          <w:u w:val="single"/>
        </w:rPr>
        <w:t>las</w:t>
      </w:r>
      <w:r>
        <w:rPr>
          <w:sz w:val="18"/>
        </w:rPr>
        <w:t> </w:t>
      </w:r>
      <w:r>
        <w:rPr>
          <w:sz w:val="18"/>
          <w:u w:val="single"/>
        </w:rPr>
        <w:t>decisiones</w:t>
      </w:r>
      <w:r>
        <w:rPr>
          <w:spacing w:val="-16"/>
          <w:sz w:val="18"/>
          <w:u w:val="single"/>
        </w:rPr>
        <w:t> </w:t>
      </w:r>
      <w:r>
        <w:rPr>
          <w:sz w:val="18"/>
          <w:u w:val="single"/>
        </w:rPr>
        <w:t>relativas</w:t>
      </w:r>
      <w:r>
        <w:rPr>
          <w:spacing w:val="-16"/>
          <w:sz w:val="18"/>
          <w:u w:val="single"/>
        </w:rPr>
        <w:t> </w:t>
      </w:r>
      <w:r>
        <w:rPr>
          <w:sz w:val="18"/>
          <w:u w:val="single"/>
        </w:rPr>
        <w:t>a</w:t>
      </w:r>
      <w:r>
        <w:rPr>
          <w:spacing w:val="-16"/>
          <w:sz w:val="18"/>
          <w:u w:val="single"/>
        </w:rPr>
        <w:t> </w:t>
      </w:r>
      <w:r>
        <w:rPr>
          <w:sz w:val="18"/>
          <w:u w:val="single"/>
        </w:rPr>
        <w:t>medidas</w:t>
      </w:r>
      <w:r>
        <w:rPr>
          <w:spacing w:val="-16"/>
          <w:sz w:val="18"/>
          <w:u w:val="single"/>
        </w:rPr>
        <w:t> </w:t>
      </w:r>
      <w:r>
        <w:rPr>
          <w:sz w:val="18"/>
          <w:u w:val="single"/>
        </w:rPr>
        <w:t>que</w:t>
      </w:r>
      <w:r>
        <w:rPr>
          <w:spacing w:val="-16"/>
          <w:sz w:val="18"/>
          <w:u w:val="single"/>
        </w:rPr>
        <w:t> </w:t>
      </w:r>
      <w:r>
        <w:rPr>
          <w:sz w:val="18"/>
          <w:u w:val="single"/>
        </w:rPr>
        <w:t>pueden</w:t>
      </w:r>
      <w:r>
        <w:rPr>
          <w:spacing w:val="-15"/>
          <w:sz w:val="18"/>
          <w:u w:val="single"/>
        </w:rPr>
        <w:t> </w:t>
      </w:r>
      <w:r>
        <w:rPr>
          <w:sz w:val="18"/>
          <w:u w:val="single"/>
        </w:rPr>
        <w:t>afectar</w:t>
      </w:r>
      <w:r>
        <w:rPr>
          <w:spacing w:val="-16"/>
          <w:sz w:val="18"/>
          <w:u w:val="single"/>
        </w:rPr>
        <w:t> </w:t>
      </w:r>
      <w:r>
        <w:rPr>
          <w:sz w:val="18"/>
          <w:u w:val="single"/>
        </w:rPr>
        <w:t>sus</w:t>
      </w:r>
      <w:r>
        <w:rPr>
          <w:spacing w:val="-16"/>
          <w:sz w:val="18"/>
          <w:u w:val="single"/>
        </w:rPr>
        <w:t> </w:t>
      </w:r>
      <w:r>
        <w:rPr>
          <w:sz w:val="18"/>
          <w:u w:val="single"/>
        </w:rPr>
        <w:t>derechos,</w:t>
      </w:r>
      <w:r>
        <w:rPr>
          <w:spacing w:val="-16"/>
          <w:sz w:val="18"/>
          <w:u w:val="single"/>
        </w:rPr>
        <w:t> </w:t>
      </w:r>
      <w:r>
        <w:rPr>
          <w:sz w:val="18"/>
          <w:u w:val="single"/>
        </w:rPr>
        <w:t>de</w:t>
      </w:r>
      <w:r>
        <w:rPr>
          <w:spacing w:val="-16"/>
          <w:sz w:val="18"/>
          <w:u w:val="single"/>
        </w:rPr>
        <w:t> </w:t>
      </w:r>
      <w:r>
        <w:rPr>
          <w:sz w:val="18"/>
          <w:u w:val="single"/>
        </w:rPr>
        <w:t>acuerdo</w:t>
      </w:r>
      <w:r>
        <w:rPr>
          <w:spacing w:val="-16"/>
          <w:sz w:val="18"/>
          <w:u w:val="single"/>
        </w:rPr>
        <w:t> </w:t>
      </w:r>
      <w:r>
        <w:rPr>
          <w:sz w:val="18"/>
          <w:u w:val="single"/>
        </w:rPr>
        <w:t>con</w:t>
      </w:r>
      <w:r>
        <w:rPr>
          <w:spacing w:val="-15"/>
          <w:sz w:val="18"/>
          <w:u w:val="single"/>
        </w:rPr>
        <w:t> </w:t>
      </w:r>
      <w:r>
        <w:rPr>
          <w:sz w:val="18"/>
          <w:u w:val="single"/>
        </w:rPr>
        <w:t>sus</w:t>
      </w:r>
      <w:r>
        <w:rPr>
          <w:spacing w:val="-16"/>
          <w:sz w:val="18"/>
          <w:u w:val="single"/>
        </w:rPr>
        <w:t> </w:t>
      </w:r>
      <w:r>
        <w:rPr>
          <w:sz w:val="18"/>
          <w:u w:val="single"/>
        </w:rPr>
        <w:t>valores,</w:t>
      </w:r>
      <w:r>
        <w:rPr>
          <w:sz w:val="18"/>
        </w:rPr>
        <w:t> </w:t>
      </w:r>
      <w:r>
        <w:rPr>
          <w:sz w:val="18"/>
          <w:u w:val="single"/>
        </w:rPr>
        <w:t>costumbres y formas de organización</w:t>
      </w:r>
      <w:r>
        <w:rPr>
          <w:position w:val="6"/>
          <w:sz w:val="12"/>
        </w:rPr>
        <w:t>25</w:t>
      </w:r>
      <w:r>
        <w:rPr>
          <w:sz w:val="18"/>
        </w:rPr>
        <w:t>. Dichos derechos deben ser garantizados, particularmente, en una sociedad pluralista, multicultural y democrática</w:t>
      </w:r>
      <w:r>
        <w:rPr>
          <w:position w:val="6"/>
          <w:sz w:val="12"/>
        </w:rPr>
        <w:t>26</w:t>
      </w:r>
      <w:r>
        <w:rPr>
          <w:sz w:val="18"/>
        </w:rPr>
        <w:t>. Lo anterior es necesario</w:t>
      </w:r>
      <w:r>
        <w:rPr>
          <w:spacing w:val="-14"/>
          <w:sz w:val="18"/>
        </w:rPr>
        <w:t> </w:t>
      </w:r>
      <w:r>
        <w:rPr>
          <w:sz w:val="18"/>
        </w:rPr>
        <w:t>para</w:t>
      </w:r>
      <w:r>
        <w:rPr>
          <w:spacing w:val="-16"/>
          <w:sz w:val="18"/>
        </w:rPr>
        <w:t> </w:t>
      </w:r>
      <w:r>
        <w:rPr>
          <w:sz w:val="18"/>
        </w:rPr>
        <w:t>posibilitar</w:t>
      </w:r>
      <w:r>
        <w:rPr>
          <w:spacing w:val="-14"/>
          <w:sz w:val="18"/>
        </w:rPr>
        <w:t> </w:t>
      </w:r>
      <w:r>
        <w:rPr>
          <w:sz w:val="18"/>
        </w:rPr>
        <w:t>la</w:t>
      </w:r>
      <w:r>
        <w:rPr>
          <w:spacing w:val="-14"/>
          <w:sz w:val="18"/>
        </w:rPr>
        <w:t> </w:t>
      </w:r>
      <w:r>
        <w:rPr>
          <w:sz w:val="18"/>
        </w:rPr>
        <w:t>creación</w:t>
      </w:r>
      <w:r>
        <w:rPr>
          <w:spacing w:val="-15"/>
          <w:sz w:val="18"/>
        </w:rPr>
        <w:t> </w:t>
      </w:r>
      <w:r>
        <w:rPr>
          <w:sz w:val="18"/>
        </w:rPr>
        <w:t>de</w:t>
      </w:r>
      <w:r>
        <w:rPr>
          <w:spacing w:val="-13"/>
          <w:sz w:val="18"/>
        </w:rPr>
        <w:t> </w:t>
      </w:r>
      <w:r>
        <w:rPr>
          <w:sz w:val="18"/>
        </w:rPr>
        <w:t>canales</w:t>
      </w:r>
      <w:r>
        <w:rPr>
          <w:spacing w:val="-16"/>
          <w:sz w:val="18"/>
        </w:rPr>
        <w:t> </w:t>
      </w:r>
      <w:r>
        <w:rPr>
          <w:sz w:val="18"/>
        </w:rPr>
        <w:t>de</w:t>
      </w:r>
      <w:r>
        <w:rPr>
          <w:spacing w:val="-13"/>
          <w:sz w:val="18"/>
        </w:rPr>
        <w:t> </w:t>
      </w:r>
      <w:r>
        <w:rPr>
          <w:sz w:val="18"/>
        </w:rPr>
        <w:t>diálogo</w:t>
      </w:r>
      <w:r>
        <w:rPr>
          <w:spacing w:val="-8"/>
          <w:sz w:val="18"/>
        </w:rPr>
        <w:t> </w:t>
      </w:r>
      <w:r>
        <w:rPr>
          <w:sz w:val="18"/>
        </w:rPr>
        <w:t>sostenidos,</w:t>
      </w:r>
      <w:r>
        <w:rPr>
          <w:spacing w:val="-16"/>
          <w:sz w:val="18"/>
        </w:rPr>
        <w:t> </w:t>
      </w:r>
      <w:r>
        <w:rPr>
          <w:sz w:val="18"/>
        </w:rPr>
        <w:t>efectivos</w:t>
      </w:r>
      <w:r>
        <w:rPr>
          <w:spacing w:val="-16"/>
          <w:sz w:val="18"/>
        </w:rPr>
        <w:t> </w:t>
      </w:r>
      <w:r>
        <w:rPr>
          <w:sz w:val="18"/>
        </w:rPr>
        <w:t>y</w:t>
      </w:r>
      <w:r>
        <w:rPr>
          <w:spacing w:val="-14"/>
          <w:sz w:val="18"/>
        </w:rPr>
        <w:t> </w:t>
      </w:r>
      <w:r>
        <w:rPr>
          <w:sz w:val="18"/>
        </w:rPr>
        <w:t>confiables con los pueblos indígenas y tribales en los procedimientos de participación a través de sus instituciones representativas</w:t>
      </w:r>
      <w:r>
        <w:rPr>
          <w:position w:val="6"/>
          <w:sz w:val="12"/>
        </w:rPr>
        <w:t>27</w:t>
      </w:r>
      <w:r>
        <w:rPr>
          <w:sz w:val="18"/>
        </w:rPr>
        <w:t>” (subrayado nuestro).</w:t>
      </w:r>
    </w:p>
    <w:p>
      <w:pPr>
        <w:pStyle w:val="BodyText"/>
        <w:rPr>
          <w:sz w:val="30"/>
        </w:rPr>
      </w:pPr>
    </w:p>
    <w:p>
      <w:pPr>
        <w:pStyle w:val="ListParagraph"/>
        <w:numPr>
          <w:ilvl w:val="0"/>
          <w:numId w:val="19"/>
        </w:numPr>
        <w:tabs>
          <w:tab w:pos="669" w:val="left" w:leader="none"/>
        </w:tabs>
        <w:spacing w:line="240" w:lineRule="auto" w:before="0" w:after="0"/>
        <w:ind w:left="102" w:right="165" w:firstLine="0"/>
        <w:jc w:val="both"/>
        <w:rPr>
          <w:sz w:val="20"/>
        </w:rPr>
      </w:pPr>
      <w:r>
        <w:rPr>
          <w:sz w:val="20"/>
        </w:rPr>
        <w:t>Como puede apreciarse, la Corte IDH consideró que, a pesar de que en un caso anterior de 2015 (Caso de la Comunidad Garífuna Triunfo de la Cruz), se había determinado que </w:t>
      </w:r>
      <w:r>
        <w:rPr>
          <w:i/>
          <w:sz w:val="20"/>
        </w:rPr>
        <w:t>“</w:t>
      </w:r>
      <w:r>
        <w:rPr>
          <w:sz w:val="20"/>
        </w:rPr>
        <w:t>no constituyó una violación al derecho a la consulta”, debido a ser previa a la ratificación por parte de Honduras del Convenio 169 de la OIT, </w:t>
      </w:r>
      <w:r>
        <w:rPr>
          <w:sz w:val="20"/>
          <w:u w:val="single"/>
        </w:rPr>
        <w:t>consideró</w:t>
      </w:r>
      <w:r>
        <w:rPr>
          <w:sz w:val="20"/>
        </w:rPr>
        <w:t> </w:t>
      </w:r>
      <w:r>
        <w:rPr>
          <w:sz w:val="20"/>
          <w:u w:val="single"/>
        </w:rPr>
        <w:t>necesario recordar que los derechos a la la propiedad colectiva, al acceso a la</w:t>
      </w:r>
      <w:r>
        <w:rPr>
          <w:sz w:val="20"/>
        </w:rPr>
        <w:t> </w:t>
      </w:r>
      <w:r>
        <w:rPr>
          <w:sz w:val="20"/>
          <w:u w:val="single"/>
        </w:rPr>
        <w:t>información, a la</w:t>
      </w:r>
      <w:r>
        <w:rPr>
          <w:spacing w:val="-2"/>
          <w:sz w:val="20"/>
          <w:u w:val="single"/>
        </w:rPr>
        <w:t> </w:t>
      </w:r>
      <w:r>
        <w:rPr>
          <w:sz w:val="20"/>
          <w:u w:val="single"/>
        </w:rPr>
        <w:t>participación y a</w:t>
      </w:r>
      <w:r>
        <w:rPr>
          <w:spacing w:val="-2"/>
          <w:sz w:val="20"/>
          <w:u w:val="single"/>
        </w:rPr>
        <w:t> </w:t>
      </w:r>
      <w:r>
        <w:rPr>
          <w:sz w:val="20"/>
          <w:u w:val="single"/>
        </w:rPr>
        <w:t>la identidad cultural</w:t>
      </w:r>
      <w:r>
        <w:rPr>
          <w:spacing w:val="-1"/>
          <w:sz w:val="20"/>
          <w:u w:val="single"/>
        </w:rPr>
        <w:t> </w:t>
      </w:r>
      <w:r>
        <w:rPr>
          <w:sz w:val="20"/>
          <w:u w:val="single"/>
        </w:rPr>
        <w:t>de</w:t>
      </w:r>
      <w:r>
        <w:rPr>
          <w:spacing w:val="-1"/>
          <w:sz w:val="20"/>
          <w:u w:val="single"/>
        </w:rPr>
        <w:t> </w:t>
      </w:r>
      <w:r>
        <w:rPr>
          <w:sz w:val="20"/>
          <w:u w:val="single"/>
        </w:rPr>
        <w:t>las comunidades indígenas y</w:t>
      </w:r>
      <w:r>
        <w:rPr>
          <w:sz w:val="20"/>
        </w:rPr>
        <w:t> </w:t>
      </w:r>
      <w:r>
        <w:rPr>
          <w:sz w:val="20"/>
          <w:u w:val="single"/>
        </w:rPr>
        <w:t>tribales, “deben ser garantizados”</w:t>
      </w:r>
      <w:r>
        <w:rPr>
          <w:sz w:val="20"/>
        </w:rPr>
        <w:t>, lo que implica la obligación estatal de reconocer “a estas poblaciones su participación en las decisiones relativas a medidas que pueden afectar sus derechos, de acuerdo con sus valores, costumbres y formas de </w:t>
      </w:r>
      <w:r>
        <w:rPr>
          <w:spacing w:val="-2"/>
          <w:sz w:val="20"/>
        </w:rPr>
        <w:t>organización”.</w:t>
      </w:r>
    </w:p>
    <w:p>
      <w:pPr>
        <w:pStyle w:val="BodyText"/>
      </w:pPr>
    </w:p>
    <w:p>
      <w:pPr>
        <w:pStyle w:val="ListParagraph"/>
        <w:numPr>
          <w:ilvl w:val="0"/>
          <w:numId w:val="19"/>
        </w:numPr>
        <w:tabs>
          <w:tab w:pos="669" w:val="left" w:leader="none"/>
        </w:tabs>
        <w:spacing w:line="240" w:lineRule="auto" w:before="0" w:after="0"/>
        <w:ind w:left="102" w:right="172" w:firstLine="0"/>
        <w:jc w:val="both"/>
        <w:rPr>
          <w:sz w:val="20"/>
        </w:rPr>
      </w:pPr>
      <w:r>
        <w:rPr>
          <w:sz w:val="20"/>
        </w:rPr>
        <w:t>A</w:t>
      </w:r>
      <w:r>
        <w:rPr>
          <w:spacing w:val="-1"/>
          <w:sz w:val="20"/>
        </w:rPr>
        <w:t> </w:t>
      </w:r>
      <w:r>
        <w:rPr>
          <w:sz w:val="20"/>
        </w:rPr>
        <w:t>nuestro</w:t>
      </w:r>
      <w:r>
        <w:rPr>
          <w:spacing w:val="-1"/>
          <w:sz w:val="20"/>
        </w:rPr>
        <w:t> </w:t>
      </w:r>
      <w:r>
        <w:rPr>
          <w:sz w:val="20"/>
        </w:rPr>
        <w:t>entender, esta</w:t>
      </w:r>
      <w:r>
        <w:rPr>
          <w:spacing w:val="-1"/>
          <w:sz w:val="20"/>
        </w:rPr>
        <w:t> </w:t>
      </w:r>
      <w:r>
        <w:rPr>
          <w:sz w:val="20"/>
        </w:rPr>
        <w:t>“participación en las</w:t>
      </w:r>
      <w:r>
        <w:rPr>
          <w:spacing w:val="-1"/>
          <w:sz w:val="20"/>
        </w:rPr>
        <w:t> </w:t>
      </w:r>
      <w:r>
        <w:rPr>
          <w:sz w:val="20"/>
        </w:rPr>
        <w:t>decisiones</w:t>
      </w:r>
      <w:r>
        <w:rPr>
          <w:spacing w:val="-1"/>
          <w:sz w:val="20"/>
        </w:rPr>
        <w:t> </w:t>
      </w:r>
      <w:r>
        <w:rPr>
          <w:sz w:val="20"/>
        </w:rPr>
        <w:t>relativas</w:t>
      </w:r>
      <w:r>
        <w:rPr>
          <w:spacing w:val="-1"/>
          <w:sz w:val="20"/>
        </w:rPr>
        <w:t> </w:t>
      </w:r>
      <w:r>
        <w:rPr>
          <w:sz w:val="20"/>
        </w:rPr>
        <w:t>a</w:t>
      </w:r>
      <w:r>
        <w:rPr>
          <w:spacing w:val="-1"/>
          <w:sz w:val="20"/>
        </w:rPr>
        <w:t> </w:t>
      </w:r>
      <w:r>
        <w:rPr>
          <w:sz w:val="20"/>
        </w:rPr>
        <w:t>medidas</w:t>
      </w:r>
      <w:r>
        <w:rPr>
          <w:spacing w:val="-1"/>
          <w:sz w:val="20"/>
        </w:rPr>
        <w:t> </w:t>
      </w:r>
      <w:r>
        <w:rPr>
          <w:sz w:val="20"/>
        </w:rPr>
        <w:t>que puedan afectar sus derechos, de acuerdo con sus valores, costumbres y formas de organización”,</w:t>
      </w:r>
      <w:r>
        <w:rPr>
          <w:spacing w:val="-1"/>
          <w:sz w:val="20"/>
        </w:rPr>
        <w:t> </w:t>
      </w:r>
      <w:r>
        <w:rPr>
          <w:sz w:val="20"/>
        </w:rPr>
        <w:t>debe</w:t>
      </w:r>
      <w:r>
        <w:rPr>
          <w:spacing w:val="-4"/>
          <w:sz w:val="20"/>
        </w:rPr>
        <w:t> </w:t>
      </w:r>
      <w:r>
        <w:rPr>
          <w:sz w:val="20"/>
        </w:rPr>
        <w:t>necesariamente</w:t>
      </w:r>
      <w:r>
        <w:rPr>
          <w:spacing w:val="-4"/>
          <w:sz w:val="20"/>
        </w:rPr>
        <w:t> </w:t>
      </w:r>
      <w:r>
        <w:rPr>
          <w:sz w:val="20"/>
        </w:rPr>
        <w:t>materializarse</w:t>
      </w:r>
      <w:r>
        <w:rPr>
          <w:spacing w:val="-4"/>
          <w:sz w:val="20"/>
        </w:rPr>
        <w:t> </w:t>
      </w:r>
      <w:r>
        <w:rPr>
          <w:sz w:val="20"/>
        </w:rPr>
        <w:t>a través</w:t>
      </w:r>
      <w:r>
        <w:rPr>
          <w:spacing w:val="-1"/>
          <w:sz w:val="20"/>
        </w:rPr>
        <w:t> </w:t>
      </w:r>
      <w:r>
        <w:rPr>
          <w:sz w:val="20"/>
        </w:rPr>
        <w:t>de</w:t>
      </w:r>
      <w:r>
        <w:rPr>
          <w:spacing w:val="-2"/>
          <w:sz w:val="20"/>
        </w:rPr>
        <w:t> </w:t>
      </w:r>
      <w:r>
        <w:rPr>
          <w:sz w:val="20"/>
        </w:rPr>
        <w:t>la</w:t>
      </w:r>
      <w:r>
        <w:rPr>
          <w:spacing w:val="-2"/>
          <w:sz w:val="20"/>
        </w:rPr>
        <w:t> </w:t>
      </w:r>
      <w:r>
        <w:rPr>
          <w:sz w:val="20"/>
        </w:rPr>
        <w:t>consulta</w:t>
      </w:r>
      <w:r>
        <w:rPr>
          <w:spacing w:val="-2"/>
          <w:sz w:val="20"/>
        </w:rPr>
        <w:t> </w:t>
      </w:r>
      <w:r>
        <w:rPr>
          <w:sz w:val="20"/>
        </w:rPr>
        <w:t>previa,</w:t>
      </w:r>
      <w:r>
        <w:rPr>
          <w:spacing w:val="-3"/>
          <w:sz w:val="20"/>
        </w:rPr>
        <w:t> </w:t>
      </w:r>
      <w:r>
        <w:rPr>
          <w:sz w:val="20"/>
        </w:rPr>
        <w:t>libre e informada a la Comunidad Garífuna de San Juan, a la luz de la jurisprudencia interamericana</w:t>
      </w:r>
      <w:r>
        <w:rPr>
          <w:spacing w:val="-11"/>
          <w:sz w:val="20"/>
        </w:rPr>
        <w:t> </w:t>
      </w:r>
      <w:r>
        <w:rPr>
          <w:sz w:val="20"/>
        </w:rPr>
        <w:t>y</w:t>
      </w:r>
      <w:r>
        <w:rPr>
          <w:spacing w:val="-12"/>
          <w:sz w:val="20"/>
        </w:rPr>
        <w:t> </w:t>
      </w:r>
      <w:r>
        <w:rPr>
          <w:sz w:val="20"/>
        </w:rPr>
        <w:t>reiterada</w:t>
      </w:r>
      <w:r>
        <w:rPr>
          <w:spacing w:val="-11"/>
          <w:sz w:val="20"/>
        </w:rPr>
        <w:t> </w:t>
      </w:r>
      <w:r>
        <w:rPr>
          <w:sz w:val="20"/>
        </w:rPr>
        <w:t>en</w:t>
      </w:r>
      <w:r>
        <w:rPr>
          <w:spacing w:val="-11"/>
          <w:sz w:val="20"/>
        </w:rPr>
        <w:t> </w:t>
      </w:r>
      <w:r>
        <w:rPr>
          <w:sz w:val="20"/>
        </w:rPr>
        <w:t>la</w:t>
      </w:r>
      <w:r>
        <w:rPr>
          <w:spacing w:val="-11"/>
          <w:sz w:val="20"/>
        </w:rPr>
        <w:t> </w:t>
      </w:r>
      <w:r>
        <w:rPr>
          <w:sz w:val="20"/>
        </w:rPr>
        <w:t>presente</w:t>
      </w:r>
      <w:r>
        <w:rPr>
          <w:spacing w:val="-13"/>
          <w:sz w:val="20"/>
        </w:rPr>
        <w:t> </w:t>
      </w:r>
      <w:r>
        <w:rPr>
          <w:sz w:val="20"/>
        </w:rPr>
        <w:t>sentencia.</w:t>
      </w:r>
      <w:r>
        <w:rPr>
          <w:spacing w:val="-12"/>
          <w:sz w:val="20"/>
        </w:rPr>
        <w:t> </w:t>
      </w:r>
      <w:r>
        <w:rPr>
          <w:sz w:val="20"/>
        </w:rPr>
        <w:t>Es</w:t>
      </w:r>
      <w:r>
        <w:rPr>
          <w:spacing w:val="-13"/>
          <w:sz w:val="20"/>
        </w:rPr>
        <w:t> </w:t>
      </w:r>
      <w:r>
        <w:rPr>
          <w:sz w:val="20"/>
        </w:rPr>
        <w:t>decir,</w:t>
      </w:r>
      <w:r>
        <w:rPr>
          <w:spacing w:val="-12"/>
          <w:sz w:val="20"/>
        </w:rPr>
        <w:t> </w:t>
      </w:r>
      <w:r>
        <w:rPr>
          <w:sz w:val="20"/>
        </w:rPr>
        <w:t>la</w:t>
      </w:r>
      <w:r>
        <w:rPr>
          <w:spacing w:val="-11"/>
          <w:sz w:val="20"/>
        </w:rPr>
        <w:t> </w:t>
      </w:r>
      <w:r>
        <w:rPr>
          <w:sz w:val="20"/>
        </w:rPr>
        <w:t>Corte</w:t>
      </w:r>
      <w:r>
        <w:rPr>
          <w:spacing w:val="-13"/>
          <w:sz w:val="20"/>
        </w:rPr>
        <w:t> </w:t>
      </w:r>
      <w:r>
        <w:rPr>
          <w:sz w:val="20"/>
        </w:rPr>
        <w:t>IDH</w:t>
      </w:r>
      <w:r>
        <w:rPr>
          <w:spacing w:val="-13"/>
          <w:sz w:val="20"/>
        </w:rPr>
        <w:t> </w:t>
      </w:r>
      <w:r>
        <w:rPr>
          <w:sz w:val="20"/>
        </w:rPr>
        <w:t>al</w:t>
      </w:r>
      <w:r>
        <w:rPr>
          <w:spacing w:val="-11"/>
          <w:sz w:val="20"/>
        </w:rPr>
        <w:t> </w:t>
      </w:r>
      <w:r>
        <w:rPr>
          <w:sz w:val="20"/>
        </w:rPr>
        <w:t>declarar</w:t>
      </w:r>
      <w:r>
        <w:rPr>
          <w:spacing w:val="-13"/>
          <w:sz w:val="20"/>
        </w:rPr>
        <w:t> </w:t>
      </w:r>
      <w:r>
        <w:rPr>
          <w:sz w:val="20"/>
        </w:rPr>
        <w:t>la violación</w:t>
      </w:r>
      <w:r>
        <w:rPr>
          <w:spacing w:val="-3"/>
          <w:sz w:val="20"/>
        </w:rPr>
        <w:t> </w:t>
      </w:r>
      <w:r>
        <w:rPr>
          <w:sz w:val="20"/>
        </w:rPr>
        <w:t>de</w:t>
      </w:r>
      <w:r>
        <w:rPr>
          <w:spacing w:val="-5"/>
          <w:sz w:val="20"/>
        </w:rPr>
        <w:t> </w:t>
      </w:r>
      <w:r>
        <w:rPr>
          <w:sz w:val="20"/>
        </w:rPr>
        <w:t>los</w:t>
      </w:r>
      <w:r>
        <w:rPr>
          <w:spacing w:val="-5"/>
          <w:sz w:val="20"/>
        </w:rPr>
        <w:t> </w:t>
      </w:r>
      <w:r>
        <w:rPr>
          <w:sz w:val="20"/>
        </w:rPr>
        <w:t>artículos</w:t>
      </w:r>
      <w:r>
        <w:rPr>
          <w:spacing w:val="-5"/>
          <w:sz w:val="20"/>
        </w:rPr>
        <w:t> </w:t>
      </w:r>
      <w:r>
        <w:rPr>
          <w:sz w:val="20"/>
        </w:rPr>
        <w:t>13,</w:t>
      </w:r>
      <w:r>
        <w:rPr>
          <w:spacing w:val="-5"/>
          <w:sz w:val="20"/>
        </w:rPr>
        <w:t> </w:t>
      </w:r>
      <w:r>
        <w:rPr>
          <w:sz w:val="20"/>
        </w:rPr>
        <w:t>21</w:t>
      </w:r>
      <w:r>
        <w:rPr>
          <w:spacing w:val="-3"/>
          <w:sz w:val="20"/>
        </w:rPr>
        <w:t> </w:t>
      </w:r>
      <w:r>
        <w:rPr>
          <w:sz w:val="20"/>
        </w:rPr>
        <w:t>y</w:t>
      </w:r>
      <w:r>
        <w:rPr>
          <w:spacing w:val="-4"/>
          <w:sz w:val="20"/>
        </w:rPr>
        <w:t> </w:t>
      </w:r>
      <w:r>
        <w:rPr>
          <w:sz w:val="20"/>
        </w:rPr>
        <w:t>23,</w:t>
      </w:r>
      <w:r>
        <w:rPr>
          <w:spacing w:val="-2"/>
          <w:sz w:val="20"/>
        </w:rPr>
        <w:t> </w:t>
      </w:r>
      <w:r>
        <w:rPr>
          <w:sz w:val="20"/>
        </w:rPr>
        <w:t>en</w:t>
      </w:r>
      <w:r>
        <w:rPr>
          <w:spacing w:val="-3"/>
          <w:sz w:val="20"/>
        </w:rPr>
        <w:t> </w:t>
      </w:r>
      <w:r>
        <w:rPr>
          <w:sz w:val="20"/>
        </w:rPr>
        <w:t>relación</w:t>
      </w:r>
      <w:r>
        <w:rPr>
          <w:spacing w:val="-3"/>
          <w:sz w:val="20"/>
        </w:rPr>
        <w:t> </w:t>
      </w:r>
      <w:r>
        <w:rPr>
          <w:sz w:val="20"/>
        </w:rPr>
        <w:t>con</w:t>
      </w:r>
      <w:r>
        <w:rPr>
          <w:spacing w:val="-3"/>
          <w:sz w:val="20"/>
        </w:rPr>
        <w:t> </w:t>
      </w:r>
      <w:r>
        <w:rPr>
          <w:sz w:val="20"/>
        </w:rPr>
        <w:t>el</w:t>
      </w:r>
      <w:r>
        <w:rPr>
          <w:spacing w:val="-3"/>
          <w:sz w:val="20"/>
        </w:rPr>
        <w:t> </w:t>
      </w:r>
      <w:r>
        <w:rPr>
          <w:sz w:val="20"/>
        </w:rPr>
        <w:t>1</w:t>
      </w:r>
      <w:r>
        <w:rPr>
          <w:spacing w:val="-4"/>
          <w:sz w:val="20"/>
        </w:rPr>
        <w:t> </w:t>
      </w:r>
      <w:r>
        <w:rPr>
          <w:sz w:val="20"/>
        </w:rPr>
        <w:t>de</w:t>
      </w:r>
      <w:r>
        <w:rPr>
          <w:spacing w:val="-5"/>
          <w:sz w:val="20"/>
        </w:rPr>
        <w:t> </w:t>
      </w:r>
      <w:r>
        <w:rPr>
          <w:sz w:val="20"/>
        </w:rPr>
        <w:t>la</w:t>
      </w:r>
      <w:r>
        <w:rPr>
          <w:spacing w:val="-3"/>
          <w:sz w:val="20"/>
        </w:rPr>
        <w:t> </w:t>
      </w:r>
      <w:r>
        <w:rPr>
          <w:sz w:val="20"/>
        </w:rPr>
        <w:t>Convención</w:t>
      </w:r>
      <w:r>
        <w:rPr>
          <w:spacing w:val="-3"/>
          <w:sz w:val="20"/>
        </w:rPr>
        <w:t> </w:t>
      </w:r>
      <w:r>
        <w:rPr>
          <w:sz w:val="20"/>
        </w:rPr>
        <w:t>Americana, implícitamente reconoce que el derecho a la consulta previa y la obligación estatal a garantizarla,</w:t>
      </w:r>
      <w:r>
        <w:rPr>
          <w:spacing w:val="-7"/>
          <w:sz w:val="20"/>
        </w:rPr>
        <w:t> </w:t>
      </w:r>
      <w:r>
        <w:rPr>
          <w:sz w:val="20"/>
        </w:rPr>
        <w:t>nace</w:t>
      </w:r>
      <w:r>
        <w:rPr>
          <w:spacing w:val="-6"/>
          <w:sz w:val="20"/>
        </w:rPr>
        <w:t> </w:t>
      </w:r>
      <w:r>
        <w:rPr>
          <w:sz w:val="20"/>
        </w:rPr>
        <w:t>de</w:t>
      </w:r>
      <w:r>
        <w:rPr>
          <w:spacing w:val="-5"/>
          <w:sz w:val="20"/>
        </w:rPr>
        <w:t> </w:t>
      </w:r>
      <w:r>
        <w:rPr>
          <w:sz w:val="20"/>
        </w:rPr>
        <w:t>la</w:t>
      </w:r>
      <w:r>
        <w:rPr>
          <w:spacing w:val="-4"/>
          <w:sz w:val="20"/>
        </w:rPr>
        <w:t> </w:t>
      </w:r>
      <w:r>
        <w:rPr>
          <w:sz w:val="20"/>
        </w:rPr>
        <w:t>propia</w:t>
      </w:r>
      <w:r>
        <w:rPr>
          <w:spacing w:val="-7"/>
          <w:sz w:val="20"/>
        </w:rPr>
        <w:t> </w:t>
      </w:r>
      <w:r>
        <w:rPr>
          <w:sz w:val="20"/>
        </w:rPr>
        <w:t>Convención</w:t>
      </w:r>
      <w:r>
        <w:rPr>
          <w:spacing w:val="-5"/>
          <w:sz w:val="20"/>
        </w:rPr>
        <w:t> </w:t>
      </w:r>
      <w:r>
        <w:rPr>
          <w:sz w:val="20"/>
        </w:rPr>
        <w:t>Americana</w:t>
      </w:r>
      <w:r>
        <w:rPr>
          <w:spacing w:val="-7"/>
          <w:sz w:val="20"/>
        </w:rPr>
        <w:t> </w:t>
      </w:r>
      <w:r>
        <w:rPr>
          <w:sz w:val="20"/>
        </w:rPr>
        <w:t>y</w:t>
      </w:r>
      <w:r>
        <w:rPr>
          <w:spacing w:val="-5"/>
          <w:sz w:val="20"/>
        </w:rPr>
        <w:t> </w:t>
      </w:r>
      <w:r>
        <w:rPr>
          <w:sz w:val="20"/>
        </w:rPr>
        <w:t>no</w:t>
      </w:r>
      <w:r>
        <w:rPr>
          <w:spacing w:val="-7"/>
          <w:sz w:val="20"/>
        </w:rPr>
        <w:t> </w:t>
      </w:r>
      <w:r>
        <w:rPr>
          <w:sz w:val="20"/>
        </w:rPr>
        <w:t>del</w:t>
      </w:r>
      <w:r>
        <w:rPr>
          <w:spacing w:val="-5"/>
          <w:sz w:val="20"/>
        </w:rPr>
        <w:t> </w:t>
      </w:r>
      <w:r>
        <w:rPr>
          <w:sz w:val="20"/>
        </w:rPr>
        <w:t>Convenio</w:t>
      </w:r>
      <w:r>
        <w:rPr>
          <w:spacing w:val="-8"/>
          <w:sz w:val="20"/>
        </w:rPr>
        <w:t> </w:t>
      </w:r>
      <w:r>
        <w:rPr>
          <w:sz w:val="20"/>
        </w:rPr>
        <w:t>169</w:t>
      </w:r>
      <w:r>
        <w:rPr>
          <w:spacing w:val="-6"/>
          <w:sz w:val="20"/>
        </w:rPr>
        <w:t> </w:t>
      </w:r>
      <w:r>
        <w:rPr>
          <w:sz w:val="20"/>
        </w:rPr>
        <w:t>de</w:t>
      </w:r>
      <w:r>
        <w:rPr>
          <w:spacing w:val="-8"/>
          <w:sz w:val="20"/>
        </w:rPr>
        <w:t> </w:t>
      </w:r>
      <w:r>
        <w:rPr>
          <w:sz w:val="20"/>
        </w:rPr>
        <w:t>la</w:t>
      </w:r>
      <w:r>
        <w:rPr>
          <w:spacing w:val="-4"/>
          <w:sz w:val="20"/>
        </w:rPr>
        <w:t> OIT.</w:t>
      </w:r>
    </w:p>
    <w:p>
      <w:pPr>
        <w:pStyle w:val="BodyText"/>
        <w:spacing w:before="8"/>
        <w:rPr>
          <w:sz w:val="22"/>
        </w:rPr>
      </w:pPr>
      <w:r>
        <w:rPr/>
        <w:pict>
          <v:rect style="position:absolute;margin-left:85.103996pt;margin-top:15.005185pt;width:144.020pt;height:.84003pt;mso-position-horizontal-relative:page;mso-position-vertical-relative:paragraph;z-index:-15694336;mso-wrap-distance-left:0;mso-wrap-distance-right:0" id="docshape69" filled="true" fillcolor="#000000" stroked="false">
            <v:fill type="solid"/>
            <w10:wrap type="topAndBottom"/>
          </v:rect>
        </w:pict>
      </w:r>
    </w:p>
    <w:p>
      <w:pPr>
        <w:spacing w:before="108"/>
        <w:ind w:left="102" w:right="164" w:firstLine="0"/>
        <w:jc w:val="both"/>
        <w:rPr>
          <w:sz w:val="16"/>
        </w:rPr>
      </w:pPr>
      <w:r>
        <w:rPr>
          <w:sz w:val="16"/>
          <w:vertAlign w:val="superscript"/>
        </w:rPr>
        <w:t>24</w:t>
      </w:r>
      <w:r>
        <w:rPr>
          <w:spacing w:val="80"/>
          <w:sz w:val="16"/>
          <w:vertAlign w:val="baseline"/>
        </w:rPr>
        <w:t>  </w:t>
      </w:r>
      <w:r>
        <w:rPr>
          <w:i/>
          <w:sz w:val="16"/>
          <w:vertAlign w:val="baseline"/>
        </w:rPr>
        <w:t>Caso</w:t>
      </w:r>
      <w:r>
        <w:rPr>
          <w:i/>
          <w:spacing w:val="-7"/>
          <w:sz w:val="16"/>
          <w:vertAlign w:val="baseline"/>
        </w:rPr>
        <w:t> </w:t>
      </w:r>
      <w:r>
        <w:rPr>
          <w:i/>
          <w:sz w:val="16"/>
          <w:vertAlign w:val="baseline"/>
        </w:rPr>
        <w:t>del</w:t>
      </w:r>
      <w:r>
        <w:rPr>
          <w:i/>
          <w:spacing w:val="-6"/>
          <w:sz w:val="16"/>
          <w:vertAlign w:val="baseline"/>
        </w:rPr>
        <w:t> </w:t>
      </w:r>
      <w:r>
        <w:rPr>
          <w:i/>
          <w:sz w:val="16"/>
          <w:vertAlign w:val="baseline"/>
        </w:rPr>
        <w:t>Pueblo</w:t>
      </w:r>
      <w:r>
        <w:rPr>
          <w:i/>
          <w:spacing w:val="-7"/>
          <w:sz w:val="16"/>
          <w:vertAlign w:val="baseline"/>
        </w:rPr>
        <w:t> </w:t>
      </w:r>
      <w:r>
        <w:rPr>
          <w:i/>
          <w:sz w:val="16"/>
          <w:vertAlign w:val="baseline"/>
        </w:rPr>
        <w:t>indígena</w:t>
      </w:r>
      <w:r>
        <w:rPr>
          <w:i/>
          <w:spacing w:val="-6"/>
          <w:sz w:val="16"/>
          <w:vertAlign w:val="baseline"/>
        </w:rPr>
        <w:t> </w:t>
      </w:r>
      <w:r>
        <w:rPr>
          <w:i/>
          <w:sz w:val="16"/>
          <w:vertAlign w:val="baseline"/>
        </w:rPr>
        <w:t>Kichwa</w:t>
      </w:r>
      <w:r>
        <w:rPr>
          <w:i/>
          <w:spacing w:val="-5"/>
          <w:sz w:val="16"/>
          <w:vertAlign w:val="baseline"/>
        </w:rPr>
        <w:t> </w:t>
      </w:r>
      <w:r>
        <w:rPr>
          <w:i/>
          <w:sz w:val="16"/>
          <w:vertAlign w:val="baseline"/>
        </w:rPr>
        <w:t>de</w:t>
      </w:r>
      <w:r>
        <w:rPr>
          <w:i/>
          <w:spacing w:val="-7"/>
          <w:sz w:val="16"/>
          <w:vertAlign w:val="baseline"/>
        </w:rPr>
        <w:t> </w:t>
      </w:r>
      <w:r>
        <w:rPr>
          <w:i/>
          <w:sz w:val="16"/>
          <w:vertAlign w:val="baseline"/>
        </w:rPr>
        <w:t>Sarayaku</w:t>
      </w:r>
      <w:r>
        <w:rPr>
          <w:i/>
          <w:spacing w:val="-6"/>
          <w:sz w:val="16"/>
          <w:vertAlign w:val="baseline"/>
        </w:rPr>
        <w:t> </w:t>
      </w:r>
      <w:r>
        <w:rPr>
          <w:i/>
          <w:sz w:val="16"/>
          <w:vertAlign w:val="baseline"/>
        </w:rPr>
        <w:t>Vs.</w:t>
      </w:r>
      <w:r>
        <w:rPr>
          <w:i/>
          <w:spacing w:val="-6"/>
          <w:sz w:val="16"/>
          <w:vertAlign w:val="baseline"/>
        </w:rPr>
        <w:t> </w:t>
      </w:r>
      <w:r>
        <w:rPr>
          <w:i/>
          <w:sz w:val="16"/>
          <w:vertAlign w:val="baseline"/>
        </w:rPr>
        <w:t>Ecuador</w:t>
      </w:r>
      <w:r>
        <w:rPr>
          <w:sz w:val="16"/>
          <w:vertAlign w:val="baseline"/>
        </w:rPr>
        <w:t>,</w:t>
      </w:r>
      <w:r>
        <w:rPr>
          <w:spacing w:val="-6"/>
          <w:sz w:val="16"/>
          <w:vertAlign w:val="baseline"/>
        </w:rPr>
        <w:t> </w:t>
      </w:r>
      <w:r>
        <w:rPr>
          <w:i/>
          <w:sz w:val="16"/>
          <w:vertAlign w:val="baseline"/>
        </w:rPr>
        <w:t>supra</w:t>
      </w:r>
      <w:r>
        <w:rPr>
          <w:sz w:val="16"/>
          <w:vertAlign w:val="baseline"/>
        </w:rPr>
        <w:t>,</w:t>
      </w:r>
      <w:r>
        <w:rPr>
          <w:spacing w:val="-6"/>
          <w:sz w:val="16"/>
          <w:vertAlign w:val="baseline"/>
        </w:rPr>
        <w:t> </w:t>
      </w:r>
      <w:r>
        <w:rPr>
          <w:sz w:val="16"/>
          <w:vertAlign w:val="baseline"/>
        </w:rPr>
        <w:t>párr.</w:t>
      </w:r>
      <w:r>
        <w:rPr>
          <w:spacing w:val="-8"/>
          <w:sz w:val="16"/>
          <w:vertAlign w:val="baseline"/>
        </w:rPr>
        <w:t> </w:t>
      </w:r>
      <w:r>
        <w:rPr>
          <w:sz w:val="16"/>
          <w:vertAlign w:val="baseline"/>
        </w:rPr>
        <w:t>178,</w:t>
      </w:r>
      <w:r>
        <w:rPr>
          <w:spacing w:val="-7"/>
          <w:sz w:val="16"/>
          <w:vertAlign w:val="baseline"/>
        </w:rPr>
        <w:t> </w:t>
      </w:r>
      <w:r>
        <w:rPr>
          <w:i/>
          <w:sz w:val="16"/>
          <w:vertAlign w:val="baseline"/>
        </w:rPr>
        <w:t>y</w:t>
      </w:r>
      <w:r>
        <w:rPr>
          <w:i/>
          <w:spacing w:val="-4"/>
          <w:sz w:val="16"/>
          <w:vertAlign w:val="baseline"/>
        </w:rPr>
        <w:t> </w:t>
      </w:r>
      <w:r>
        <w:rPr>
          <w:i/>
          <w:sz w:val="16"/>
          <w:vertAlign w:val="baseline"/>
        </w:rPr>
        <w:t>caso</w:t>
      </w:r>
      <w:r>
        <w:rPr>
          <w:i/>
          <w:spacing w:val="-4"/>
          <w:sz w:val="16"/>
          <w:vertAlign w:val="baseline"/>
        </w:rPr>
        <w:t> </w:t>
      </w:r>
      <w:r>
        <w:rPr>
          <w:i/>
          <w:sz w:val="16"/>
          <w:vertAlign w:val="baseline"/>
        </w:rPr>
        <w:t>Pueblos</w:t>
      </w:r>
      <w:r>
        <w:rPr>
          <w:i/>
          <w:spacing w:val="-5"/>
          <w:sz w:val="16"/>
          <w:vertAlign w:val="baseline"/>
        </w:rPr>
        <w:t> </w:t>
      </w:r>
      <w:r>
        <w:rPr>
          <w:i/>
          <w:sz w:val="16"/>
          <w:vertAlign w:val="baseline"/>
        </w:rPr>
        <w:t>Indígenas</w:t>
      </w:r>
      <w:r>
        <w:rPr>
          <w:i/>
          <w:sz w:val="16"/>
          <w:vertAlign w:val="baseline"/>
        </w:rPr>
        <w:t> Maya Kaqchikel de Sumpango y otros Vs. Guatemala, supra</w:t>
      </w:r>
      <w:r>
        <w:rPr>
          <w:sz w:val="16"/>
          <w:vertAlign w:val="baseline"/>
        </w:rPr>
        <w:t>, párr. 199.</w:t>
      </w:r>
    </w:p>
    <w:p>
      <w:pPr>
        <w:spacing w:before="120"/>
        <w:ind w:left="102" w:right="159" w:firstLine="0"/>
        <w:jc w:val="both"/>
        <w:rPr>
          <w:sz w:val="16"/>
        </w:rPr>
      </w:pPr>
      <w:r>
        <w:rPr>
          <w:sz w:val="16"/>
          <w:vertAlign w:val="superscript"/>
        </w:rPr>
        <w:t>25</w:t>
      </w:r>
      <w:r>
        <w:rPr>
          <w:spacing w:val="80"/>
          <w:w w:val="150"/>
          <w:sz w:val="16"/>
          <w:vertAlign w:val="baseline"/>
        </w:rPr>
        <w:t>  </w:t>
      </w:r>
      <w:r>
        <w:rPr>
          <w:i/>
          <w:sz w:val="16"/>
          <w:vertAlign w:val="baseline"/>
        </w:rPr>
        <w:t>Cfr. Caso de la Comunidad Garífuna Triunfo de la Cruz y sus miembros, supra</w:t>
      </w:r>
      <w:r>
        <w:rPr>
          <w:sz w:val="16"/>
          <w:vertAlign w:val="baseline"/>
        </w:rPr>
        <w:t>, párr. 158</w:t>
      </w:r>
      <w:r>
        <w:rPr>
          <w:i/>
          <w:sz w:val="16"/>
          <w:vertAlign w:val="baseline"/>
        </w:rPr>
        <w:t>, y Caso</w:t>
      </w:r>
      <w:r>
        <w:rPr>
          <w:i/>
          <w:sz w:val="16"/>
          <w:vertAlign w:val="baseline"/>
        </w:rPr>
        <w:t> Pueblos Kaliña y Lokono Vs. Surinam, supra</w:t>
      </w:r>
      <w:r>
        <w:rPr>
          <w:sz w:val="16"/>
          <w:vertAlign w:val="baseline"/>
        </w:rPr>
        <w:t>, párr. 206. Asimismo, véase Convenio No. 169 sobre Pueblos Indígenas y Tribales en los Países Independientes, Considerando quinto.</w:t>
      </w:r>
    </w:p>
    <w:p>
      <w:pPr>
        <w:spacing w:line="242" w:lineRule="auto" w:before="119"/>
        <w:ind w:left="102" w:right="162" w:firstLine="0"/>
        <w:jc w:val="both"/>
        <w:rPr>
          <w:sz w:val="16"/>
        </w:rPr>
      </w:pPr>
      <w:r>
        <w:rPr>
          <w:sz w:val="16"/>
          <w:vertAlign w:val="superscript"/>
        </w:rPr>
        <w:t>26</w:t>
      </w:r>
      <w:r>
        <w:rPr>
          <w:spacing w:val="80"/>
          <w:sz w:val="16"/>
          <w:vertAlign w:val="baseline"/>
        </w:rPr>
        <w:t>  </w:t>
      </w:r>
      <w:r>
        <w:rPr>
          <w:i/>
          <w:sz w:val="16"/>
          <w:vertAlign w:val="baseline"/>
        </w:rPr>
        <w:t>Cfr. Caso de la Comunidad Garífuna Triunfo de la Cruz y sus miembros</w:t>
      </w:r>
      <w:r>
        <w:rPr>
          <w:sz w:val="16"/>
          <w:vertAlign w:val="baseline"/>
        </w:rPr>
        <w:t>, </w:t>
      </w:r>
      <w:r>
        <w:rPr>
          <w:i/>
          <w:sz w:val="16"/>
          <w:vertAlign w:val="baseline"/>
        </w:rPr>
        <w:t>supra</w:t>
      </w:r>
      <w:r>
        <w:rPr>
          <w:sz w:val="16"/>
          <w:vertAlign w:val="baseline"/>
        </w:rPr>
        <w:t>, párr. 158, y </w:t>
      </w:r>
      <w:r>
        <w:rPr>
          <w:i/>
          <w:sz w:val="16"/>
          <w:vertAlign w:val="baseline"/>
        </w:rPr>
        <w:t>Caso del</w:t>
      </w:r>
      <w:r>
        <w:rPr>
          <w:i/>
          <w:sz w:val="16"/>
          <w:vertAlign w:val="baseline"/>
        </w:rPr>
        <w:t> Pueblo indígena Kichwa de Sarayaku Vs Ecuador, supra</w:t>
      </w:r>
      <w:r>
        <w:rPr>
          <w:sz w:val="16"/>
          <w:vertAlign w:val="baseline"/>
        </w:rPr>
        <w:t>, párr. 217.</w:t>
      </w:r>
    </w:p>
    <w:p>
      <w:pPr>
        <w:spacing w:before="119"/>
        <w:ind w:left="102" w:right="162" w:firstLine="0"/>
        <w:jc w:val="both"/>
        <w:rPr>
          <w:sz w:val="16"/>
        </w:rPr>
      </w:pPr>
      <w:r>
        <w:rPr>
          <w:sz w:val="16"/>
          <w:vertAlign w:val="superscript"/>
        </w:rPr>
        <w:t>27</w:t>
      </w:r>
      <w:r>
        <w:rPr>
          <w:spacing w:val="80"/>
          <w:sz w:val="16"/>
          <w:vertAlign w:val="baseline"/>
        </w:rPr>
        <w:t>  </w:t>
      </w:r>
      <w:r>
        <w:rPr>
          <w:i/>
          <w:sz w:val="16"/>
          <w:vertAlign w:val="baseline"/>
        </w:rPr>
        <w:t>Cfr. Caso de la Comunidad Garífuna Triunfo de la Cruz y sus miembros</w:t>
      </w:r>
      <w:r>
        <w:rPr>
          <w:sz w:val="16"/>
          <w:vertAlign w:val="baseline"/>
        </w:rPr>
        <w:t>, </w:t>
      </w:r>
      <w:r>
        <w:rPr>
          <w:i/>
          <w:sz w:val="16"/>
          <w:vertAlign w:val="baseline"/>
        </w:rPr>
        <w:t>supra</w:t>
      </w:r>
      <w:r>
        <w:rPr>
          <w:sz w:val="16"/>
          <w:vertAlign w:val="baseline"/>
        </w:rPr>
        <w:t>, párr. 159, y </w:t>
      </w:r>
      <w:r>
        <w:rPr>
          <w:i/>
          <w:sz w:val="16"/>
          <w:vertAlign w:val="baseline"/>
        </w:rPr>
        <w:t>Caso del</w:t>
      </w:r>
      <w:r>
        <w:rPr>
          <w:i/>
          <w:sz w:val="16"/>
          <w:vertAlign w:val="baseline"/>
        </w:rPr>
        <w:t> Pueblo indígena Kichwa de Sarayaku Vs. Ecuador, supra</w:t>
      </w:r>
      <w:r>
        <w:rPr>
          <w:sz w:val="16"/>
          <w:vertAlign w:val="baseline"/>
        </w:rPr>
        <w:t>, párr. 166.</w:t>
      </w:r>
    </w:p>
    <w:p>
      <w:pPr>
        <w:spacing w:after="0"/>
        <w:jc w:val="both"/>
        <w:rPr>
          <w:sz w:val="16"/>
        </w:rPr>
        <w:sectPr>
          <w:pgSz w:w="12240" w:h="15840"/>
          <w:pgMar w:header="0" w:footer="751" w:top="1340" w:bottom="940" w:left="1600" w:right="1580"/>
        </w:sectPr>
      </w:pPr>
    </w:p>
    <w:p>
      <w:pPr>
        <w:pStyle w:val="ListParagraph"/>
        <w:numPr>
          <w:ilvl w:val="0"/>
          <w:numId w:val="19"/>
        </w:numPr>
        <w:tabs>
          <w:tab w:pos="669" w:val="left" w:leader="none"/>
        </w:tabs>
        <w:spacing w:line="240" w:lineRule="auto" w:before="81" w:after="0"/>
        <w:ind w:left="102" w:right="165" w:firstLine="0"/>
        <w:jc w:val="both"/>
        <w:rPr>
          <w:sz w:val="20"/>
        </w:rPr>
      </w:pPr>
      <w:r>
        <w:rPr>
          <w:sz w:val="20"/>
        </w:rPr>
        <w:t>En</w:t>
      </w:r>
      <w:r>
        <w:rPr>
          <w:spacing w:val="-18"/>
          <w:sz w:val="20"/>
        </w:rPr>
        <w:t> </w:t>
      </w:r>
      <w:r>
        <w:rPr>
          <w:sz w:val="20"/>
        </w:rPr>
        <w:t>efecto,</w:t>
      </w:r>
      <w:r>
        <w:rPr>
          <w:spacing w:val="-18"/>
          <w:sz w:val="20"/>
        </w:rPr>
        <w:t> </w:t>
      </w:r>
      <w:r>
        <w:rPr>
          <w:sz w:val="20"/>
        </w:rPr>
        <w:t>la</w:t>
      </w:r>
      <w:r>
        <w:rPr>
          <w:spacing w:val="-17"/>
          <w:sz w:val="20"/>
        </w:rPr>
        <w:t> </w:t>
      </w:r>
      <w:r>
        <w:rPr>
          <w:sz w:val="20"/>
        </w:rPr>
        <w:t>sentencia</w:t>
      </w:r>
      <w:r>
        <w:rPr>
          <w:spacing w:val="-18"/>
          <w:sz w:val="20"/>
        </w:rPr>
        <w:t> </w:t>
      </w:r>
      <w:r>
        <w:rPr>
          <w:sz w:val="20"/>
        </w:rPr>
        <w:t>refiere</w:t>
      </w:r>
      <w:r>
        <w:rPr>
          <w:spacing w:val="-17"/>
          <w:sz w:val="20"/>
        </w:rPr>
        <w:t> </w:t>
      </w:r>
      <w:r>
        <w:rPr>
          <w:sz w:val="20"/>
        </w:rPr>
        <w:t>i)</w:t>
      </w:r>
      <w:r>
        <w:rPr>
          <w:spacing w:val="-18"/>
          <w:sz w:val="20"/>
        </w:rPr>
        <w:t> </w:t>
      </w:r>
      <w:r>
        <w:rPr>
          <w:sz w:val="20"/>
        </w:rPr>
        <w:t>“que</w:t>
      </w:r>
      <w:r>
        <w:rPr>
          <w:spacing w:val="-18"/>
          <w:sz w:val="20"/>
        </w:rPr>
        <w:t> </w:t>
      </w:r>
      <w:r>
        <w:rPr>
          <w:sz w:val="20"/>
        </w:rPr>
        <w:t>las</w:t>
      </w:r>
      <w:r>
        <w:rPr>
          <w:spacing w:val="-17"/>
          <w:sz w:val="20"/>
        </w:rPr>
        <w:t> </w:t>
      </w:r>
      <w:r>
        <w:rPr>
          <w:sz w:val="20"/>
        </w:rPr>
        <w:t>autoridades</w:t>
      </w:r>
      <w:r>
        <w:rPr>
          <w:spacing w:val="-18"/>
          <w:sz w:val="20"/>
        </w:rPr>
        <w:t> </w:t>
      </w:r>
      <w:r>
        <w:rPr>
          <w:sz w:val="20"/>
        </w:rPr>
        <w:t>no</w:t>
      </w:r>
      <w:r>
        <w:rPr>
          <w:spacing w:val="-17"/>
          <w:sz w:val="20"/>
        </w:rPr>
        <w:t> </w:t>
      </w:r>
      <w:r>
        <w:rPr>
          <w:sz w:val="20"/>
        </w:rPr>
        <w:t>garantizaron</w:t>
      </w:r>
      <w:r>
        <w:rPr>
          <w:spacing w:val="-18"/>
          <w:sz w:val="20"/>
        </w:rPr>
        <w:t> </w:t>
      </w:r>
      <w:r>
        <w:rPr>
          <w:sz w:val="20"/>
        </w:rPr>
        <w:t>ni</w:t>
      </w:r>
      <w:r>
        <w:rPr>
          <w:spacing w:val="-17"/>
          <w:sz w:val="20"/>
        </w:rPr>
        <w:t> </w:t>
      </w:r>
      <w:r>
        <w:rPr>
          <w:sz w:val="20"/>
        </w:rPr>
        <w:t>respetaron el derecho a la participación de la Comunidad”, ii) “no se desprende de la prueba aportada</w:t>
      </w:r>
      <w:r>
        <w:rPr>
          <w:spacing w:val="-18"/>
          <w:sz w:val="20"/>
        </w:rPr>
        <w:t> </w:t>
      </w:r>
      <w:r>
        <w:rPr>
          <w:sz w:val="20"/>
        </w:rPr>
        <w:t>por</w:t>
      </w:r>
      <w:r>
        <w:rPr>
          <w:spacing w:val="-18"/>
          <w:sz w:val="20"/>
        </w:rPr>
        <w:t> </w:t>
      </w:r>
      <w:r>
        <w:rPr>
          <w:sz w:val="20"/>
        </w:rPr>
        <w:t>el</w:t>
      </w:r>
      <w:r>
        <w:rPr>
          <w:spacing w:val="-17"/>
          <w:sz w:val="20"/>
        </w:rPr>
        <w:t> </w:t>
      </w:r>
      <w:r>
        <w:rPr>
          <w:sz w:val="20"/>
        </w:rPr>
        <w:t>Estado</w:t>
      </w:r>
      <w:r>
        <w:rPr>
          <w:spacing w:val="-18"/>
          <w:sz w:val="20"/>
        </w:rPr>
        <w:t> </w:t>
      </w:r>
      <w:r>
        <w:rPr>
          <w:sz w:val="20"/>
        </w:rPr>
        <w:t>que</w:t>
      </w:r>
      <w:r>
        <w:rPr>
          <w:spacing w:val="-17"/>
          <w:sz w:val="20"/>
        </w:rPr>
        <w:t> </w:t>
      </w:r>
      <w:r>
        <w:rPr>
          <w:sz w:val="20"/>
        </w:rPr>
        <w:t>se</w:t>
      </w:r>
      <w:r>
        <w:rPr>
          <w:spacing w:val="-18"/>
          <w:sz w:val="20"/>
        </w:rPr>
        <w:t> </w:t>
      </w:r>
      <w:r>
        <w:rPr>
          <w:sz w:val="20"/>
        </w:rPr>
        <w:t>hubiese</w:t>
      </w:r>
      <w:r>
        <w:rPr>
          <w:spacing w:val="-18"/>
          <w:sz w:val="20"/>
        </w:rPr>
        <w:t> </w:t>
      </w:r>
      <w:r>
        <w:rPr>
          <w:sz w:val="20"/>
        </w:rPr>
        <w:t>brindado</w:t>
      </w:r>
      <w:r>
        <w:rPr>
          <w:spacing w:val="-17"/>
          <w:sz w:val="20"/>
        </w:rPr>
        <w:t> </w:t>
      </w:r>
      <w:r>
        <w:rPr>
          <w:sz w:val="20"/>
        </w:rPr>
        <w:t>los</w:t>
      </w:r>
      <w:r>
        <w:rPr>
          <w:spacing w:val="-18"/>
          <w:sz w:val="20"/>
        </w:rPr>
        <w:t> </w:t>
      </w:r>
      <w:r>
        <w:rPr>
          <w:sz w:val="20"/>
        </w:rPr>
        <w:t>elementos</w:t>
      </w:r>
      <w:r>
        <w:rPr>
          <w:spacing w:val="-17"/>
          <w:sz w:val="20"/>
        </w:rPr>
        <w:t> </w:t>
      </w:r>
      <w:r>
        <w:rPr>
          <w:sz w:val="20"/>
        </w:rPr>
        <w:t>de</w:t>
      </w:r>
      <w:r>
        <w:rPr>
          <w:spacing w:val="-18"/>
          <w:sz w:val="20"/>
        </w:rPr>
        <w:t> </w:t>
      </w:r>
      <w:r>
        <w:rPr>
          <w:sz w:val="20"/>
        </w:rPr>
        <w:t>información</w:t>
      </w:r>
      <w:r>
        <w:rPr>
          <w:spacing w:val="-17"/>
          <w:sz w:val="20"/>
        </w:rPr>
        <w:t> </w:t>
      </w:r>
      <w:r>
        <w:rPr>
          <w:sz w:val="20"/>
        </w:rPr>
        <w:t>suficiente” y que ello se traducía en una vulneración, y iii) </w:t>
      </w:r>
      <w:r>
        <w:rPr>
          <w:i/>
          <w:sz w:val="20"/>
        </w:rPr>
        <w:t>“</w:t>
      </w:r>
      <w:r>
        <w:rPr>
          <w:sz w:val="20"/>
        </w:rPr>
        <w:t>a la obligación de garantizar la participación</w:t>
      </w:r>
      <w:r>
        <w:rPr>
          <w:spacing w:val="-7"/>
          <w:sz w:val="20"/>
        </w:rPr>
        <w:t> </w:t>
      </w:r>
      <w:r>
        <w:rPr>
          <w:sz w:val="20"/>
        </w:rPr>
        <w:t>en</w:t>
      </w:r>
      <w:r>
        <w:rPr>
          <w:spacing w:val="-9"/>
          <w:sz w:val="20"/>
        </w:rPr>
        <w:t> </w:t>
      </w:r>
      <w:r>
        <w:rPr>
          <w:sz w:val="20"/>
        </w:rPr>
        <w:t>los</w:t>
      </w:r>
      <w:r>
        <w:rPr>
          <w:spacing w:val="-11"/>
          <w:sz w:val="20"/>
        </w:rPr>
        <w:t> </w:t>
      </w:r>
      <w:r>
        <w:rPr>
          <w:sz w:val="20"/>
        </w:rPr>
        <w:t>asuntos</w:t>
      </w:r>
      <w:r>
        <w:rPr>
          <w:spacing w:val="-11"/>
          <w:sz w:val="20"/>
        </w:rPr>
        <w:t> </w:t>
      </w:r>
      <w:r>
        <w:rPr>
          <w:sz w:val="20"/>
        </w:rPr>
        <w:t>públicos</w:t>
      </w:r>
      <w:r>
        <w:rPr>
          <w:spacing w:val="-8"/>
          <w:sz w:val="20"/>
        </w:rPr>
        <w:t> </w:t>
      </w:r>
      <w:r>
        <w:rPr>
          <w:sz w:val="20"/>
        </w:rPr>
        <w:t>y</w:t>
      </w:r>
      <w:r>
        <w:rPr>
          <w:spacing w:val="-10"/>
          <w:sz w:val="20"/>
        </w:rPr>
        <w:t> </w:t>
      </w:r>
      <w:r>
        <w:rPr>
          <w:sz w:val="20"/>
        </w:rPr>
        <w:t>al</w:t>
      </w:r>
      <w:r>
        <w:rPr>
          <w:spacing w:val="-9"/>
          <w:sz w:val="20"/>
        </w:rPr>
        <w:t> </w:t>
      </w:r>
      <w:r>
        <w:rPr>
          <w:sz w:val="20"/>
        </w:rPr>
        <w:t>acceso</w:t>
      </w:r>
      <w:r>
        <w:rPr>
          <w:spacing w:val="-11"/>
          <w:sz w:val="20"/>
        </w:rPr>
        <w:t> </w:t>
      </w:r>
      <w:r>
        <w:rPr>
          <w:sz w:val="20"/>
        </w:rPr>
        <w:t>a</w:t>
      </w:r>
      <w:r>
        <w:rPr>
          <w:spacing w:val="-9"/>
          <w:sz w:val="20"/>
        </w:rPr>
        <w:t> </w:t>
      </w:r>
      <w:r>
        <w:rPr>
          <w:sz w:val="20"/>
        </w:rPr>
        <w:t>la</w:t>
      </w:r>
      <w:r>
        <w:rPr>
          <w:spacing w:val="-9"/>
          <w:sz w:val="20"/>
        </w:rPr>
        <w:t> </w:t>
      </w:r>
      <w:r>
        <w:rPr>
          <w:sz w:val="20"/>
        </w:rPr>
        <w:t>información</w:t>
      </w:r>
      <w:r>
        <w:rPr>
          <w:spacing w:val="-9"/>
          <w:sz w:val="20"/>
        </w:rPr>
        <w:t> </w:t>
      </w:r>
      <w:r>
        <w:rPr>
          <w:sz w:val="20"/>
        </w:rPr>
        <w:t>pública,</w:t>
      </w:r>
      <w:r>
        <w:rPr>
          <w:spacing w:val="-10"/>
          <w:sz w:val="20"/>
        </w:rPr>
        <w:t> </w:t>
      </w:r>
      <w:r>
        <w:rPr>
          <w:sz w:val="20"/>
        </w:rPr>
        <w:t>contenidos</w:t>
      </w:r>
      <w:r>
        <w:rPr>
          <w:spacing w:val="-8"/>
          <w:sz w:val="20"/>
        </w:rPr>
        <w:t> </w:t>
      </w:r>
      <w:r>
        <w:rPr>
          <w:sz w:val="20"/>
        </w:rPr>
        <w:t>en los artículos 23 y 13 de la Convención Americana, en relación con el derecho a la propiedad comunal y</w:t>
      </w:r>
      <w:r>
        <w:rPr>
          <w:spacing w:val="-1"/>
          <w:sz w:val="20"/>
        </w:rPr>
        <w:t> </w:t>
      </w:r>
      <w:r>
        <w:rPr>
          <w:sz w:val="20"/>
        </w:rPr>
        <w:t>la obligación de respetar y garantizar</w:t>
      </w:r>
      <w:r>
        <w:rPr>
          <w:spacing w:val="-1"/>
          <w:sz w:val="20"/>
        </w:rPr>
        <w:t> </w:t>
      </w:r>
      <w:r>
        <w:rPr>
          <w:sz w:val="20"/>
        </w:rPr>
        <w:t>los derechos contenidos en los artículos 21 y 1.1 del mismo instrumento</w:t>
      </w:r>
      <w:r>
        <w:rPr>
          <w:i/>
          <w:sz w:val="20"/>
        </w:rPr>
        <w:t>”</w:t>
      </w:r>
      <w:r>
        <w:rPr>
          <w:position w:val="7"/>
          <w:sz w:val="13"/>
        </w:rPr>
        <w:t>28</w:t>
      </w:r>
      <w:r>
        <w:rPr>
          <w:sz w:val="20"/>
        </w:rPr>
        <w:t>.</w:t>
      </w:r>
    </w:p>
    <w:p>
      <w:pPr>
        <w:pStyle w:val="BodyText"/>
        <w:spacing w:before="11"/>
        <w:rPr>
          <w:sz w:val="19"/>
        </w:rPr>
      </w:pPr>
    </w:p>
    <w:p>
      <w:pPr>
        <w:pStyle w:val="ListParagraph"/>
        <w:numPr>
          <w:ilvl w:val="0"/>
          <w:numId w:val="19"/>
        </w:numPr>
        <w:tabs>
          <w:tab w:pos="669" w:val="left" w:leader="none"/>
        </w:tabs>
        <w:spacing w:line="240" w:lineRule="auto" w:before="0" w:after="0"/>
        <w:ind w:left="102" w:right="164" w:firstLine="0"/>
        <w:jc w:val="both"/>
        <w:rPr>
          <w:sz w:val="20"/>
        </w:rPr>
      </w:pPr>
      <w:r>
        <w:rPr>
          <w:sz w:val="20"/>
        </w:rPr>
        <w:t>Si</w:t>
      </w:r>
      <w:r>
        <w:rPr>
          <w:spacing w:val="-12"/>
          <w:sz w:val="20"/>
        </w:rPr>
        <w:t> </w:t>
      </w:r>
      <w:r>
        <w:rPr>
          <w:sz w:val="20"/>
        </w:rPr>
        <w:t>bien</w:t>
      </w:r>
      <w:r>
        <w:rPr>
          <w:spacing w:val="-12"/>
          <w:sz w:val="20"/>
        </w:rPr>
        <w:t> </w:t>
      </w:r>
      <w:r>
        <w:rPr>
          <w:sz w:val="20"/>
        </w:rPr>
        <w:t>coincidimos</w:t>
      </w:r>
      <w:r>
        <w:rPr>
          <w:spacing w:val="-12"/>
          <w:sz w:val="20"/>
        </w:rPr>
        <w:t> </w:t>
      </w:r>
      <w:r>
        <w:rPr>
          <w:sz w:val="20"/>
        </w:rPr>
        <w:t>con</w:t>
      </w:r>
      <w:r>
        <w:rPr>
          <w:spacing w:val="-10"/>
          <w:sz w:val="20"/>
        </w:rPr>
        <w:t> </w:t>
      </w:r>
      <w:r>
        <w:rPr>
          <w:sz w:val="20"/>
        </w:rPr>
        <w:t>la</w:t>
      </w:r>
      <w:r>
        <w:rPr>
          <w:spacing w:val="-12"/>
          <w:sz w:val="20"/>
        </w:rPr>
        <w:t> </w:t>
      </w:r>
      <w:r>
        <w:rPr>
          <w:sz w:val="20"/>
        </w:rPr>
        <w:t>declaración</w:t>
      </w:r>
      <w:r>
        <w:rPr>
          <w:spacing w:val="-10"/>
          <w:sz w:val="20"/>
        </w:rPr>
        <w:t> </w:t>
      </w:r>
      <w:r>
        <w:rPr>
          <w:sz w:val="20"/>
        </w:rPr>
        <w:t>de</w:t>
      </w:r>
      <w:r>
        <w:rPr>
          <w:spacing w:val="-12"/>
          <w:sz w:val="20"/>
        </w:rPr>
        <w:t> </w:t>
      </w:r>
      <w:r>
        <w:rPr>
          <w:sz w:val="20"/>
        </w:rPr>
        <w:t>responsabilidad</w:t>
      </w:r>
      <w:r>
        <w:rPr>
          <w:spacing w:val="-12"/>
          <w:sz w:val="20"/>
        </w:rPr>
        <w:t> </w:t>
      </w:r>
      <w:r>
        <w:rPr>
          <w:sz w:val="20"/>
        </w:rPr>
        <w:t>internacional</w:t>
      </w:r>
      <w:r>
        <w:rPr>
          <w:spacing w:val="-13"/>
          <w:sz w:val="20"/>
        </w:rPr>
        <w:t> </w:t>
      </w:r>
      <w:r>
        <w:rPr>
          <w:sz w:val="20"/>
        </w:rPr>
        <w:t>del</w:t>
      </w:r>
      <w:r>
        <w:rPr>
          <w:spacing w:val="-11"/>
          <w:sz w:val="20"/>
        </w:rPr>
        <w:t> </w:t>
      </w:r>
      <w:r>
        <w:rPr>
          <w:sz w:val="20"/>
        </w:rPr>
        <w:t>Estado, lo</w:t>
      </w:r>
      <w:r>
        <w:rPr>
          <w:spacing w:val="-8"/>
          <w:sz w:val="20"/>
        </w:rPr>
        <w:t> </w:t>
      </w:r>
      <w:r>
        <w:rPr>
          <w:sz w:val="20"/>
        </w:rPr>
        <w:t>cierto</w:t>
      </w:r>
      <w:r>
        <w:rPr>
          <w:spacing w:val="-8"/>
          <w:sz w:val="20"/>
        </w:rPr>
        <w:t> </w:t>
      </w:r>
      <w:r>
        <w:rPr>
          <w:sz w:val="20"/>
        </w:rPr>
        <w:t>es</w:t>
      </w:r>
      <w:r>
        <w:rPr>
          <w:spacing w:val="-7"/>
          <w:sz w:val="20"/>
        </w:rPr>
        <w:t> </w:t>
      </w:r>
      <w:r>
        <w:rPr>
          <w:sz w:val="20"/>
        </w:rPr>
        <w:t>que</w:t>
      </w:r>
      <w:r>
        <w:rPr>
          <w:spacing w:val="-8"/>
          <w:sz w:val="20"/>
        </w:rPr>
        <w:t> </w:t>
      </w:r>
      <w:r>
        <w:rPr>
          <w:sz w:val="20"/>
        </w:rPr>
        <w:t>hubiera</w:t>
      </w:r>
      <w:r>
        <w:rPr>
          <w:spacing w:val="-2"/>
          <w:sz w:val="20"/>
        </w:rPr>
        <w:t> </w:t>
      </w:r>
      <w:r>
        <w:rPr>
          <w:sz w:val="20"/>
        </w:rPr>
        <w:t>sido</w:t>
      </w:r>
      <w:r>
        <w:rPr>
          <w:spacing w:val="-8"/>
          <w:sz w:val="20"/>
        </w:rPr>
        <w:t> </w:t>
      </w:r>
      <w:r>
        <w:rPr>
          <w:sz w:val="20"/>
        </w:rPr>
        <w:t>adecuado</w:t>
      </w:r>
      <w:r>
        <w:rPr>
          <w:spacing w:val="-8"/>
          <w:sz w:val="20"/>
        </w:rPr>
        <w:t> </w:t>
      </w:r>
      <w:r>
        <w:rPr>
          <w:sz w:val="20"/>
        </w:rPr>
        <w:t>precisar</w:t>
      </w:r>
      <w:r>
        <w:rPr>
          <w:spacing w:val="-1"/>
          <w:sz w:val="20"/>
        </w:rPr>
        <w:t> </w:t>
      </w:r>
      <w:r>
        <w:rPr>
          <w:sz w:val="20"/>
        </w:rPr>
        <w:t>de</w:t>
      </w:r>
      <w:r>
        <w:rPr>
          <w:spacing w:val="-8"/>
          <w:sz w:val="20"/>
        </w:rPr>
        <w:t> </w:t>
      </w:r>
      <w:r>
        <w:rPr>
          <w:sz w:val="20"/>
        </w:rPr>
        <w:t>manera</w:t>
      </w:r>
      <w:r>
        <w:rPr>
          <w:spacing w:val="-5"/>
          <w:sz w:val="20"/>
        </w:rPr>
        <w:t> </w:t>
      </w:r>
      <w:r>
        <w:rPr>
          <w:sz w:val="20"/>
        </w:rPr>
        <w:t>expresa</w:t>
      </w:r>
      <w:r>
        <w:rPr>
          <w:spacing w:val="-6"/>
          <w:sz w:val="20"/>
        </w:rPr>
        <w:t> </w:t>
      </w:r>
      <w:r>
        <w:rPr>
          <w:sz w:val="20"/>
        </w:rPr>
        <w:t>que</w:t>
      </w:r>
      <w:r>
        <w:rPr>
          <w:spacing w:val="-6"/>
          <w:sz w:val="20"/>
        </w:rPr>
        <w:t> </w:t>
      </w:r>
      <w:r>
        <w:rPr>
          <w:sz w:val="20"/>
        </w:rPr>
        <w:t>la</w:t>
      </w:r>
      <w:r>
        <w:rPr>
          <w:spacing w:val="-7"/>
          <w:sz w:val="20"/>
        </w:rPr>
        <w:t> </w:t>
      </w:r>
      <w:r>
        <w:rPr>
          <w:sz w:val="20"/>
        </w:rPr>
        <w:t>obligación</w:t>
      </w:r>
      <w:r>
        <w:rPr>
          <w:spacing w:val="-7"/>
          <w:sz w:val="20"/>
        </w:rPr>
        <w:t> </w:t>
      </w:r>
      <w:r>
        <w:rPr>
          <w:sz w:val="20"/>
        </w:rPr>
        <w:t>de consulta surge desde el momento de la ratificación del Estado de la Convención Americana —a la luz de los precedentes más recientes citados— y no solo hacer referencia a la vulneración del derecho a la participación en los asuntos públicos; inclusive, debido a que la Corte IDH ha identificado una distinción entre “participar en asuntos públicos” en general y la obligación reforzada de consulta desde el artículo 23 del Pacto de San José</w:t>
      </w:r>
      <w:r>
        <w:rPr>
          <w:position w:val="7"/>
          <w:sz w:val="13"/>
        </w:rPr>
        <w:t>29</w:t>
      </w:r>
      <w:r>
        <w:rPr>
          <w:sz w:val="20"/>
        </w:rPr>
        <w:t>.</w:t>
      </w:r>
    </w:p>
    <w:p>
      <w:pPr>
        <w:pStyle w:val="BodyText"/>
        <w:spacing w:before="2"/>
      </w:pPr>
    </w:p>
    <w:p>
      <w:pPr>
        <w:pStyle w:val="ListParagraph"/>
        <w:numPr>
          <w:ilvl w:val="0"/>
          <w:numId w:val="19"/>
        </w:numPr>
        <w:tabs>
          <w:tab w:pos="669" w:val="left" w:leader="none"/>
        </w:tabs>
        <w:spacing w:line="240" w:lineRule="auto" w:before="0" w:after="0"/>
        <w:ind w:left="102" w:right="162" w:firstLine="0"/>
        <w:jc w:val="both"/>
        <w:rPr>
          <w:sz w:val="20"/>
        </w:rPr>
      </w:pPr>
      <w:r>
        <w:rPr>
          <w:sz w:val="20"/>
        </w:rPr>
        <w:t>Esto es de especial relevancia ya que se pudiera dar la idea que cuando la Corte IDH enuncia que se vulneró el derecho de participación de comunidades originarias se refiere a un estándar menos intenso que la obligación de consulta previa, libre e informada —que necesariamente requiere la expresión del acuerdo de las comunidades—.</w:t>
      </w:r>
      <w:r>
        <w:rPr>
          <w:spacing w:val="-9"/>
          <w:sz w:val="20"/>
        </w:rPr>
        <w:t> </w:t>
      </w:r>
      <w:r>
        <w:rPr>
          <w:sz w:val="20"/>
        </w:rPr>
        <w:t>De</w:t>
      </w:r>
      <w:r>
        <w:rPr>
          <w:spacing w:val="-10"/>
          <w:sz w:val="20"/>
        </w:rPr>
        <w:t> </w:t>
      </w:r>
      <w:r>
        <w:rPr>
          <w:sz w:val="20"/>
        </w:rPr>
        <w:t>ahí</w:t>
      </w:r>
      <w:r>
        <w:rPr>
          <w:spacing w:val="-9"/>
          <w:sz w:val="20"/>
        </w:rPr>
        <w:t> </w:t>
      </w:r>
      <w:r>
        <w:rPr>
          <w:sz w:val="20"/>
        </w:rPr>
        <w:t>que</w:t>
      </w:r>
      <w:r>
        <w:rPr>
          <w:spacing w:val="-9"/>
          <w:sz w:val="20"/>
        </w:rPr>
        <w:t> </w:t>
      </w:r>
      <w:r>
        <w:rPr>
          <w:sz w:val="20"/>
        </w:rPr>
        <w:t>consideramos</w:t>
      </w:r>
      <w:r>
        <w:rPr>
          <w:spacing w:val="-10"/>
          <w:sz w:val="20"/>
        </w:rPr>
        <w:t> </w:t>
      </w:r>
      <w:r>
        <w:rPr>
          <w:sz w:val="20"/>
        </w:rPr>
        <w:t>que</w:t>
      </w:r>
      <w:r>
        <w:rPr>
          <w:spacing w:val="-7"/>
          <w:sz w:val="20"/>
        </w:rPr>
        <w:t> </w:t>
      </w:r>
      <w:r>
        <w:rPr>
          <w:sz w:val="20"/>
        </w:rPr>
        <w:t>en</w:t>
      </w:r>
      <w:r>
        <w:rPr>
          <w:spacing w:val="-8"/>
          <w:sz w:val="20"/>
        </w:rPr>
        <w:t> </w:t>
      </w:r>
      <w:r>
        <w:rPr>
          <w:sz w:val="20"/>
        </w:rPr>
        <w:t>el</w:t>
      </w:r>
      <w:r>
        <w:rPr>
          <w:spacing w:val="-9"/>
          <w:sz w:val="20"/>
        </w:rPr>
        <w:t> </w:t>
      </w:r>
      <w:r>
        <w:rPr>
          <w:sz w:val="20"/>
        </w:rPr>
        <w:t>presente</w:t>
      </w:r>
      <w:r>
        <w:rPr>
          <w:spacing w:val="-10"/>
          <w:sz w:val="20"/>
        </w:rPr>
        <w:t> </w:t>
      </w:r>
      <w:r>
        <w:rPr>
          <w:sz w:val="20"/>
        </w:rPr>
        <w:t>caso</w:t>
      </w:r>
      <w:r>
        <w:rPr>
          <w:spacing w:val="-11"/>
          <w:sz w:val="20"/>
        </w:rPr>
        <w:t> </w:t>
      </w:r>
      <w:r>
        <w:rPr>
          <w:sz w:val="20"/>
        </w:rPr>
        <w:t>debe</w:t>
      </w:r>
      <w:r>
        <w:rPr>
          <w:spacing w:val="-8"/>
          <w:sz w:val="20"/>
        </w:rPr>
        <w:t> </w:t>
      </w:r>
      <w:r>
        <w:rPr>
          <w:sz w:val="20"/>
        </w:rPr>
        <w:t>entenderse</w:t>
      </w:r>
      <w:r>
        <w:rPr>
          <w:spacing w:val="-10"/>
          <w:sz w:val="20"/>
        </w:rPr>
        <w:t> </w:t>
      </w:r>
      <w:r>
        <w:rPr>
          <w:sz w:val="20"/>
        </w:rPr>
        <w:t>que </w:t>
      </w:r>
      <w:r>
        <w:rPr>
          <w:i/>
          <w:sz w:val="20"/>
        </w:rPr>
        <w:t>esa falta de</w:t>
      </w:r>
      <w:r>
        <w:rPr>
          <w:i/>
          <w:spacing w:val="-1"/>
          <w:sz w:val="20"/>
        </w:rPr>
        <w:t> </w:t>
      </w:r>
      <w:r>
        <w:rPr>
          <w:i/>
          <w:sz w:val="20"/>
        </w:rPr>
        <w:t>participación se debió a la ausencia de consulta </w:t>
      </w:r>
      <w:r>
        <w:rPr>
          <w:sz w:val="20"/>
        </w:rPr>
        <w:t>de</w:t>
      </w:r>
      <w:r>
        <w:rPr>
          <w:spacing w:val="-1"/>
          <w:sz w:val="20"/>
        </w:rPr>
        <w:t> </w:t>
      </w:r>
      <w:r>
        <w:rPr>
          <w:sz w:val="20"/>
        </w:rPr>
        <w:t>la Comunidad Garífuna de San Juan. Es por ello que estimamos oportuno precisar que no existen dos obligaciones con un contenido diferente, siendo que las dos formas enunciadas por la Corte IDH (ya sea consulta o</w:t>
      </w:r>
      <w:r>
        <w:rPr>
          <w:spacing w:val="-1"/>
          <w:sz w:val="20"/>
        </w:rPr>
        <w:t> </w:t>
      </w:r>
      <w:r>
        <w:rPr>
          <w:sz w:val="20"/>
        </w:rPr>
        <w:t>participación) tienen el mismo estándar de</w:t>
      </w:r>
      <w:r>
        <w:rPr>
          <w:spacing w:val="-1"/>
          <w:sz w:val="20"/>
        </w:rPr>
        <w:t> </w:t>
      </w:r>
      <w:r>
        <w:rPr>
          <w:sz w:val="20"/>
        </w:rPr>
        <w:t>protección en el caso concreto. Es decir, debe cumplir con las garantías y con la finalidad que tradicionalmente la Corte IDH ha identificado en su jurisprudencia sobre la consulta previa y que la propia sentencia refiere</w:t>
      </w:r>
      <w:r>
        <w:rPr>
          <w:position w:val="7"/>
          <w:sz w:val="13"/>
        </w:rPr>
        <w:t>30</w:t>
      </w:r>
      <w:r>
        <w:rPr>
          <w:sz w:val="20"/>
        </w:rPr>
        <w:t>.</w:t>
      </w:r>
    </w:p>
    <w:p>
      <w:pPr>
        <w:pStyle w:val="BodyText"/>
        <w:spacing w:before="11"/>
        <w:rPr>
          <w:sz w:val="19"/>
        </w:rPr>
      </w:pPr>
    </w:p>
    <w:p>
      <w:pPr>
        <w:pStyle w:val="ListParagraph"/>
        <w:numPr>
          <w:ilvl w:val="0"/>
          <w:numId w:val="19"/>
        </w:numPr>
        <w:tabs>
          <w:tab w:pos="669" w:val="left" w:leader="none"/>
        </w:tabs>
        <w:spacing w:line="240" w:lineRule="auto" w:before="0" w:after="0"/>
        <w:ind w:left="102" w:right="164" w:firstLine="0"/>
        <w:jc w:val="both"/>
        <w:rPr>
          <w:sz w:val="20"/>
        </w:rPr>
      </w:pPr>
      <w:r>
        <w:rPr>
          <w:sz w:val="20"/>
        </w:rPr>
        <w:t>En adición</w:t>
      </w:r>
      <w:r>
        <w:rPr>
          <w:spacing w:val="-1"/>
          <w:sz w:val="20"/>
        </w:rPr>
        <w:t> </w:t>
      </w:r>
      <w:r>
        <w:rPr>
          <w:sz w:val="20"/>
        </w:rPr>
        <w:t>a</w:t>
      </w:r>
      <w:r>
        <w:rPr>
          <w:spacing w:val="-1"/>
          <w:sz w:val="20"/>
        </w:rPr>
        <w:t> </w:t>
      </w:r>
      <w:r>
        <w:rPr>
          <w:sz w:val="20"/>
        </w:rPr>
        <w:t>lo</w:t>
      </w:r>
      <w:r>
        <w:rPr>
          <w:spacing w:val="-1"/>
          <w:sz w:val="20"/>
        </w:rPr>
        <w:t> </w:t>
      </w:r>
      <w:r>
        <w:rPr>
          <w:sz w:val="20"/>
        </w:rPr>
        <w:t>anterior, hay</w:t>
      </w:r>
      <w:r>
        <w:rPr>
          <w:spacing w:val="-1"/>
          <w:sz w:val="20"/>
        </w:rPr>
        <w:t> </w:t>
      </w:r>
      <w:r>
        <w:rPr>
          <w:sz w:val="20"/>
        </w:rPr>
        <w:t>tres</w:t>
      </w:r>
      <w:r>
        <w:rPr>
          <w:spacing w:val="-1"/>
          <w:sz w:val="20"/>
        </w:rPr>
        <w:t> </w:t>
      </w:r>
      <w:r>
        <w:rPr>
          <w:sz w:val="20"/>
        </w:rPr>
        <w:t>argumentos que</w:t>
      </w:r>
      <w:r>
        <w:rPr>
          <w:spacing w:val="-1"/>
          <w:sz w:val="20"/>
        </w:rPr>
        <w:t> </w:t>
      </w:r>
      <w:r>
        <w:rPr>
          <w:sz w:val="20"/>
        </w:rPr>
        <w:t>consideramos pertinentes</w:t>
      </w:r>
      <w:r>
        <w:rPr>
          <w:spacing w:val="-1"/>
          <w:sz w:val="20"/>
        </w:rPr>
        <w:t> </w:t>
      </w:r>
      <w:r>
        <w:rPr>
          <w:sz w:val="20"/>
        </w:rPr>
        <w:t>para aclarar</w:t>
      </w:r>
      <w:r>
        <w:rPr>
          <w:spacing w:val="-10"/>
          <w:sz w:val="20"/>
        </w:rPr>
        <w:t> </w:t>
      </w:r>
      <w:r>
        <w:rPr>
          <w:sz w:val="20"/>
        </w:rPr>
        <w:t>lo</w:t>
      </w:r>
      <w:r>
        <w:rPr>
          <w:spacing w:val="-10"/>
          <w:sz w:val="20"/>
        </w:rPr>
        <w:t> </w:t>
      </w:r>
      <w:r>
        <w:rPr>
          <w:sz w:val="20"/>
        </w:rPr>
        <w:t>decidido</w:t>
      </w:r>
      <w:r>
        <w:rPr>
          <w:spacing w:val="-8"/>
          <w:sz w:val="20"/>
        </w:rPr>
        <w:t> </w:t>
      </w:r>
      <w:r>
        <w:rPr>
          <w:sz w:val="20"/>
        </w:rPr>
        <w:t>en</w:t>
      </w:r>
      <w:r>
        <w:rPr>
          <w:spacing w:val="-8"/>
          <w:sz w:val="20"/>
        </w:rPr>
        <w:t> </w:t>
      </w:r>
      <w:r>
        <w:rPr>
          <w:sz w:val="20"/>
        </w:rPr>
        <w:t>este</w:t>
      </w:r>
      <w:r>
        <w:rPr>
          <w:spacing w:val="-10"/>
          <w:sz w:val="20"/>
        </w:rPr>
        <w:t> </w:t>
      </w:r>
      <w:r>
        <w:rPr>
          <w:sz w:val="20"/>
        </w:rPr>
        <w:t>caso:</w:t>
      </w:r>
      <w:r>
        <w:rPr>
          <w:spacing w:val="-7"/>
          <w:sz w:val="20"/>
        </w:rPr>
        <w:t> </w:t>
      </w:r>
      <w:r>
        <w:rPr>
          <w:sz w:val="20"/>
        </w:rPr>
        <w:t>i)</w:t>
      </w:r>
      <w:r>
        <w:rPr>
          <w:spacing w:val="-8"/>
          <w:sz w:val="20"/>
        </w:rPr>
        <w:t> </w:t>
      </w:r>
      <w:r>
        <w:rPr>
          <w:sz w:val="20"/>
        </w:rPr>
        <w:t>la</w:t>
      </w:r>
      <w:r>
        <w:rPr>
          <w:spacing w:val="-10"/>
          <w:sz w:val="20"/>
        </w:rPr>
        <w:t> </w:t>
      </w:r>
      <w:r>
        <w:rPr>
          <w:sz w:val="20"/>
        </w:rPr>
        <w:t>jurisprudencia</w:t>
      </w:r>
      <w:r>
        <w:rPr>
          <w:spacing w:val="-9"/>
          <w:sz w:val="20"/>
        </w:rPr>
        <w:t> </w:t>
      </w:r>
      <w:r>
        <w:rPr>
          <w:sz w:val="20"/>
        </w:rPr>
        <w:t>de</w:t>
      </w:r>
      <w:r>
        <w:rPr>
          <w:spacing w:val="-10"/>
          <w:sz w:val="20"/>
        </w:rPr>
        <w:t> </w:t>
      </w:r>
      <w:r>
        <w:rPr>
          <w:sz w:val="20"/>
        </w:rPr>
        <w:t>la</w:t>
      </w:r>
      <w:r>
        <w:rPr>
          <w:spacing w:val="-9"/>
          <w:sz w:val="20"/>
        </w:rPr>
        <w:t> </w:t>
      </w:r>
      <w:r>
        <w:rPr>
          <w:sz w:val="20"/>
        </w:rPr>
        <w:t>Corte</w:t>
      </w:r>
      <w:r>
        <w:rPr>
          <w:spacing w:val="-13"/>
          <w:sz w:val="20"/>
        </w:rPr>
        <w:t> </w:t>
      </w:r>
      <w:r>
        <w:rPr>
          <w:sz w:val="20"/>
        </w:rPr>
        <w:t>IDH</w:t>
      </w:r>
      <w:r>
        <w:rPr>
          <w:spacing w:val="-8"/>
          <w:sz w:val="20"/>
        </w:rPr>
        <w:t> </w:t>
      </w:r>
      <w:r>
        <w:rPr>
          <w:sz w:val="20"/>
        </w:rPr>
        <w:t>sobre</w:t>
      </w:r>
      <w:r>
        <w:rPr>
          <w:spacing w:val="-8"/>
          <w:sz w:val="20"/>
        </w:rPr>
        <w:t> </w:t>
      </w:r>
      <w:r>
        <w:rPr>
          <w:sz w:val="20"/>
        </w:rPr>
        <w:t>el</w:t>
      </w:r>
      <w:r>
        <w:rPr>
          <w:spacing w:val="-11"/>
          <w:sz w:val="20"/>
        </w:rPr>
        <w:t> </w:t>
      </w:r>
      <w:r>
        <w:rPr>
          <w:sz w:val="20"/>
        </w:rPr>
        <w:t>nacimiento de</w:t>
      </w:r>
      <w:r>
        <w:rPr>
          <w:spacing w:val="-8"/>
          <w:sz w:val="20"/>
        </w:rPr>
        <w:t> </w:t>
      </w:r>
      <w:r>
        <w:rPr>
          <w:sz w:val="20"/>
        </w:rPr>
        <w:t>las</w:t>
      </w:r>
      <w:r>
        <w:rPr>
          <w:spacing w:val="-4"/>
          <w:sz w:val="20"/>
        </w:rPr>
        <w:t> </w:t>
      </w:r>
      <w:r>
        <w:rPr>
          <w:sz w:val="20"/>
        </w:rPr>
        <w:t>obligaciones</w:t>
      </w:r>
      <w:r>
        <w:rPr>
          <w:spacing w:val="-6"/>
          <w:sz w:val="20"/>
        </w:rPr>
        <w:t> </w:t>
      </w:r>
      <w:r>
        <w:rPr>
          <w:sz w:val="20"/>
        </w:rPr>
        <w:t>de</w:t>
      </w:r>
      <w:r>
        <w:rPr>
          <w:spacing w:val="-8"/>
          <w:sz w:val="20"/>
        </w:rPr>
        <w:t> </w:t>
      </w:r>
      <w:r>
        <w:rPr>
          <w:sz w:val="20"/>
        </w:rPr>
        <w:t>la</w:t>
      </w:r>
      <w:r>
        <w:rPr>
          <w:spacing w:val="-4"/>
          <w:sz w:val="20"/>
        </w:rPr>
        <w:t> </w:t>
      </w:r>
      <w:r>
        <w:rPr>
          <w:sz w:val="20"/>
        </w:rPr>
        <w:t>consulta</w:t>
      </w:r>
      <w:r>
        <w:rPr>
          <w:spacing w:val="-6"/>
          <w:sz w:val="20"/>
        </w:rPr>
        <w:t> </w:t>
      </w:r>
      <w:r>
        <w:rPr>
          <w:sz w:val="20"/>
        </w:rPr>
        <w:t>previa</w:t>
      </w:r>
      <w:r>
        <w:rPr>
          <w:spacing w:val="-1"/>
          <w:sz w:val="20"/>
        </w:rPr>
        <w:t> </w:t>
      </w:r>
      <w:r>
        <w:rPr>
          <w:sz w:val="20"/>
        </w:rPr>
        <w:t>en</w:t>
      </w:r>
      <w:r>
        <w:rPr>
          <w:spacing w:val="-6"/>
          <w:sz w:val="20"/>
        </w:rPr>
        <w:t> </w:t>
      </w:r>
      <w:r>
        <w:rPr>
          <w:sz w:val="20"/>
        </w:rPr>
        <w:t>el</w:t>
      </w:r>
      <w:r>
        <w:rPr>
          <w:spacing w:val="-6"/>
          <w:sz w:val="20"/>
        </w:rPr>
        <w:t> </w:t>
      </w:r>
      <w:r>
        <w:rPr>
          <w:sz w:val="20"/>
        </w:rPr>
        <w:t>marco</w:t>
      </w:r>
      <w:r>
        <w:rPr>
          <w:spacing w:val="-8"/>
          <w:sz w:val="20"/>
        </w:rPr>
        <w:t> </w:t>
      </w:r>
      <w:r>
        <w:rPr>
          <w:sz w:val="20"/>
        </w:rPr>
        <w:t>de</w:t>
      </w:r>
      <w:r>
        <w:rPr>
          <w:spacing w:val="-8"/>
          <w:sz w:val="20"/>
        </w:rPr>
        <w:t> </w:t>
      </w:r>
      <w:r>
        <w:rPr>
          <w:sz w:val="20"/>
        </w:rPr>
        <w:t>la</w:t>
      </w:r>
      <w:r>
        <w:rPr>
          <w:spacing w:val="-4"/>
          <w:sz w:val="20"/>
        </w:rPr>
        <w:t> </w:t>
      </w:r>
      <w:r>
        <w:rPr>
          <w:sz w:val="20"/>
        </w:rPr>
        <w:t>Convención</w:t>
      </w:r>
      <w:r>
        <w:rPr>
          <w:spacing w:val="-6"/>
          <w:sz w:val="20"/>
        </w:rPr>
        <w:t> </w:t>
      </w:r>
      <w:r>
        <w:rPr>
          <w:sz w:val="20"/>
        </w:rPr>
        <w:t>Americana;</w:t>
      </w:r>
      <w:r>
        <w:rPr>
          <w:spacing w:val="-6"/>
          <w:sz w:val="20"/>
        </w:rPr>
        <w:t> </w:t>
      </w:r>
      <w:r>
        <w:rPr>
          <w:sz w:val="20"/>
        </w:rPr>
        <w:t>ii)</w:t>
      </w:r>
      <w:r>
        <w:rPr>
          <w:spacing w:val="-6"/>
          <w:sz w:val="20"/>
        </w:rPr>
        <w:t> </w:t>
      </w:r>
      <w:r>
        <w:rPr>
          <w:sz w:val="20"/>
        </w:rPr>
        <w:t>la </w:t>
      </w:r>
      <w:r>
        <w:rPr>
          <w:spacing w:val="-2"/>
          <w:sz w:val="20"/>
        </w:rPr>
        <w:t>jurisprudencia</w:t>
      </w:r>
      <w:r>
        <w:rPr>
          <w:spacing w:val="-10"/>
          <w:sz w:val="20"/>
        </w:rPr>
        <w:t> </w:t>
      </w:r>
      <w:r>
        <w:rPr>
          <w:spacing w:val="-2"/>
          <w:sz w:val="20"/>
        </w:rPr>
        <w:t>de</w:t>
      </w:r>
      <w:r>
        <w:rPr>
          <w:spacing w:val="-12"/>
          <w:sz w:val="20"/>
        </w:rPr>
        <w:t> </w:t>
      </w:r>
      <w:r>
        <w:rPr>
          <w:spacing w:val="-2"/>
          <w:sz w:val="20"/>
        </w:rPr>
        <w:t>la</w:t>
      </w:r>
      <w:r>
        <w:rPr>
          <w:spacing w:val="-11"/>
          <w:sz w:val="20"/>
        </w:rPr>
        <w:t> </w:t>
      </w:r>
      <w:r>
        <w:rPr>
          <w:spacing w:val="-2"/>
          <w:sz w:val="20"/>
        </w:rPr>
        <w:t>Corte</w:t>
      </w:r>
      <w:r>
        <w:rPr>
          <w:spacing w:val="-12"/>
          <w:sz w:val="20"/>
        </w:rPr>
        <w:t> </w:t>
      </w:r>
      <w:r>
        <w:rPr>
          <w:spacing w:val="-2"/>
          <w:sz w:val="20"/>
        </w:rPr>
        <w:t>IDH</w:t>
      </w:r>
      <w:r>
        <w:rPr>
          <w:spacing w:val="-12"/>
          <w:sz w:val="20"/>
        </w:rPr>
        <w:t> </w:t>
      </w:r>
      <w:r>
        <w:rPr>
          <w:spacing w:val="-2"/>
          <w:sz w:val="20"/>
        </w:rPr>
        <w:t>no</w:t>
      </w:r>
      <w:r>
        <w:rPr>
          <w:spacing w:val="-10"/>
          <w:sz w:val="20"/>
        </w:rPr>
        <w:t> </w:t>
      </w:r>
      <w:r>
        <w:rPr>
          <w:spacing w:val="-2"/>
          <w:sz w:val="20"/>
        </w:rPr>
        <w:t>es</w:t>
      </w:r>
      <w:r>
        <w:rPr>
          <w:spacing w:val="-9"/>
          <w:sz w:val="20"/>
        </w:rPr>
        <w:t> </w:t>
      </w:r>
      <w:r>
        <w:rPr>
          <w:spacing w:val="-2"/>
          <w:sz w:val="20"/>
        </w:rPr>
        <w:t>estática</w:t>
      </w:r>
      <w:r>
        <w:rPr>
          <w:spacing w:val="-11"/>
          <w:sz w:val="20"/>
        </w:rPr>
        <w:t> </w:t>
      </w:r>
      <w:r>
        <w:rPr>
          <w:spacing w:val="-2"/>
          <w:sz w:val="20"/>
        </w:rPr>
        <w:t>y</w:t>
      </w:r>
      <w:r>
        <w:rPr>
          <w:spacing w:val="-9"/>
          <w:sz w:val="20"/>
        </w:rPr>
        <w:t> </w:t>
      </w:r>
      <w:r>
        <w:rPr>
          <w:spacing w:val="-2"/>
          <w:sz w:val="20"/>
        </w:rPr>
        <w:t>es</w:t>
      </w:r>
      <w:r>
        <w:rPr>
          <w:spacing w:val="-9"/>
          <w:sz w:val="20"/>
        </w:rPr>
        <w:t> </w:t>
      </w:r>
      <w:r>
        <w:rPr>
          <w:spacing w:val="-2"/>
          <w:sz w:val="20"/>
        </w:rPr>
        <w:t>válida</w:t>
      </w:r>
      <w:r>
        <w:rPr>
          <w:spacing w:val="-11"/>
          <w:sz w:val="20"/>
        </w:rPr>
        <w:t> </w:t>
      </w:r>
      <w:r>
        <w:rPr>
          <w:spacing w:val="-2"/>
          <w:sz w:val="20"/>
        </w:rPr>
        <w:t>la</w:t>
      </w:r>
      <w:r>
        <w:rPr>
          <w:spacing w:val="-11"/>
          <w:sz w:val="20"/>
        </w:rPr>
        <w:t> </w:t>
      </w:r>
      <w:r>
        <w:rPr>
          <w:spacing w:val="-2"/>
          <w:sz w:val="20"/>
        </w:rPr>
        <w:t>reflexión</w:t>
      </w:r>
      <w:r>
        <w:rPr>
          <w:spacing w:val="-8"/>
          <w:sz w:val="20"/>
        </w:rPr>
        <w:t> </w:t>
      </w:r>
      <w:r>
        <w:rPr>
          <w:spacing w:val="-2"/>
          <w:sz w:val="20"/>
        </w:rPr>
        <w:t>en</w:t>
      </w:r>
      <w:r>
        <w:rPr>
          <w:spacing w:val="-10"/>
          <w:sz w:val="20"/>
        </w:rPr>
        <w:t> </w:t>
      </w:r>
      <w:r>
        <w:rPr>
          <w:spacing w:val="-2"/>
          <w:sz w:val="20"/>
        </w:rPr>
        <w:t>torno</w:t>
      </w:r>
      <w:r>
        <w:rPr>
          <w:spacing w:val="-12"/>
          <w:sz w:val="20"/>
        </w:rPr>
        <w:t> </w:t>
      </w:r>
      <w:r>
        <w:rPr>
          <w:spacing w:val="-2"/>
          <w:sz w:val="20"/>
        </w:rPr>
        <w:t>al</w:t>
      </w:r>
      <w:r>
        <w:rPr>
          <w:spacing w:val="-10"/>
          <w:sz w:val="20"/>
        </w:rPr>
        <w:t> </w:t>
      </w:r>
      <w:r>
        <w:rPr>
          <w:spacing w:val="-2"/>
          <w:sz w:val="20"/>
        </w:rPr>
        <w:t>contenido </w:t>
      </w:r>
      <w:r>
        <w:rPr>
          <w:sz w:val="20"/>
        </w:rPr>
        <w:t>de</w:t>
      </w:r>
      <w:r>
        <w:rPr>
          <w:spacing w:val="1"/>
          <w:sz w:val="20"/>
        </w:rPr>
        <w:t> </w:t>
      </w:r>
      <w:r>
        <w:rPr>
          <w:sz w:val="20"/>
        </w:rPr>
        <w:t>un</w:t>
      </w:r>
      <w:r>
        <w:rPr>
          <w:spacing w:val="3"/>
          <w:sz w:val="20"/>
        </w:rPr>
        <w:t> </w:t>
      </w:r>
      <w:r>
        <w:rPr>
          <w:sz w:val="20"/>
        </w:rPr>
        <w:t>derecho,</w:t>
      </w:r>
      <w:r>
        <w:rPr>
          <w:spacing w:val="4"/>
          <w:sz w:val="20"/>
        </w:rPr>
        <w:t> </w:t>
      </w:r>
      <w:r>
        <w:rPr>
          <w:sz w:val="20"/>
        </w:rPr>
        <w:t>siempre</w:t>
      </w:r>
      <w:r>
        <w:rPr>
          <w:spacing w:val="4"/>
          <w:sz w:val="20"/>
        </w:rPr>
        <w:t> </w:t>
      </w:r>
      <w:r>
        <w:rPr>
          <w:sz w:val="20"/>
        </w:rPr>
        <w:t>que</w:t>
      </w:r>
      <w:r>
        <w:rPr>
          <w:spacing w:val="1"/>
          <w:sz w:val="20"/>
        </w:rPr>
        <w:t> </w:t>
      </w:r>
      <w:r>
        <w:rPr>
          <w:sz w:val="20"/>
        </w:rPr>
        <w:t>esta</w:t>
      </w:r>
      <w:r>
        <w:rPr>
          <w:spacing w:val="3"/>
          <w:sz w:val="20"/>
        </w:rPr>
        <w:t> </w:t>
      </w:r>
      <w:r>
        <w:rPr>
          <w:sz w:val="20"/>
        </w:rPr>
        <w:t>sea</w:t>
      </w:r>
      <w:r>
        <w:rPr>
          <w:spacing w:val="3"/>
          <w:sz w:val="20"/>
        </w:rPr>
        <w:t> </w:t>
      </w:r>
      <w:r>
        <w:rPr>
          <w:sz w:val="20"/>
        </w:rPr>
        <w:t>más</w:t>
      </w:r>
      <w:r>
        <w:rPr>
          <w:spacing w:val="3"/>
          <w:sz w:val="20"/>
        </w:rPr>
        <w:t> </w:t>
      </w:r>
      <w:r>
        <w:rPr>
          <w:sz w:val="20"/>
        </w:rPr>
        <w:t>favorable</w:t>
      </w:r>
      <w:r>
        <w:rPr>
          <w:spacing w:val="1"/>
          <w:sz w:val="20"/>
        </w:rPr>
        <w:t> </w:t>
      </w:r>
      <w:r>
        <w:rPr>
          <w:sz w:val="20"/>
        </w:rPr>
        <w:t>(principio</w:t>
      </w:r>
      <w:r>
        <w:rPr>
          <w:spacing w:val="3"/>
          <w:sz w:val="20"/>
        </w:rPr>
        <w:t> </w:t>
      </w:r>
      <w:r>
        <w:rPr>
          <w:sz w:val="20"/>
        </w:rPr>
        <w:t>de</w:t>
      </w:r>
      <w:r>
        <w:rPr>
          <w:spacing w:val="2"/>
          <w:sz w:val="20"/>
        </w:rPr>
        <w:t> </w:t>
      </w:r>
      <w:r>
        <w:rPr>
          <w:sz w:val="20"/>
        </w:rPr>
        <w:t>progresividad);</w:t>
      </w:r>
      <w:r>
        <w:rPr>
          <w:spacing w:val="3"/>
          <w:sz w:val="20"/>
        </w:rPr>
        <w:t> </w:t>
      </w:r>
      <w:r>
        <w:rPr>
          <w:sz w:val="20"/>
        </w:rPr>
        <w:t>y</w:t>
      </w:r>
      <w:r>
        <w:rPr>
          <w:spacing w:val="2"/>
          <w:sz w:val="20"/>
        </w:rPr>
        <w:t> </w:t>
      </w:r>
      <w:r>
        <w:rPr>
          <w:spacing w:val="-4"/>
          <w:sz w:val="20"/>
        </w:rPr>
        <w:t>iii)</w:t>
      </w:r>
    </w:p>
    <w:p>
      <w:pPr>
        <w:pStyle w:val="BodyText"/>
        <w:spacing w:before="3"/>
        <w:rPr>
          <w:sz w:val="16"/>
        </w:rPr>
      </w:pPr>
      <w:r>
        <w:rPr/>
        <w:pict>
          <v:rect style="position:absolute;margin-left:85.103996pt;margin-top:11.11577pt;width:144.020pt;height:.84003pt;mso-position-horizontal-relative:page;mso-position-vertical-relative:paragraph;z-index:-15693824;mso-wrap-distance-left:0;mso-wrap-distance-right:0" id="docshape70" filled="true" fillcolor="#000000" stroked="false">
            <v:fill type="solid"/>
            <w10:wrap type="topAndBottom"/>
          </v:rect>
        </w:pict>
      </w:r>
    </w:p>
    <w:p>
      <w:pPr>
        <w:spacing w:before="108"/>
        <w:ind w:left="102" w:right="0" w:firstLine="0"/>
        <w:jc w:val="both"/>
        <w:rPr>
          <w:sz w:val="16"/>
        </w:rPr>
      </w:pPr>
      <w:r>
        <w:rPr>
          <w:sz w:val="16"/>
          <w:vertAlign w:val="superscript"/>
        </w:rPr>
        <w:t>28</w:t>
      </w:r>
      <w:r>
        <w:rPr>
          <w:spacing w:val="56"/>
          <w:w w:val="150"/>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de</w:t>
      </w:r>
      <w:r>
        <w:rPr>
          <w:i/>
          <w:spacing w:val="-3"/>
          <w:sz w:val="16"/>
          <w:vertAlign w:val="baseline"/>
        </w:rPr>
        <w:t> </w:t>
      </w:r>
      <w:r>
        <w:rPr>
          <w:i/>
          <w:sz w:val="16"/>
          <w:vertAlign w:val="baseline"/>
        </w:rPr>
        <w:t>San</w:t>
      </w:r>
      <w:r>
        <w:rPr>
          <w:i/>
          <w:spacing w:val="-2"/>
          <w:sz w:val="16"/>
          <w:vertAlign w:val="baseline"/>
        </w:rPr>
        <w:t> </w:t>
      </w:r>
      <w:r>
        <w:rPr>
          <w:i/>
          <w:sz w:val="16"/>
          <w:vertAlign w:val="baseline"/>
        </w:rPr>
        <w:t>Juan</w:t>
      </w:r>
      <w:r>
        <w:rPr>
          <w:i/>
          <w:spacing w:val="-2"/>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4"/>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1"/>
          <w:sz w:val="16"/>
          <w:vertAlign w:val="baseline"/>
        </w:rPr>
        <w:t> </w:t>
      </w:r>
      <w:r>
        <w:rPr>
          <w:sz w:val="16"/>
          <w:vertAlign w:val="baseline"/>
        </w:rPr>
        <w:t>párrs.</w:t>
      </w:r>
      <w:r>
        <w:rPr>
          <w:spacing w:val="-4"/>
          <w:sz w:val="16"/>
          <w:vertAlign w:val="baseline"/>
        </w:rPr>
        <w:t> </w:t>
      </w:r>
      <w:r>
        <w:rPr>
          <w:sz w:val="16"/>
          <w:vertAlign w:val="baseline"/>
        </w:rPr>
        <w:t>128 a</w:t>
      </w:r>
      <w:r>
        <w:rPr>
          <w:spacing w:val="-4"/>
          <w:sz w:val="16"/>
          <w:vertAlign w:val="baseline"/>
        </w:rPr>
        <w:t> 131.</w:t>
      </w:r>
    </w:p>
    <w:p>
      <w:pPr>
        <w:spacing w:line="240" w:lineRule="auto" w:before="120"/>
        <w:ind w:left="102" w:right="112" w:firstLine="0"/>
        <w:jc w:val="both"/>
        <w:rPr>
          <w:sz w:val="16"/>
        </w:rPr>
      </w:pPr>
      <w:r>
        <w:rPr>
          <w:sz w:val="16"/>
          <w:vertAlign w:val="superscript"/>
        </w:rPr>
        <w:t>29</w:t>
      </w:r>
      <w:r>
        <w:rPr>
          <w:spacing w:val="80"/>
          <w:sz w:val="16"/>
          <w:vertAlign w:val="baseline"/>
        </w:rPr>
        <w:t>  </w:t>
      </w:r>
      <w:r>
        <w:rPr>
          <w:sz w:val="16"/>
          <w:vertAlign w:val="baseline"/>
        </w:rPr>
        <w:t>Al respecto, la Corte IDH ha indicado que “227. El derecho a la participación de los ciudadanos en la dirección</w:t>
      </w:r>
      <w:r>
        <w:rPr>
          <w:spacing w:val="-9"/>
          <w:sz w:val="16"/>
          <w:vertAlign w:val="baseline"/>
        </w:rPr>
        <w:t> </w:t>
      </w:r>
      <w:r>
        <w:rPr>
          <w:sz w:val="16"/>
          <w:vertAlign w:val="baseline"/>
        </w:rPr>
        <w:t>de</w:t>
      </w:r>
      <w:r>
        <w:rPr>
          <w:spacing w:val="-8"/>
          <w:sz w:val="16"/>
          <w:vertAlign w:val="baseline"/>
        </w:rPr>
        <w:t> </w:t>
      </w:r>
      <w:r>
        <w:rPr>
          <w:sz w:val="16"/>
          <w:vertAlign w:val="baseline"/>
        </w:rPr>
        <w:t>los</w:t>
      </w:r>
      <w:r>
        <w:rPr>
          <w:spacing w:val="-8"/>
          <w:sz w:val="16"/>
          <w:vertAlign w:val="baseline"/>
        </w:rPr>
        <w:t> </w:t>
      </w:r>
      <w:r>
        <w:rPr>
          <w:sz w:val="16"/>
          <w:vertAlign w:val="baseline"/>
        </w:rPr>
        <w:t>asuntos</w:t>
      </w:r>
      <w:r>
        <w:rPr>
          <w:spacing w:val="-11"/>
          <w:sz w:val="16"/>
          <w:vertAlign w:val="baseline"/>
        </w:rPr>
        <w:t> </w:t>
      </w:r>
      <w:r>
        <w:rPr>
          <w:sz w:val="16"/>
          <w:vertAlign w:val="baseline"/>
        </w:rPr>
        <w:t>públicos</w:t>
      </w:r>
      <w:r>
        <w:rPr>
          <w:spacing w:val="-8"/>
          <w:sz w:val="16"/>
          <w:vertAlign w:val="baseline"/>
        </w:rPr>
        <w:t> </w:t>
      </w:r>
      <w:r>
        <w:rPr>
          <w:sz w:val="16"/>
          <w:vertAlign w:val="baseline"/>
        </w:rPr>
        <w:t>se</w:t>
      </w:r>
      <w:r>
        <w:rPr>
          <w:spacing w:val="-10"/>
          <w:sz w:val="16"/>
          <w:vertAlign w:val="baseline"/>
        </w:rPr>
        <w:t> </w:t>
      </w:r>
      <w:r>
        <w:rPr>
          <w:sz w:val="16"/>
          <w:vertAlign w:val="baseline"/>
        </w:rPr>
        <w:t>encuentra</w:t>
      </w:r>
      <w:r>
        <w:rPr>
          <w:spacing w:val="-9"/>
          <w:sz w:val="16"/>
          <w:vertAlign w:val="baseline"/>
        </w:rPr>
        <w:t> </w:t>
      </w:r>
      <w:r>
        <w:rPr>
          <w:sz w:val="16"/>
          <w:vertAlign w:val="baseline"/>
        </w:rPr>
        <w:t>consagrado</w:t>
      </w:r>
      <w:r>
        <w:rPr>
          <w:spacing w:val="-8"/>
          <w:sz w:val="16"/>
          <w:vertAlign w:val="baseline"/>
        </w:rPr>
        <w:t> </w:t>
      </w:r>
      <w:r>
        <w:rPr>
          <w:sz w:val="16"/>
          <w:vertAlign w:val="baseline"/>
        </w:rPr>
        <w:t>en</w:t>
      </w:r>
      <w:r>
        <w:rPr>
          <w:spacing w:val="-9"/>
          <w:sz w:val="16"/>
          <w:vertAlign w:val="baseline"/>
        </w:rPr>
        <w:t> </w:t>
      </w:r>
      <w:r>
        <w:rPr>
          <w:sz w:val="16"/>
          <w:vertAlign w:val="baseline"/>
        </w:rPr>
        <w:t>el</w:t>
      </w:r>
      <w:r>
        <w:rPr>
          <w:spacing w:val="-9"/>
          <w:sz w:val="16"/>
          <w:vertAlign w:val="baseline"/>
        </w:rPr>
        <w:t> </w:t>
      </w:r>
      <w:r>
        <w:rPr>
          <w:sz w:val="16"/>
          <w:vertAlign w:val="baseline"/>
        </w:rPr>
        <w:t>artículo</w:t>
      </w:r>
      <w:r>
        <w:rPr>
          <w:spacing w:val="-8"/>
          <w:sz w:val="16"/>
          <w:vertAlign w:val="baseline"/>
        </w:rPr>
        <w:t> </w:t>
      </w:r>
      <w:r>
        <w:rPr>
          <w:sz w:val="16"/>
          <w:vertAlign w:val="baseline"/>
        </w:rPr>
        <w:t>23.1.a)</w:t>
      </w:r>
      <w:r>
        <w:rPr>
          <w:spacing w:val="-9"/>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Convención</w:t>
      </w:r>
      <w:r>
        <w:rPr>
          <w:spacing w:val="-9"/>
          <w:sz w:val="16"/>
          <w:vertAlign w:val="baseline"/>
        </w:rPr>
        <w:t> </w:t>
      </w:r>
      <w:r>
        <w:rPr>
          <w:sz w:val="16"/>
          <w:vertAlign w:val="baseline"/>
        </w:rPr>
        <w:t>Americana”. En el caso de comunidades indígenas ha precisado “228. En el contexto de las comunidades indígenas, este Tribunal ha determinado que el Estado debe garantizar los derechos de consulta y participación en todas las fases de planeación e implementación de un proyecto o medida que pueda afectar el territorio de una comunidad indígena</w:t>
      </w:r>
      <w:r>
        <w:rPr>
          <w:spacing w:val="-2"/>
          <w:sz w:val="16"/>
          <w:vertAlign w:val="baseline"/>
        </w:rPr>
        <w:t> </w:t>
      </w:r>
      <w:r>
        <w:rPr>
          <w:sz w:val="16"/>
          <w:vertAlign w:val="baseline"/>
        </w:rPr>
        <w:t>o tribal, u otros</w:t>
      </w:r>
      <w:r>
        <w:rPr>
          <w:spacing w:val="-1"/>
          <w:sz w:val="16"/>
          <w:vertAlign w:val="baseline"/>
        </w:rPr>
        <w:t> </w:t>
      </w:r>
      <w:r>
        <w:rPr>
          <w:sz w:val="16"/>
          <w:vertAlign w:val="baseline"/>
        </w:rPr>
        <w:t>derechos esenciales</w:t>
      </w:r>
      <w:r>
        <w:rPr>
          <w:spacing w:val="-1"/>
          <w:sz w:val="16"/>
          <w:vertAlign w:val="baseline"/>
        </w:rPr>
        <w:t> </w:t>
      </w:r>
      <w:r>
        <w:rPr>
          <w:sz w:val="16"/>
          <w:vertAlign w:val="baseline"/>
        </w:rPr>
        <w:t>para su supervivencia como pueblo de conformidad con</w:t>
      </w:r>
      <w:r>
        <w:rPr>
          <w:spacing w:val="-7"/>
          <w:sz w:val="16"/>
          <w:vertAlign w:val="baseline"/>
        </w:rPr>
        <w:t> </w:t>
      </w:r>
      <w:r>
        <w:rPr>
          <w:sz w:val="16"/>
          <w:vertAlign w:val="baseline"/>
        </w:rPr>
        <w:t>sus</w:t>
      </w:r>
      <w:r>
        <w:rPr>
          <w:spacing w:val="-8"/>
          <w:sz w:val="16"/>
          <w:vertAlign w:val="baseline"/>
        </w:rPr>
        <w:t> </w:t>
      </w:r>
      <w:r>
        <w:rPr>
          <w:sz w:val="16"/>
          <w:vertAlign w:val="baseline"/>
        </w:rPr>
        <w:t>costumbres</w:t>
      </w:r>
      <w:r>
        <w:rPr>
          <w:spacing w:val="-8"/>
          <w:sz w:val="16"/>
          <w:vertAlign w:val="baseline"/>
        </w:rPr>
        <w:t> </w:t>
      </w:r>
      <w:r>
        <w:rPr>
          <w:sz w:val="16"/>
          <w:vertAlign w:val="baseline"/>
        </w:rPr>
        <w:t>y</w:t>
      </w:r>
      <w:r>
        <w:rPr>
          <w:spacing w:val="-8"/>
          <w:sz w:val="16"/>
          <w:vertAlign w:val="baseline"/>
        </w:rPr>
        <w:t> </w:t>
      </w:r>
      <w:r>
        <w:rPr>
          <w:sz w:val="16"/>
          <w:vertAlign w:val="baseline"/>
        </w:rPr>
        <w:t>tradiciones”.</w:t>
      </w:r>
      <w:r>
        <w:rPr>
          <w:spacing w:val="-7"/>
          <w:sz w:val="16"/>
          <w:vertAlign w:val="baseline"/>
        </w:rPr>
        <w:t> </w:t>
      </w:r>
      <w:r>
        <w:rPr>
          <w:sz w:val="16"/>
          <w:vertAlign w:val="baseline"/>
        </w:rPr>
        <w:t>Por</w:t>
      </w:r>
      <w:r>
        <w:rPr>
          <w:spacing w:val="-8"/>
          <w:sz w:val="16"/>
          <w:vertAlign w:val="baseline"/>
        </w:rPr>
        <w:t> </w:t>
      </w:r>
      <w:r>
        <w:rPr>
          <w:sz w:val="16"/>
          <w:vertAlign w:val="baseline"/>
        </w:rPr>
        <w:t>otro</w:t>
      </w:r>
      <w:r>
        <w:rPr>
          <w:spacing w:val="-5"/>
          <w:sz w:val="16"/>
          <w:vertAlign w:val="baseline"/>
        </w:rPr>
        <w:t> </w:t>
      </w:r>
      <w:r>
        <w:rPr>
          <w:sz w:val="16"/>
          <w:vertAlign w:val="baseline"/>
        </w:rPr>
        <w:t>lado,</w:t>
      </w:r>
      <w:r>
        <w:rPr>
          <w:spacing w:val="-7"/>
          <w:sz w:val="16"/>
          <w:vertAlign w:val="baseline"/>
        </w:rPr>
        <w:t> </w:t>
      </w:r>
      <w:r>
        <w:rPr>
          <w:sz w:val="16"/>
          <w:vertAlign w:val="baseline"/>
        </w:rPr>
        <w:t>ha</w:t>
      </w:r>
      <w:r>
        <w:rPr>
          <w:spacing w:val="-9"/>
          <w:sz w:val="16"/>
          <w:vertAlign w:val="baseline"/>
        </w:rPr>
        <w:t> </w:t>
      </w:r>
      <w:r>
        <w:rPr>
          <w:sz w:val="16"/>
          <w:vertAlign w:val="baseline"/>
        </w:rPr>
        <w:t>diferenciado,</w:t>
      </w:r>
      <w:r>
        <w:rPr>
          <w:spacing w:val="-7"/>
          <w:sz w:val="16"/>
          <w:vertAlign w:val="baseline"/>
        </w:rPr>
        <w:t> </w:t>
      </w:r>
      <w:r>
        <w:rPr>
          <w:sz w:val="16"/>
          <w:vertAlign w:val="baseline"/>
        </w:rPr>
        <w:t>en</w:t>
      </w:r>
      <w:r>
        <w:rPr>
          <w:spacing w:val="-9"/>
          <w:sz w:val="16"/>
          <w:vertAlign w:val="baseline"/>
        </w:rPr>
        <w:t> </w:t>
      </w:r>
      <w:r>
        <w:rPr>
          <w:sz w:val="16"/>
          <w:vertAlign w:val="baseline"/>
        </w:rPr>
        <w:t>general,</w:t>
      </w:r>
      <w:r>
        <w:rPr>
          <w:spacing w:val="-7"/>
          <w:sz w:val="16"/>
          <w:vertAlign w:val="baseline"/>
        </w:rPr>
        <w:t> </w:t>
      </w:r>
      <w:r>
        <w:rPr>
          <w:sz w:val="16"/>
          <w:vertAlign w:val="baseline"/>
        </w:rPr>
        <w:t>la</w:t>
      </w:r>
      <w:r>
        <w:rPr>
          <w:spacing w:val="-7"/>
          <w:sz w:val="16"/>
          <w:vertAlign w:val="baseline"/>
        </w:rPr>
        <w:t> </w:t>
      </w:r>
      <w:r>
        <w:rPr>
          <w:sz w:val="16"/>
          <w:vertAlign w:val="baseline"/>
        </w:rPr>
        <w:t>participación</w:t>
      </w:r>
      <w:r>
        <w:rPr>
          <w:spacing w:val="-6"/>
          <w:sz w:val="16"/>
          <w:vertAlign w:val="baseline"/>
        </w:rPr>
        <w:t> </w:t>
      </w:r>
      <w:r>
        <w:rPr>
          <w:sz w:val="16"/>
          <w:vertAlign w:val="baseline"/>
        </w:rPr>
        <w:t>de</w:t>
      </w:r>
      <w:r>
        <w:rPr>
          <w:spacing w:val="-6"/>
          <w:sz w:val="16"/>
          <w:vertAlign w:val="baseline"/>
        </w:rPr>
        <w:t> </w:t>
      </w:r>
      <w:r>
        <w:rPr>
          <w:sz w:val="16"/>
          <w:vertAlign w:val="baseline"/>
        </w:rPr>
        <w:t>la</w:t>
      </w:r>
      <w:r>
        <w:rPr>
          <w:spacing w:val="-3"/>
          <w:sz w:val="16"/>
          <w:vertAlign w:val="baseline"/>
        </w:rPr>
        <w:t> </w:t>
      </w:r>
      <w:r>
        <w:rPr>
          <w:sz w:val="16"/>
          <w:vertAlign w:val="baseline"/>
        </w:rPr>
        <w:t>ciudadanía en asuntos públicos: “231.Por tanto, esta Corte estima que, del derecho de participación en los asuntos públicos,</w:t>
      </w:r>
      <w:r>
        <w:rPr>
          <w:spacing w:val="-3"/>
          <w:sz w:val="16"/>
          <w:vertAlign w:val="baseline"/>
        </w:rPr>
        <w:t> </w:t>
      </w:r>
      <w:r>
        <w:rPr>
          <w:sz w:val="16"/>
          <w:vertAlign w:val="baseline"/>
        </w:rPr>
        <w:t>deriva</w:t>
      </w:r>
      <w:r>
        <w:rPr>
          <w:spacing w:val="-3"/>
          <w:sz w:val="16"/>
          <w:vertAlign w:val="baseline"/>
        </w:rPr>
        <w:t> </w:t>
      </w:r>
      <w:r>
        <w:rPr>
          <w:sz w:val="16"/>
          <w:vertAlign w:val="baseline"/>
        </w:rPr>
        <w:t>la</w:t>
      </w:r>
      <w:r>
        <w:rPr>
          <w:spacing w:val="-3"/>
          <w:sz w:val="16"/>
          <w:vertAlign w:val="baseline"/>
        </w:rPr>
        <w:t> </w:t>
      </w:r>
      <w:r>
        <w:rPr>
          <w:sz w:val="16"/>
          <w:vertAlign w:val="baseline"/>
        </w:rPr>
        <w:t>obligación</w:t>
      </w:r>
      <w:r>
        <w:rPr>
          <w:spacing w:val="-6"/>
          <w:sz w:val="16"/>
          <w:vertAlign w:val="baseline"/>
        </w:rPr>
        <w:t> </w:t>
      </w:r>
      <w:r>
        <w:rPr>
          <w:sz w:val="16"/>
          <w:vertAlign w:val="baseline"/>
        </w:rPr>
        <w:t>de</w:t>
      </w:r>
      <w:r>
        <w:rPr>
          <w:spacing w:val="-3"/>
          <w:sz w:val="16"/>
          <w:vertAlign w:val="baseline"/>
        </w:rPr>
        <w:t> </w:t>
      </w:r>
      <w:r>
        <w:rPr>
          <w:sz w:val="16"/>
          <w:vertAlign w:val="baseline"/>
        </w:rPr>
        <w:t>los</w:t>
      </w:r>
      <w:r>
        <w:rPr>
          <w:spacing w:val="-3"/>
          <w:sz w:val="16"/>
          <w:vertAlign w:val="baseline"/>
        </w:rPr>
        <w:t> </w:t>
      </w:r>
      <w:r>
        <w:rPr>
          <w:sz w:val="16"/>
          <w:vertAlign w:val="baseline"/>
        </w:rPr>
        <w:t>Estados</w:t>
      </w:r>
      <w:r>
        <w:rPr>
          <w:spacing w:val="-3"/>
          <w:sz w:val="16"/>
          <w:vertAlign w:val="baseline"/>
        </w:rPr>
        <w:t> </w:t>
      </w:r>
      <w:r>
        <w:rPr>
          <w:sz w:val="16"/>
          <w:vertAlign w:val="baseline"/>
        </w:rPr>
        <w:t>de</w:t>
      </w:r>
      <w:r>
        <w:rPr>
          <w:spacing w:val="-2"/>
          <w:sz w:val="16"/>
          <w:vertAlign w:val="baseline"/>
        </w:rPr>
        <w:t> </w:t>
      </w:r>
      <w:r>
        <w:rPr>
          <w:sz w:val="16"/>
          <w:vertAlign w:val="baseline"/>
        </w:rPr>
        <w:t>garantizar</w:t>
      </w:r>
      <w:r>
        <w:rPr>
          <w:spacing w:val="-2"/>
          <w:sz w:val="16"/>
          <w:vertAlign w:val="baseline"/>
        </w:rPr>
        <w:t> </w:t>
      </w:r>
      <w:r>
        <w:rPr>
          <w:sz w:val="16"/>
          <w:vertAlign w:val="baseline"/>
        </w:rPr>
        <w:t>la</w:t>
      </w:r>
      <w:r>
        <w:rPr>
          <w:spacing w:val="-1"/>
          <w:sz w:val="16"/>
          <w:vertAlign w:val="baseline"/>
        </w:rPr>
        <w:t> </w:t>
      </w:r>
      <w:r>
        <w:rPr>
          <w:sz w:val="16"/>
          <w:vertAlign w:val="baseline"/>
        </w:rPr>
        <w:t>participación</w:t>
      </w:r>
      <w:r>
        <w:rPr>
          <w:spacing w:val="-4"/>
          <w:sz w:val="16"/>
          <w:vertAlign w:val="baseline"/>
        </w:rPr>
        <w:t> </w:t>
      </w:r>
      <w:r>
        <w:rPr>
          <w:sz w:val="16"/>
          <w:vertAlign w:val="baseline"/>
        </w:rPr>
        <w:t>de</w:t>
      </w:r>
      <w:r>
        <w:rPr>
          <w:spacing w:val="-3"/>
          <w:sz w:val="16"/>
          <w:vertAlign w:val="baseline"/>
        </w:rPr>
        <w:t> </w:t>
      </w:r>
      <w:r>
        <w:rPr>
          <w:sz w:val="16"/>
          <w:vertAlign w:val="baseline"/>
        </w:rPr>
        <w:t>las</w:t>
      </w:r>
      <w:r>
        <w:rPr>
          <w:spacing w:val="-5"/>
          <w:sz w:val="16"/>
          <w:vertAlign w:val="baseline"/>
        </w:rPr>
        <w:t> </w:t>
      </w:r>
      <w:r>
        <w:rPr>
          <w:sz w:val="16"/>
          <w:vertAlign w:val="baseline"/>
        </w:rPr>
        <w:t>personas</w:t>
      </w:r>
      <w:r>
        <w:rPr>
          <w:spacing w:val="-2"/>
          <w:sz w:val="16"/>
          <w:vertAlign w:val="baseline"/>
        </w:rPr>
        <w:t> </w:t>
      </w:r>
      <w:r>
        <w:rPr>
          <w:sz w:val="16"/>
          <w:vertAlign w:val="baseline"/>
        </w:rPr>
        <w:t>bajo</w:t>
      </w:r>
      <w:r>
        <w:rPr>
          <w:spacing w:val="-2"/>
          <w:sz w:val="16"/>
          <w:vertAlign w:val="baseline"/>
        </w:rPr>
        <w:t> </w:t>
      </w:r>
      <w:r>
        <w:rPr>
          <w:sz w:val="16"/>
          <w:vertAlign w:val="baseline"/>
        </w:rPr>
        <w:t>su</w:t>
      </w:r>
      <w:r>
        <w:rPr>
          <w:spacing w:val="-4"/>
          <w:sz w:val="16"/>
          <w:vertAlign w:val="baseline"/>
        </w:rPr>
        <w:t> </w:t>
      </w:r>
      <w:r>
        <w:rPr>
          <w:sz w:val="16"/>
          <w:vertAlign w:val="baseline"/>
        </w:rPr>
        <w:t>jurisdicción en la toma de decisiones y políticas que pueden […], sin discriminación, de manera equitativa, significativa</w:t>
      </w:r>
      <w:r>
        <w:rPr>
          <w:spacing w:val="-1"/>
          <w:sz w:val="16"/>
          <w:vertAlign w:val="baseline"/>
        </w:rPr>
        <w:t> </w:t>
      </w:r>
      <w:r>
        <w:rPr>
          <w:sz w:val="16"/>
          <w:vertAlign w:val="baseline"/>
        </w:rPr>
        <w:t>y transparente, para lo cual previamente deben haber garantizado el acceso a la información relevante”. </w:t>
      </w:r>
      <w:r>
        <w:rPr>
          <w:i/>
          <w:sz w:val="16"/>
          <w:vertAlign w:val="baseline"/>
        </w:rPr>
        <w:t>Cfr.</w:t>
      </w:r>
      <w:r>
        <w:rPr>
          <w:i/>
          <w:sz w:val="16"/>
          <w:vertAlign w:val="baseline"/>
        </w:rPr>
        <w:t> Medio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Pr>
          <w:sz w:val="16"/>
          <w:vertAlign w:val="baseline"/>
        </w:rPr>
        <w:t>.</w:t>
      </w:r>
      <w:r>
        <w:rPr>
          <w:spacing w:val="-3"/>
          <w:sz w:val="16"/>
          <w:vertAlign w:val="baseline"/>
        </w:rPr>
        <w:t> </w:t>
      </w:r>
      <w:r>
        <w:rPr>
          <w:i/>
          <w:sz w:val="16"/>
          <w:vertAlign w:val="baseline"/>
        </w:rPr>
        <w:t>Opinión</w:t>
      </w:r>
      <w:r>
        <w:rPr>
          <w:i/>
          <w:spacing w:val="-6"/>
          <w:sz w:val="16"/>
          <w:vertAlign w:val="baseline"/>
        </w:rPr>
        <w:t> </w:t>
      </w:r>
      <w:r>
        <w:rPr>
          <w:i/>
          <w:sz w:val="16"/>
          <w:vertAlign w:val="baseline"/>
        </w:rPr>
        <w:t>Consultiva</w:t>
      </w:r>
      <w:r>
        <w:rPr>
          <w:i/>
          <w:spacing w:val="-8"/>
          <w:sz w:val="16"/>
          <w:vertAlign w:val="baseline"/>
        </w:rPr>
        <w:t> </w:t>
      </w:r>
      <w:r>
        <w:rPr>
          <w:i/>
          <w:sz w:val="16"/>
          <w:vertAlign w:val="baseline"/>
        </w:rPr>
        <w:t>OC-23/17</w:t>
      </w:r>
      <w:r>
        <w:rPr>
          <w:i/>
          <w:spacing w:val="-4"/>
          <w:sz w:val="16"/>
          <w:vertAlign w:val="baseline"/>
        </w:rPr>
        <w:t> </w:t>
      </w:r>
      <w:r>
        <w:rPr>
          <w:sz w:val="16"/>
          <w:vertAlign w:val="baseline"/>
        </w:rPr>
        <w:t>de</w:t>
      </w:r>
      <w:r>
        <w:rPr>
          <w:spacing w:val="-5"/>
          <w:sz w:val="16"/>
          <w:vertAlign w:val="baseline"/>
        </w:rPr>
        <w:t> </w:t>
      </w:r>
      <w:r>
        <w:rPr>
          <w:sz w:val="16"/>
          <w:vertAlign w:val="baseline"/>
        </w:rPr>
        <w:t>15</w:t>
      </w:r>
      <w:r>
        <w:rPr>
          <w:spacing w:val="-4"/>
          <w:sz w:val="16"/>
          <w:vertAlign w:val="baseline"/>
        </w:rPr>
        <w:t> </w:t>
      </w:r>
      <w:r>
        <w:rPr>
          <w:sz w:val="16"/>
          <w:vertAlign w:val="baseline"/>
        </w:rPr>
        <w:t>de</w:t>
      </w:r>
      <w:r>
        <w:rPr>
          <w:spacing w:val="-5"/>
          <w:sz w:val="16"/>
          <w:vertAlign w:val="baseline"/>
        </w:rPr>
        <w:t> </w:t>
      </w:r>
      <w:r>
        <w:rPr>
          <w:sz w:val="16"/>
          <w:vertAlign w:val="baseline"/>
        </w:rPr>
        <w:t>noviembre</w:t>
      </w:r>
      <w:r>
        <w:rPr>
          <w:spacing w:val="-5"/>
          <w:sz w:val="16"/>
          <w:vertAlign w:val="baseline"/>
        </w:rPr>
        <w:t> </w:t>
      </w:r>
      <w:r>
        <w:rPr>
          <w:sz w:val="16"/>
          <w:vertAlign w:val="baseline"/>
        </w:rPr>
        <w:t>de</w:t>
      </w:r>
      <w:r>
        <w:rPr>
          <w:spacing w:val="-7"/>
          <w:sz w:val="16"/>
          <w:vertAlign w:val="baseline"/>
        </w:rPr>
        <w:t> </w:t>
      </w:r>
      <w:r>
        <w:rPr>
          <w:sz w:val="16"/>
          <w:vertAlign w:val="baseline"/>
        </w:rPr>
        <w:t>2017.</w:t>
      </w:r>
      <w:r>
        <w:rPr>
          <w:spacing w:val="-6"/>
          <w:sz w:val="16"/>
          <w:vertAlign w:val="baseline"/>
        </w:rPr>
        <w:t> </w:t>
      </w:r>
      <w:r>
        <w:rPr>
          <w:sz w:val="16"/>
          <w:vertAlign w:val="baseline"/>
        </w:rPr>
        <w:t>Serie</w:t>
      </w:r>
      <w:r>
        <w:rPr>
          <w:spacing w:val="-5"/>
          <w:sz w:val="16"/>
          <w:vertAlign w:val="baseline"/>
        </w:rPr>
        <w:t> </w:t>
      </w:r>
      <w:r>
        <w:rPr>
          <w:sz w:val="16"/>
          <w:vertAlign w:val="baseline"/>
        </w:rPr>
        <w:t>A</w:t>
      </w:r>
      <w:r>
        <w:rPr>
          <w:spacing w:val="-4"/>
          <w:sz w:val="16"/>
          <w:vertAlign w:val="baseline"/>
        </w:rPr>
        <w:t> </w:t>
      </w:r>
      <w:r>
        <w:rPr>
          <w:sz w:val="16"/>
          <w:vertAlign w:val="baseline"/>
        </w:rPr>
        <w:t>No.</w:t>
      </w:r>
      <w:r>
        <w:rPr>
          <w:spacing w:val="-6"/>
          <w:sz w:val="16"/>
          <w:vertAlign w:val="baseline"/>
        </w:rPr>
        <w:t> </w:t>
      </w:r>
      <w:r>
        <w:rPr>
          <w:sz w:val="16"/>
          <w:vertAlign w:val="baseline"/>
        </w:rPr>
        <w:t>23,</w:t>
      </w:r>
      <w:r>
        <w:rPr>
          <w:spacing w:val="-5"/>
          <w:sz w:val="16"/>
          <w:vertAlign w:val="baseline"/>
        </w:rPr>
        <w:t> </w:t>
      </w:r>
      <w:r>
        <w:rPr>
          <w:sz w:val="16"/>
          <w:vertAlign w:val="baseline"/>
        </w:rPr>
        <w:t>párrs.</w:t>
      </w:r>
      <w:r>
        <w:rPr>
          <w:spacing w:val="-5"/>
          <w:sz w:val="16"/>
          <w:vertAlign w:val="baseline"/>
        </w:rPr>
        <w:t> </w:t>
      </w:r>
      <w:r>
        <w:rPr>
          <w:sz w:val="16"/>
          <w:vertAlign w:val="baseline"/>
        </w:rPr>
        <w:t>226,</w:t>
      </w:r>
      <w:r>
        <w:rPr>
          <w:spacing w:val="-8"/>
          <w:sz w:val="16"/>
          <w:vertAlign w:val="baseline"/>
        </w:rPr>
        <w:t> </w:t>
      </w:r>
      <w:r>
        <w:rPr>
          <w:sz w:val="16"/>
          <w:vertAlign w:val="baseline"/>
        </w:rPr>
        <w:t>227</w:t>
      </w:r>
      <w:r>
        <w:rPr>
          <w:spacing w:val="-6"/>
          <w:sz w:val="16"/>
          <w:vertAlign w:val="baseline"/>
        </w:rPr>
        <w:t> </w:t>
      </w:r>
      <w:r>
        <w:rPr>
          <w:sz w:val="16"/>
          <w:vertAlign w:val="baseline"/>
        </w:rPr>
        <w:t>y</w:t>
      </w:r>
      <w:r>
        <w:rPr>
          <w:spacing w:val="-4"/>
          <w:sz w:val="16"/>
          <w:vertAlign w:val="baseline"/>
        </w:rPr>
        <w:t> </w:t>
      </w:r>
      <w:r>
        <w:rPr>
          <w:sz w:val="16"/>
          <w:vertAlign w:val="baseline"/>
        </w:rPr>
        <w:t>231.</w:t>
      </w:r>
    </w:p>
    <w:p>
      <w:pPr>
        <w:spacing w:before="122"/>
        <w:ind w:left="102" w:right="0" w:firstLine="0"/>
        <w:jc w:val="both"/>
        <w:rPr>
          <w:sz w:val="16"/>
        </w:rPr>
      </w:pPr>
      <w:r>
        <w:rPr>
          <w:sz w:val="16"/>
          <w:vertAlign w:val="superscript"/>
        </w:rPr>
        <w:t>30</w:t>
      </w:r>
      <w:r>
        <w:rPr>
          <w:spacing w:val="56"/>
          <w:w w:val="150"/>
          <w:sz w:val="16"/>
          <w:vertAlign w:val="baseline"/>
        </w:rPr>
        <w:t>   </w:t>
      </w:r>
      <w:r>
        <w:rPr>
          <w:i/>
          <w:sz w:val="16"/>
          <w:vertAlign w:val="baseline"/>
        </w:rPr>
        <w:t>Cfr.</w:t>
      </w:r>
      <w:r>
        <w:rPr>
          <w:i/>
          <w:spacing w:val="-2"/>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2"/>
          <w:sz w:val="16"/>
          <w:vertAlign w:val="baseline"/>
        </w:rPr>
        <w:t> </w:t>
      </w:r>
      <w:r>
        <w:rPr>
          <w:i/>
          <w:sz w:val="16"/>
          <w:vertAlign w:val="baseline"/>
        </w:rPr>
        <w:t>Garífuna</w:t>
      </w:r>
      <w:r>
        <w:rPr>
          <w:i/>
          <w:spacing w:val="-2"/>
          <w:sz w:val="16"/>
          <w:vertAlign w:val="baseline"/>
        </w:rPr>
        <w:t> </w:t>
      </w:r>
      <w:r>
        <w:rPr>
          <w:i/>
          <w:sz w:val="16"/>
          <w:vertAlign w:val="baseline"/>
        </w:rPr>
        <w:t>de</w:t>
      </w:r>
      <w:r>
        <w:rPr>
          <w:i/>
          <w:spacing w:val="-4"/>
          <w:sz w:val="16"/>
          <w:vertAlign w:val="baseline"/>
        </w:rPr>
        <w:t> </w:t>
      </w:r>
      <w:r>
        <w:rPr>
          <w:i/>
          <w:sz w:val="16"/>
          <w:vertAlign w:val="baseline"/>
        </w:rPr>
        <w:t>San</w:t>
      </w:r>
      <w:r>
        <w:rPr>
          <w:i/>
          <w:spacing w:val="-5"/>
          <w:sz w:val="16"/>
          <w:vertAlign w:val="baseline"/>
        </w:rPr>
        <w:t> </w:t>
      </w:r>
      <w:r>
        <w:rPr>
          <w:i/>
          <w:sz w:val="16"/>
          <w:vertAlign w:val="baseline"/>
        </w:rPr>
        <w:t>Juan</w:t>
      </w:r>
      <w:r>
        <w:rPr>
          <w:i/>
          <w:spacing w:val="-2"/>
          <w:sz w:val="16"/>
          <w:vertAlign w:val="baseline"/>
        </w:rPr>
        <w:t> </w:t>
      </w:r>
      <w:r>
        <w:rPr>
          <w:i/>
          <w:sz w:val="16"/>
          <w:vertAlign w:val="baseline"/>
        </w:rPr>
        <w:t>y</w:t>
      </w:r>
      <w:r>
        <w:rPr>
          <w:i/>
          <w:spacing w:val="-3"/>
          <w:sz w:val="16"/>
          <w:vertAlign w:val="baseline"/>
        </w:rPr>
        <w:t> </w:t>
      </w:r>
      <w:r>
        <w:rPr>
          <w:i/>
          <w:sz w:val="16"/>
          <w:vertAlign w:val="baseline"/>
        </w:rPr>
        <w:t>sus</w:t>
      </w:r>
      <w:r>
        <w:rPr>
          <w:i/>
          <w:spacing w:val="-3"/>
          <w:sz w:val="16"/>
          <w:vertAlign w:val="baseline"/>
        </w:rPr>
        <w:t> </w:t>
      </w:r>
      <w:r>
        <w:rPr>
          <w:i/>
          <w:sz w:val="16"/>
          <w:vertAlign w:val="baseline"/>
        </w:rPr>
        <w:t>Miembros</w:t>
      </w:r>
      <w:r>
        <w:rPr>
          <w:i/>
          <w:spacing w:val="-6"/>
          <w:sz w:val="16"/>
          <w:vertAlign w:val="baseline"/>
        </w:rPr>
        <w:t> </w:t>
      </w:r>
      <w:r>
        <w:rPr>
          <w:i/>
          <w:sz w:val="16"/>
          <w:vertAlign w:val="baseline"/>
        </w:rPr>
        <w:t>Vs.</w:t>
      </w:r>
      <w:r>
        <w:rPr>
          <w:i/>
          <w:spacing w:val="-2"/>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i/>
          <w:spacing w:val="-2"/>
          <w:sz w:val="16"/>
          <w:vertAlign w:val="baseline"/>
        </w:rPr>
        <w:t> </w:t>
      </w:r>
      <w:r>
        <w:rPr>
          <w:sz w:val="16"/>
          <w:vertAlign w:val="baseline"/>
        </w:rPr>
        <w:t>párrs.</w:t>
      </w:r>
      <w:r>
        <w:rPr>
          <w:spacing w:val="-2"/>
          <w:sz w:val="16"/>
          <w:vertAlign w:val="baseline"/>
        </w:rPr>
        <w:t> </w:t>
      </w:r>
      <w:r>
        <w:rPr>
          <w:sz w:val="16"/>
          <w:vertAlign w:val="baseline"/>
        </w:rPr>
        <w:t>119</w:t>
      </w:r>
      <w:r>
        <w:rPr>
          <w:spacing w:val="-3"/>
          <w:sz w:val="16"/>
          <w:vertAlign w:val="baseline"/>
        </w:rPr>
        <w:t> </w:t>
      </w:r>
      <w:r>
        <w:rPr>
          <w:sz w:val="16"/>
          <w:vertAlign w:val="baseline"/>
        </w:rPr>
        <w:t>a</w:t>
      </w:r>
      <w:r>
        <w:rPr>
          <w:spacing w:val="-4"/>
          <w:sz w:val="16"/>
          <w:vertAlign w:val="baseline"/>
        </w:rPr>
        <w:t> 121.</w:t>
      </w:r>
    </w:p>
    <w:p>
      <w:pPr>
        <w:spacing w:after="0"/>
        <w:jc w:val="both"/>
        <w:rPr>
          <w:sz w:val="16"/>
        </w:rPr>
        <w:sectPr>
          <w:pgSz w:w="12240" w:h="15840"/>
          <w:pgMar w:header="0" w:footer="751" w:top="1580" w:bottom="940" w:left="1600" w:right="1580"/>
        </w:sectPr>
      </w:pPr>
    </w:p>
    <w:p>
      <w:pPr>
        <w:pStyle w:val="BodyText"/>
        <w:spacing w:before="76"/>
        <w:ind w:left="102"/>
      </w:pPr>
      <w:r>
        <w:rPr/>
        <w:t>en</w:t>
      </w:r>
      <w:r>
        <w:rPr>
          <w:spacing w:val="17"/>
        </w:rPr>
        <w:t> </w:t>
      </w:r>
      <w:r>
        <w:rPr/>
        <w:t>el</w:t>
      </w:r>
      <w:r>
        <w:rPr>
          <w:spacing w:val="19"/>
        </w:rPr>
        <w:t> </w:t>
      </w:r>
      <w:r>
        <w:rPr/>
        <w:t>presente</w:t>
      </w:r>
      <w:r>
        <w:rPr>
          <w:spacing w:val="18"/>
        </w:rPr>
        <w:t> </w:t>
      </w:r>
      <w:r>
        <w:rPr/>
        <w:t>caso</w:t>
      </w:r>
      <w:r>
        <w:rPr>
          <w:spacing w:val="17"/>
        </w:rPr>
        <w:t> </w:t>
      </w:r>
      <w:r>
        <w:rPr/>
        <w:t>no</w:t>
      </w:r>
      <w:r>
        <w:rPr>
          <w:spacing w:val="18"/>
        </w:rPr>
        <w:t> </w:t>
      </w:r>
      <w:r>
        <w:rPr/>
        <w:t>puede</w:t>
      </w:r>
      <w:r>
        <w:rPr>
          <w:spacing w:val="18"/>
        </w:rPr>
        <w:t> </w:t>
      </w:r>
      <w:r>
        <w:rPr/>
        <w:t>considerarse</w:t>
      </w:r>
      <w:r>
        <w:rPr>
          <w:spacing w:val="18"/>
        </w:rPr>
        <w:t> </w:t>
      </w:r>
      <w:r>
        <w:rPr/>
        <w:t>que</w:t>
      </w:r>
      <w:r>
        <w:rPr>
          <w:spacing w:val="18"/>
        </w:rPr>
        <w:t> </w:t>
      </w:r>
      <w:r>
        <w:rPr/>
        <w:t>existe</w:t>
      </w:r>
      <w:r>
        <w:rPr>
          <w:spacing w:val="25"/>
        </w:rPr>
        <w:t> </w:t>
      </w:r>
      <w:r>
        <w:rPr/>
        <w:t>cosa</w:t>
      </w:r>
      <w:r>
        <w:rPr>
          <w:spacing w:val="16"/>
        </w:rPr>
        <w:t> </w:t>
      </w:r>
      <w:r>
        <w:rPr/>
        <w:t>juzgada</w:t>
      </w:r>
      <w:r>
        <w:rPr>
          <w:spacing w:val="19"/>
        </w:rPr>
        <w:t> </w:t>
      </w:r>
      <w:r>
        <w:rPr/>
        <w:t>respecto</w:t>
      </w:r>
      <w:r>
        <w:rPr>
          <w:spacing w:val="18"/>
        </w:rPr>
        <w:t> </w:t>
      </w:r>
      <w:r>
        <w:rPr/>
        <w:t>al</w:t>
      </w:r>
      <w:r>
        <w:rPr>
          <w:spacing w:val="19"/>
        </w:rPr>
        <w:t> </w:t>
      </w:r>
      <w:r>
        <w:rPr>
          <w:spacing w:val="-4"/>
        </w:rPr>
        <w:t>caso</w:t>
      </w:r>
    </w:p>
    <w:p>
      <w:pPr>
        <w:spacing w:before="2"/>
        <w:ind w:left="102" w:right="0" w:firstLine="0"/>
        <w:jc w:val="left"/>
        <w:rPr>
          <w:sz w:val="20"/>
        </w:rPr>
      </w:pPr>
      <w:r>
        <w:rPr>
          <w:i/>
          <w:sz w:val="20"/>
        </w:rPr>
        <w:t>Triunfo</w:t>
      </w:r>
      <w:r>
        <w:rPr>
          <w:i/>
          <w:spacing w:val="-6"/>
          <w:sz w:val="20"/>
        </w:rPr>
        <w:t> </w:t>
      </w:r>
      <w:r>
        <w:rPr>
          <w:i/>
          <w:sz w:val="20"/>
        </w:rPr>
        <w:t>de</w:t>
      </w:r>
      <w:r>
        <w:rPr>
          <w:i/>
          <w:spacing w:val="-6"/>
          <w:sz w:val="20"/>
        </w:rPr>
        <w:t> </w:t>
      </w:r>
      <w:r>
        <w:rPr>
          <w:i/>
          <w:sz w:val="20"/>
        </w:rPr>
        <w:t>la</w:t>
      </w:r>
      <w:r>
        <w:rPr>
          <w:i/>
          <w:spacing w:val="-1"/>
          <w:sz w:val="20"/>
        </w:rPr>
        <w:t> </w:t>
      </w:r>
      <w:r>
        <w:rPr>
          <w:i/>
          <w:sz w:val="20"/>
        </w:rPr>
        <w:t>Cruz</w:t>
      </w:r>
      <w:r>
        <w:rPr>
          <w:i/>
          <w:spacing w:val="-3"/>
          <w:sz w:val="20"/>
        </w:rPr>
        <w:t> </w:t>
      </w:r>
      <w:r>
        <w:rPr>
          <w:sz w:val="20"/>
        </w:rPr>
        <w:t>de</w:t>
      </w:r>
      <w:r>
        <w:rPr>
          <w:spacing w:val="-6"/>
          <w:sz w:val="20"/>
        </w:rPr>
        <w:t> </w:t>
      </w:r>
      <w:r>
        <w:rPr>
          <w:spacing w:val="-2"/>
          <w:sz w:val="20"/>
        </w:rPr>
        <w:t>2015.</w:t>
      </w:r>
    </w:p>
    <w:p>
      <w:pPr>
        <w:pStyle w:val="BodyText"/>
        <w:spacing w:before="11"/>
        <w:rPr>
          <w:sz w:val="19"/>
        </w:rPr>
      </w:pPr>
    </w:p>
    <w:p>
      <w:pPr>
        <w:pStyle w:val="ListParagraph"/>
        <w:numPr>
          <w:ilvl w:val="0"/>
          <w:numId w:val="19"/>
        </w:numPr>
        <w:tabs>
          <w:tab w:pos="669" w:val="left" w:leader="none"/>
        </w:tabs>
        <w:spacing w:line="240" w:lineRule="auto" w:before="0" w:after="0"/>
        <w:ind w:left="102" w:right="165" w:firstLine="0"/>
        <w:jc w:val="both"/>
        <w:rPr>
          <w:sz w:val="20"/>
        </w:rPr>
      </w:pPr>
      <w:r>
        <w:rPr>
          <w:sz w:val="20"/>
        </w:rPr>
        <w:t>En cuanto a lo primero, la Corte IDH ha precisado que las obligaciones y los derechos en</w:t>
      </w:r>
      <w:r>
        <w:rPr>
          <w:spacing w:val="-1"/>
          <w:sz w:val="20"/>
        </w:rPr>
        <w:t> </w:t>
      </w:r>
      <w:r>
        <w:rPr>
          <w:sz w:val="20"/>
        </w:rPr>
        <w:t>el</w:t>
      </w:r>
      <w:r>
        <w:rPr>
          <w:spacing w:val="-2"/>
          <w:sz w:val="20"/>
        </w:rPr>
        <w:t> </w:t>
      </w:r>
      <w:r>
        <w:rPr>
          <w:sz w:val="20"/>
        </w:rPr>
        <w:t>marco</w:t>
      </w:r>
      <w:r>
        <w:rPr>
          <w:spacing w:val="-4"/>
          <w:sz w:val="20"/>
        </w:rPr>
        <w:t> </w:t>
      </w:r>
      <w:r>
        <w:rPr>
          <w:sz w:val="20"/>
        </w:rPr>
        <w:t>de</w:t>
      </w:r>
      <w:r>
        <w:rPr>
          <w:spacing w:val="-3"/>
          <w:sz w:val="20"/>
        </w:rPr>
        <w:t> </w:t>
      </w:r>
      <w:r>
        <w:rPr>
          <w:sz w:val="20"/>
        </w:rPr>
        <w:t>la</w:t>
      </w:r>
      <w:r>
        <w:rPr>
          <w:spacing w:val="-2"/>
          <w:sz w:val="20"/>
        </w:rPr>
        <w:t> </w:t>
      </w:r>
      <w:r>
        <w:rPr>
          <w:sz w:val="20"/>
        </w:rPr>
        <w:t>Convención</w:t>
      </w:r>
      <w:r>
        <w:rPr>
          <w:spacing w:val="-2"/>
          <w:sz w:val="20"/>
        </w:rPr>
        <w:t> </w:t>
      </w:r>
      <w:r>
        <w:rPr>
          <w:sz w:val="20"/>
        </w:rPr>
        <w:t>Americana</w:t>
      </w:r>
      <w:r>
        <w:rPr>
          <w:spacing w:val="-2"/>
          <w:sz w:val="20"/>
        </w:rPr>
        <w:t> </w:t>
      </w:r>
      <w:r>
        <w:rPr>
          <w:sz w:val="20"/>
        </w:rPr>
        <w:t>surgen</w:t>
      </w:r>
      <w:r>
        <w:rPr>
          <w:spacing w:val="-1"/>
          <w:sz w:val="20"/>
        </w:rPr>
        <w:t> </w:t>
      </w:r>
      <w:r>
        <w:rPr>
          <w:sz w:val="20"/>
        </w:rPr>
        <w:t>desde</w:t>
      </w:r>
      <w:r>
        <w:rPr>
          <w:spacing w:val="-1"/>
          <w:sz w:val="20"/>
        </w:rPr>
        <w:t> </w:t>
      </w:r>
      <w:r>
        <w:rPr>
          <w:sz w:val="20"/>
        </w:rPr>
        <w:t>el</w:t>
      </w:r>
      <w:r>
        <w:rPr>
          <w:spacing w:val="-2"/>
          <w:sz w:val="20"/>
        </w:rPr>
        <w:t> </w:t>
      </w:r>
      <w:r>
        <w:rPr>
          <w:sz w:val="20"/>
        </w:rPr>
        <w:t>momento</w:t>
      </w:r>
      <w:r>
        <w:rPr>
          <w:spacing w:val="-3"/>
          <w:sz w:val="20"/>
        </w:rPr>
        <w:t> </w:t>
      </w:r>
      <w:r>
        <w:rPr>
          <w:sz w:val="20"/>
        </w:rPr>
        <w:t>en el</w:t>
      </w:r>
      <w:r>
        <w:rPr>
          <w:spacing w:val="-2"/>
          <w:sz w:val="20"/>
        </w:rPr>
        <w:t> </w:t>
      </w:r>
      <w:r>
        <w:rPr>
          <w:sz w:val="20"/>
        </w:rPr>
        <w:t>que el Estado</w:t>
      </w:r>
      <w:r>
        <w:rPr>
          <w:spacing w:val="-1"/>
          <w:sz w:val="20"/>
        </w:rPr>
        <w:t> </w:t>
      </w:r>
      <w:r>
        <w:rPr>
          <w:sz w:val="20"/>
        </w:rPr>
        <w:t>ratifica el instrumento</w:t>
      </w:r>
      <w:r>
        <w:rPr>
          <w:spacing w:val="-1"/>
          <w:sz w:val="20"/>
        </w:rPr>
        <w:t> </w:t>
      </w:r>
      <w:r>
        <w:rPr>
          <w:sz w:val="20"/>
        </w:rPr>
        <w:t>internacional, con independencia de</w:t>
      </w:r>
      <w:r>
        <w:rPr>
          <w:spacing w:val="-1"/>
          <w:sz w:val="20"/>
        </w:rPr>
        <w:t> </w:t>
      </w:r>
      <w:r>
        <w:rPr>
          <w:sz w:val="20"/>
        </w:rPr>
        <w:t>si la Corte</w:t>
      </w:r>
      <w:r>
        <w:rPr>
          <w:spacing w:val="-1"/>
          <w:sz w:val="20"/>
        </w:rPr>
        <w:t> </w:t>
      </w:r>
      <w:r>
        <w:rPr>
          <w:sz w:val="20"/>
        </w:rPr>
        <w:t>IDH</w:t>
      </w:r>
      <w:r>
        <w:rPr>
          <w:spacing w:val="-1"/>
          <w:sz w:val="20"/>
        </w:rPr>
        <w:t> </w:t>
      </w:r>
      <w:r>
        <w:rPr>
          <w:sz w:val="20"/>
        </w:rPr>
        <w:t>se pronuncia al respecto con posterioridad o sobre el alcance de los mismos</w:t>
      </w:r>
      <w:r>
        <w:rPr>
          <w:position w:val="7"/>
          <w:sz w:val="13"/>
        </w:rPr>
        <w:t>31</w:t>
      </w:r>
      <w:r>
        <w:rPr>
          <w:sz w:val="20"/>
        </w:rPr>
        <w:t>.</w:t>
      </w:r>
    </w:p>
    <w:p>
      <w:pPr>
        <w:pStyle w:val="BodyText"/>
        <w:spacing w:before="1"/>
      </w:pPr>
    </w:p>
    <w:p>
      <w:pPr>
        <w:pStyle w:val="ListParagraph"/>
        <w:numPr>
          <w:ilvl w:val="0"/>
          <w:numId w:val="19"/>
        </w:numPr>
        <w:tabs>
          <w:tab w:pos="669" w:val="left" w:leader="none"/>
        </w:tabs>
        <w:spacing w:line="240" w:lineRule="auto" w:before="1" w:after="0"/>
        <w:ind w:left="102" w:right="162" w:firstLine="0"/>
        <w:jc w:val="both"/>
        <w:rPr>
          <w:sz w:val="20"/>
        </w:rPr>
      </w:pPr>
      <w:r>
        <w:rPr>
          <w:sz w:val="20"/>
        </w:rPr>
        <w:t>En este sentido, se debe entender que los Estados del Sistema Interamericano incluyeron las obligaciones que deriven de la Convención Americana a partir de su ratificación</w:t>
      </w:r>
      <w:r>
        <w:rPr>
          <w:spacing w:val="-7"/>
          <w:sz w:val="20"/>
        </w:rPr>
        <w:t> </w:t>
      </w:r>
      <w:r>
        <w:rPr>
          <w:sz w:val="20"/>
        </w:rPr>
        <w:t>y</w:t>
      </w:r>
      <w:r>
        <w:rPr>
          <w:spacing w:val="-10"/>
          <w:sz w:val="20"/>
        </w:rPr>
        <w:t> </w:t>
      </w:r>
      <w:r>
        <w:rPr>
          <w:sz w:val="20"/>
        </w:rPr>
        <w:t>entrada</w:t>
      </w:r>
      <w:r>
        <w:rPr>
          <w:spacing w:val="-7"/>
          <w:sz w:val="20"/>
        </w:rPr>
        <w:t> </w:t>
      </w:r>
      <w:r>
        <w:rPr>
          <w:sz w:val="20"/>
        </w:rPr>
        <w:t>en</w:t>
      </w:r>
      <w:r>
        <w:rPr>
          <w:spacing w:val="-7"/>
          <w:sz w:val="20"/>
        </w:rPr>
        <w:t> </w:t>
      </w:r>
      <w:r>
        <w:rPr>
          <w:sz w:val="20"/>
        </w:rPr>
        <w:t>vigor</w:t>
      </w:r>
      <w:r>
        <w:rPr>
          <w:spacing w:val="-9"/>
          <w:sz w:val="20"/>
        </w:rPr>
        <w:t> </w:t>
      </w:r>
      <w:r>
        <w:rPr>
          <w:sz w:val="20"/>
        </w:rPr>
        <w:t>al</w:t>
      </w:r>
      <w:r>
        <w:rPr>
          <w:spacing w:val="-9"/>
          <w:sz w:val="20"/>
        </w:rPr>
        <w:t> </w:t>
      </w:r>
      <w:r>
        <w:rPr>
          <w:sz w:val="20"/>
        </w:rPr>
        <w:t>interior</w:t>
      </w:r>
      <w:r>
        <w:rPr>
          <w:spacing w:val="-11"/>
          <w:sz w:val="20"/>
        </w:rPr>
        <w:t> </w:t>
      </w:r>
      <w:r>
        <w:rPr>
          <w:sz w:val="20"/>
        </w:rPr>
        <w:t>de</w:t>
      </w:r>
      <w:r>
        <w:rPr>
          <w:spacing w:val="-11"/>
          <w:sz w:val="20"/>
        </w:rPr>
        <w:t> </w:t>
      </w:r>
      <w:r>
        <w:rPr>
          <w:sz w:val="20"/>
        </w:rPr>
        <w:t>su</w:t>
      </w:r>
      <w:r>
        <w:rPr>
          <w:spacing w:val="-9"/>
          <w:sz w:val="20"/>
        </w:rPr>
        <w:t> </w:t>
      </w:r>
      <w:r>
        <w:rPr>
          <w:sz w:val="20"/>
        </w:rPr>
        <w:t>jurisdicción,</w:t>
      </w:r>
      <w:r>
        <w:rPr>
          <w:spacing w:val="-6"/>
          <w:sz w:val="20"/>
        </w:rPr>
        <w:t> </w:t>
      </w:r>
      <w:r>
        <w:rPr>
          <w:sz w:val="20"/>
        </w:rPr>
        <w:t>lo</w:t>
      </w:r>
      <w:r>
        <w:rPr>
          <w:spacing w:val="-11"/>
          <w:sz w:val="20"/>
        </w:rPr>
        <w:t> </w:t>
      </w:r>
      <w:r>
        <w:rPr>
          <w:sz w:val="20"/>
        </w:rPr>
        <w:t>que</w:t>
      </w:r>
      <w:r>
        <w:rPr>
          <w:spacing w:val="-11"/>
          <w:sz w:val="20"/>
        </w:rPr>
        <w:t> </w:t>
      </w:r>
      <w:r>
        <w:rPr>
          <w:sz w:val="20"/>
        </w:rPr>
        <w:t>incluye</w:t>
      </w:r>
      <w:r>
        <w:rPr>
          <w:spacing w:val="-10"/>
          <w:sz w:val="20"/>
        </w:rPr>
        <w:t> </w:t>
      </w:r>
      <w:r>
        <w:rPr>
          <w:sz w:val="20"/>
        </w:rPr>
        <w:t>los</w:t>
      </w:r>
      <w:r>
        <w:rPr>
          <w:spacing w:val="-8"/>
          <w:sz w:val="20"/>
        </w:rPr>
        <w:t> </w:t>
      </w:r>
      <w:r>
        <w:rPr>
          <w:sz w:val="20"/>
        </w:rPr>
        <w:t>elementos constitutivos de la consulta previa. Lo anterior se entiende con independencia del momento de ratificación y entrada en vigor del Convenio 169 de la OIT. Inclusive, la Corte IDH ha señalado que, aunque una obligación no tenga un conceso en un ámbito temporal determinado, y que se haya producido un ilícito internacional por una actuación/omisión del Estado “no puede conducir al Tribunal a abstenerse de decidir, pues al hacerlo debe remitirse única y exclusivamente a las estipulaciones de las obligaciones internacionales contraídas por decisión soberana de los Estados a través de la Convención Americana”</w:t>
      </w:r>
      <w:r>
        <w:rPr>
          <w:position w:val="7"/>
          <w:sz w:val="13"/>
        </w:rPr>
        <w:t>32</w:t>
      </w:r>
      <w:r>
        <w:rPr>
          <w:sz w:val="20"/>
        </w:rPr>
        <w:t>.</w:t>
      </w:r>
    </w:p>
    <w:p>
      <w:pPr>
        <w:pStyle w:val="BodyText"/>
        <w:spacing w:before="11"/>
        <w:rPr>
          <w:sz w:val="19"/>
        </w:rPr>
      </w:pPr>
    </w:p>
    <w:p>
      <w:pPr>
        <w:pStyle w:val="ListParagraph"/>
        <w:numPr>
          <w:ilvl w:val="0"/>
          <w:numId w:val="19"/>
        </w:numPr>
        <w:tabs>
          <w:tab w:pos="669" w:val="left" w:leader="none"/>
        </w:tabs>
        <w:spacing w:line="240" w:lineRule="auto" w:before="1" w:after="0"/>
        <w:ind w:left="102" w:right="166" w:firstLine="0"/>
        <w:jc w:val="both"/>
        <w:rPr>
          <w:sz w:val="20"/>
        </w:rPr>
      </w:pPr>
      <w:r>
        <w:rPr>
          <w:sz w:val="20"/>
        </w:rPr>
        <w:t>Ahora</w:t>
      </w:r>
      <w:r>
        <w:rPr>
          <w:spacing w:val="-3"/>
          <w:sz w:val="20"/>
        </w:rPr>
        <w:t> </w:t>
      </w:r>
      <w:r>
        <w:rPr>
          <w:sz w:val="20"/>
        </w:rPr>
        <w:t>bien,</w:t>
      </w:r>
      <w:r>
        <w:rPr>
          <w:spacing w:val="-3"/>
          <w:sz w:val="20"/>
        </w:rPr>
        <w:t> </w:t>
      </w:r>
      <w:r>
        <w:rPr>
          <w:sz w:val="20"/>
        </w:rPr>
        <w:t>tampoco</w:t>
      </w:r>
      <w:r>
        <w:rPr>
          <w:spacing w:val="-4"/>
          <w:sz w:val="20"/>
        </w:rPr>
        <w:t> </w:t>
      </w:r>
      <w:r>
        <w:rPr>
          <w:sz w:val="20"/>
        </w:rPr>
        <w:t>resulta</w:t>
      </w:r>
      <w:r>
        <w:rPr>
          <w:spacing w:val="-3"/>
          <w:sz w:val="20"/>
        </w:rPr>
        <w:t> </w:t>
      </w:r>
      <w:r>
        <w:rPr>
          <w:sz w:val="20"/>
        </w:rPr>
        <w:t>contradictoria</w:t>
      </w:r>
      <w:r>
        <w:rPr>
          <w:spacing w:val="-2"/>
          <w:sz w:val="20"/>
        </w:rPr>
        <w:t> </w:t>
      </w:r>
      <w:r>
        <w:rPr>
          <w:sz w:val="20"/>
        </w:rPr>
        <w:t>la</w:t>
      </w:r>
      <w:r>
        <w:rPr>
          <w:spacing w:val="-3"/>
          <w:sz w:val="20"/>
        </w:rPr>
        <w:t> </w:t>
      </w:r>
      <w:r>
        <w:rPr>
          <w:sz w:val="20"/>
        </w:rPr>
        <w:t>decisión</w:t>
      </w:r>
      <w:r>
        <w:rPr>
          <w:spacing w:val="-2"/>
          <w:sz w:val="20"/>
        </w:rPr>
        <w:t> </w:t>
      </w:r>
      <w:r>
        <w:rPr>
          <w:sz w:val="20"/>
        </w:rPr>
        <w:t>asumida</w:t>
      </w:r>
      <w:r>
        <w:rPr>
          <w:spacing w:val="-1"/>
          <w:sz w:val="20"/>
        </w:rPr>
        <w:t> </w:t>
      </w:r>
      <w:r>
        <w:rPr>
          <w:sz w:val="20"/>
        </w:rPr>
        <w:t>con</w:t>
      </w:r>
      <w:r>
        <w:rPr>
          <w:spacing w:val="-2"/>
          <w:sz w:val="20"/>
        </w:rPr>
        <w:t> </w:t>
      </w:r>
      <w:r>
        <w:rPr>
          <w:sz w:val="20"/>
        </w:rPr>
        <w:t>lo</w:t>
      </w:r>
      <w:r>
        <w:rPr>
          <w:spacing w:val="-2"/>
          <w:sz w:val="20"/>
        </w:rPr>
        <w:t> </w:t>
      </w:r>
      <w:r>
        <w:rPr>
          <w:sz w:val="20"/>
        </w:rPr>
        <w:t>resuelto</w:t>
      </w:r>
      <w:r>
        <w:rPr>
          <w:spacing w:val="-4"/>
          <w:sz w:val="20"/>
        </w:rPr>
        <w:t> </w:t>
      </w:r>
      <w:r>
        <w:rPr>
          <w:sz w:val="20"/>
        </w:rPr>
        <w:t>en el</w:t>
      </w:r>
      <w:r>
        <w:rPr>
          <w:spacing w:val="-7"/>
          <w:sz w:val="20"/>
        </w:rPr>
        <w:t> </w:t>
      </w:r>
      <w:r>
        <w:rPr>
          <w:sz w:val="20"/>
        </w:rPr>
        <w:t>anterior</w:t>
      </w:r>
      <w:r>
        <w:rPr>
          <w:spacing w:val="-6"/>
          <w:sz w:val="20"/>
        </w:rPr>
        <w:t> </w:t>
      </w:r>
      <w:r>
        <w:rPr>
          <w:sz w:val="20"/>
        </w:rPr>
        <w:t>caso</w:t>
      </w:r>
      <w:r>
        <w:rPr>
          <w:spacing w:val="-4"/>
          <w:sz w:val="20"/>
        </w:rPr>
        <w:t> </w:t>
      </w:r>
      <w:r>
        <w:rPr>
          <w:i/>
          <w:sz w:val="20"/>
        </w:rPr>
        <w:t>Triunfo</w:t>
      </w:r>
      <w:r>
        <w:rPr>
          <w:i/>
          <w:spacing w:val="-6"/>
          <w:sz w:val="20"/>
        </w:rPr>
        <w:t> </w:t>
      </w:r>
      <w:r>
        <w:rPr>
          <w:i/>
          <w:sz w:val="20"/>
        </w:rPr>
        <w:t>de</w:t>
      </w:r>
      <w:r>
        <w:rPr>
          <w:i/>
          <w:spacing w:val="-9"/>
          <w:sz w:val="20"/>
        </w:rPr>
        <w:t> </w:t>
      </w:r>
      <w:r>
        <w:rPr>
          <w:i/>
          <w:sz w:val="20"/>
        </w:rPr>
        <w:t>la</w:t>
      </w:r>
      <w:r>
        <w:rPr>
          <w:i/>
          <w:spacing w:val="-5"/>
          <w:sz w:val="20"/>
        </w:rPr>
        <w:t> </w:t>
      </w:r>
      <w:r>
        <w:rPr>
          <w:i/>
          <w:sz w:val="20"/>
        </w:rPr>
        <w:t>Cruz</w:t>
      </w:r>
      <w:r>
        <w:rPr>
          <w:i/>
          <w:spacing w:val="-2"/>
          <w:sz w:val="20"/>
        </w:rPr>
        <w:t> </w:t>
      </w:r>
      <w:r>
        <w:rPr>
          <w:sz w:val="20"/>
        </w:rPr>
        <w:t>de</w:t>
      </w:r>
      <w:r>
        <w:rPr>
          <w:spacing w:val="-7"/>
          <w:sz w:val="20"/>
        </w:rPr>
        <w:t> </w:t>
      </w:r>
      <w:r>
        <w:rPr>
          <w:sz w:val="20"/>
        </w:rPr>
        <w:t>2015.</w:t>
      </w:r>
      <w:r>
        <w:rPr>
          <w:spacing w:val="-6"/>
          <w:sz w:val="20"/>
        </w:rPr>
        <w:t> </w:t>
      </w:r>
      <w:r>
        <w:rPr>
          <w:sz w:val="20"/>
        </w:rPr>
        <w:t>Por</w:t>
      </w:r>
      <w:r>
        <w:rPr>
          <w:spacing w:val="-3"/>
          <w:sz w:val="20"/>
        </w:rPr>
        <w:t> </w:t>
      </w:r>
      <w:r>
        <w:rPr>
          <w:sz w:val="20"/>
        </w:rPr>
        <w:t>el</w:t>
      </w:r>
      <w:r>
        <w:rPr>
          <w:spacing w:val="-4"/>
          <w:sz w:val="20"/>
        </w:rPr>
        <w:t> </w:t>
      </w:r>
      <w:r>
        <w:rPr>
          <w:sz w:val="20"/>
        </w:rPr>
        <w:t>contrario,</w:t>
      </w:r>
      <w:r>
        <w:rPr>
          <w:spacing w:val="-6"/>
          <w:sz w:val="20"/>
        </w:rPr>
        <w:t> </w:t>
      </w:r>
      <w:r>
        <w:rPr>
          <w:sz w:val="20"/>
        </w:rPr>
        <w:t>permite</w:t>
      </w:r>
      <w:r>
        <w:rPr>
          <w:spacing w:val="-6"/>
          <w:sz w:val="20"/>
        </w:rPr>
        <w:t> </w:t>
      </w:r>
      <w:r>
        <w:rPr>
          <w:sz w:val="20"/>
        </w:rPr>
        <w:t>visibilizar</w:t>
      </w:r>
      <w:r>
        <w:rPr>
          <w:spacing w:val="-8"/>
          <w:sz w:val="20"/>
        </w:rPr>
        <w:t> </w:t>
      </w:r>
      <w:r>
        <w:rPr>
          <w:sz w:val="20"/>
        </w:rPr>
        <w:t>la</w:t>
      </w:r>
      <w:r>
        <w:rPr>
          <w:spacing w:val="-7"/>
          <w:sz w:val="20"/>
        </w:rPr>
        <w:t> </w:t>
      </w:r>
      <w:r>
        <w:rPr>
          <w:sz w:val="20"/>
        </w:rPr>
        <w:t>forma en la que se ha ido construyendo el derecho/obligación de consulta en el marco de la Convención Americana. Desde nuestra perspectiva, aun cuando cada caso se resuelve conforme a sus particularidades, también constituye un ejercicio adecuado que, en determinados</w:t>
      </w:r>
      <w:r>
        <w:rPr>
          <w:spacing w:val="-9"/>
          <w:sz w:val="20"/>
        </w:rPr>
        <w:t> </w:t>
      </w:r>
      <w:r>
        <w:rPr>
          <w:sz w:val="20"/>
        </w:rPr>
        <w:t>casos,</w:t>
      </w:r>
      <w:r>
        <w:rPr>
          <w:spacing w:val="-11"/>
          <w:sz w:val="20"/>
        </w:rPr>
        <w:t> </w:t>
      </w:r>
      <w:r>
        <w:rPr>
          <w:sz w:val="20"/>
        </w:rPr>
        <w:t>la</w:t>
      </w:r>
      <w:r>
        <w:rPr>
          <w:spacing w:val="-8"/>
          <w:sz w:val="20"/>
        </w:rPr>
        <w:t> </w:t>
      </w:r>
      <w:r>
        <w:rPr>
          <w:sz w:val="20"/>
        </w:rPr>
        <w:t>Corte</w:t>
      </w:r>
      <w:r>
        <w:rPr>
          <w:spacing w:val="-11"/>
          <w:sz w:val="20"/>
        </w:rPr>
        <w:t> </w:t>
      </w:r>
      <w:r>
        <w:rPr>
          <w:sz w:val="20"/>
        </w:rPr>
        <w:t>IDH</w:t>
      </w:r>
      <w:r>
        <w:rPr>
          <w:spacing w:val="-10"/>
          <w:sz w:val="20"/>
        </w:rPr>
        <w:t> </w:t>
      </w:r>
      <w:r>
        <w:rPr>
          <w:sz w:val="20"/>
        </w:rPr>
        <w:t>reflexione</w:t>
      </w:r>
      <w:r>
        <w:rPr>
          <w:spacing w:val="-11"/>
          <w:sz w:val="20"/>
        </w:rPr>
        <w:t> </w:t>
      </w:r>
      <w:r>
        <w:rPr>
          <w:sz w:val="20"/>
        </w:rPr>
        <w:t>sobre</w:t>
      </w:r>
      <w:r>
        <w:rPr>
          <w:spacing w:val="-10"/>
          <w:sz w:val="20"/>
        </w:rPr>
        <w:t> </w:t>
      </w:r>
      <w:r>
        <w:rPr>
          <w:sz w:val="20"/>
        </w:rPr>
        <w:t>sus</w:t>
      </w:r>
      <w:r>
        <w:rPr>
          <w:spacing w:val="-11"/>
          <w:sz w:val="20"/>
        </w:rPr>
        <w:t> </w:t>
      </w:r>
      <w:r>
        <w:rPr>
          <w:sz w:val="20"/>
        </w:rPr>
        <w:t>propios</w:t>
      </w:r>
      <w:r>
        <w:rPr>
          <w:spacing w:val="-9"/>
          <w:sz w:val="20"/>
        </w:rPr>
        <w:t> </w:t>
      </w:r>
      <w:r>
        <w:rPr>
          <w:sz w:val="20"/>
        </w:rPr>
        <w:t>estándares</w:t>
      </w:r>
      <w:r>
        <w:rPr>
          <w:spacing w:val="-9"/>
          <w:sz w:val="20"/>
        </w:rPr>
        <w:t> </w:t>
      </w:r>
      <w:r>
        <w:rPr>
          <w:sz w:val="20"/>
        </w:rPr>
        <w:t>y,</w:t>
      </w:r>
      <w:r>
        <w:rPr>
          <w:spacing w:val="-9"/>
          <w:sz w:val="20"/>
        </w:rPr>
        <w:t> </w:t>
      </w:r>
      <w:r>
        <w:rPr>
          <w:sz w:val="20"/>
        </w:rPr>
        <w:t>en</w:t>
      </w:r>
      <w:r>
        <w:rPr>
          <w:spacing w:val="-10"/>
          <w:sz w:val="20"/>
        </w:rPr>
        <w:t> </w:t>
      </w:r>
      <w:r>
        <w:rPr>
          <w:sz w:val="20"/>
        </w:rPr>
        <w:t>caso</w:t>
      </w:r>
      <w:r>
        <w:rPr>
          <w:spacing w:val="-10"/>
          <w:sz w:val="20"/>
        </w:rPr>
        <w:t> </w:t>
      </w:r>
      <w:r>
        <w:rPr>
          <w:sz w:val="20"/>
        </w:rPr>
        <w:t>de advertir posibles criterios contradictorios debe sustentar, con mayores argumentos, el criterio que guíe sus decisiones</w:t>
      </w:r>
      <w:r>
        <w:rPr>
          <w:position w:val="7"/>
          <w:sz w:val="13"/>
        </w:rPr>
        <w:t>33</w:t>
      </w:r>
      <w:r>
        <w:rPr>
          <w:sz w:val="20"/>
        </w:rPr>
        <w:t>. Esta interpretación siempre debe preferir la interpretación</w:t>
      </w:r>
      <w:r>
        <w:rPr>
          <w:spacing w:val="-13"/>
          <w:sz w:val="20"/>
        </w:rPr>
        <w:t> </w:t>
      </w:r>
      <w:r>
        <w:rPr>
          <w:sz w:val="20"/>
        </w:rPr>
        <w:t>más</w:t>
      </w:r>
      <w:r>
        <w:rPr>
          <w:spacing w:val="-14"/>
          <w:sz w:val="20"/>
        </w:rPr>
        <w:t> </w:t>
      </w:r>
      <w:r>
        <w:rPr>
          <w:sz w:val="20"/>
        </w:rPr>
        <w:t>amplia</w:t>
      </w:r>
      <w:r>
        <w:rPr>
          <w:spacing w:val="-13"/>
          <w:sz w:val="20"/>
        </w:rPr>
        <w:t> </w:t>
      </w:r>
      <w:r>
        <w:rPr>
          <w:sz w:val="20"/>
        </w:rPr>
        <w:t>como</w:t>
      </w:r>
      <w:r>
        <w:rPr>
          <w:spacing w:val="-12"/>
          <w:sz w:val="20"/>
        </w:rPr>
        <w:t> </w:t>
      </w:r>
      <w:r>
        <w:rPr>
          <w:sz w:val="20"/>
        </w:rPr>
        <w:t>lo</w:t>
      </w:r>
      <w:r>
        <w:rPr>
          <w:spacing w:val="-13"/>
          <w:sz w:val="20"/>
        </w:rPr>
        <w:t> </w:t>
      </w:r>
      <w:r>
        <w:rPr>
          <w:sz w:val="20"/>
        </w:rPr>
        <w:t>mandata</w:t>
      </w:r>
      <w:r>
        <w:rPr>
          <w:spacing w:val="-11"/>
          <w:sz w:val="20"/>
        </w:rPr>
        <w:t> </w:t>
      </w:r>
      <w:r>
        <w:rPr>
          <w:sz w:val="20"/>
        </w:rPr>
        <w:t>el</w:t>
      </w:r>
      <w:r>
        <w:rPr>
          <w:spacing w:val="-11"/>
          <w:sz w:val="20"/>
        </w:rPr>
        <w:t> </w:t>
      </w:r>
      <w:r>
        <w:rPr>
          <w:sz w:val="20"/>
        </w:rPr>
        <w:t>propio</w:t>
      </w:r>
      <w:r>
        <w:rPr>
          <w:spacing w:val="-15"/>
          <w:sz w:val="20"/>
        </w:rPr>
        <w:t> </w:t>
      </w:r>
      <w:r>
        <w:rPr>
          <w:sz w:val="20"/>
        </w:rPr>
        <w:t>artículo</w:t>
      </w:r>
      <w:r>
        <w:rPr>
          <w:spacing w:val="-13"/>
          <w:sz w:val="20"/>
        </w:rPr>
        <w:t> </w:t>
      </w:r>
      <w:r>
        <w:rPr>
          <w:sz w:val="20"/>
        </w:rPr>
        <w:t>29</w:t>
      </w:r>
      <w:r>
        <w:rPr>
          <w:spacing w:val="-11"/>
          <w:sz w:val="20"/>
        </w:rPr>
        <w:t> </w:t>
      </w:r>
      <w:r>
        <w:rPr>
          <w:sz w:val="20"/>
        </w:rPr>
        <w:t>del</w:t>
      </w:r>
      <w:r>
        <w:rPr>
          <w:spacing w:val="-11"/>
          <w:sz w:val="20"/>
        </w:rPr>
        <w:t> </w:t>
      </w:r>
      <w:r>
        <w:rPr>
          <w:sz w:val="20"/>
        </w:rPr>
        <w:t>Pacto</w:t>
      </w:r>
      <w:r>
        <w:rPr>
          <w:spacing w:val="-15"/>
          <w:sz w:val="20"/>
        </w:rPr>
        <w:t> </w:t>
      </w:r>
      <w:r>
        <w:rPr>
          <w:sz w:val="20"/>
        </w:rPr>
        <w:t>del</w:t>
      </w:r>
      <w:r>
        <w:rPr>
          <w:spacing w:val="-14"/>
          <w:sz w:val="20"/>
        </w:rPr>
        <w:t> </w:t>
      </w:r>
      <w:r>
        <w:rPr>
          <w:sz w:val="20"/>
        </w:rPr>
        <w:t>San</w:t>
      </w:r>
      <w:r>
        <w:rPr>
          <w:spacing w:val="-10"/>
          <w:sz w:val="20"/>
        </w:rPr>
        <w:t> </w:t>
      </w:r>
      <w:r>
        <w:rPr>
          <w:sz w:val="20"/>
        </w:rPr>
        <w:t>José.</w:t>
      </w:r>
    </w:p>
    <w:p>
      <w:pPr>
        <w:pStyle w:val="BodyText"/>
      </w:pPr>
    </w:p>
    <w:p>
      <w:pPr>
        <w:pStyle w:val="ListParagraph"/>
        <w:numPr>
          <w:ilvl w:val="0"/>
          <w:numId w:val="19"/>
        </w:numPr>
        <w:tabs>
          <w:tab w:pos="669" w:val="left" w:leader="none"/>
        </w:tabs>
        <w:spacing w:line="240" w:lineRule="auto" w:before="1" w:after="0"/>
        <w:ind w:left="102" w:right="163" w:firstLine="0"/>
        <w:jc w:val="both"/>
        <w:rPr>
          <w:sz w:val="20"/>
        </w:rPr>
      </w:pPr>
      <w:r>
        <w:rPr>
          <w:sz w:val="20"/>
        </w:rPr>
        <w:t>Este ejercicio no es ajeno al tema de comunidades indígenas y tribales. Por ejemplo, cuando la Corte IDH emitió su Opinión Consultiva No. 22, el Tribunal Interamericano</w:t>
      </w:r>
      <w:r>
        <w:rPr>
          <w:spacing w:val="-8"/>
          <w:sz w:val="20"/>
        </w:rPr>
        <w:t> </w:t>
      </w:r>
      <w:r>
        <w:rPr>
          <w:sz w:val="20"/>
        </w:rPr>
        <w:t>se</w:t>
      </w:r>
      <w:r>
        <w:rPr>
          <w:spacing w:val="-10"/>
          <w:sz w:val="20"/>
        </w:rPr>
        <w:t> </w:t>
      </w:r>
      <w:r>
        <w:rPr>
          <w:sz w:val="20"/>
        </w:rPr>
        <w:t>percató</w:t>
      </w:r>
      <w:r>
        <w:rPr>
          <w:spacing w:val="-10"/>
          <w:sz w:val="20"/>
        </w:rPr>
        <w:t> </w:t>
      </w:r>
      <w:r>
        <w:rPr>
          <w:sz w:val="20"/>
        </w:rPr>
        <w:t>que</w:t>
      </w:r>
      <w:r>
        <w:rPr>
          <w:spacing w:val="-5"/>
          <w:sz w:val="20"/>
        </w:rPr>
        <w:t> </w:t>
      </w:r>
      <w:r>
        <w:rPr>
          <w:sz w:val="20"/>
        </w:rPr>
        <w:t>existían</w:t>
      </w:r>
      <w:r>
        <w:rPr>
          <w:spacing w:val="-7"/>
          <w:sz w:val="20"/>
        </w:rPr>
        <w:t> </w:t>
      </w:r>
      <w:r>
        <w:rPr>
          <w:sz w:val="20"/>
        </w:rPr>
        <w:t>dos</w:t>
      </w:r>
      <w:r>
        <w:rPr>
          <w:spacing w:val="-7"/>
          <w:sz w:val="20"/>
        </w:rPr>
        <w:t> </w:t>
      </w:r>
      <w:r>
        <w:rPr>
          <w:sz w:val="20"/>
        </w:rPr>
        <w:t>criterios</w:t>
      </w:r>
      <w:r>
        <w:rPr>
          <w:spacing w:val="-7"/>
          <w:sz w:val="20"/>
        </w:rPr>
        <w:t> </w:t>
      </w:r>
      <w:r>
        <w:rPr>
          <w:sz w:val="20"/>
        </w:rPr>
        <w:t>diferentes</w:t>
      </w:r>
      <w:r>
        <w:rPr>
          <w:spacing w:val="-8"/>
          <w:sz w:val="20"/>
        </w:rPr>
        <w:t> </w:t>
      </w:r>
      <w:r>
        <w:rPr>
          <w:sz w:val="20"/>
        </w:rPr>
        <w:t>sobre</w:t>
      </w:r>
      <w:r>
        <w:rPr>
          <w:spacing w:val="-10"/>
          <w:sz w:val="20"/>
        </w:rPr>
        <w:t> </w:t>
      </w:r>
      <w:r>
        <w:rPr>
          <w:sz w:val="20"/>
        </w:rPr>
        <w:t>la</w:t>
      </w:r>
      <w:r>
        <w:rPr>
          <w:spacing w:val="-7"/>
          <w:sz w:val="20"/>
        </w:rPr>
        <w:t> </w:t>
      </w:r>
      <w:r>
        <w:rPr>
          <w:sz w:val="20"/>
        </w:rPr>
        <w:t>forma</w:t>
      </w:r>
      <w:r>
        <w:rPr>
          <w:spacing w:val="-7"/>
          <w:sz w:val="20"/>
        </w:rPr>
        <w:t> </w:t>
      </w:r>
      <w:r>
        <w:rPr>
          <w:sz w:val="20"/>
        </w:rPr>
        <w:t>en</w:t>
      </w:r>
      <w:r>
        <w:rPr>
          <w:spacing w:val="-7"/>
          <w:sz w:val="20"/>
        </w:rPr>
        <w:t> </w:t>
      </w:r>
      <w:r>
        <w:rPr>
          <w:sz w:val="20"/>
        </w:rPr>
        <w:t>la</w:t>
      </w:r>
      <w:r>
        <w:rPr>
          <w:spacing w:val="-8"/>
          <w:sz w:val="20"/>
        </w:rPr>
        <w:t> </w:t>
      </w:r>
      <w:r>
        <w:rPr>
          <w:sz w:val="20"/>
        </w:rPr>
        <w:t>que había</w:t>
      </w:r>
      <w:r>
        <w:rPr>
          <w:spacing w:val="-3"/>
          <w:sz w:val="20"/>
        </w:rPr>
        <w:t> </w:t>
      </w:r>
      <w:r>
        <w:rPr>
          <w:sz w:val="20"/>
        </w:rPr>
        <w:t>considerado</w:t>
      </w:r>
      <w:r>
        <w:rPr>
          <w:spacing w:val="-3"/>
          <w:sz w:val="20"/>
        </w:rPr>
        <w:t> </w:t>
      </w:r>
      <w:r>
        <w:rPr>
          <w:sz w:val="20"/>
        </w:rPr>
        <w:t>a</w:t>
      </w:r>
      <w:r>
        <w:rPr>
          <w:spacing w:val="-3"/>
          <w:sz w:val="20"/>
        </w:rPr>
        <w:t> </w:t>
      </w:r>
      <w:r>
        <w:rPr>
          <w:sz w:val="20"/>
        </w:rPr>
        <w:t>“las</w:t>
      </w:r>
      <w:r>
        <w:rPr>
          <w:spacing w:val="-2"/>
          <w:sz w:val="20"/>
        </w:rPr>
        <w:t> </w:t>
      </w:r>
      <w:r>
        <w:rPr>
          <w:sz w:val="20"/>
        </w:rPr>
        <w:t>comunidades</w:t>
      </w:r>
      <w:r>
        <w:rPr>
          <w:spacing w:val="-2"/>
          <w:sz w:val="20"/>
        </w:rPr>
        <w:t> </w:t>
      </w:r>
      <w:r>
        <w:rPr>
          <w:sz w:val="20"/>
        </w:rPr>
        <w:t>como</w:t>
      </w:r>
      <w:r>
        <w:rPr>
          <w:spacing w:val="-3"/>
          <w:sz w:val="20"/>
        </w:rPr>
        <w:t> </w:t>
      </w:r>
      <w:r>
        <w:rPr>
          <w:sz w:val="20"/>
        </w:rPr>
        <w:t>ente</w:t>
      </w:r>
      <w:r>
        <w:rPr>
          <w:spacing w:val="-4"/>
          <w:sz w:val="20"/>
        </w:rPr>
        <w:t> </w:t>
      </w:r>
      <w:r>
        <w:rPr>
          <w:sz w:val="20"/>
        </w:rPr>
        <w:t>colectivo” como</w:t>
      </w:r>
      <w:r>
        <w:rPr>
          <w:spacing w:val="-2"/>
          <w:sz w:val="20"/>
        </w:rPr>
        <w:t> </w:t>
      </w:r>
      <w:r>
        <w:rPr>
          <w:sz w:val="20"/>
        </w:rPr>
        <w:t>sujetos</w:t>
      </w:r>
      <w:r>
        <w:rPr>
          <w:spacing w:val="-3"/>
          <w:sz w:val="20"/>
        </w:rPr>
        <w:t> </w:t>
      </w:r>
      <w:r>
        <w:rPr>
          <w:sz w:val="20"/>
        </w:rPr>
        <w:t>de</w:t>
      </w:r>
      <w:r>
        <w:rPr>
          <w:spacing w:val="-4"/>
          <w:sz w:val="20"/>
        </w:rPr>
        <w:t> </w:t>
      </w:r>
      <w:r>
        <w:rPr>
          <w:sz w:val="20"/>
        </w:rPr>
        <w:t>derechos. Por un lado, estaban los casos donde la Corte IDH no había tomado como un sujeto colectivo</w:t>
      </w:r>
      <w:r>
        <w:rPr>
          <w:spacing w:val="-5"/>
          <w:sz w:val="20"/>
        </w:rPr>
        <w:t> </w:t>
      </w:r>
      <w:r>
        <w:rPr>
          <w:sz w:val="20"/>
        </w:rPr>
        <w:t>diferenciado</w:t>
      </w:r>
      <w:r>
        <w:rPr>
          <w:spacing w:val="-4"/>
          <w:sz w:val="20"/>
        </w:rPr>
        <w:t> </w:t>
      </w:r>
      <w:r>
        <w:rPr>
          <w:sz w:val="20"/>
        </w:rPr>
        <w:t>“a</w:t>
      </w:r>
      <w:r>
        <w:rPr>
          <w:spacing w:val="-4"/>
          <w:sz w:val="20"/>
        </w:rPr>
        <w:t> </w:t>
      </w:r>
      <w:r>
        <w:rPr>
          <w:sz w:val="20"/>
        </w:rPr>
        <w:t>la</w:t>
      </w:r>
      <w:r>
        <w:rPr>
          <w:spacing w:val="-4"/>
          <w:sz w:val="20"/>
        </w:rPr>
        <w:t> </w:t>
      </w:r>
      <w:r>
        <w:rPr>
          <w:sz w:val="20"/>
        </w:rPr>
        <w:t>comunidad”</w:t>
      </w:r>
      <w:r>
        <w:rPr>
          <w:spacing w:val="-4"/>
          <w:sz w:val="20"/>
        </w:rPr>
        <w:t> </w:t>
      </w:r>
      <w:r>
        <w:rPr>
          <w:sz w:val="20"/>
        </w:rPr>
        <w:t>sino</w:t>
      </w:r>
      <w:r>
        <w:rPr>
          <w:spacing w:val="-1"/>
          <w:sz w:val="20"/>
        </w:rPr>
        <w:t> </w:t>
      </w:r>
      <w:r>
        <w:rPr>
          <w:sz w:val="20"/>
        </w:rPr>
        <w:t>únicamente</w:t>
      </w:r>
      <w:r>
        <w:rPr>
          <w:spacing w:val="-4"/>
          <w:sz w:val="20"/>
        </w:rPr>
        <w:t> </w:t>
      </w:r>
      <w:r>
        <w:rPr>
          <w:sz w:val="20"/>
        </w:rPr>
        <w:t>a</w:t>
      </w:r>
      <w:r>
        <w:rPr>
          <w:spacing w:val="-4"/>
          <w:sz w:val="20"/>
        </w:rPr>
        <w:t> </w:t>
      </w:r>
      <w:r>
        <w:rPr>
          <w:sz w:val="20"/>
        </w:rPr>
        <w:t>sus</w:t>
      </w:r>
      <w:r>
        <w:rPr>
          <w:spacing w:val="-4"/>
          <w:sz w:val="20"/>
        </w:rPr>
        <w:t> </w:t>
      </w:r>
      <w:r>
        <w:rPr>
          <w:sz w:val="20"/>
        </w:rPr>
        <w:t>miembros</w:t>
      </w:r>
      <w:r>
        <w:rPr>
          <w:spacing w:val="-4"/>
          <w:sz w:val="20"/>
        </w:rPr>
        <w:t> </w:t>
      </w:r>
      <w:r>
        <w:rPr>
          <w:sz w:val="20"/>
        </w:rPr>
        <w:t>y,</w:t>
      </w:r>
      <w:r>
        <w:rPr>
          <w:spacing w:val="-4"/>
          <w:sz w:val="20"/>
        </w:rPr>
        <w:t> </w:t>
      </w:r>
      <w:r>
        <w:rPr>
          <w:sz w:val="20"/>
        </w:rPr>
        <w:t>por</w:t>
      </w:r>
      <w:r>
        <w:rPr>
          <w:spacing w:val="-4"/>
          <w:sz w:val="20"/>
        </w:rPr>
        <w:t> </w:t>
      </w:r>
      <w:r>
        <w:rPr>
          <w:sz w:val="20"/>
        </w:rPr>
        <w:t>el</w:t>
      </w:r>
      <w:r>
        <w:rPr>
          <w:spacing w:val="-4"/>
          <w:sz w:val="20"/>
        </w:rPr>
        <w:t> </w:t>
      </w:r>
      <w:r>
        <w:rPr>
          <w:sz w:val="20"/>
        </w:rPr>
        <w:t>otro, una serie de casos en donde le había reconocido personalidad jurídica tanto a los miembros (en lo individual) como a la comunidad (como colectivo). En esa Opinión Consultiva se precisó que “la Corte no encuentra razones para apartarse de su criterio jurisprudencial</w:t>
      </w:r>
      <w:r>
        <w:rPr>
          <w:spacing w:val="-11"/>
          <w:sz w:val="20"/>
        </w:rPr>
        <w:t> </w:t>
      </w:r>
      <w:r>
        <w:rPr>
          <w:sz w:val="20"/>
        </w:rPr>
        <w:t>en</w:t>
      </w:r>
      <w:r>
        <w:rPr>
          <w:spacing w:val="-11"/>
          <w:sz w:val="20"/>
        </w:rPr>
        <w:t> </w:t>
      </w:r>
      <w:r>
        <w:rPr>
          <w:sz w:val="20"/>
        </w:rPr>
        <w:t>la</w:t>
      </w:r>
      <w:r>
        <w:rPr>
          <w:spacing w:val="-12"/>
          <w:sz w:val="20"/>
        </w:rPr>
        <w:t> </w:t>
      </w:r>
      <w:r>
        <w:rPr>
          <w:sz w:val="20"/>
        </w:rPr>
        <w:t>materia</w:t>
      </w:r>
      <w:r>
        <w:rPr>
          <w:spacing w:val="-12"/>
          <w:sz w:val="20"/>
        </w:rPr>
        <w:t> </w:t>
      </w:r>
      <w:r>
        <w:rPr>
          <w:sz w:val="20"/>
        </w:rPr>
        <w:t>y</w:t>
      </w:r>
      <w:r>
        <w:rPr>
          <w:spacing w:val="-11"/>
          <w:sz w:val="20"/>
        </w:rPr>
        <w:t> </w:t>
      </w:r>
      <w:r>
        <w:rPr>
          <w:sz w:val="20"/>
        </w:rPr>
        <w:t>establece</w:t>
      </w:r>
      <w:r>
        <w:rPr>
          <w:spacing w:val="-14"/>
          <w:sz w:val="20"/>
        </w:rPr>
        <w:t> </w:t>
      </w:r>
      <w:r>
        <w:rPr>
          <w:sz w:val="20"/>
        </w:rPr>
        <w:t>que</w:t>
      </w:r>
      <w:r>
        <w:rPr>
          <w:spacing w:val="-14"/>
          <w:sz w:val="20"/>
        </w:rPr>
        <w:t> </w:t>
      </w:r>
      <w:r>
        <w:rPr>
          <w:sz w:val="20"/>
        </w:rPr>
        <w:t>las</w:t>
      </w:r>
      <w:r>
        <w:rPr>
          <w:spacing w:val="-11"/>
          <w:sz w:val="20"/>
        </w:rPr>
        <w:t> </w:t>
      </w:r>
      <w:r>
        <w:rPr>
          <w:sz w:val="20"/>
        </w:rPr>
        <w:t>referidas</w:t>
      </w:r>
      <w:r>
        <w:rPr>
          <w:spacing w:val="-12"/>
          <w:sz w:val="20"/>
        </w:rPr>
        <w:t> </w:t>
      </w:r>
      <w:r>
        <w:rPr>
          <w:sz w:val="20"/>
        </w:rPr>
        <w:t>comunidades</w:t>
      </w:r>
      <w:r>
        <w:rPr>
          <w:spacing w:val="-11"/>
          <w:sz w:val="20"/>
        </w:rPr>
        <w:t> </w:t>
      </w:r>
      <w:r>
        <w:rPr>
          <w:sz w:val="20"/>
        </w:rPr>
        <w:t>pueden</w:t>
      </w:r>
      <w:r>
        <w:rPr>
          <w:spacing w:val="-11"/>
          <w:sz w:val="20"/>
        </w:rPr>
        <w:t> </w:t>
      </w:r>
      <w:r>
        <w:rPr>
          <w:sz w:val="20"/>
        </w:rPr>
        <w:t>acceder de manera directa al sistema interamericano, </w:t>
      </w:r>
      <w:r>
        <w:rPr>
          <w:i/>
          <w:sz w:val="20"/>
        </w:rPr>
        <w:t>como lo han venido haciendo en los</w:t>
      </w:r>
      <w:r>
        <w:rPr>
          <w:i/>
          <w:sz w:val="20"/>
        </w:rPr>
        <w:t> últimos años</w:t>
      </w:r>
      <w:r>
        <w:rPr>
          <w:sz w:val="20"/>
        </w:rPr>
        <w:t>, en la búsqueda de protección de sus derechos humanos y los de sus integrantes,</w:t>
      </w:r>
      <w:r>
        <w:rPr>
          <w:spacing w:val="59"/>
          <w:w w:val="150"/>
          <w:sz w:val="20"/>
        </w:rPr>
        <w:t> </w:t>
      </w:r>
      <w:r>
        <w:rPr>
          <w:sz w:val="20"/>
        </w:rPr>
        <w:t>no</w:t>
      </w:r>
      <w:r>
        <w:rPr>
          <w:spacing w:val="60"/>
          <w:w w:val="150"/>
          <w:sz w:val="20"/>
        </w:rPr>
        <w:t> </w:t>
      </w:r>
      <w:r>
        <w:rPr>
          <w:sz w:val="20"/>
        </w:rPr>
        <w:t>siendo</w:t>
      </w:r>
      <w:r>
        <w:rPr>
          <w:spacing w:val="63"/>
          <w:w w:val="150"/>
          <w:sz w:val="20"/>
        </w:rPr>
        <w:t> </w:t>
      </w:r>
      <w:r>
        <w:rPr>
          <w:sz w:val="20"/>
        </w:rPr>
        <w:t>necesario</w:t>
      </w:r>
      <w:r>
        <w:rPr>
          <w:spacing w:val="59"/>
          <w:w w:val="150"/>
          <w:sz w:val="20"/>
        </w:rPr>
        <w:t> </w:t>
      </w:r>
      <w:r>
        <w:rPr>
          <w:sz w:val="20"/>
        </w:rPr>
        <w:t>que</w:t>
      </w:r>
      <w:r>
        <w:rPr>
          <w:spacing w:val="63"/>
          <w:w w:val="150"/>
          <w:sz w:val="20"/>
        </w:rPr>
        <w:t> </w:t>
      </w:r>
      <w:r>
        <w:rPr>
          <w:sz w:val="20"/>
        </w:rPr>
        <w:t>cada</w:t>
      </w:r>
      <w:r>
        <w:rPr>
          <w:spacing w:val="64"/>
          <w:w w:val="150"/>
          <w:sz w:val="20"/>
        </w:rPr>
        <w:t> </w:t>
      </w:r>
      <w:r>
        <w:rPr>
          <w:sz w:val="20"/>
        </w:rPr>
        <w:t>uno</w:t>
      </w:r>
      <w:r>
        <w:rPr>
          <w:spacing w:val="59"/>
          <w:w w:val="150"/>
          <w:sz w:val="20"/>
        </w:rPr>
        <w:t> </w:t>
      </w:r>
      <w:r>
        <w:rPr>
          <w:sz w:val="20"/>
        </w:rPr>
        <w:t>de</w:t>
      </w:r>
      <w:r>
        <w:rPr>
          <w:spacing w:val="63"/>
          <w:w w:val="150"/>
          <w:sz w:val="20"/>
        </w:rPr>
        <w:t> </w:t>
      </w:r>
      <w:r>
        <w:rPr>
          <w:sz w:val="20"/>
        </w:rPr>
        <w:t>estos</w:t>
      </w:r>
      <w:r>
        <w:rPr>
          <w:spacing w:val="69"/>
          <w:w w:val="150"/>
          <w:sz w:val="20"/>
        </w:rPr>
        <w:t> </w:t>
      </w:r>
      <w:r>
        <w:rPr>
          <w:sz w:val="20"/>
        </w:rPr>
        <w:t>últimos</w:t>
      </w:r>
      <w:r>
        <w:rPr>
          <w:spacing w:val="64"/>
          <w:w w:val="150"/>
          <w:sz w:val="20"/>
        </w:rPr>
        <w:t> </w:t>
      </w:r>
      <w:r>
        <w:rPr>
          <w:sz w:val="20"/>
        </w:rPr>
        <w:t>se</w:t>
      </w:r>
      <w:r>
        <w:rPr>
          <w:spacing w:val="62"/>
          <w:w w:val="150"/>
          <w:sz w:val="20"/>
        </w:rPr>
        <w:t> </w:t>
      </w:r>
      <w:r>
        <w:rPr>
          <w:spacing w:val="-2"/>
          <w:sz w:val="20"/>
        </w:rPr>
        <w:t>presente</w:t>
      </w:r>
    </w:p>
    <w:p>
      <w:pPr>
        <w:pStyle w:val="BodyText"/>
      </w:pPr>
    </w:p>
    <w:p>
      <w:pPr>
        <w:pStyle w:val="BodyText"/>
      </w:pPr>
    </w:p>
    <w:p>
      <w:pPr>
        <w:pStyle w:val="BodyText"/>
      </w:pPr>
    </w:p>
    <w:p>
      <w:pPr>
        <w:pStyle w:val="BodyText"/>
        <w:spacing w:before="1"/>
        <w:rPr>
          <w:sz w:val="12"/>
        </w:rPr>
      </w:pPr>
      <w:r>
        <w:rPr/>
        <w:pict>
          <v:rect style="position:absolute;margin-left:85.103996pt;margin-top:8.582627pt;width:144.020pt;height:.83997pt;mso-position-horizontal-relative:page;mso-position-vertical-relative:paragraph;z-index:-15693312;mso-wrap-distance-left:0;mso-wrap-distance-right:0" id="docshape72" filled="true" fillcolor="#000000" stroked="false">
            <v:fill type="solid"/>
            <w10:wrap type="topAndBottom"/>
          </v:rect>
        </w:pict>
      </w:r>
    </w:p>
    <w:p>
      <w:pPr>
        <w:tabs>
          <w:tab w:pos="668" w:val="left" w:leader="none"/>
        </w:tabs>
        <w:spacing w:before="108"/>
        <w:ind w:left="102" w:right="164" w:firstLine="0"/>
        <w:jc w:val="left"/>
        <w:rPr>
          <w:sz w:val="16"/>
        </w:rPr>
      </w:pPr>
      <w:r>
        <w:rPr>
          <w:i/>
          <w:spacing w:val="-6"/>
          <w:sz w:val="16"/>
          <w:vertAlign w:val="superscript"/>
        </w:rPr>
        <w:t>31</w:t>
      </w:r>
      <w:r>
        <w:rPr>
          <w:i/>
          <w:sz w:val="16"/>
          <w:vertAlign w:val="baseline"/>
        </w:rPr>
        <w:tab/>
        <w:t>Cfr</w:t>
      </w:r>
      <w:r>
        <w:rPr>
          <w:sz w:val="16"/>
          <w:vertAlign w:val="baseline"/>
        </w:rPr>
        <w:t>. </w:t>
      </w:r>
      <w:r>
        <w:rPr>
          <w:i/>
          <w:sz w:val="16"/>
          <w:vertAlign w:val="baseline"/>
        </w:rPr>
        <w:t>Caso I.V. Vs. Bolivia. Excepciones Preliminares, Fondo, Reparaciones y Costas</w:t>
      </w:r>
      <w:r>
        <w:rPr>
          <w:sz w:val="16"/>
          <w:vertAlign w:val="baseline"/>
        </w:rPr>
        <w:t>. Sentencia de 20 de noviembre de 2016. Serie C No. 329</w:t>
      </w:r>
      <w:r>
        <w:rPr>
          <w:i/>
          <w:sz w:val="16"/>
          <w:vertAlign w:val="baseline"/>
        </w:rPr>
        <w:t>, </w:t>
      </w:r>
      <w:r>
        <w:rPr>
          <w:sz w:val="16"/>
          <w:vertAlign w:val="baseline"/>
        </w:rPr>
        <w:t>párr. 167.</w:t>
      </w:r>
    </w:p>
    <w:p>
      <w:pPr>
        <w:tabs>
          <w:tab w:pos="668" w:val="left" w:leader="none"/>
        </w:tabs>
        <w:spacing w:line="242" w:lineRule="auto" w:before="120"/>
        <w:ind w:left="102" w:right="164" w:firstLine="0"/>
        <w:jc w:val="left"/>
        <w:rPr>
          <w:sz w:val="16"/>
        </w:rPr>
      </w:pPr>
      <w:r>
        <w:rPr>
          <w:spacing w:val="-6"/>
          <w:sz w:val="16"/>
          <w:vertAlign w:val="superscript"/>
        </w:rPr>
        <w:t>32</w:t>
      </w:r>
      <w:r>
        <w:rPr>
          <w:sz w:val="16"/>
          <w:vertAlign w:val="baseline"/>
        </w:rPr>
        <w:tab/>
      </w:r>
      <w:r>
        <w:rPr>
          <w:i/>
          <w:sz w:val="16"/>
          <w:vertAlign w:val="baseline"/>
        </w:rPr>
        <w:t>Caso</w:t>
      </w:r>
      <w:r>
        <w:rPr>
          <w:i/>
          <w:spacing w:val="-4"/>
          <w:sz w:val="16"/>
          <w:vertAlign w:val="baseline"/>
        </w:rPr>
        <w:t> </w:t>
      </w:r>
      <w:r>
        <w:rPr>
          <w:i/>
          <w:sz w:val="16"/>
          <w:vertAlign w:val="baseline"/>
        </w:rPr>
        <w:t>Atala</w:t>
      </w:r>
      <w:r>
        <w:rPr>
          <w:i/>
          <w:spacing w:val="-6"/>
          <w:sz w:val="16"/>
          <w:vertAlign w:val="baseline"/>
        </w:rPr>
        <w:t> </w:t>
      </w:r>
      <w:r>
        <w:rPr>
          <w:i/>
          <w:sz w:val="16"/>
          <w:vertAlign w:val="baseline"/>
        </w:rPr>
        <w:t>Riffo</w:t>
      </w:r>
      <w:r>
        <w:rPr>
          <w:i/>
          <w:spacing w:val="-7"/>
          <w:sz w:val="16"/>
          <w:vertAlign w:val="baseline"/>
        </w:rPr>
        <w:t> </w:t>
      </w:r>
      <w:r>
        <w:rPr>
          <w:i/>
          <w:sz w:val="16"/>
          <w:vertAlign w:val="baseline"/>
        </w:rPr>
        <w:t>y</w:t>
      </w:r>
      <w:r>
        <w:rPr>
          <w:i/>
          <w:spacing w:val="-2"/>
          <w:sz w:val="16"/>
          <w:vertAlign w:val="baseline"/>
        </w:rPr>
        <w:t> </w:t>
      </w:r>
      <w:r>
        <w:rPr>
          <w:i/>
          <w:sz w:val="16"/>
          <w:vertAlign w:val="baseline"/>
        </w:rPr>
        <w:t>niñas</w:t>
      </w:r>
      <w:r>
        <w:rPr>
          <w:i/>
          <w:spacing w:val="-5"/>
          <w:sz w:val="16"/>
          <w:vertAlign w:val="baseline"/>
        </w:rPr>
        <w:t> </w:t>
      </w:r>
      <w:r>
        <w:rPr>
          <w:i/>
          <w:sz w:val="16"/>
          <w:vertAlign w:val="baseline"/>
        </w:rPr>
        <w:t>Vs.</w:t>
      </w:r>
      <w:r>
        <w:rPr>
          <w:i/>
          <w:spacing w:val="-6"/>
          <w:sz w:val="16"/>
          <w:vertAlign w:val="baseline"/>
        </w:rPr>
        <w:t> </w:t>
      </w:r>
      <w:r>
        <w:rPr>
          <w:i/>
          <w:sz w:val="16"/>
          <w:vertAlign w:val="baseline"/>
        </w:rPr>
        <w:t>Chile.</w:t>
      </w:r>
      <w:r>
        <w:rPr>
          <w:i/>
          <w:spacing w:val="-4"/>
          <w:sz w:val="16"/>
          <w:vertAlign w:val="baseline"/>
        </w:rPr>
        <w:t> </w:t>
      </w:r>
      <w:r>
        <w:rPr>
          <w:i/>
          <w:sz w:val="16"/>
          <w:vertAlign w:val="baseline"/>
        </w:rPr>
        <w:t>Fondo,</w:t>
      </w:r>
      <w:r>
        <w:rPr>
          <w:i/>
          <w:spacing w:val="-6"/>
          <w:sz w:val="16"/>
          <w:vertAlign w:val="baseline"/>
        </w:rPr>
        <w:t> </w:t>
      </w:r>
      <w:r>
        <w:rPr>
          <w:i/>
          <w:sz w:val="16"/>
          <w:vertAlign w:val="baseline"/>
        </w:rPr>
        <w:t>Reparaciones</w:t>
      </w:r>
      <w:r>
        <w:rPr>
          <w:i/>
          <w:spacing w:val="-5"/>
          <w:sz w:val="16"/>
          <w:vertAlign w:val="baseline"/>
        </w:rPr>
        <w:t> </w:t>
      </w:r>
      <w:r>
        <w:rPr>
          <w:i/>
          <w:sz w:val="16"/>
          <w:vertAlign w:val="baseline"/>
        </w:rPr>
        <w:t>y</w:t>
      </w:r>
      <w:r>
        <w:rPr>
          <w:i/>
          <w:spacing w:val="-6"/>
          <w:sz w:val="16"/>
          <w:vertAlign w:val="baseline"/>
        </w:rPr>
        <w:t> </w:t>
      </w:r>
      <w:r>
        <w:rPr>
          <w:i/>
          <w:sz w:val="16"/>
          <w:vertAlign w:val="baseline"/>
        </w:rPr>
        <w:t>Costas.</w:t>
      </w:r>
      <w:r>
        <w:rPr>
          <w:i/>
          <w:spacing w:val="-4"/>
          <w:sz w:val="16"/>
          <w:vertAlign w:val="baseline"/>
        </w:rPr>
        <w:t> </w:t>
      </w:r>
      <w:r>
        <w:rPr>
          <w:sz w:val="16"/>
          <w:vertAlign w:val="baseline"/>
        </w:rPr>
        <w:t>Sentencia</w:t>
      </w:r>
      <w:r>
        <w:rPr>
          <w:spacing w:val="-6"/>
          <w:sz w:val="16"/>
          <w:vertAlign w:val="baseline"/>
        </w:rPr>
        <w:t> </w:t>
      </w:r>
      <w:r>
        <w:rPr>
          <w:sz w:val="16"/>
          <w:vertAlign w:val="baseline"/>
        </w:rPr>
        <w:t>de</w:t>
      </w:r>
      <w:r>
        <w:rPr>
          <w:spacing w:val="-5"/>
          <w:sz w:val="16"/>
          <w:vertAlign w:val="baseline"/>
        </w:rPr>
        <w:t> </w:t>
      </w:r>
      <w:r>
        <w:rPr>
          <w:sz w:val="16"/>
          <w:vertAlign w:val="baseline"/>
        </w:rPr>
        <w:t>24</w:t>
      </w:r>
      <w:r>
        <w:rPr>
          <w:spacing w:val="-4"/>
          <w:sz w:val="16"/>
          <w:vertAlign w:val="baseline"/>
        </w:rPr>
        <w:t> </w:t>
      </w:r>
      <w:r>
        <w:rPr>
          <w:sz w:val="16"/>
          <w:vertAlign w:val="baseline"/>
        </w:rPr>
        <w:t>de</w:t>
      </w:r>
      <w:r>
        <w:rPr>
          <w:spacing w:val="-7"/>
          <w:sz w:val="16"/>
          <w:vertAlign w:val="baseline"/>
        </w:rPr>
        <w:t> </w:t>
      </w:r>
      <w:r>
        <w:rPr>
          <w:sz w:val="16"/>
          <w:vertAlign w:val="baseline"/>
        </w:rPr>
        <w:t>febrero</w:t>
      </w:r>
      <w:r>
        <w:rPr>
          <w:spacing w:val="-7"/>
          <w:sz w:val="16"/>
          <w:vertAlign w:val="baseline"/>
        </w:rPr>
        <w:t> </w:t>
      </w:r>
      <w:r>
        <w:rPr>
          <w:sz w:val="16"/>
          <w:vertAlign w:val="baseline"/>
        </w:rPr>
        <w:t>de</w:t>
      </w:r>
      <w:r>
        <w:rPr>
          <w:spacing w:val="-5"/>
          <w:sz w:val="16"/>
          <w:vertAlign w:val="baseline"/>
        </w:rPr>
        <w:t> </w:t>
      </w:r>
      <w:r>
        <w:rPr>
          <w:sz w:val="16"/>
          <w:vertAlign w:val="baseline"/>
        </w:rPr>
        <w:t>2012. Serie C No.</w:t>
      </w:r>
      <w:r>
        <w:rPr>
          <w:spacing w:val="40"/>
          <w:sz w:val="16"/>
          <w:vertAlign w:val="baseline"/>
        </w:rPr>
        <w:t> </w:t>
      </w:r>
      <w:r>
        <w:rPr>
          <w:sz w:val="16"/>
          <w:vertAlign w:val="baseline"/>
        </w:rPr>
        <w:t>párr. 92.</w:t>
      </w:r>
    </w:p>
    <w:p>
      <w:pPr>
        <w:tabs>
          <w:tab w:pos="668" w:val="left" w:leader="none"/>
        </w:tabs>
        <w:spacing w:before="118"/>
        <w:ind w:left="102" w:right="0" w:firstLine="0"/>
        <w:jc w:val="left"/>
        <w:rPr>
          <w:sz w:val="16"/>
        </w:rPr>
      </w:pPr>
      <w:r>
        <w:rPr>
          <w:spacing w:val="-5"/>
          <w:sz w:val="16"/>
          <w:vertAlign w:val="superscript"/>
        </w:rPr>
        <w:t>33</w:t>
      </w:r>
      <w:r>
        <w:rPr>
          <w:sz w:val="16"/>
          <w:vertAlign w:val="baseline"/>
        </w:rPr>
        <w:tab/>
        <w:t>Por</w:t>
      </w:r>
      <w:r>
        <w:rPr>
          <w:spacing w:val="14"/>
          <w:sz w:val="16"/>
          <w:vertAlign w:val="baseline"/>
        </w:rPr>
        <w:t> </w:t>
      </w:r>
      <w:r>
        <w:rPr>
          <w:sz w:val="16"/>
          <w:vertAlign w:val="baseline"/>
        </w:rPr>
        <w:t>ejemplo,</w:t>
      </w:r>
      <w:r>
        <w:rPr>
          <w:spacing w:val="14"/>
          <w:sz w:val="16"/>
          <w:vertAlign w:val="baseline"/>
        </w:rPr>
        <w:t> </w:t>
      </w:r>
      <w:r>
        <w:rPr>
          <w:sz w:val="16"/>
          <w:vertAlign w:val="baseline"/>
        </w:rPr>
        <w:t>en</w:t>
      </w:r>
      <w:r>
        <w:rPr>
          <w:spacing w:val="16"/>
          <w:sz w:val="16"/>
          <w:vertAlign w:val="baseline"/>
        </w:rPr>
        <w:t> </w:t>
      </w:r>
      <w:r>
        <w:rPr>
          <w:sz w:val="16"/>
          <w:vertAlign w:val="baseline"/>
        </w:rPr>
        <w:t>el</w:t>
      </w:r>
      <w:r>
        <w:rPr>
          <w:spacing w:val="14"/>
          <w:sz w:val="16"/>
          <w:vertAlign w:val="baseline"/>
        </w:rPr>
        <w:t> </w:t>
      </w:r>
      <w:r>
        <w:rPr>
          <w:sz w:val="16"/>
          <w:vertAlign w:val="baseline"/>
        </w:rPr>
        <w:t>caso</w:t>
      </w:r>
      <w:r>
        <w:rPr>
          <w:spacing w:val="15"/>
          <w:sz w:val="16"/>
          <w:vertAlign w:val="baseline"/>
        </w:rPr>
        <w:t> </w:t>
      </w:r>
      <w:r>
        <w:rPr>
          <w:sz w:val="16"/>
          <w:vertAlign w:val="baseline"/>
        </w:rPr>
        <w:t>del</w:t>
      </w:r>
      <w:r>
        <w:rPr>
          <w:spacing w:val="14"/>
          <w:sz w:val="16"/>
          <w:vertAlign w:val="baseline"/>
        </w:rPr>
        <w:t> </w:t>
      </w:r>
      <w:r>
        <w:rPr>
          <w:sz w:val="16"/>
          <w:vertAlign w:val="baseline"/>
        </w:rPr>
        <w:t>Tribunal</w:t>
      </w:r>
      <w:r>
        <w:rPr>
          <w:spacing w:val="16"/>
          <w:sz w:val="16"/>
          <w:vertAlign w:val="baseline"/>
        </w:rPr>
        <w:t> </w:t>
      </w:r>
      <w:r>
        <w:rPr>
          <w:sz w:val="16"/>
          <w:vertAlign w:val="baseline"/>
        </w:rPr>
        <w:t>Europeo</w:t>
      </w:r>
      <w:r>
        <w:rPr>
          <w:spacing w:val="15"/>
          <w:sz w:val="16"/>
          <w:vertAlign w:val="baseline"/>
        </w:rPr>
        <w:t> </w:t>
      </w:r>
      <w:r>
        <w:rPr>
          <w:sz w:val="16"/>
          <w:vertAlign w:val="baseline"/>
        </w:rPr>
        <w:t>existe</w:t>
      </w:r>
      <w:r>
        <w:rPr>
          <w:spacing w:val="15"/>
          <w:sz w:val="16"/>
          <w:vertAlign w:val="baseline"/>
        </w:rPr>
        <w:t> </w:t>
      </w:r>
      <w:r>
        <w:rPr>
          <w:sz w:val="16"/>
          <w:vertAlign w:val="baseline"/>
        </w:rPr>
        <w:t>la</w:t>
      </w:r>
      <w:r>
        <w:rPr>
          <w:spacing w:val="14"/>
          <w:sz w:val="16"/>
          <w:vertAlign w:val="baseline"/>
        </w:rPr>
        <w:t> </w:t>
      </w:r>
      <w:r>
        <w:rPr>
          <w:sz w:val="16"/>
          <w:vertAlign w:val="baseline"/>
        </w:rPr>
        <w:t>posibilidad</w:t>
      </w:r>
      <w:r>
        <w:rPr>
          <w:spacing w:val="15"/>
          <w:sz w:val="16"/>
          <w:vertAlign w:val="baseline"/>
        </w:rPr>
        <w:t> </w:t>
      </w:r>
      <w:r>
        <w:rPr>
          <w:sz w:val="16"/>
          <w:vertAlign w:val="baseline"/>
        </w:rPr>
        <w:t>de</w:t>
      </w:r>
      <w:r>
        <w:rPr>
          <w:spacing w:val="15"/>
          <w:sz w:val="16"/>
          <w:vertAlign w:val="baseline"/>
        </w:rPr>
        <w:t> </w:t>
      </w:r>
      <w:r>
        <w:rPr>
          <w:sz w:val="16"/>
          <w:vertAlign w:val="baseline"/>
        </w:rPr>
        <w:t>“aclarar”</w:t>
      </w:r>
      <w:r>
        <w:rPr>
          <w:spacing w:val="15"/>
          <w:sz w:val="16"/>
          <w:vertAlign w:val="baseline"/>
        </w:rPr>
        <w:t> </w:t>
      </w:r>
      <w:r>
        <w:rPr>
          <w:sz w:val="16"/>
          <w:vertAlign w:val="baseline"/>
        </w:rPr>
        <w:t>los</w:t>
      </w:r>
      <w:r>
        <w:rPr>
          <w:spacing w:val="15"/>
          <w:sz w:val="16"/>
          <w:vertAlign w:val="baseline"/>
        </w:rPr>
        <w:t> </w:t>
      </w:r>
      <w:r>
        <w:rPr>
          <w:sz w:val="16"/>
          <w:vertAlign w:val="baseline"/>
        </w:rPr>
        <w:t>criterios</w:t>
      </w:r>
      <w:r>
        <w:rPr>
          <w:spacing w:val="15"/>
          <w:sz w:val="16"/>
          <w:vertAlign w:val="baseline"/>
        </w:rPr>
        <w:t> </w:t>
      </w:r>
      <w:r>
        <w:rPr>
          <w:sz w:val="16"/>
          <w:vertAlign w:val="baseline"/>
        </w:rPr>
        <w:t>que</w:t>
      </w:r>
      <w:r>
        <w:rPr>
          <w:spacing w:val="16"/>
          <w:sz w:val="16"/>
          <w:vertAlign w:val="baseline"/>
        </w:rPr>
        <w:t> </w:t>
      </w:r>
      <w:r>
        <w:rPr>
          <w:spacing w:val="-5"/>
          <w:sz w:val="16"/>
          <w:vertAlign w:val="baseline"/>
        </w:rPr>
        <w:t>son</w:t>
      </w:r>
    </w:p>
    <w:p>
      <w:pPr>
        <w:spacing w:before="0"/>
        <w:ind w:left="102" w:right="0" w:firstLine="0"/>
        <w:jc w:val="left"/>
        <w:rPr>
          <w:sz w:val="16"/>
        </w:rPr>
      </w:pPr>
      <w:r>
        <w:rPr>
          <w:sz w:val="16"/>
        </w:rPr>
        <w:t>asumidos</w:t>
      </w:r>
      <w:r>
        <w:rPr>
          <w:spacing w:val="-8"/>
          <w:sz w:val="16"/>
        </w:rPr>
        <w:t> </w:t>
      </w:r>
      <w:r>
        <w:rPr>
          <w:sz w:val="16"/>
        </w:rPr>
        <w:t>por</w:t>
      </w:r>
      <w:r>
        <w:rPr>
          <w:spacing w:val="-4"/>
          <w:sz w:val="16"/>
        </w:rPr>
        <w:t> </w:t>
      </w:r>
      <w:r>
        <w:rPr>
          <w:sz w:val="16"/>
        </w:rPr>
        <w:t>las</w:t>
      </w:r>
      <w:r>
        <w:rPr>
          <w:spacing w:val="-5"/>
          <w:sz w:val="16"/>
        </w:rPr>
        <w:t> </w:t>
      </w:r>
      <w:r>
        <w:rPr>
          <w:sz w:val="16"/>
        </w:rPr>
        <w:t>diferentes</w:t>
      </w:r>
      <w:r>
        <w:rPr>
          <w:spacing w:val="-4"/>
          <w:sz w:val="16"/>
        </w:rPr>
        <w:t> </w:t>
      </w:r>
      <w:r>
        <w:rPr>
          <w:sz w:val="16"/>
        </w:rPr>
        <w:t>secciones.</w:t>
      </w:r>
      <w:r>
        <w:rPr>
          <w:spacing w:val="-6"/>
          <w:sz w:val="16"/>
        </w:rPr>
        <w:t> </w:t>
      </w:r>
      <w:r>
        <w:rPr>
          <w:sz w:val="16"/>
        </w:rPr>
        <w:t>Dicha</w:t>
      </w:r>
      <w:r>
        <w:rPr>
          <w:spacing w:val="-3"/>
          <w:sz w:val="16"/>
        </w:rPr>
        <w:t> </w:t>
      </w:r>
      <w:r>
        <w:rPr>
          <w:sz w:val="16"/>
        </w:rPr>
        <w:t>tarea</w:t>
      </w:r>
      <w:r>
        <w:rPr>
          <w:spacing w:val="-4"/>
          <w:sz w:val="16"/>
        </w:rPr>
        <w:t> </w:t>
      </w:r>
      <w:r>
        <w:rPr>
          <w:sz w:val="16"/>
        </w:rPr>
        <w:t>le</w:t>
      </w:r>
      <w:r>
        <w:rPr>
          <w:spacing w:val="-5"/>
          <w:sz w:val="16"/>
        </w:rPr>
        <w:t> </w:t>
      </w:r>
      <w:r>
        <w:rPr>
          <w:sz w:val="16"/>
        </w:rPr>
        <w:t>corresponde</w:t>
      </w:r>
      <w:r>
        <w:rPr>
          <w:spacing w:val="-3"/>
          <w:sz w:val="16"/>
        </w:rPr>
        <w:t> </w:t>
      </w:r>
      <w:r>
        <w:rPr>
          <w:sz w:val="16"/>
        </w:rPr>
        <w:t>a</w:t>
      </w:r>
      <w:r>
        <w:rPr>
          <w:spacing w:val="-5"/>
          <w:sz w:val="16"/>
        </w:rPr>
        <w:t> </w:t>
      </w:r>
      <w:r>
        <w:rPr>
          <w:sz w:val="16"/>
        </w:rPr>
        <w:t>la</w:t>
      </w:r>
      <w:r>
        <w:rPr>
          <w:spacing w:val="-4"/>
          <w:sz w:val="16"/>
        </w:rPr>
        <w:t> </w:t>
      </w:r>
      <w:r>
        <w:rPr>
          <w:sz w:val="16"/>
        </w:rPr>
        <w:t>Gran</w:t>
      </w:r>
      <w:r>
        <w:rPr>
          <w:spacing w:val="-3"/>
          <w:sz w:val="16"/>
        </w:rPr>
        <w:t> </w:t>
      </w:r>
      <w:r>
        <w:rPr>
          <w:spacing w:val="-2"/>
          <w:sz w:val="16"/>
        </w:rPr>
        <w:t>Cámara.</w:t>
      </w:r>
    </w:p>
    <w:p>
      <w:pPr>
        <w:spacing w:after="0"/>
        <w:jc w:val="left"/>
        <w:rPr>
          <w:sz w:val="16"/>
        </w:rPr>
        <w:sectPr>
          <w:footerReference w:type="default" r:id="rId12"/>
          <w:pgSz w:w="12240" w:h="15840"/>
          <w:pgMar w:footer="751" w:header="0" w:top="1340" w:bottom="940" w:left="1600" w:right="1580"/>
        </w:sectPr>
      </w:pPr>
    </w:p>
    <w:p>
      <w:pPr>
        <w:pStyle w:val="BodyText"/>
        <w:spacing w:line="242" w:lineRule="auto" w:before="76"/>
        <w:ind w:left="102" w:right="162"/>
      </w:pPr>
      <w:r>
        <w:rPr/>
        <w:t>individualmente para tal fin”</w:t>
      </w:r>
      <w:r>
        <w:rPr>
          <w:position w:val="7"/>
          <w:sz w:val="13"/>
        </w:rPr>
        <w:t>34</w:t>
      </w:r>
      <w:r>
        <w:rPr/>
        <w:t>. Entonces, la Corte IDH unificó el criterio decantándose por el segundo supuesto, es decir, la interpretación más amplia.</w:t>
      </w:r>
    </w:p>
    <w:p>
      <w:pPr>
        <w:pStyle w:val="BodyText"/>
        <w:spacing w:before="8"/>
        <w:rPr>
          <w:sz w:val="19"/>
        </w:rPr>
      </w:pPr>
    </w:p>
    <w:p>
      <w:pPr>
        <w:pStyle w:val="ListParagraph"/>
        <w:numPr>
          <w:ilvl w:val="0"/>
          <w:numId w:val="19"/>
        </w:numPr>
        <w:tabs>
          <w:tab w:pos="669" w:val="left" w:leader="none"/>
        </w:tabs>
        <w:spacing w:line="240" w:lineRule="auto" w:before="0" w:after="0"/>
        <w:ind w:left="102" w:right="164" w:firstLine="0"/>
        <w:jc w:val="both"/>
        <w:rPr>
          <w:sz w:val="20"/>
        </w:rPr>
      </w:pPr>
      <w:r>
        <w:rPr>
          <w:sz w:val="20"/>
        </w:rPr>
        <w:t>En el presente caso, consideramos que fue correcto lo decidido por el Tribunal porque se desarrollan dos criterios importantes: i), la Corte IDH implícitamente sigue sus</w:t>
      </w:r>
      <w:r>
        <w:rPr>
          <w:spacing w:val="-15"/>
          <w:sz w:val="20"/>
        </w:rPr>
        <w:t> </w:t>
      </w:r>
      <w:r>
        <w:rPr>
          <w:sz w:val="20"/>
        </w:rPr>
        <w:t>últimos</w:t>
      </w:r>
      <w:r>
        <w:rPr>
          <w:spacing w:val="-16"/>
          <w:sz w:val="20"/>
        </w:rPr>
        <w:t> </w:t>
      </w:r>
      <w:r>
        <w:rPr>
          <w:sz w:val="20"/>
        </w:rPr>
        <w:t>precedentes</w:t>
      </w:r>
      <w:r>
        <w:rPr>
          <w:spacing w:val="-13"/>
          <w:sz w:val="20"/>
        </w:rPr>
        <w:t> </w:t>
      </w:r>
      <w:r>
        <w:rPr>
          <w:sz w:val="20"/>
        </w:rPr>
        <w:t>sobre</w:t>
      </w:r>
      <w:r>
        <w:rPr>
          <w:spacing w:val="-16"/>
          <w:sz w:val="20"/>
        </w:rPr>
        <w:t> </w:t>
      </w:r>
      <w:r>
        <w:rPr>
          <w:sz w:val="20"/>
        </w:rPr>
        <w:t>cuándo</w:t>
      </w:r>
      <w:r>
        <w:rPr>
          <w:spacing w:val="-16"/>
          <w:sz w:val="20"/>
        </w:rPr>
        <w:t> </w:t>
      </w:r>
      <w:r>
        <w:rPr>
          <w:sz w:val="20"/>
        </w:rPr>
        <w:t>nace</w:t>
      </w:r>
      <w:r>
        <w:rPr>
          <w:spacing w:val="-17"/>
          <w:sz w:val="20"/>
        </w:rPr>
        <w:t> </w:t>
      </w:r>
      <w:r>
        <w:rPr>
          <w:sz w:val="20"/>
        </w:rPr>
        <w:t>la</w:t>
      </w:r>
      <w:r>
        <w:rPr>
          <w:spacing w:val="-14"/>
          <w:sz w:val="20"/>
        </w:rPr>
        <w:t> </w:t>
      </w:r>
      <w:r>
        <w:rPr>
          <w:sz w:val="20"/>
        </w:rPr>
        <w:t>obligación</w:t>
      </w:r>
      <w:r>
        <w:rPr>
          <w:spacing w:val="-8"/>
          <w:sz w:val="20"/>
        </w:rPr>
        <w:t> </w:t>
      </w:r>
      <w:r>
        <w:rPr>
          <w:sz w:val="20"/>
        </w:rPr>
        <w:t>estatal</w:t>
      </w:r>
      <w:r>
        <w:rPr>
          <w:spacing w:val="-14"/>
          <w:sz w:val="20"/>
        </w:rPr>
        <w:t> </w:t>
      </w:r>
      <w:r>
        <w:rPr>
          <w:sz w:val="20"/>
        </w:rPr>
        <w:t>de</w:t>
      </w:r>
      <w:r>
        <w:rPr>
          <w:spacing w:val="-14"/>
          <w:sz w:val="20"/>
        </w:rPr>
        <w:t> </w:t>
      </w:r>
      <w:r>
        <w:rPr>
          <w:sz w:val="20"/>
        </w:rPr>
        <w:t>consulta,</w:t>
      </w:r>
      <w:r>
        <w:rPr>
          <w:spacing w:val="-15"/>
          <w:sz w:val="20"/>
        </w:rPr>
        <w:t> </w:t>
      </w:r>
      <w:r>
        <w:rPr>
          <w:sz w:val="20"/>
        </w:rPr>
        <w:t>al</w:t>
      </w:r>
      <w:r>
        <w:rPr>
          <w:spacing w:val="-14"/>
          <w:sz w:val="20"/>
        </w:rPr>
        <w:t> </w:t>
      </w:r>
      <w:r>
        <w:rPr>
          <w:sz w:val="20"/>
        </w:rPr>
        <w:t>referirse a los estándares sobre la consulta y sus elementos esenciales a la luz de su jurisprudencia,</w:t>
      </w:r>
      <w:r>
        <w:rPr>
          <w:spacing w:val="-6"/>
          <w:sz w:val="20"/>
        </w:rPr>
        <w:t> </w:t>
      </w:r>
      <w:r>
        <w:rPr>
          <w:sz w:val="20"/>
        </w:rPr>
        <w:t>por</w:t>
      </w:r>
      <w:r>
        <w:rPr>
          <w:spacing w:val="-8"/>
          <w:sz w:val="20"/>
        </w:rPr>
        <w:t> </w:t>
      </w:r>
      <w:r>
        <w:rPr>
          <w:sz w:val="20"/>
        </w:rPr>
        <w:t>lo</w:t>
      </w:r>
      <w:r>
        <w:rPr>
          <w:spacing w:val="-8"/>
          <w:sz w:val="20"/>
        </w:rPr>
        <w:t> </w:t>
      </w:r>
      <w:r>
        <w:rPr>
          <w:sz w:val="20"/>
        </w:rPr>
        <w:t>que</w:t>
      </w:r>
      <w:r>
        <w:rPr>
          <w:spacing w:val="-6"/>
          <w:sz w:val="20"/>
        </w:rPr>
        <w:t> </w:t>
      </w:r>
      <w:r>
        <w:rPr>
          <w:sz w:val="20"/>
        </w:rPr>
        <w:t>se</w:t>
      </w:r>
      <w:r>
        <w:rPr>
          <w:spacing w:val="-6"/>
          <w:sz w:val="20"/>
        </w:rPr>
        <w:t> </w:t>
      </w:r>
      <w:r>
        <w:rPr>
          <w:sz w:val="20"/>
        </w:rPr>
        <w:t>establece</w:t>
      </w:r>
      <w:r>
        <w:rPr>
          <w:spacing w:val="-8"/>
          <w:sz w:val="20"/>
        </w:rPr>
        <w:t> </w:t>
      </w:r>
      <w:r>
        <w:rPr>
          <w:sz w:val="20"/>
        </w:rPr>
        <w:t>que</w:t>
      </w:r>
      <w:r>
        <w:rPr>
          <w:spacing w:val="-6"/>
          <w:sz w:val="20"/>
        </w:rPr>
        <w:t> </w:t>
      </w:r>
      <w:r>
        <w:rPr>
          <w:sz w:val="20"/>
        </w:rPr>
        <w:t>la</w:t>
      </w:r>
      <w:r>
        <w:rPr>
          <w:spacing w:val="-5"/>
          <w:sz w:val="20"/>
        </w:rPr>
        <w:t> </w:t>
      </w:r>
      <w:r>
        <w:rPr>
          <w:sz w:val="20"/>
        </w:rPr>
        <w:t>obligación</w:t>
      </w:r>
      <w:r>
        <w:rPr>
          <w:spacing w:val="-6"/>
          <w:sz w:val="20"/>
        </w:rPr>
        <w:t> </w:t>
      </w:r>
      <w:r>
        <w:rPr>
          <w:sz w:val="20"/>
        </w:rPr>
        <w:t>estatal</w:t>
      </w:r>
      <w:r>
        <w:rPr>
          <w:spacing w:val="-6"/>
          <w:sz w:val="20"/>
        </w:rPr>
        <w:t> </w:t>
      </w:r>
      <w:r>
        <w:rPr>
          <w:sz w:val="20"/>
        </w:rPr>
        <w:t>para</w:t>
      </w:r>
      <w:r>
        <w:rPr>
          <w:spacing w:val="-6"/>
          <w:sz w:val="20"/>
        </w:rPr>
        <w:t> </w:t>
      </w:r>
      <w:r>
        <w:rPr>
          <w:sz w:val="20"/>
        </w:rPr>
        <w:t>garantizarla</w:t>
      </w:r>
      <w:r>
        <w:rPr>
          <w:spacing w:val="-2"/>
          <w:sz w:val="20"/>
        </w:rPr>
        <w:t> </w:t>
      </w:r>
      <w:r>
        <w:rPr>
          <w:sz w:val="20"/>
        </w:rPr>
        <w:t>surge desde el momento en el que el Estado ratifica la Convención Americana con independencia de si se encuentra vigor el Convenio</w:t>
      </w:r>
      <w:r>
        <w:rPr>
          <w:spacing w:val="-2"/>
          <w:sz w:val="20"/>
        </w:rPr>
        <w:t> </w:t>
      </w:r>
      <w:r>
        <w:rPr>
          <w:sz w:val="20"/>
        </w:rPr>
        <w:t>169 de</w:t>
      </w:r>
      <w:r>
        <w:rPr>
          <w:spacing w:val="-2"/>
          <w:sz w:val="20"/>
        </w:rPr>
        <w:t> </w:t>
      </w:r>
      <w:r>
        <w:rPr>
          <w:sz w:val="20"/>
        </w:rPr>
        <w:t>la OIT; y ii) el derecho a la consulta</w:t>
      </w:r>
      <w:r>
        <w:rPr>
          <w:spacing w:val="-6"/>
          <w:sz w:val="20"/>
        </w:rPr>
        <w:t> </w:t>
      </w:r>
      <w:r>
        <w:rPr>
          <w:sz w:val="20"/>
        </w:rPr>
        <w:t>es</w:t>
      </w:r>
      <w:r>
        <w:rPr>
          <w:spacing w:val="-7"/>
          <w:sz w:val="20"/>
        </w:rPr>
        <w:t> </w:t>
      </w:r>
      <w:r>
        <w:rPr>
          <w:sz w:val="20"/>
        </w:rPr>
        <w:t>un</w:t>
      </w:r>
      <w:r>
        <w:rPr>
          <w:spacing w:val="-6"/>
          <w:sz w:val="20"/>
        </w:rPr>
        <w:t> </w:t>
      </w:r>
      <w:r>
        <w:rPr>
          <w:sz w:val="20"/>
        </w:rPr>
        <w:t>derecho</w:t>
      </w:r>
      <w:r>
        <w:rPr>
          <w:spacing w:val="-5"/>
          <w:sz w:val="20"/>
        </w:rPr>
        <w:t> </w:t>
      </w:r>
      <w:r>
        <w:rPr>
          <w:sz w:val="20"/>
        </w:rPr>
        <w:t>autónomo</w:t>
      </w:r>
      <w:r>
        <w:rPr>
          <w:spacing w:val="-7"/>
          <w:sz w:val="20"/>
        </w:rPr>
        <w:t> </w:t>
      </w:r>
      <w:r>
        <w:rPr>
          <w:sz w:val="20"/>
        </w:rPr>
        <w:t>que</w:t>
      </w:r>
      <w:r>
        <w:rPr>
          <w:spacing w:val="-8"/>
          <w:sz w:val="20"/>
        </w:rPr>
        <w:t> </w:t>
      </w:r>
      <w:r>
        <w:rPr>
          <w:sz w:val="20"/>
        </w:rPr>
        <w:t>encuentra</w:t>
      </w:r>
      <w:r>
        <w:rPr>
          <w:spacing w:val="-6"/>
          <w:sz w:val="20"/>
        </w:rPr>
        <w:t> </w:t>
      </w:r>
      <w:r>
        <w:rPr>
          <w:sz w:val="20"/>
        </w:rPr>
        <w:t>su</w:t>
      </w:r>
      <w:r>
        <w:rPr>
          <w:spacing w:val="-6"/>
          <w:sz w:val="20"/>
        </w:rPr>
        <w:t> </w:t>
      </w:r>
      <w:r>
        <w:rPr>
          <w:sz w:val="20"/>
        </w:rPr>
        <w:t>fundamento</w:t>
      </w:r>
      <w:r>
        <w:rPr>
          <w:spacing w:val="-5"/>
          <w:sz w:val="20"/>
        </w:rPr>
        <w:t> </w:t>
      </w:r>
      <w:r>
        <w:rPr>
          <w:sz w:val="20"/>
        </w:rPr>
        <w:t>en</w:t>
      </w:r>
      <w:r>
        <w:rPr>
          <w:spacing w:val="-6"/>
          <w:sz w:val="20"/>
        </w:rPr>
        <w:t> </w:t>
      </w:r>
      <w:r>
        <w:rPr>
          <w:sz w:val="20"/>
        </w:rPr>
        <w:t>los</w:t>
      </w:r>
      <w:r>
        <w:rPr>
          <w:spacing w:val="-5"/>
          <w:sz w:val="20"/>
        </w:rPr>
        <w:t> </w:t>
      </w:r>
      <w:r>
        <w:rPr>
          <w:sz w:val="20"/>
        </w:rPr>
        <w:t>artículos</w:t>
      </w:r>
      <w:r>
        <w:rPr>
          <w:spacing w:val="-7"/>
          <w:sz w:val="20"/>
        </w:rPr>
        <w:t> </w:t>
      </w:r>
      <w:r>
        <w:rPr>
          <w:sz w:val="20"/>
        </w:rPr>
        <w:t>1.1,</w:t>
      </w:r>
      <w:r>
        <w:rPr>
          <w:spacing w:val="-7"/>
          <w:sz w:val="20"/>
        </w:rPr>
        <w:t> </w:t>
      </w:r>
      <w:r>
        <w:rPr>
          <w:sz w:val="20"/>
        </w:rPr>
        <w:t>2, 13, 21 y 23 del Pacto de San José. Estos son los criterios que, a nuestro juicio, se unificaron en esta sentencia por el Tribunal Interamericano.</w:t>
      </w:r>
    </w:p>
    <w:p>
      <w:pPr>
        <w:pStyle w:val="BodyText"/>
      </w:pPr>
    </w:p>
    <w:p>
      <w:pPr>
        <w:pStyle w:val="ListParagraph"/>
        <w:numPr>
          <w:ilvl w:val="0"/>
          <w:numId w:val="19"/>
        </w:numPr>
        <w:tabs>
          <w:tab w:pos="669" w:val="left" w:leader="none"/>
        </w:tabs>
        <w:spacing w:line="240" w:lineRule="auto" w:before="0" w:after="0"/>
        <w:ind w:left="102" w:right="165" w:firstLine="0"/>
        <w:jc w:val="both"/>
        <w:rPr>
          <w:sz w:val="20"/>
        </w:rPr>
      </w:pPr>
      <w:r>
        <w:rPr>
          <w:sz w:val="20"/>
        </w:rPr>
        <w:t>Adicionalmente, como lo manifestamos en el reciente caso </w:t>
      </w:r>
      <w:r>
        <w:rPr>
          <w:i/>
          <w:sz w:val="20"/>
        </w:rPr>
        <w:t>Agua Caliente vs.</w:t>
      </w:r>
      <w:r>
        <w:rPr>
          <w:i/>
          <w:sz w:val="20"/>
        </w:rPr>
        <w:t> Guatemala</w:t>
      </w:r>
      <w:r>
        <w:rPr>
          <w:sz w:val="20"/>
        </w:rPr>
        <w:t>, consideramos necesario que se reflexione sobre lo oportuno que sería que la</w:t>
      </w:r>
      <w:r>
        <w:rPr>
          <w:spacing w:val="-13"/>
          <w:sz w:val="20"/>
        </w:rPr>
        <w:t> </w:t>
      </w:r>
      <w:r>
        <w:rPr>
          <w:sz w:val="20"/>
        </w:rPr>
        <w:t>Corte</w:t>
      </w:r>
      <w:r>
        <w:rPr>
          <w:spacing w:val="-13"/>
          <w:sz w:val="20"/>
        </w:rPr>
        <w:t> </w:t>
      </w:r>
      <w:r>
        <w:rPr>
          <w:sz w:val="20"/>
        </w:rPr>
        <w:t>IDH</w:t>
      </w:r>
      <w:r>
        <w:rPr>
          <w:spacing w:val="-15"/>
          <w:sz w:val="20"/>
        </w:rPr>
        <w:t> </w:t>
      </w:r>
      <w:r>
        <w:rPr>
          <w:sz w:val="20"/>
        </w:rPr>
        <w:t>avance</w:t>
      </w:r>
      <w:r>
        <w:rPr>
          <w:spacing w:val="-13"/>
          <w:sz w:val="20"/>
        </w:rPr>
        <w:t> </w:t>
      </w:r>
      <w:r>
        <w:rPr>
          <w:sz w:val="20"/>
        </w:rPr>
        <w:t>en</w:t>
      </w:r>
      <w:r>
        <w:rPr>
          <w:spacing w:val="-13"/>
          <w:sz w:val="20"/>
        </w:rPr>
        <w:t> </w:t>
      </w:r>
      <w:r>
        <w:rPr>
          <w:sz w:val="20"/>
        </w:rPr>
        <w:t>la</w:t>
      </w:r>
      <w:r>
        <w:rPr>
          <w:spacing w:val="-13"/>
          <w:sz w:val="20"/>
        </w:rPr>
        <w:t> </w:t>
      </w:r>
      <w:r>
        <w:rPr>
          <w:sz w:val="20"/>
        </w:rPr>
        <w:t>configuración</w:t>
      </w:r>
      <w:r>
        <w:rPr>
          <w:spacing w:val="-13"/>
          <w:sz w:val="20"/>
        </w:rPr>
        <w:t> </w:t>
      </w:r>
      <w:r>
        <w:rPr>
          <w:sz w:val="20"/>
        </w:rPr>
        <w:t>de</w:t>
      </w:r>
      <w:r>
        <w:rPr>
          <w:spacing w:val="-15"/>
          <w:sz w:val="20"/>
        </w:rPr>
        <w:t> </w:t>
      </w:r>
      <w:r>
        <w:rPr>
          <w:sz w:val="20"/>
        </w:rPr>
        <w:t>la</w:t>
      </w:r>
      <w:r>
        <w:rPr>
          <w:spacing w:val="-11"/>
          <w:sz w:val="20"/>
        </w:rPr>
        <w:t> </w:t>
      </w:r>
      <w:r>
        <w:rPr>
          <w:sz w:val="20"/>
        </w:rPr>
        <w:t>consulta</w:t>
      </w:r>
      <w:r>
        <w:rPr>
          <w:spacing w:val="-13"/>
          <w:sz w:val="20"/>
        </w:rPr>
        <w:t> </w:t>
      </w:r>
      <w:r>
        <w:rPr>
          <w:sz w:val="20"/>
        </w:rPr>
        <w:t>como</w:t>
      </w:r>
      <w:r>
        <w:rPr>
          <w:spacing w:val="-15"/>
          <w:sz w:val="20"/>
        </w:rPr>
        <w:t> </w:t>
      </w:r>
      <w:r>
        <w:rPr>
          <w:sz w:val="20"/>
        </w:rPr>
        <w:t>derecho</w:t>
      </w:r>
      <w:r>
        <w:rPr>
          <w:spacing w:val="-15"/>
          <w:sz w:val="20"/>
        </w:rPr>
        <w:t> </w:t>
      </w:r>
      <w:r>
        <w:rPr>
          <w:sz w:val="20"/>
        </w:rPr>
        <w:t>autónomo</w:t>
      </w:r>
      <w:r>
        <w:rPr>
          <w:spacing w:val="-12"/>
          <w:sz w:val="20"/>
        </w:rPr>
        <w:t> </w:t>
      </w:r>
      <w:r>
        <w:rPr>
          <w:sz w:val="20"/>
        </w:rPr>
        <w:t>también desde el artículo 26 de la Convención Americana. No debe soslayarse que en la jurisprudencia</w:t>
      </w:r>
      <w:r>
        <w:rPr>
          <w:spacing w:val="-18"/>
          <w:sz w:val="20"/>
        </w:rPr>
        <w:t> </w:t>
      </w:r>
      <w:r>
        <w:rPr>
          <w:sz w:val="20"/>
        </w:rPr>
        <w:t>del</w:t>
      </w:r>
      <w:r>
        <w:rPr>
          <w:spacing w:val="-18"/>
          <w:sz w:val="20"/>
        </w:rPr>
        <w:t> </w:t>
      </w:r>
      <w:r>
        <w:rPr>
          <w:sz w:val="20"/>
        </w:rPr>
        <w:t>Tribunal</w:t>
      </w:r>
      <w:r>
        <w:rPr>
          <w:spacing w:val="-17"/>
          <w:sz w:val="20"/>
        </w:rPr>
        <w:t> </w:t>
      </w:r>
      <w:r>
        <w:rPr>
          <w:sz w:val="20"/>
        </w:rPr>
        <w:t>se</w:t>
      </w:r>
      <w:r>
        <w:rPr>
          <w:spacing w:val="-18"/>
          <w:sz w:val="20"/>
        </w:rPr>
        <w:t> </w:t>
      </w:r>
      <w:r>
        <w:rPr>
          <w:sz w:val="20"/>
        </w:rPr>
        <w:t>ha</w:t>
      </w:r>
      <w:r>
        <w:rPr>
          <w:spacing w:val="-17"/>
          <w:sz w:val="20"/>
        </w:rPr>
        <w:t> </w:t>
      </w:r>
      <w:r>
        <w:rPr>
          <w:sz w:val="20"/>
        </w:rPr>
        <w:t>reconocido</w:t>
      </w:r>
      <w:r>
        <w:rPr>
          <w:spacing w:val="-18"/>
          <w:sz w:val="20"/>
        </w:rPr>
        <w:t> </w:t>
      </w:r>
      <w:r>
        <w:rPr>
          <w:sz w:val="20"/>
        </w:rPr>
        <w:t>que</w:t>
      </w:r>
      <w:r>
        <w:rPr>
          <w:spacing w:val="-18"/>
          <w:sz w:val="20"/>
        </w:rPr>
        <w:t> </w:t>
      </w:r>
      <w:r>
        <w:rPr>
          <w:sz w:val="20"/>
        </w:rPr>
        <w:t>de</w:t>
      </w:r>
      <w:r>
        <w:rPr>
          <w:spacing w:val="-17"/>
          <w:sz w:val="20"/>
        </w:rPr>
        <w:t> </w:t>
      </w:r>
      <w:r>
        <w:rPr>
          <w:sz w:val="20"/>
        </w:rPr>
        <w:t>esta</w:t>
      </w:r>
      <w:r>
        <w:rPr>
          <w:spacing w:val="-18"/>
          <w:sz w:val="20"/>
        </w:rPr>
        <w:t> </w:t>
      </w:r>
      <w:r>
        <w:rPr>
          <w:sz w:val="20"/>
        </w:rPr>
        <w:t>disposición</w:t>
      </w:r>
      <w:r>
        <w:rPr>
          <w:spacing w:val="-17"/>
          <w:sz w:val="20"/>
        </w:rPr>
        <w:t> </w:t>
      </w:r>
      <w:r>
        <w:rPr>
          <w:sz w:val="20"/>
        </w:rPr>
        <w:t>puede</w:t>
      </w:r>
      <w:r>
        <w:rPr>
          <w:spacing w:val="-18"/>
          <w:sz w:val="20"/>
        </w:rPr>
        <w:t> </w:t>
      </w:r>
      <w:r>
        <w:rPr>
          <w:sz w:val="20"/>
        </w:rPr>
        <w:t>derivar,</w:t>
      </w:r>
      <w:r>
        <w:rPr>
          <w:spacing w:val="-17"/>
          <w:sz w:val="20"/>
        </w:rPr>
        <w:t> </w:t>
      </w:r>
      <w:r>
        <w:rPr>
          <w:sz w:val="20"/>
        </w:rPr>
        <w:t>entre otros, los derechos culturales, siendo uno de los parámetros para evaluar la consulta previa que sea “culturalmente adecuada”, es decir, en conformidad con las prácticas, costumbres y tradiciones de la comunidad</w:t>
      </w:r>
      <w:r>
        <w:rPr>
          <w:position w:val="7"/>
          <w:sz w:val="13"/>
        </w:rPr>
        <w:t>35</w:t>
      </w:r>
      <w:r>
        <w:rPr>
          <w:sz w:val="20"/>
        </w:rPr>
        <w:t>.</w:t>
      </w:r>
    </w:p>
    <w:p>
      <w:pPr>
        <w:pStyle w:val="BodyText"/>
        <w:spacing w:before="2"/>
      </w:pPr>
    </w:p>
    <w:p>
      <w:pPr>
        <w:pStyle w:val="ListParagraph"/>
        <w:numPr>
          <w:ilvl w:val="0"/>
          <w:numId w:val="19"/>
        </w:numPr>
        <w:tabs>
          <w:tab w:pos="669" w:val="left" w:leader="none"/>
        </w:tabs>
        <w:spacing w:line="240" w:lineRule="auto" w:before="0" w:after="0"/>
        <w:ind w:left="102" w:right="164" w:firstLine="0"/>
        <w:jc w:val="both"/>
        <w:rPr>
          <w:sz w:val="20"/>
        </w:rPr>
      </w:pPr>
      <w:r>
        <w:rPr>
          <w:sz w:val="20"/>
        </w:rPr>
        <w:t>Finalmente, estimamos que no puede esgrimirse que en el caso concreto se configura la </w:t>
      </w:r>
      <w:r>
        <w:rPr>
          <w:i/>
          <w:sz w:val="20"/>
        </w:rPr>
        <w:t>cosa juzgada </w:t>
      </w:r>
      <w:r>
        <w:rPr>
          <w:sz w:val="20"/>
        </w:rPr>
        <w:t>internacional, al estimarse que en el </w:t>
      </w:r>
      <w:r>
        <w:rPr>
          <w:i/>
          <w:sz w:val="20"/>
        </w:rPr>
        <w:t>caso Triunfo de la Cruz</w:t>
      </w:r>
      <w:r>
        <w:rPr>
          <w:i/>
          <w:sz w:val="20"/>
        </w:rPr>
        <w:t> </w:t>
      </w:r>
      <w:r>
        <w:rPr>
          <w:sz w:val="20"/>
        </w:rPr>
        <w:t>(2015), respecto a la ampliación del casco urbano del Municipio de Tela, la Corte IDH no consideró violación a la obligación de la consulta previa. En primer lugar, debemos partir</w:t>
      </w:r>
      <w:r>
        <w:rPr>
          <w:spacing w:val="-18"/>
          <w:sz w:val="20"/>
        </w:rPr>
        <w:t> </w:t>
      </w:r>
      <w:r>
        <w:rPr>
          <w:sz w:val="20"/>
        </w:rPr>
        <w:t>que</w:t>
      </w:r>
      <w:r>
        <w:rPr>
          <w:spacing w:val="-18"/>
          <w:sz w:val="20"/>
        </w:rPr>
        <w:t> </w:t>
      </w:r>
      <w:r>
        <w:rPr>
          <w:sz w:val="20"/>
        </w:rPr>
        <w:t>esta</w:t>
      </w:r>
      <w:r>
        <w:rPr>
          <w:spacing w:val="-17"/>
          <w:sz w:val="20"/>
        </w:rPr>
        <w:t> </w:t>
      </w:r>
      <w:r>
        <w:rPr>
          <w:sz w:val="20"/>
        </w:rPr>
        <w:t>figura</w:t>
      </w:r>
      <w:r>
        <w:rPr>
          <w:spacing w:val="-18"/>
          <w:sz w:val="20"/>
        </w:rPr>
        <w:t> </w:t>
      </w:r>
      <w:r>
        <w:rPr>
          <w:sz w:val="20"/>
        </w:rPr>
        <w:t>solo</w:t>
      </w:r>
      <w:r>
        <w:rPr>
          <w:spacing w:val="-17"/>
          <w:sz w:val="20"/>
        </w:rPr>
        <w:t> </w:t>
      </w:r>
      <w:r>
        <w:rPr>
          <w:sz w:val="20"/>
        </w:rPr>
        <w:t>opera</w:t>
      </w:r>
      <w:r>
        <w:rPr>
          <w:spacing w:val="-18"/>
          <w:sz w:val="20"/>
        </w:rPr>
        <w:t> </w:t>
      </w:r>
      <w:r>
        <w:rPr>
          <w:sz w:val="20"/>
        </w:rPr>
        <w:t>cuando</w:t>
      </w:r>
      <w:r>
        <w:rPr>
          <w:spacing w:val="-18"/>
          <w:sz w:val="20"/>
        </w:rPr>
        <w:t> </w:t>
      </w:r>
      <w:r>
        <w:rPr>
          <w:sz w:val="20"/>
        </w:rPr>
        <w:t>existe</w:t>
      </w:r>
      <w:r>
        <w:rPr>
          <w:spacing w:val="-17"/>
          <w:sz w:val="20"/>
        </w:rPr>
        <w:t> </w:t>
      </w:r>
      <w:r>
        <w:rPr>
          <w:sz w:val="20"/>
        </w:rPr>
        <w:t>identidad</w:t>
      </w:r>
      <w:r>
        <w:rPr>
          <w:spacing w:val="-18"/>
          <w:sz w:val="20"/>
        </w:rPr>
        <w:t> </w:t>
      </w:r>
      <w:r>
        <w:rPr>
          <w:sz w:val="20"/>
        </w:rPr>
        <w:t>de</w:t>
      </w:r>
      <w:r>
        <w:rPr>
          <w:spacing w:val="-17"/>
          <w:sz w:val="20"/>
        </w:rPr>
        <w:t> </w:t>
      </w:r>
      <w:r>
        <w:rPr>
          <w:sz w:val="20"/>
        </w:rPr>
        <w:t>sujetos,</w:t>
      </w:r>
      <w:r>
        <w:rPr>
          <w:spacing w:val="-17"/>
          <w:sz w:val="20"/>
        </w:rPr>
        <w:t> </w:t>
      </w:r>
      <w:r>
        <w:rPr>
          <w:sz w:val="20"/>
        </w:rPr>
        <w:t>objeto</w:t>
      </w:r>
      <w:r>
        <w:rPr>
          <w:spacing w:val="-18"/>
          <w:sz w:val="20"/>
        </w:rPr>
        <w:t> </w:t>
      </w:r>
      <w:r>
        <w:rPr>
          <w:sz w:val="20"/>
        </w:rPr>
        <w:t>y</w:t>
      </w:r>
      <w:r>
        <w:rPr>
          <w:spacing w:val="-18"/>
          <w:sz w:val="20"/>
        </w:rPr>
        <w:t> </w:t>
      </w:r>
      <w:r>
        <w:rPr>
          <w:sz w:val="20"/>
        </w:rPr>
        <w:t>pretensión, lo cual no se cumple en el caso. En efecto, si bien la Corte IDH se había pronunciado sobre el casco urbano de la Ciudad de Tela, lo hizo en relación a la </w:t>
      </w:r>
      <w:r>
        <w:rPr>
          <w:i/>
          <w:sz w:val="20"/>
        </w:rPr>
        <w:t>comunidad Triunfo</w:t>
      </w:r>
      <w:r>
        <w:rPr>
          <w:i/>
          <w:sz w:val="20"/>
        </w:rPr>
        <w:t> de la Cruz </w:t>
      </w:r>
      <w:r>
        <w:rPr>
          <w:sz w:val="20"/>
        </w:rPr>
        <w:t>y, de hecho, el Tribunal Interamericano no vinculó al Estado para que consultara a otras comunidades sobre el mismo hecho</w:t>
      </w:r>
      <w:r>
        <w:rPr>
          <w:position w:val="7"/>
          <w:sz w:val="13"/>
        </w:rPr>
        <w:t>36</w:t>
      </w:r>
      <w:r>
        <w:rPr>
          <w:sz w:val="20"/>
        </w:rPr>
        <w:t>, ni quedó reflejado en los resolutivos de la sentencia la no violación de la consulta previa.</w:t>
      </w:r>
    </w:p>
    <w:p>
      <w:pPr>
        <w:pStyle w:val="BodyText"/>
      </w:pPr>
    </w:p>
    <w:p>
      <w:pPr>
        <w:pStyle w:val="ListParagraph"/>
        <w:numPr>
          <w:ilvl w:val="0"/>
          <w:numId w:val="19"/>
        </w:numPr>
        <w:tabs>
          <w:tab w:pos="669" w:val="left" w:leader="none"/>
        </w:tabs>
        <w:spacing w:line="240" w:lineRule="auto" w:before="0" w:after="0"/>
        <w:ind w:left="102" w:right="164" w:firstLine="0"/>
        <w:jc w:val="both"/>
        <w:rPr>
          <w:i/>
          <w:sz w:val="20"/>
        </w:rPr>
      </w:pPr>
      <w:r>
        <w:rPr>
          <w:sz w:val="20"/>
        </w:rPr>
        <w:t>Por</w:t>
      </w:r>
      <w:r>
        <w:rPr>
          <w:spacing w:val="-18"/>
          <w:sz w:val="20"/>
        </w:rPr>
        <w:t> </w:t>
      </w:r>
      <w:r>
        <w:rPr>
          <w:sz w:val="20"/>
        </w:rPr>
        <w:t>otro</w:t>
      </w:r>
      <w:r>
        <w:rPr>
          <w:spacing w:val="-18"/>
          <w:sz w:val="20"/>
        </w:rPr>
        <w:t> </w:t>
      </w:r>
      <w:r>
        <w:rPr>
          <w:sz w:val="20"/>
        </w:rPr>
        <w:t>lado,</w:t>
      </w:r>
      <w:r>
        <w:rPr>
          <w:spacing w:val="-17"/>
          <w:sz w:val="20"/>
        </w:rPr>
        <w:t> </w:t>
      </w:r>
      <w:r>
        <w:rPr>
          <w:sz w:val="20"/>
        </w:rPr>
        <w:t>tampoco</w:t>
      </w:r>
      <w:r>
        <w:rPr>
          <w:spacing w:val="-18"/>
          <w:sz w:val="20"/>
        </w:rPr>
        <w:t> </w:t>
      </w:r>
      <w:r>
        <w:rPr>
          <w:sz w:val="20"/>
        </w:rPr>
        <w:t>puede</w:t>
      </w:r>
      <w:r>
        <w:rPr>
          <w:spacing w:val="-17"/>
          <w:sz w:val="20"/>
        </w:rPr>
        <w:t> </w:t>
      </w:r>
      <w:r>
        <w:rPr>
          <w:sz w:val="20"/>
        </w:rPr>
        <w:t>constituir</w:t>
      </w:r>
      <w:r>
        <w:rPr>
          <w:spacing w:val="-18"/>
          <w:sz w:val="20"/>
        </w:rPr>
        <w:t> </w:t>
      </w:r>
      <w:r>
        <w:rPr>
          <w:sz w:val="20"/>
        </w:rPr>
        <w:t>cosa</w:t>
      </w:r>
      <w:r>
        <w:rPr>
          <w:spacing w:val="-18"/>
          <w:sz w:val="20"/>
        </w:rPr>
        <w:t> </w:t>
      </w:r>
      <w:r>
        <w:rPr>
          <w:sz w:val="20"/>
        </w:rPr>
        <w:t>juzgada</w:t>
      </w:r>
      <w:r>
        <w:rPr>
          <w:spacing w:val="-17"/>
          <w:sz w:val="20"/>
        </w:rPr>
        <w:t> </w:t>
      </w:r>
      <w:r>
        <w:rPr>
          <w:sz w:val="20"/>
        </w:rPr>
        <w:t>el</w:t>
      </w:r>
      <w:r>
        <w:rPr>
          <w:spacing w:val="-18"/>
          <w:sz w:val="20"/>
        </w:rPr>
        <w:t> </w:t>
      </w:r>
      <w:r>
        <w:rPr>
          <w:sz w:val="20"/>
        </w:rPr>
        <w:t>hecho</w:t>
      </w:r>
      <w:r>
        <w:rPr>
          <w:spacing w:val="-17"/>
          <w:sz w:val="20"/>
        </w:rPr>
        <w:t> </w:t>
      </w:r>
      <w:r>
        <w:rPr>
          <w:sz w:val="20"/>
        </w:rPr>
        <w:t>de</w:t>
      </w:r>
      <w:r>
        <w:rPr>
          <w:spacing w:val="-18"/>
          <w:sz w:val="20"/>
        </w:rPr>
        <w:t> </w:t>
      </w:r>
      <w:r>
        <w:rPr>
          <w:sz w:val="20"/>
        </w:rPr>
        <w:t>qué</w:t>
      </w:r>
      <w:r>
        <w:rPr>
          <w:spacing w:val="-17"/>
          <w:sz w:val="20"/>
        </w:rPr>
        <w:t> </w:t>
      </w:r>
      <w:r>
        <w:rPr>
          <w:sz w:val="20"/>
        </w:rPr>
        <w:t>criterio</w:t>
      </w:r>
      <w:r>
        <w:rPr>
          <w:spacing w:val="-18"/>
          <w:sz w:val="20"/>
        </w:rPr>
        <w:t> </w:t>
      </w:r>
      <w:r>
        <w:rPr>
          <w:sz w:val="20"/>
        </w:rPr>
        <w:t>debía prevalecer</w:t>
      </w:r>
      <w:r>
        <w:rPr>
          <w:spacing w:val="-4"/>
          <w:sz w:val="20"/>
        </w:rPr>
        <w:t> </w:t>
      </w:r>
      <w:r>
        <w:rPr>
          <w:sz w:val="20"/>
        </w:rPr>
        <w:t>en</w:t>
      </w:r>
      <w:r>
        <w:rPr>
          <w:spacing w:val="-3"/>
          <w:sz w:val="20"/>
        </w:rPr>
        <w:t> </w:t>
      </w:r>
      <w:r>
        <w:rPr>
          <w:sz w:val="20"/>
        </w:rPr>
        <w:t>este</w:t>
      </w:r>
      <w:r>
        <w:rPr>
          <w:spacing w:val="-4"/>
          <w:sz w:val="20"/>
        </w:rPr>
        <w:t> </w:t>
      </w:r>
      <w:r>
        <w:rPr>
          <w:sz w:val="20"/>
        </w:rPr>
        <w:t>caso.</w:t>
      </w:r>
      <w:r>
        <w:rPr>
          <w:spacing w:val="40"/>
          <w:sz w:val="20"/>
        </w:rPr>
        <w:t> </w:t>
      </w:r>
      <w:r>
        <w:rPr>
          <w:sz w:val="20"/>
        </w:rPr>
        <w:t>En</w:t>
      </w:r>
      <w:r>
        <w:rPr>
          <w:spacing w:val="-5"/>
          <w:sz w:val="20"/>
        </w:rPr>
        <w:t> </w:t>
      </w:r>
      <w:r>
        <w:rPr>
          <w:sz w:val="20"/>
        </w:rPr>
        <w:t>primer</w:t>
      </w:r>
      <w:r>
        <w:rPr>
          <w:spacing w:val="-7"/>
          <w:sz w:val="20"/>
        </w:rPr>
        <w:t> </w:t>
      </w:r>
      <w:r>
        <w:rPr>
          <w:sz w:val="20"/>
        </w:rPr>
        <w:t>lugar,</w:t>
      </w:r>
      <w:r>
        <w:rPr>
          <w:spacing w:val="-7"/>
          <w:sz w:val="20"/>
        </w:rPr>
        <w:t> </w:t>
      </w:r>
      <w:r>
        <w:rPr>
          <w:sz w:val="20"/>
        </w:rPr>
        <w:t>porque</w:t>
      </w:r>
      <w:r>
        <w:rPr>
          <w:spacing w:val="-5"/>
          <w:sz w:val="20"/>
        </w:rPr>
        <w:t> </w:t>
      </w:r>
      <w:r>
        <w:rPr>
          <w:sz w:val="20"/>
        </w:rPr>
        <w:t>cuando</w:t>
      </w:r>
      <w:r>
        <w:rPr>
          <w:spacing w:val="-5"/>
          <w:sz w:val="20"/>
        </w:rPr>
        <w:t> </w:t>
      </w:r>
      <w:r>
        <w:rPr>
          <w:sz w:val="20"/>
        </w:rPr>
        <w:t>el</w:t>
      </w:r>
      <w:r>
        <w:rPr>
          <w:spacing w:val="-4"/>
          <w:sz w:val="20"/>
        </w:rPr>
        <w:t> </w:t>
      </w:r>
      <w:r>
        <w:rPr>
          <w:sz w:val="20"/>
        </w:rPr>
        <w:t>caso</w:t>
      </w:r>
      <w:r>
        <w:rPr>
          <w:spacing w:val="-1"/>
          <w:sz w:val="20"/>
        </w:rPr>
        <w:t> </w:t>
      </w:r>
      <w:r>
        <w:rPr>
          <w:i/>
          <w:sz w:val="20"/>
        </w:rPr>
        <w:t>Triunfo</w:t>
      </w:r>
      <w:r>
        <w:rPr>
          <w:i/>
          <w:spacing w:val="-7"/>
          <w:sz w:val="20"/>
        </w:rPr>
        <w:t> </w:t>
      </w:r>
      <w:r>
        <w:rPr>
          <w:i/>
          <w:sz w:val="20"/>
        </w:rPr>
        <w:t>de</w:t>
      </w:r>
      <w:r>
        <w:rPr>
          <w:i/>
          <w:spacing w:val="-7"/>
          <w:sz w:val="20"/>
        </w:rPr>
        <w:t> </w:t>
      </w:r>
      <w:r>
        <w:rPr>
          <w:i/>
          <w:sz w:val="20"/>
        </w:rPr>
        <w:t>la</w:t>
      </w:r>
      <w:r>
        <w:rPr>
          <w:i/>
          <w:spacing w:val="-3"/>
          <w:sz w:val="20"/>
        </w:rPr>
        <w:t> </w:t>
      </w:r>
      <w:r>
        <w:rPr>
          <w:i/>
          <w:sz w:val="20"/>
        </w:rPr>
        <w:t>Cruz</w:t>
      </w:r>
      <w:r>
        <w:rPr>
          <w:i/>
          <w:spacing w:val="-1"/>
          <w:sz w:val="20"/>
        </w:rPr>
        <w:t> </w:t>
      </w:r>
      <w:r>
        <w:rPr>
          <w:sz w:val="20"/>
        </w:rPr>
        <w:t>fue decidido</w:t>
      </w:r>
      <w:r>
        <w:rPr>
          <w:spacing w:val="-2"/>
          <w:sz w:val="20"/>
        </w:rPr>
        <w:t> </w:t>
      </w:r>
      <w:r>
        <w:rPr>
          <w:sz w:val="20"/>
        </w:rPr>
        <w:t>la</w:t>
      </w:r>
      <w:r>
        <w:rPr>
          <w:spacing w:val="-1"/>
          <w:sz w:val="20"/>
        </w:rPr>
        <w:t> </w:t>
      </w:r>
      <w:r>
        <w:rPr>
          <w:sz w:val="20"/>
        </w:rPr>
        <w:t>Corte</w:t>
      </w:r>
      <w:r>
        <w:rPr>
          <w:spacing w:val="-2"/>
          <w:sz w:val="20"/>
        </w:rPr>
        <w:t> </w:t>
      </w:r>
      <w:r>
        <w:rPr>
          <w:sz w:val="20"/>
        </w:rPr>
        <w:t>IDH</w:t>
      </w:r>
      <w:r>
        <w:rPr>
          <w:spacing w:val="-2"/>
          <w:sz w:val="20"/>
        </w:rPr>
        <w:t> </w:t>
      </w:r>
      <w:r>
        <w:rPr>
          <w:sz w:val="20"/>
        </w:rPr>
        <w:t>no</w:t>
      </w:r>
      <w:r>
        <w:rPr>
          <w:spacing w:val="-2"/>
          <w:sz w:val="20"/>
        </w:rPr>
        <w:t> </w:t>
      </w:r>
      <w:r>
        <w:rPr>
          <w:sz w:val="20"/>
        </w:rPr>
        <w:t>había</w:t>
      </w:r>
      <w:r>
        <w:rPr>
          <w:spacing w:val="-1"/>
          <w:sz w:val="20"/>
        </w:rPr>
        <w:t> </w:t>
      </w:r>
      <w:r>
        <w:rPr>
          <w:sz w:val="20"/>
        </w:rPr>
        <w:t>reflexionado sobre</w:t>
      </w:r>
      <w:r>
        <w:rPr>
          <w:spacing w:val="-2"/>
          <w:sz w:val="20"/>
        </w:rPr>
        <w:t> </w:t>
      </w:r>
      <w:r>
        <w:rPr>
          <w:sz w:val="20"/>
        </w:rPr>
        <w:t>la</w:t>
      </w:r>
      <w:r>
        <w:rPr>
          <w:spacing w:val="-1"/>
          <w:sz w:val="20"/>
        </w:rPr>
        <w:t> </w:t>
      </w:r>
      <w:r>
        <w:rPr>
          <w:sz w:val="20"/>
        </w:rPr>
        <w:t>pertinencia de</w:t>
      </w:r>
      <w:r>
        <w:rPr>
          <w:spacing w:val="-2"/>
          <w:sz w:val="20"/>
        </w:rPr>
        <w:t> </w:t>
      </w:r>
      <w:r>
        <w:rPr>
          <w:sz w:val="20"/>
        </w:rPr>
        <w:t>analizar</w:t>
      </w:r>
      <w:r>
        <w:rPr>
          <w:spacing w:val="-2"/>
          <w:sz w:val="20"/>
        </w:rPr>
        <w:t> </w:t>
      </w:r>
      <w:r>
        <w:rPr>
          <w:sz w:val="20"/>
        </w:rPr>
        <w:t>la</w:t>
      </w:r>
      <w:r>
        <w:rPr>
          <w:spacing w:val="-1"/>
          <w:sz w:val="20"/>
        </w:rPr>
        <w:t> </w:t>
      </w:r>
      <w:r>
        <w:rPr>
          <w:sz w:val="20"/>
        </w:rPr>
        <w:t>consulta de manera autónoma desde el artículo 21 y 23 de la Convención Americana (lo cual realizó posteriormente, en el </w:t>
      </w:r>
      <w:r>
        <w:rPr>
          <w:i/>
          <w:sz w:val="20"/>
        </w:rPr>
        <w:t>Caso Kaliña y Lokono</w:t>
      </w:r>
      <w:r>
        <w:rPr>
          <w:sz w:val="20"/>
        </w:rPr>
        <w:t>) y mucho menos había ampliado este</w:t>
      </w:r>
      <w:r>
        <w:rPr>
          <w:spacing w:val="-3"/>
          <w:sz w:val="20"/>
        </w:rPr>
        <w:t> </w:t>
      </w:r>
      <w:r>
        <w:rPr>
          <w:sz w:val="20"/>
        </w:rPr>
        <w:t>razonamiento</w:t>
      </w:r>
      <w:r>
        <w:rPr>
          <w:spacing w:val="-2"/>
          <w:sz w:val="20"/>
        </w:rPr>
        <w:t> </w:t>
      </w:r>
      <w:r>
        <w:rPr>
          <w:sz w:val="20"/>
        </w:rPr>
        <w:t>al</w:t>
      </w:r>
      <w:r>
        <w:rPr>
          <w:spacing w:val="-1"/>
          <w:sz w:val="20"/>
        </w:rPr>
        <w:t> </w:t>
      </w:r>
      <w:r>
        <w:rPr>
          <w:sz w:val="20"/>
        </w:rPr>
        <w:t>artículo</w:t>
      </w:r>
      <w:r>
        <w:rPr>
          <w:spacing w:val="-3"/>
          <w:sz w:val="20"/>
        </w:rPr>
        <w:t> </w:t>
      </w:r>
      <w:r>
        <w:rPr>
          <w:sz w:val="20"/>
        </w:rPr>
        <w:t>13</w:t>
      </w:r>
      <w:r>
        <w:rPr>
          <w:spacing w:val="-1"/>
          <w:sz w:val="20"/>
        </w:rPr>
        <w:t> </w:t>
      </w:r>
      <w:r>
        <w:rPr>
          <w:sz w:val="20"/>
        </w:rPr>
        <w:t>del</w:t>
      </w:r>
      <w:r>
        <w:rPr>
          <w:spacing w:val="-2"/>
          <w:sz w:val="20"/>
        </w:rPr>
        <w:t> </w:t>
      </w:r>
      <w:r>
        <w:rPr>
          <w:sz w:val="20"/>
        </w:rPr>
        <w:t>Pacto</w:t>
      </w:r>
      <w:r>
        <w:rPr>
          <w:spacing w:val="-2"/>
          <w:sz w:val="20"/>
        </w:rPr>
        <w:t> </w:t>
      </w:r>
      <w:r>
        <w:rPr>
          <w:sz w:val="20"/>
        </w:rPr>
        <w:t>de</w:t>
      </w:r>
      <w:r>
        <w:rPr>
          <w:spacing w:val="-3"/>
          <w:sz w:val="20"/>
        </w:rPr>
        <w:t> </w:t>
      </w:r>
      <w:r>
        <w:rPr>
          <w:sz w:val="20"/>
        </w:rPr>
        <w:t>San</w:t>
      </w:r>
      <w:r>
        <w:rPr>
          <w:spacing w:val="-1"/>
          <w:sz w:val="20"/>
        </w:rPr>
        <w:t> </w:t>
      </w:r>
      <w:r>
        <w:rPr>
          <w:sz w:val="20"/>
        </w:rPr>
        <w:t>José</w:t>
      </w:r>
      <w:r>
        <w:rPr>
          <w:spacing w:val="-3"/>
          <w:sz w:val="20"/>
        </w:rPr>
        <w:t> </w:t>
      </w:r>
      <w:r>
        <w:rPr>
          <w:sz w:val="20"/>
        </w:rPr>
        <w:t>(en el</w:t>
      </w:r>
      <w:r>
        <w:rPr>
          <w:spacing w:val="-1"/>
          <w:sz w:val="20"/>
        </w:rPr>
        <w:t> </w:t>
      </w:r>
      <w:r>
        <w:rPr>
          <w:i/>
          <w:sz w:val="20"/>
        </w:rPr>
        <w:t>Caso</w:t>
      </w:r>
      <w:r>
        <w:rPr>
          <w:i/>
          <w:spacing w:val="-3"/>
          <w:sz w:val="20"/>
        </w:rPr>
        <w:t> </w:t>
      </w:r>
      <w:r>
        <w:rPr>
          <w:i/>
          <w:sz w:val="20"/>
        </w:rPr>
        <w:t>Agua</w:t>
      </w:r>
      <w:r>
        <w:rPr>
          <w:i/>
          <w:spacing w:val="-2"/>
          <w:sz w:val="20"/>
        </w:rPr>
        <w:t> </w:t>
      </w:r>
      <w:r>
        <w:rPr>
          <w:i/>
          <w:sz w:val="20"/>
        </w:rPr>
        <w:t>Caliente</w:t>
      </w:r>
      <w:r>
        <w:rPr>
          <w:sz w:val="20"/>
        </w:rPr>
        <w:t>).</w:t>
      </w:r>
      <w:r>
        <w:rPr>
          <w:spacing w:val="-2"/>
          <w:sz w:val="20"/>
        </w:rPr>
        <w:t> </w:t>
      </w:r>
      <w:r>
        <w:rPr>
          <w:sz w:val="20"/>
        </w:rPr>
        <w:t>Así, este</w:t>
      </w:r>
      <w:r>
        <w:rPr>
          <w:spacing w:val="-18"/>
          <w:sz w:val="20"/>
        </w:rPr>
        <w:t> </w:t>
      </w:r>
      <w:r>
        <w:rPr>
          <w:sz w:val="20"/>
        </w:rPr>
        <w:t>segundo</w:t>
      </w:r>
      <w:r>
        <w:rPr>
          <w:spacing w:val="-18"/>
          <w:sz w:val="20"/>
        </w:rPr>
        <w:t> </w:t>
      </w:r>
      <w:r>
        <w:rPr>
          <w:sz w:val="20"/>
        </w:rPr>
        <w:t>entendimiento,</w:t>
      </w:r>
      <w:r>
        <w:rPr>
          <w:spacing w:val="-17"/>
          <w:sz w:val="20"/>
        </w:rPr>
        <w:t> </w:t>
      </w:r>
      <w:r>
        <w:rPr>
          <w:sz w:val="20"/>
        </w:rPr>
        <w:t>de</w:t>
      </w:r>
      <w:r>
        <w:rPr>
          <w:spacing w:val="-18"/>
          <w:sz w:val="20"/>
        </w:rPr>
        <w:t> </w:t>
      </w:r>
      <w:r>
        <w:rPr>
          <w:sz w:val="20"/>
        </w:rPr>
        <w:t>a</w:t>
      </w:r>
      <w:r>
        <w:rPr>
          <w:spacing w:val="-17"/>
          <w:sz w:val="20"/>
        </w:rPr>
        <w:t> </w:t>
      </w:r>
      <w:r>
        <w:rPr>
          <w:sz w:val="20"/>
        </w:rPr>
        <w:t>partir</w:t>
      </w:r>
      <w:r>
        <w:rPr>
          <w:spacing w:val="-18"/>
          <w:sz w:val="20"/>
        </w:rPr>
        <w:t> </w:t>
      </w:r>
      <w:r>
        <w:rPr>
          <w:sz w:val="20"/>
        </w:rPr>
        <w:t>de</w:t>
      </w:r>
      <w:r>
        <w:rPr>
          <w:spacing w:val="-18"/>
          <w:sz w:val="20"/>
        </w:rPr>
        <w:t> </w:t>
      </w:r>
      <w:r>
        <w:rPr>
          <w:sz w:val="20"/>
        </w:rPr>
        <w:t>qué</w:t>
      </w:r>
      <w:r>
        <w:rPr>
          <w:spacing w:val="-17"/>
          <w:sz w:val="20"/>
        </w:rPr>
        <w:t> </w:t>
      </w:r>
      <w:r>
        <w:rPr>
          <w:sz w:val="20"/>
        </w:rPr>
        <w:t>momento</w:t>
      </w:r>
      <w:r>
        <w:rPr>
          <w:spacing w:val="-18"/>
          <w:sz w:val="20"/>
        </w:rPr>
        <w:t> </w:t>
      </w:r>
      <w:r>
        <w:rPr>
          <w:sz w:val="20"/>
        </w:rPr>
        <w:t>nace</w:t>
      </w:r>
      <w:r>
        <w:rPr>
          <w:spacing w:val="-17"/>
          <w:sz w:val="20"/>
        </w:rPr>
        <w:t> </w:t>
      </w:r>
      <w:r>
        <w:rPr>
          <w:sz w:val="20"/>
        </w:rPr>
        <w:t>la</w:t>
      </w:r>
      <w:r>
        <w:rPr>
          <w:spacing w:val="-18"/>
          <w:sz w:val="20"/>
        </w:rPr>
        <w:t> </w:t>
      </w:r>
      <w:r>
        <w:rPr>
          <w:sz w:val="20"/>
        </w:rPr>
        <w:t>obligación</w:t>
      </w:r>
      <w:r>
        <w:rPr>
          <w:spacing w:val="-17"/>
          <w:sz w:val="20"/>
        </w:rPr>
        <w:t> </w:t>
      </w:r>
      <w:r>
        <w:rPr>
          <w:sz w:val="20"/>
        </w:rPr>
        <w:t>de</w:t>
      </w:r>
      <w:r>
        <w:rPr>
          <w:spacing w:val="-18"/>
          <w:sz w:val="20"/>
        </w:rPr>
        <w:t> </w:t>
      </w:r>
      <w:r>
        <w:rPr>
          <w:sz w:val="20"/>
        </w:rPr>
        <w:t>consulta, surgió</w:t>
      </w:r>
      <w:r>
        <w:rPr>
          <w:spacing w:val="11"/>
          <w:sz w:val="20"/>
        </w:rPr>
        <w:t> </w:t>
      </w:r>
      <w:r>
        <w:rPr>
          <w:sz w:val="20"/>
        </w:rPr>
        <w:t>con</w:t>
      </w:r>
      <w:r>
        <w:rPr>
          <w:spacing w:val="10"/>
          <w:sz w:val="20"/>
        </w:rPr>
        <w:t> </w:t>
      </w:r>
      <w:r>
        <w:rPr>
          <w:sz w:val="20"/>
        </w:rPr>
        <w:t>posterioridad</w:t>
      </w:r>
      <w:r>
        <w:rPr>
          <w:spacing w:val="10"/>
          <w:sz w:val="20"/>
        </w:rPr>
        <w:t> </w:t>
      </w:r>
      <w:r>
        <w:rPr>
          <w:sz w:val="20"/>
        </w:rPr>
        <w:t>al</w:t>
      </w:r>
      <w:r>
        <w:rPr>
          <w:spacing w:val="11"/>
          <w:sz w:val="20"/>
        </w:rPr>
        <w:t> </w:t>
      </w:r>
      <w:r>
        <w:rPr>
          <w:sz w:val="20"/>
        </w:rPr>
        <w:t>referido</w:t>
      </w:r>
      <w:r>
        <w:rPr>
          <w:spacing w:val="8"/>
          <w:sz w:val="20"/>
        </w:rPr>
        <w:t> </w:t>
      </w:r>
      <w:r>
        <w:rPr>
          <w:sz w:val="20"/>
        </w:rPr>
        <w:t>caso</w:t>
      </w:r>
      <w:r>
        <w:rPr>
          <w:spacing w:val="15"/>
          <w:sz w:val="20"/>
        </w:rPr>
        <w:t> </w:t>
      </w:r>
      <w:r>
        <w:rPr>
          <w:sz w:val="20"/>
        </w:rPr>
        <w:t>(siguiendo</w:t>
      </w:r>
      <w:r>
        <w:rPr>
          <w:spacing w:val="11"/>
          <w:sz w:val="20"/>
        </w:rPr>
        <w:t> </w:t>
      </w:r>
      <w:r>
        <w:rPr>
          <w:sz w:val="20"/>
        </w:rPr>
        <w:t>el</w:t>
      </w:r>
      <w:r>
        <w:rPr>
          <w:spacing w:val="10"/>
          <w:sz w:val="20"/>
        </w:rPr>
        <w:t> </w:t>
      </w:r>
      <w:r>
        <w:rPr>
          <w:sz w:val="20"/>
        </w:rPr>
        <w:t>precedente</w:t>
      </w:r>
      <w:r>
        <w:rPr>
          <w:spacing w:val="9"/>
          <w:sz w:val="20"/>
        </w:rPr>
        <w:t> </w:t>
      </w:r>
      <w:r>
        <w:rPr>
          <w:sz w:val="20"/>
        </w:rPr>
        <w:t>de</w:t>
      </w:r>
      <w:r>
        <w:rPr>
          <w:spacing w:val="11"/>
          <w:sz w:val="20"/>
        </w:rPr>
        <w:t> </w:t>
      </w:r>
      <w:r>
        <w:rPr>
          <w:sz w:val="20"/>
        </w:rPr>
        <w:t>2007</w:t>
      </w:r>
      <w:r>
        <w:rPr>
          <w:spacing w:val="10"/>
          <w:sz w:val="20"/>
        </w:rPr>
        <w:t> </w:t>
      </w:r>
      <w:r>
        <w:rPr>
          <w:sz w:val="20"/>
        </w:rPr>
        <w:t>en</w:t>
      </w:r>
      <w:r>
        <w:rPr>
          <w:spacing w:val="13"/>
          <w:sz w:val="20"/>
        </w:rPr>
        <w:t> </w:t>
      </w:r>
      <w:r>
        <w:rPr>
          <w:sz w:val="20"/>
        </w:rPr>
        <w:t>el</w:t>
      </w:r>
      <w:r>
        <w:rPr>
          <w:spacing w:val="15"/>
          <w:sz w:val="20"/>
        </w:rPr>
        <w:t> </w:t>
      </w:r>
      <w:r>
        <w:rPr>
          <w:i/>
          <w:spacing w:val="-4"/>
          <w:sz w:val="20"/>
        </w:rPr>
        <w:t>caso</w:t>
      </w:r>
    </w:p>
    <w:p>
      <w:pPr>
        <w:pStyle w:val="BodyText"/>
        <w:spacing w:before="2"/>
        <w:rPr>
          <w:i/>
          <w:sz w:val="12"/>
        </w:rPr>
      </w:pPr>
      <w:r>
        <w:rPr/>
        <w:pict>
          <v:rect style="position:absolute;margin-left:85.103996pt;margin-top:8.615116pt;width:144.020pt;height:.84003pt;mso-position-horizontal-relative:page;mso-position-vertical-relative:paragraph;z-index:-15692800;mso-wrap-distance-left:0;mso-wrap-distance-right:0" id="docshape74" filled="true" fillcolor="#000000" stroked="false">
            <v:fill type="solid"/>
            <w10:wrap type="topAndBottom"/>
          </v:rect>
        </w:pict>
      </w:r>
    </w:p>
    <w:p>
      <w:pPr>
        <w:spacing w:before="108"/>
        <w:ind w:left="102" w:right="164" w:firstLine="0"/>
        <w:jc w:val="both"/>
        <w:rPr>
          <w:sz w:val="16"/>
        </w:rPr>
      </w:pPr>
      <w:r>
        <w:rPr>
          <w:sz w:val="16"/>
          <w:vertAlign w:val="superscript"/>
        </w:rPr>
        <w:t>34</w:t>
      </w:r>
      <w:r>
        <w:rPr>
          <w:spacing w:val="80"/>
          <w:sz w:val="16"/>
          <w:vertAlign w:val="baseline"/>
        </w:rPr>
        <w:t>  </w:t>
      </w:r>
      <w:r>
        <w:rPr>
          <w:i/>
          <w:sz w:val="16"/>
          <w:vertAlign w:val="baseline"/>
        </w:rPr>
        <w:t>Titularidad</w:t>
      </w:r>
      <w:r>
        <w:rPr>
          <w:i/>
          <w:spacing w:val="-1"/>
          <w:sz w:val="16"/>
          <w:vertAlign w:val="baseline"/>
        </w:rPr>
        <w:t> </w:t>
      </w:r>
      <w:r>
        <w:rPr>
          <w:i/>
          <w:sz w:val="16"/>
          <w:vertAlign w:val="baseline"/>
        </w:rPr>
        <w:t>de</w:t>
      </w:r>
      <w:r>
        <w:rPr>
          <w:i/>
          <w:spacing w:val="-3"/>
          <w:sz w:val="16"/>
          <w:vertAlign w:val="baseline"/>
        </w:rPr>
        <w:t> </w:t>
      </w:r>
      <w:r>
        <w:rPr>
          <w:i/>
          <w:sz w:val="16"/>
          <w:vertAlign w:val="baseline"/>
        </w:rPr>
        <w:t>derechos</w:t>
      </w:r>
      <w:r>
        <w:rPr>
          <w:i/>
          <w:spacing w:val="-4"/>
          <w:sz w:val="16"/>
          <w:vertAlign w:val="baseline"/>
        </w:rPr>
        <w:t> </w:t>
      </w:r>
      <w:r>
        <w:rPr>
          <w:i/>
          <w:sz w:val="16"/>
          <w:vertAlign w:val="baseline"/>
        </w:rPr>
        <w:t>de</w:t>
      </w:r>
      <w:r>
        <w:rPr>
          <w:i/>
          <w:spacing w:val="-1"/>
          <w:sz w:val="16"/>
          <w:vertAlign w:val="baseline"/>
        </w:rPr>
        <w:t> </w:t>
      </w:r>
      <w:r>
        <w:rPr>
          <w:i/>
          <w:sz w:val="16"/>
          <w:vertAlign w:val="baseline"/>
        </w:rPr>
        <w:t>las</w:t>
      </w:r>
      <w:r>
        <w:rPr>
          <w:i/>
          <w:spacing w:val="-4"/>
          <w:sz w:val="16"/>
          <w:vertAlign w:val="baseline"/>
        </w:rPr>
        <w:t> </w:t>
      </w:r>
      <w:r>
        <w:rPr>
          <w:i/>
          <w:sz w:val="16"/>
          <w:vertAlign w:val="baseline"/>
        </w:rPr>
        <w:t>personas</w:t>
      </w:r>
      <w:r>
        <w:rPr>
          <w:i/>
          <w:spacing w:val="-4"/>
          <w:sz w:val="16"/>
          <w:vertAlign w:val="baseline"/>
        </w:rPr>
        <w:t> </w:t>
      </w:r>
      <w:r>
        <w:rPr>
          <w:i/>
          <w:sz w:val="16"/>
          <w:vertAlign w:val="baseline"/>
        </w:rPr>
        <w:t>jurídicas</w:t>
      </w:r>
      <w:r>
        <w:rPr>
          <w:i/>
          <w:spacing w:val="-4"/>
          <w:sz w:val="16"/>
          <w:vertAlign w:val="baseline"/>
        </w:rPr>
        <w:t> </w:t>
      </w:r>
      <w:r>
        <w:rPr>
          <w:i/>
          <w:sz w:val="16"/>
          <w:vertAlign w:val="baseline"/>
        </w:rPr>
        <w:t>en</w:t>
      </w:r>
      <w:r>
        <w:rPr>
          <w:i/>
          <w:spacing w:val="-5"/>
          <w:sz w:val="16"/>
          <w:vertAlign w:val="baseline"/>
        </w:rPr>
        <w:t> </w:t>
      </w:r>
      <w:r>
        <w:rPr>
          <w:i/>
          <w:sz w:val="16"/>
          <w:vertAlign w:val="baseline"/>
        </w:rPr>
        <w:t>el</w:t>
      </w:r>
      <w:r>
        <w:rPr>
          <w:i/>
          <w:spacing w:val="-4"/>
          <w:sz w:val="16"/>
          <w:vertAlign w:val="baseline"/>
        </w:rPr>
        <w:t> </w:t>
      </w:r>
      <w:r>
        <w:rPr>
          <w:i/>
          <w:sz w:val="16"/>
          <w:vertAlign w:val="baseline"/>
        </w:rPr>
        <w:t>Sistema</w:t>
      </w:r>
      <w:r>
        <w:rPr>
          <w:i/>
          <w:spacing w:val="-2"/>
          <w:sz w:val="16"/>
          <w:vertAlign w:val="baseline"/>
        </w:rPr>
        <w:t> </w:t>
      </w:r>
      <w:r>
        <w:rPr>
          <w:i/>
          <w:sz w:val="16"/>
          <w:vertAlign w:val="baseline"/>
        </w:rPr>
        <w:t>Interamericano</w:t>
      </w:r>
      <w:r>
        <w:rPr>
          <w:i/>
          <w:spacing w:val="-5"/>
          <w:sz w:val="16"/>
          <w:vertAlign w:val="baseline"/>
        </w:rPr>
        <w:t> </w:t>
      </w:r>
      <w:r>
        <w:rPr>
          <w:i/>
          <w:sz w:val="16"/>
          <w:vertAlign w:val="baseline"/>
        </w:rPr>
        <w:t>de</w:t>
      </w:r>
      <w:r>
        <w:rPr>
          <w:i/>
          <w:spacing w:val="-4"/>
          <w:sz w:val="16"/>
          <w:vertAlign w:val="baseline"/>
        </w:rPr>
        <w:t> </w:t>
      </w:r>
      <w:r>
        <w:rPr>
          <w:i/>
          <w:sz w:val="16"/>
          <w:vertAlign w:val="baseline"/>
        </w:rPr>
        <w:t>Derechos</w:t>
      </w:r>
      <w:r>
        <w:rPr>
          <w:i/>
          <w:spacing w:val="-4"/>
          <w:sz w:val="16"/>
          <w:vertAlign w:val="baseline"/>
        </w:rPr>
        <w:t> </w:t>
      </w:r>
      <w:r>
        <w:rPr>
          <w:i/>
          <w:sz w:val="16"/>
          <w:vertAlign w:val="baseline"/>
        </w:rPr>
        <w:t>Humanos</w:t>
      </w:r>
      <w:r>
        <w:rPr>
          <w:i/>
          <w:sz w:val="16"/>
          <w:vertAlign w:val="baseline"/>
        </w:rPr>
        <w:t> (interpretación y alcance del artículo 1.2, en relación con los artículos 1.1, 8, 11.2, 13, 16, 21, 24, 25, 29, 30, 44, 46 y 62.3 de la Convención Americana sobre Derechos Humanos, así como del artículo 8.1.a y b</w:t>
      </w:r>
      <w:r>
        <w:rPr>
          <w:i/>
          <w:spacing w:val="-1"/>
          <w:sz w:val="16"/>
          <w:vertAlign w:val="baseline"/>
        </w:rPr>
        <w:t> </w:t>
      </w:r>
      <w:r>
        <w:rPr>
          <w:i/>
          <w:sz w:val="16"/>
          <w:vertAlign w:val="baseline"/>
        </w:rPr>
        <w:t>del protocolo</w:t>
      </w:r>
      <w:r>
        <w:rPr>
          <w:i/>
          <w:spacing w:val="-5"/>
          <w:sz w:val="16"/>
          <w:vertAlign w:val="baseline"/>
        </w:rPr>
        <w:t> </w:t>
      </w:r>
      <w:r>
        <w:rPr>
          <w:i/>
          <w:sz w:val="16"/>
          <w:vertAlign w:val="baseline"/>
        </w:rPr>
        <w:t>de</w:t>
      </w:r>
      <w:r>
        <w:rPr>
          <w:i/>
          <w:spacing w:val="-6"/>
          <w:sz w:val="16"/>
          <w:vertAlign w:val="baseline"/>
        </w:rPr>
        <w:t> </w:t>
      </w:r>
      <w:r>
        <w:rPr>
          <w:i/>
          <w:sz w:val="16"/>
          <w:vertAlign w:val="baseline"/>
        </w:rPr>
        <w:t>san</w:t>
      </w:r>
      <w:r>
        <w:rPr>
          <w:i/>
          <w:spacing w:val="-7"/>
          <w:sz w:val="16"/>
          <w:vertAlign w:val="baseline"/>
        </w:rPr>
        <w:t> </w:t>
      </w:r>
      <w:r>
        <w:rPr>
          <w:i/>
          <w:sz w:val="16"/>
          <w:vertAlign w:val="baseline"/>
        </w:rPr>
        <w:t>salvador).</w:t>
      </w:r>
      <w:r>
        <w:rPr>
          <w:i/>
          <w:spacing w:val="-5"/>
          <w:sz w:val="16"/>
          <w:vertAlign w:val="baseline"/>
        </w:rPr>
        <w:t> </w:t>
      </w:r>
      <w:r>
        <w:rPr>
          <w:i/>
          <w:sz w:val="16"/>
          <w:vertAlign w:val="baseline"/>
        </w:rPr>
        <w:t>Opinión</w:t>
      </w:r>
      <w:r>
        <w:rPr>
          <w:i/>
          <w:spacing w:val="-5"/>
          <w:sz w:val="16"/>
          <w:vertAlign w:val="baseline"/>
        </w:rPr>
        <w:t> </w:t>
      </w:r>
      <w:r>
        <w:rPr>
          <w:i/>
          <w:sz w:val="16"/>
          <w:vertAlign w:val="baseline"/>
        </w:rPr>
        <w:t>Consultiva</w:t>
      </w:r>
      <w:r>
        <w:rPr>
          <w:i/>
          <w:spacing w:val="-7"/>
          <w:sz w:val="16"/>
          <w:vertAlign w:val="baseline"/>
        </w:rPr>
        <w:t> </w:t>
      </w:r>
      <w:r>
        <w:rPr>
          <w:i/>
          <w:sz w:val="16"/>
          <w:vertAlign w:val="baseline"/>
        </w:rPr>
        <w:t>OC-22/16</w:t>
      </w:r>
      <w:r>
        <w:rPr>
          <w:i/>
          <w:spacing w:val="-5"/>
          <w:sz w:val="16"/>
          <w:vertAlign w:val="baseline"/>
        </w:rPr>
        <w:t> </w:t>
      </w:r>
      <w:r>
        <w:rPr>
          <w:sz w:val="16"/>
          <w:vertAlign w:val="baseline"/>
        </w:rPr>
        <w:t>de</w:t>
      </w:r>
      <w:r>
        <w:rPr>
          <w:spacing w:val="-6"/>
          <w:sz w:val="16"/>
          <w:vertAlign w:val="baseline"/>
        </w:rPr>
        <w:t> </w:t>
      </w:r>
      <w:r>
        <w:rPr>
          <w:sz w:val="16"/>
          <w:vertAlign w:val="baseline"/>
        </w:rPr>
        <w:t>26</w:t>
      </w:r>
      <w:r>
        <w:rPr>
          <w:spacing w:val="-5"/>
          <w:sz w:val="16"/>
          <w:vertAlign w:val="baseline"/>
        </w:rPr>
        <w:t> </w:t>
      </w:r>
      <w:r>
        <w:rPr>
          <w:sz w:val="16"/>
          <w:vertAlign w:val="baseline"/>
        </w:rPr>
        <w:t>de</w:t>
      </w:r>
      <w:r>
        <w:rPr>
          <w:spacing w:val="-8"/>
          <w:sz w:val="16"/>
          <w:vertAlign w:val="baseline"/>
        </w:rPr>
        <w:t> </w:t>
      </w:r>
      <w:r>
        <w:rPr>
          <w:sz w:val="16"/>
          <w:vertAlign w:val="baseline"/>
        </w:rPr>
        <w:t>febrero</w:t>
      </w:r>
      <w:r>
        <w:rPr>
          <w:spacing w:val="-5"/>
          <w:sz w:val="16"/>
          <w:vertAlign w:val="baseline"/>
        </w:rPr>
        <w:t> </w:t>
      </w:r>
      <w:r>
        <w:rPr>
          <w:sz w:val="16"/>
          <w:vertAlign w:val="baseline"/>
        </w:rPr>
        <w:t>de</w:t>
      </w:r>
      <w:r>
        <w:rPr>
          <w:spacing w:val="-8"/>
          <w:sz w:val="16"/>
          <w:vertAlign w:val="baseline"/>
        </w:rPr>
        <w:t> </w:t>
      </w:r>
      <w:r>
        <w:rPr>
          <w:sz w:val="16"/>
          <w:vertAlign w:val="baseline"/>
        </w:rPr>
        <w:t>2016</w:t>
      </w:r>
      <w:r>
        <w:rPr>
          <w:i/>
          <w:sz w:val="16"/>
          <w:vertAlign w:val="baseline"/>
        </w:rPr>
        <w:t>.</w:t>
      </w:r>
      <w:r>
        <w:rPr>
          <w:i/>
          <w:spacing w:val="-7"/>
          <w:sz w:val="16"/>
          <w:vertAlign w:val="baseline"/>
        </w:rPr>
        <w:t> </w:t>
      </w:r>
      <w:r>
        <w:rPr>
          <w:sz w:val="16"/>
          <w:vertAlign w:val="baseline"/>
        </w:rPr>
        <w:t>Serie</w:t>
      </w:r>
      <w:r>
        <w:rPr>
          <w:spacing w:val="-6"/>
          <w:sz w:val="16"/>
          <w:vertAlign w:val="baseline"/>
        </w:rPr>
        <w:t> </w:t>
      </w:r>
      <w:r>
        <w:rPr>
          <w:sz w:val="16"/>
          <w:vertAlign w:val="baseline"/>
        </w:rPr>
        <w:t>A</w:t>
      </w:r>
      <w:r>
        <w:rPr>
          <w:spacing w:val="-5"/>
          <w:sz w:val="16"/>
          <w:vertAlign w:val="baseline"/>
        </w:rPr>
        <w:t> </w:t>
      </w:r>
      <w:r>
        <w:rPr>
          <w:sz w:val="16"/>
          <w:vertAlign w:val="baseline"/>
        </w:rPr>
        <w:t>No.</w:t>
      </w:r>
      <w:r>
        <w:rPr>
          <w:spacing w:val="-9"/>
          <w:sz w:val="16"/>
          <w:vertAlign w:val="baseline"/>
        </w:rPr>
        <w:t> </w:t>
      </w:r>
      <w:r>
        <w:rPr>
          <w:sz w:val="16"/>
          <w:vertAlign w:val="baseline"/>
        </w:rPr>
        <w:t>22,</w:t>
      </w:r>
      <w:r>
        <w:rPr>
          <w:spacing w:val="-9"/>
          <w:sz w:val="16"/>
          <w:vertAlign w:val="baseline"/>
        </w:rPr>
        <w:t> </w:t>
      </w:r>
      <w:r>
        <w:rPr>
          <w:sz w:val="16"/>
          <w:vertAlign w:val="baseline"/>
        </w:rPr>
        <w:t>párrs.</w:t>
      </w:r>
      <w:r>
        <w:rPr>
          <w:spacing w:val="-6"/>
          <w:sz w:val="16"/>
          <w:vertAlign w:val="baseline"/>
        </w:rPr>
        <w:t> </w:t>
      </w:r>
      <w:r>
        <w:rPr>
          <w:sz w:val="16"/>
          <w:vertAlign w:val="baseline"/>
        </w:rPr>
        <w:t>73 a 84.</w:t>
      </w:r>
    </w:p>
    <w:p>
      <w:pPr>
        <w:spacing w:before="120"/>
        <w:ind w:left="102" w:right="0" w:firstLine="0"/>
        <w:jc w:val="both"/>
        <w:rPr>
          <w:sz w:val="16"/>
        </w:rPr>
      </w:pPr>
      <w:r>
        <w:rPr>
          <w:i/>
          <w:sz w:val="16"/>
          <w:vertAlign w:val="superscript"/>
        </w:rPr>
        <w:t>35</w:t>
      </w:r>
      <w:r>
        <w:rPr>
          <w:i/>
          <w:spacing w:val="54"/>
          <w:w w:val="150"/>
          <w:sz w:val="16"/>
          <w:vertAlign w:val="baseline"/>
        </w:rPr>
        <w:t>   </w:t>
      </w:r>
      <w:r>
        <w:rPr>
          <w:sz w:val="16"/>
          <w:vertAlign w:val="baseline"/>
        </w:rPr>
        <w:t>Véase</w:t>
      </w:r>
      <w:r>
        <w:rPr>
          <w:spacing w:val="5"/>
          <w:sz w:val="16"/>
          <w:vertAlign w:val="baseline"/>
        </w:rPr>
        <w:t> </w:t>
      </w:r>
      <w:r>
        <w:rPr>
          <w:sz w:val="16"/>
          <w:vertAlign w:val="baseline"/>
        </w:rPr>
        <w:t>voto</w:t>
      </w:r>
      <w:r>
        <w:rPr>
          <w:spacing w:val="6"/>
          <w:sz w:val="16"/>
          <w:vertAlign w:val="baseline"/>
        </w:rPr>
        <w:t> </w:t>
      </w:r>
      <w:r>
        <w:rPr>
          <w:sz w:val="16"/>
          <w:vertAlign w:val="baseline"/>
        </w:rPr>
        <w:t>concurrente</w:t>
      </w:r>
      <w:r>
        <w:rPr>
          <w:spacing w:val="5"/>
          <w:sz w:val="16"/>
          <w:vertAlign w:val="baseline"/>
        </w:rPr>
        <w:t> </w:t>
      </w:r>
      <w:r>
        <w:rPr>
          <w:sz w:val="16"/>
          <w:vertAlign w:val="baseline"/>
        </w:rPr>
        <w:t>de</w:t>
      </w:r>
      <w:r>
        <w:rPr>
          <w:spacing w:val="5"/>
          <w:sz w:val="16"/>
          <w:vertAlign w:val="baseline"/>
        </w:rPr>
        <w:t> </w:t>
      </w:r>
      <w:r>
        <w:rPr>
          <w:sz w:val="16"/>
          <w:vertAlign w:val="baseline"/>
        </w:rPr>
        <w:t>los</w:t>
      </w:r>
      <w:r>
        <w:rPr>
          <w:spacing w:val="7"/>
          <w:sz w:val="16"/>
          <w:vertAlign w:val="baseline"/>
        </w:rPr>
        <w:t> </w:t>
      </w:r>
      <w:r>
        <w:rPr>
          <w:sz w:val="16"/>
          <w:vertAlign w:val="baseline"/>
        </w:rPr>
        <w:t>jueces</w:t>
      </w:r>
      <w:r>
        <w:rPr>
          <w:spacing w:val="7"/>
          <w:sz w:val="16"/>
          <w:vertAlign w:val="baseline"/>
        </w:rPr>
        <w:t> </w:t>
      </w:r>
      <w:r>
        <w:rPr>
          <w:sz w:val="16"/>
          <w:vertAlign w:val="baseline"/>
        </w:rPr>
        <w:t>Eduardo</w:t>
      </w:r>
      <w:r>
        <w:rPr>
          <w:spacing w:val="6"/>
          <w:sz w:val="16"/>
          <w:vertAlign w:val="baseline"/>
        </w:rPr>
        <w:t> </w:t>
      </w:r>
      <w:r>
        <w:rPr>
          <w:sz w:val="16"/>
          <w:vertAlign w:val="baseline"/>
        </w:rPr>
        <w:t>Ferrer</w:t>
      </w:r>
      <w:r>
        <w:rPr>
          <w:spacing w:val="6"/>
          <w:sz w:val="16"/>
          <w:vertAlign w:val="baseline"/>
        </w:rPr>
        <w:t> </w:t>
      </w:r>
      <w:r>
        <w:rPr>
          <w:sz w:val="16"/>
          <w:vertAlign w:val="baseline"/>
        </w:rPr>
        <w:t>Mac-Gregor</w:t>
      </w:r>
      <w:r>
        <w:rPr>
          <w:spacing w:val="6"/>
          <w:sz w:val="16"/>
          <w:vertAlign w:val="baseline"/>
        </w:rPr>
        <w:t> </w:t>
      </w:r>
      <w:r>
        <w:rPr>
          <w:sz w:val="16"/>
          <w:vertAlign w:val="baseline"/>
        </w:rPr>
        <w:t>Poisot</w:t>
      </w:r>
      <w:r>
        <w:rPr>
          <w:spacing w:val="2"/>
          <w:sz w:val="16"/>
          <w:vertAlign w:val="baseline"/>
        </w:rPr>
        <w:t> </w:t>
      </w:r>
      <w:r>
        <w:rPr>
          <w:sz w:val="16"/>
          <w:vertAlign w:val="baseline"/>
        </w:rPr>
        <w:t>y</w:t>
      </w:r>
      <w:r>
        <w:rPr>
          <w:spacing w:val="7"/>
          <w:sz w:val="16"/>
          <w:vertAlign w:val="baseline"/>
        </w:rPr>
        <w:t> </w:t>
      </w:r>
      <w:r>
        <w:rPr>
          <w:sz w:val="16"/>
          <w:vertAlign w:val="baseline"/>
        </w:rPr>
        <w:t>Rodrigo</w:t>
      </w:r>
      <w:r>
        <w:rPr>
          <w:spacing w:val="6"/>
          <w:sz w:val="16"/>
          <w:vertAlign w:val="baseline"/>
        </w:rPr>
        <w:t> </w:t>
      </w:r>
      <w:r>
        <w:rPr>
          <w:sz w:val="16"/>
          <w:vertAlign w:val="baseline"/>
        </w:rPr>
        <w:t>Mudrovitsch.</w:t>
      </w:r>
      <w:r>
        <w:rPr>
          <w:spacing w:val="4"/>
          <w:sz w:val="16"/>
          <w:vertAlign w:val="baseline"/>
        </w:rPr>
        <w:t> </w:t>
      </w:r>
      <w:r>
        <w:rPr>
          <w:spacing w:val="-4"/>
          <w:sz w:val="16"/>
          <w:vertAlign w:val="baseline"/>
        </w:rPr>
        <w:t>Ver:</w:t>
      </w:r>
    </w:p>
    <w:p>
      <w:pPr>
        <w:spacing w:before="0"/>
        <w:ind w:left="102" w:right="0" w:firstLine="0"/>
        <w:jc w:val="left"/>
        <w:rPr>
          <w:sz w:val="16"/>
        </w:rPr>
      </w:pPr>
      <w:r>
        <w:rPr>
          <w:i/>
          <w:sz w:val="16"/>
        </w:rPr>
        <w:t>Caso</w:t>
      </w:r>
      <w:r>
        <w:rPr>
          <w:i/>
          <w:spacing w:val="-5"/>
          <w:sz w:val="16"/>
        </w:rPr>
        <w:t> </w:t>
      </w:r>
      <w:r>
        <w:rPr>
          <w:i/>
          <w:sz w:val="16"/>
        </w:rPr>
        <w:t>Comunidad</w:t>
      </w:r>
      <w:r>
        <w:rPr>
          <w:i/>
          <w:spacing w:val="-5"/>
          <w:sz w:val="16"/>
        </w:rPr>
        <w:t> </w:t>
      </w:r>
      <w:r>
        <w:rPr>
          <w:i/>
          <w:sz w:val="16"/>
        </w:rPr>
        <w:t>Maya</w:t>
      </w:r>
      <w:r>
        <w:rPr>
          <w:i/>
          <w:spacing w:val="-6"/>
          <w:sz w:val="16"/>
        </w:rPr>
        <w:t> </w:t>
      </w:r>
      <w:r>
        <w:rPr>
          <w:i/>
          <w:sz w:val="16"/>
        </w:rPr>
        <w:t>Q’eqchi</w:t>
      </w:r>
      <w:r>
        <w:rPr>
          <w:i/>
          <w:spacing w:val="-4"/>
          <w:sz w:val="16"/>
        </w:rPr>
        <w:t> </w:t>
      </w:r>
      <w:r>
        <w:rPr>
          <w:i/>
          <w:sz w:val="16"/>
        </w:rPr>
        <w:t>Agua</w:t>
      </w:r>
      <w:r>
        <w:rPr>
          <w:i/>
          <w:spacing w:val="-5"/>
          <w:sz w:val="16"/>
        </w:rPr>
        <w:t> </w:t>
      </w:r>
      <w:r>
        <w:rPr>
          <w:i/>
          <w:sz w:val="16"/>
        </w:rPr>
        <w:t>Caliente</w:t>
      </w:r>
      <w:r>
        <w:rPr>
          <w:i/>
          <w:spacing w:val="-5"/>
          <w:sz w:val="16"/>
        </w:rPr>
        <w:t> </w:t>
      </w:r>
      <w:r>
        <w:rPr>
          <w:i/>
          <w:sz w:val="16"/>
        </w:rPr>
        <w:t>Vs.</w:t>
      </w:r>
      <w:r>
        <w:rPr>
          <w:i/>
          <w:spacing w:val="-1"/>
          <w:sz w:val="16"/>
        </w:rPr>
        <w:t> </w:t>
      </w:r>
      <w:r>
        <w:rPr>
          <w:i/>
          <w:sz w:val="16"/>
        </w:rPr>
        <w:t>Guatemala</w:t>
      </w:r>
      <w:r>
        <w:rPr>
          <w:sz w:val="16"/>
        </w:rPr>
        <w:t>,</w:t>
      </w:r>
      <w:r>
        <w:rPr>
          <w:spacing w:val="-4"/>
          <w:sz w:val="16"/>
        </w:rPr>
        <w:t> </w:t>
      </w:r>
      <w:r>
        <w:rPr>
          <w:i/>
          <w:sz w:val="16"/>
        </w:rPr>
        <w:t>supra</w:t>
      </w:r>
      <w:r>
        <w:rPr>
          <w:sz w:val="16"/>
        </w:rPr>
        <w:t>,</w:t>
      </w:r>
      <w:r>
        <w:rPr>
          <w:spacing w:val="-6"/>
          <w:sz w:val="16"/>
        </w:rPr>
        <w:t> </w:t>
      </w:r>
      <w:r>
        <w:rPr>
          <w:sz w:val="16"/>
        </w:rPr>
        <w:t>párr.</w:t>
      </w:r>
      <w:r>
        <w:rPr>
          <w:spacing w:val="-6"/>
          <w:sz w:val="16"/>
        </w:rPr>
        <w:t> </w:t>
      </w:r>
      <w:r>
        <w:rPr>
          <w:spacing w:val="-5"/>
          <w:sz w:val="16"/>
        </w:rPr>
        <w:t>49.</w:t>
      </w:r>
    </w:p>
    <w:p>
      <w:pPr>
        <w:spacing w:line="240" w:lineRule="auto" w:before="120"/>
        <w:ind w:left="102" w:right="162" w:firstLine="0"/>
        <w:jc w:val="both"/>
        <w:rPr>
          <w:sz w:val="16"/>
        </w:rPr>
      </w:pPr>
      <w:r>
        <w:rPr>
          <w:sz w:val="16"/>
          <w:vertAlign w:val="superscript"/>
        </w:rPr>
        <w:t>36</w:t>
      </w:r>
      <w:r>
        <w:rPr>
          <w:spacing w:val="40"/>
          <w:sz w:val="16"/>
          <w:vertAlign w:val="baseline"/>
        </w:rPr>
        <w:t>  </w:t>
      </w:r>
      <w:r>
        <w:rPr>
          <w:sz w:val="16"/>
          <w:vertAlign w:val="baseline"/>
        </w:rPr>
        <w:t>Al respecto, en el aparado de garantías de no repetición no hizo extensible la consulta a otras comunidades, únicamente dictó la medida para el caso concreto. Esta determinación contrasta considerablemente</w:t>
      </w:r>
      <w:r>
        <w:rPr>
          <w:spacing w:val="-1"/>
          <w:sz w:val="16"/>
          <w:vertAlign w:val="baseline"/>
        </w:rPr>
        <w:t> </w:t>
      </w:r>
      <w:r>
        <w:rPr>
          <w:sz w:val="16"/>
          <w:vertAlign w:val="baseline"/>
        </w:rPr>
        <w:t>cuando</w:t>
      </w:r>
      <w:r>
        <w:rPr>
          <w:spacing w:val="-1"/>
          <w:sz w:val="16"/>
          <w:vertAlign w:val="baseline"/>
        </w:rPr>
        <w:t> </w:t>
      </w:r>
      <w:r>
        <w:rPr>
          <w:sz w:val="16"/>
          <w:vertAlign w:val="baseline"/>
        </w:rPr>
        <w:t>la</w:t>
      </w:r>
      <w:r>
        <w:rPr>
          <w:spacing w:val="-2"/>
          <w:sz w:val="16"/>
          <w:vertAlign w:val="baseline"/>
        </w:rPr>
        <w:t> </w:t>
      </w:r>
      <w:r>
        <w:rPr>
          <w:sz w:val="16"/>
          <w:vertAlign w:val="baseline"/>
        </w:rPr>
        <w:t>Corte IDH</w:t>
      </w:r>
      <w:r>
        <w:rPr>
          <w:spacing w:val="-2"/>
          <w:sz w:val="16"/>
          <w:vertAlign w:val="baseline"/>
        </w:rPr>
        <w:t> </w:t>
      </w:r>
      <w:r>
        <w:rPr>
          <w:sz w:val="16"/>
          <w:vertAlign w:val="baseline"/>
        </w:rPr>
        <w:t>ha</w:t>
      </w:r>
      <w:r>
        <w:rPr>
          <w:spacing w:val="-2"/>
          <w:sz w:val="16"/>
          <w:vertAlign w:val="baseline"/>
        </w:rPr>
        <w:t> </w:t>
      </w:r>
      <w:r>
        <w:rPr>
          <w:sz w:val="16"/>
          <w:vertAlign w:val="baseline"/>
        </w:rPr>
        <w:t>ordenado</w:t>
      </w:r>
      <w:r>
        <w:rPr>
          <w:spacing w:val="-1"/>
          <w:sz w:val="16"/>
          <w:vertAlign w:val="baseline"/>
        </w:rPr>
        <w:t> </w:t>
      </w:r>
      <w:r>
        <w:rPr>
          <w:sz w:val="16"/>
          <w:vertAlign w:val="baseline"/>
        </w:rPr>
        <w:t>que</w:t>
      </w:r>
      <w:r>
        <w:rPr>
          <w:spacing w:val="-1"/>
          <w:sz w:val="16"/>
          <w:vertAlign w:val="baseline"/>
        </w:rPr>
        <w:t> </w:t>
      </w:r>
      <w:r>
        <w:rPr>
          <w:sz w:val="16"/>
          <w:vertAlign w:val="baseline"/>
        </w:rPr>
        <w:t>se consulte a</w:t>
      </w:r>
      <w:r>
        <w:rPr>
          <w:spacing w:val="-2"/>
          <w:sz w:val="16"/>
          <w:vertAlign w:val="baseline"/>
        </w:rPr>
        <w:t> </w:t>
      </w:r>
      <w:r>
        <w:rPr>
          <w:sz w:val="16"/>
          <w:vertAlign w:val="baseline"/>
        </w:rPr>
        <w:t>todas</w:t>
      </w:r>
      <w:r>
        <w:rPr>
          <w:spacing w:val="-1"/>
          <w:sz w:val="16"/>
          <w:vertAlign w:val="baseline"/>
        </w:rPr>
        <w:t> </w:t>
      </w:r>
      <w:r>
        <w:rPr>
          <w:sz w:val="16"/>
          <w:vertAlign w:val="baseline"/>
        </w:rPr>
        <w:t>las</w:t>
      </w:r>
      <w:r>
        <w:rPr>
          <w:spacing w:val="-1"/>
          <w:sz w:val="16"/>
          <w:vertAlign w:val="baseline"/>
        </w:rPr>
        <w:t> </w:t>
      </w:r>
      <w:r>
        <w:rPr>
          <w:sz w:val="16"/>
          <w:vertAlign w:val="baseline"/>
        </w:rPr>
        <w:t>comunidades,</w:t>
      </w:r>
      <w:r>
        <w:rPr>
          <w:spacing w:val="-2"/>
          <w:sz w:val="16"/>
          <w:vertAlign w:val="baseline"/>
        </w:rPr>
        <w:t> </w:t>
      </w:r>
      <w:r>
        <w:rPr>
          <w:sz w:val="16"/>
          <w:vertAlign w:val="baseline"/>
        </w:rPr>
        <w:t>por</w:t>
      </w:r>
      <w:r>
        <w:rPr>
          <w:spacing w:val="-3"/>
          <w:sz w:val="16"/>
          <w:vertAlign w:val="baseline"/>
        </w:rPr>
        <w:t> </w:t>
      </w:r>
      <w:r>
        <w:rPr>
          <w:sz w:val="16"/>
          <w:vertAlign w:val="baseline"/>
        </w:rPr>
        <w:t>ejemplo, para</w:t>
      </w:r>
      <w:r>
        <w:rPr>
          <w:spacing w:val="-9"/>
          <w:sz w:val="16"/>
          <w:vertAlign w:val="baseline"/>
        </w:rPr>
        <w:t> </w:t>
      </w:r>
      <w:r>
        <w:rPr>
          <w:sz w:val="16"/>
          <w:vertAlign w:val="baseline"/>
        </w:rPr>
        <w:t>la</w:t>
      </w:r>
      <w:r>
        <w:rPr>
          <w:spacing w:val="-7"/>
          <w:sz w:val="16"/>
          <w:vertAlign w:val="baseline"/>
        </w:rPr>
        <w:t> </w:t>
      </w:r>
      <w:r>
        <w:rPr>
          <w:sz w:val="16"/>
          <w:vertAlign w:val="baseline"/>
        </w:rPr>
        <w:t>emisión</w:t>
      </w:r>
      <w:r>
        <w:rPr>
          <w:spacing w:val="-9"/>
          <w:sz w:val="16"/>
          <w:vertAlign w:val="baseline"/>
        </w:rPr>
        <w:t> </w:t>
      </w:r>
      <w:r>
        <w:rPr>
          <w:sz w:val="16"/>
          <w:vertAlign w:val="baseline"/>
        </w:rPr>
        <w:t>de</w:t>
      </w:r>
      <w:r>
        <w:rPr>
          <w:spacing w:val="-6"/>
          <w:sz w:val="16"/>
          <w:vertAlign w:val="baseline"/>
        </w:rPr>
        <w:t> </w:t>
      </w:r>
      <w:r>
        <w:rPr>
          <w:sz w:val="16"/>
          <w:vertAlign w:val="baseline"/>
        </w:rPr>
        <w:t>una</w:t>
      </w:r>
      <w:r>
        <w:rPr>
          <w:spacing w:val="-7"/>
          <w:sz w:val="16"/>
          <w:vertAlign w:val="baseline"/>
        </w:rPr>
        <w:t> </w:t>
      </w:r>
      <w:r>
        <w:rPr>
          <w:sz w:val="16"/>
          <w:vertAlign w:val="baseline"/>
        </w:rPr>
        <w:t>ley</w:t>
      </w:r>
      <w:r>
        <w:rPr>
          <w:spacing w:val="-8"/>
          <w:sz w:val="16"/>
          <w:vertAlign w:val="baseline"/>
        </w:rPr>
        <w:t> </w:t>
      </w:r>
      <w:r>
        <w:rPr>
          <w:sz w:val="16"/>
          <w:vertAlign w:val="baseline"/>
        </w:rPr>
        <w:t>de</w:t>
      </w:r>
      <w:r>
        <w:rPr>
          <w:spacing w:val="-8"/>
          <w:sz w:val="16"/>
          <w:vertAlign w:val="baseline"/>
        </w:rPr>
        <w:t> </w:t>
      </w:r>
      <w:r>
        <w:rPr>
          <w:sz w:val="16"/>
          <w:vertAlign w:val="baseline"/>
        </w:rPr>
        <w:t>consulta,</w:t>
      </w:r>
      <w:r>
        <w:rPr>
          <w:spacing w:val="-7"/>
          <w:sz w:val="16"/>
          <w:vertAlign w:val="baseline"/>
        </w:rPr>
        <w:t> </w:t>
      </w:r>
      <w:r>
        <w:rPr>
          <w:sz w:val="16"/>
          <w:vertAlign w:val="baseline"/>
        </w:rPr>
        <w:t>como</w:t>
      </w:r>
      <w:r>
        <w:rPr>
          <w:spacing w:val="-7"/>
          <w:sz w:val="16"/>
          <w:vertAlign w:val="baseline"/>
        </w:rPr>
        <w:t> </w:t>
      </w:r>
      <w:r>
        <w:rPr>
          <w:sz w:val="16"/>
          <w:vertAlign w:val="baseline"/>
        </w:rPr>
        <w:t>ocurrió</w:t>
      </w:r>
      <w:r>
        <w:rPr>
          <w:spacing w:val="-8"/>
          <w:sz w:val="16"/>
          <w:vertAlign w:val="baseline"/>
        </w:rPr>
        <w:t> </w:t>
      </w:r>
      <w:r>
        <w:rPr>
          <w:sz w:val="16"/>
          <w:vertAlign w:val="baseline"/>
        </w:rPr>
        <w:t>en</w:t>
      </w:r>
      <w:r>
        <w:rPr>
          <w:spacing w:val="-7"/>
          <w:sz w:val="16"/>
          <w:vertAlign w:val="baseline"/>
        </w:rPr>
        <w:t> </w:t>
      </w:r>
      <w:r>
        <w:rPr>
          <w:sz w:val="16"/>
          <w:vertAlign w:val="baseline"/>
        </w:rPr>
        <w:t>el</w:t>
      </w:r>
      <w:r>
        <w:rPr>
          <w:spacing w:val="-6"/>
          <w:sz w:val="16"/>
          <w:vertAlign w:val="baseline"/>
        </w:rPr>
        <w:t> </w:t>
      </w:r>
      <w:r>
        <w:rPr>
          <w:sz w:val="16"/>
          <w:vertAlign w:val="baseline"/>
        </w:rPr>
        <w:t>caso</w:t>
      </w:r>
      <w:r>
        <w:rPr>
          <w:spacing w:val="-5"/>
          <w:sz w:val="16"/>
          <w:vertAlign w:val="baseline"/>
        </w:rPr>
        <w:t> </w:t>
      </w:r>
      <w:r>
        <w:rPr>
          <w:i/>
          <w:sz w:val="16"/>
          <w:vertAlign w:val="baseline"/>
        </w:rPr>
        <w:t>Lakha</w:t>
      </w:r>
      <w:r>
        <w:rPr>
          <w:i/>
          <w:spacing w:val="-7"/>
          <w:sz w:val="16"/>
          <w:vertAlign w:val="baseline"/>
        </w:rPr>
        <w:t> </w:t>
      </w:r>
      <w:r>
        <w:rPr>
          <w:i/>
          <w:sz w:val="16"/>
          <w:vertAlign w:val="baseline"/>
        </w:rPr>
        <w:t>Honhat</w:t>
      </w:r>
      <w:r>
        <w:rPr>
          <w:i/>
          <w:spacing w:val="-7"/>
          <w:sz w:val="16"/>
          <w:vertAlign w:val="baseline"/>
        </w:rPr>
        <w:t> </w:t>
      </w:r>
      <w:r>
        <w:rPr>
          <w:i/>
          <w:sz w:val="16"/>
          <w:vertAlign w:val="baseline"/>
        </w:rPr>
        <w:t>(Nuestra</w:t>
      </w:r>
      <w:r>
        <w:rPr>
          <w:i/>
          <w:spacing w:val="-7"/>
          <w:sz w:val="16"/>
          <w:vertAlign w:val="baseline"/>
        </w:rPr>
        <w:t> </w:t>
      </w:r>
      <w:r>
        <w:rPr>
          <w:i/>
          <w:sz w:val="16"/>
          <w:vertAlign w:val="baseline"/>
        </w:rPr>
        <w:t>Tierra)</w:t>
      </w:r>
      <w:r>
        <w:rPr>
          <w:i/>
          <w:spacing w:val="-8"/>
          <w:sz w:val="16"/>
          <w:vertAlign w:val="baseline"/>
        </w:rPr>
        <w:t> </w:t>
      </w:r>
      <w:r>
        <w:rPr>
          <w:i/>
          <w:sz w:val="16"/>
          <w:vertAlign w:val="baseline"/>
        </w:rPr>
        <w:t>Vs.</w:t>
      </w:r>
      <w:r>
        <w:rPr>
          <w:i/>
          <w:spacing w:val="-6"/>
          <w:sz w:val="16"/>
          <w:vertAlign w:val="baseline"/>
        </w:rPr>
        <w:t> </w:t>
      </w:r>
      <w:r>
        <w:rPr>
          <w:i/>
          <w:spacing w:val="-2"/>
          <w:sz w:val="16"/>
          <w:vertAlign w:val="baseline"/>
        </w:rPr>
        <w:t>Argentina</w:t>
      </w:r>
      <w:r>
        <w:rPr>
          <w:spacing w:val="-2"/>
          <w:sz w:val="16"/>
          <w:vertAlign w:val="baseline"/>
        </w:rPr>
        <w:t>.</w:t>
      </w:r>
    </w:p>
    <w:p>
      <w:pPr>
        <w:spacing w:after="0" w:line="240" w:lineRule="auto"/>
        <w:jc w:val="both"/>
        <w:rPr>
          <w:sz w:val="16"/>
        </w:rPr>
        <w:sectPr>
          <w:footerReference w:type="default" r:id="rId13"/>
          <w:pgSz w:w="12240" w:h="15840"/>
          <w:pgMar w:footer="751" w:header="0" w:top="1340" w:bottom="940" w:left="1600" w:right="1580"/>
          <w:pgNumType w:start="1"/>
        </w:sectPr>
      </w:pPr>
    </w:p>
    <w:p>
      <w:pPr>
        <w:pStyle w:val="BodyText"/>
        <w:spacing w:line="242" w:lineRule="auto" w:before="76"/>
        <w:ind w:left="102" w:right="162"/>
      </w:pPr>
      <w:r>
        <w:rPr>
          <w:i/>
        </w:rPr>
        <w:t>Saramaka</w:t>
      </w:r>
      <w:r>
        <w:rPr/>
        <w:t>), por lo que nada impide que, a partir de una nueva reflexión, la Corte IDH aplique el criterio más favorecedor para los pueblos originarios.</w:t>
      </w:r>
    </w:p>
    <w:p>
      <w:pPr>
        <w:pStyle w:val="BodyText"/>
        <w:spacing w:before="8"/>
        <w:rPr>
          <w:sz w:val="19"/>
        </w:rPr>
      </w:pPr>
    </w:p>
    <w:p>
      <w:pPr>
        <w:pStyle w:val="ListParagraph"/>
        <w:numPr>
          <w:ilvl w:val="0"/>
          <w:numId w:val="19"/>
        </w:numPr>
        <w:tabs>
          <w:tab w:pos="669" w:val="left" w:leader="none"/>
        </w:tabs>
        <w:spacing w:line="240" w:lineRule="auto" w:before="0" w:after="0"/>
        <w:ind w:left="102" w:right="164" w:firstLine="0"/>
        <w:jc w:val="both"/>
        <w:rPr>
          <w:sz w:val="20"/>
        </w:rPr>
      </w:pPr>
      <w:r>
        <w:rPr>
          <w:sz w:val="20"/>
        </w:rPr>
        <w:t>En adición a lo anterior, consideramos que en el caso </w:t>
      </w:r>
      <w:r>
        <w:rPr>
          <w:i/>
          <w:sz w:val="20"/>
        </w:rPr>
        <w:t>Triunfo de la Cruz</w:t>
      </w:r>
      <w:r>
        <w:rPr>
          <w:sz w:val="20"/>
        </w:rPr>
        <w:t>, lo que aconteció fue lo que la doctrina denomina “cosa juzgada aparente”, en donde pese a que se resuelve un caso concreto, el principio de seguridad jurídica y certeza no se cristaliza, al no reflejarse en el resolutivo de la sentencia, ni se hacen consideraciones de fondo al caso o sobre la razón de la decisión respecto a un punto controvertido. De ahí que lo decidido solo opera para el caso concreto. En este sentido, si analizamos la decisión de la Corte IDH en aquel caso (</w:t>
      </w:r>
      <w:r>
        <w:rPr>
          <w:i/>
          <w:sz w:val="20"/>
        </w:rPr>
        <w:t>supra </w:t>
      </w:r>
      <w:r>
        <w:rPr>
          <w:sz w:val="20"/>
        </w:rPr>
        <w:t>párrs. 22, 23 y 24), el pronunciamiento únicamente</w:t>
      </w:r>
      <w:r>
        <w:rPr>
          <w:spacing w:val="-6"/>
          <w:sz w:val="20"/>
        </w:rPr>
        <w:t> </w:t>
      </w:r>
      <w:r>
        <w:rPr>
          <w:sz w:val="20"/>
        </w:rPr>
        <w:t>se</w:t>
      </w:r>
      <w:r>
        <w:rPr>
          <w:spacing w:val="-9"/>
          <w:sz w:val="20"/>
        </w:rPr>
        <w:t> </w:t>
      </w:r>
      <w:r>
        <w:rPr>
          <w:sz w:val="20"/>
        </w:rPr>
        <w:t>basó</w:t>
      </w:r>
      <w:r>
        <w:rPr>
          <w:spacing w:val="-5"/>
          <w:sz w:val="20"/>
        </w:rPr>
        <w:t> </w:t>
      </w:r>
      <w:r>
        <w:rPr>
          <w:sz w:val="20"/>
        </w:rPr>
        <w:t>en</w:t>
      </w:r>
      <w:r>
        <w:rPr>
          <w:spacing w:val="-5"/>
          <w:sz w:val="20"/>
        </w:rPr>
        <w:t> </w:t>
      </w:r>
      <w:r>
        <w:rPr>
          <w:sz w:val="20"/>
        </w:rPr>
        <w:t>una</w:t>
      </w:r>
      <w:r>
        <w:rPr>
          <w:spacing w:val="-6"/>
          <w:sz w:val="20"/>
        </w:rPr>
        <w:t> </w:t>
      </w:r>
      <w:r>
        <w:rPr>
          <w:sz w:val="20"/>
        </w:rPr>
        <w:t>premisa:</w:t>
      </w:r>
      <w:r>
        <w:rPr>
          <w:spacing w:val="-7"/>
          <w:sz w:val="20"/>
        </w:rPr>
        <w:t> </w:t>
      </w:r>
      <w:r>
        <w:rPr>
          <w:i/>
          <w:sz w:val="20"/>
        </w:rPr>
        <w:t>que</w:t>
      </w:r>
      <w:r>
        <w:rPr>
          <w:i/>
          <w:spacing w:val="-7"/>
          <w:sz w:val="20"/>
        </w:rPr>
        <w:t> </w:t>
      </w:r>
      <w:r>
        <w:rPr>
          <w:i/>
          <w:sz w:val="20"/>
        </w:rPr>
        <w:t>el</w:t>
      </w:r>
      <w:r>
        <w:rPr>
          <w:i/>
          <w:spacing w:val="-3"/>
          <w:sz w:val="20"/>
        </w:rPr>
        <w:t> </w:t>
      </w:r>
      <w:r>
        <w:rPr>
          <w:i/>
          <w:sz w:val="20"/>
        </w:rPr>
        <w:t>Estado</w:t>
      </w:r>
      <w:r>
        <w:rPr>
          <w:i/>
          <w:spacing w:val="-9"/>
          <w:sz w:val="20"/>
        </w:rPr>
        <w:t> </w:t>
      </w:r>
      <w:r>
        <w:rPr>
          <w:i/>
          <w:sz w:val="20"/>
        </w:rPr>
        <w:t>no</w:t>
      </w:r>
      <w:r>
        <w:rPr>
          <w:i/>
          <w:spacing w:val="-7"/>
          <w:sz w:val="20"/>
        </w:rPr>
        <w:t> </w:t>
      </w:r>
      <w:r>
        <w:rPr>
          <w:i/>
          <w:sz w:val="20"/>
        </w:rPr>
        <w:t>era</w:t>
      </w:r>
      <w:r>
        <w:rPr>
          <w:i/>
          <w:spacing w:val="-7"/>
          <w:sz w:val="20"/>
        </w:rPr>
        <w:t> </w:t>
      </w:r>
      <w:r>
        <w:rPr>
          <w:i/>
          <w:sz w:val="20"/>
        </w:rPr>
        <w:t>parte</w:t>
      </w:r>
      <w:r>
        <w:rPr>
          <w:i/>
          <w:spacing w:val="-7"/>
          <w:sz w:val="20"/>
        </w:rPr>
        <w:t> </w:t>
      </w:r>
      <w:r>
        <w:rPr>
          <w:i/>
          <w:sz w:val="20"/>
        </w:rPr>
        <w:t>del</w:t>
      </w:r>
      <w:r>
        <w:rPr>
          <w:i/>
          <w:spacing w:val="-5"/>
          <w:sz w:val="20"/>
        </w:rPr>
        <w:t> </w:t>
      </w:r>
      <w:r>
        <w:rPr>
          <w:i/>
          <w:sz w:val="20"/>
        </w:rPr>
        <w:t>Convenio</w:t>
      </w:r>
      <w:r>
        <w:rPr>
          <w:i/>
          <w:spacing w:val="-7"/>
          <w:sz w:val="20"/>
        </w:rPr>
        <w:t> </w:t>
      </w:r>
      <w:r>
        <w:rPr>
          <w:i/>
          <w:sz w:val="20"/>
        </w:rPr>
        <w:t>169</w:t>
      </w:r>
      <w:r>
        <w:rPr>
          <w:i/>
          <w:spacing w:val="-7"/>
          <w:sz w:val="20"/>
        </w:rPr>
        <w:t> </w:t>
      </w:r>
      <w:r>
        <w:rPr>
          <w:i/>
          <w:sz w:val="20"/>
        </w:rPr>
        <w:t>de</w:t>
      </w:r>
      <w:r>
        <w:rPr>
          <w:i/>
          <w:spacing w:val="-7"/>
          <w:sz w:val="20"/>
        </w:rPr>
        <w:t> </w:t>
      </w:r>
      <w:r>
        <w:rPr>
          <w:i/>
          <w:sz w:val="20"/>
        </w:rPr>
        <w:t>la</w:t>
      </w:r>
      <w:r>
        <w:rPr>
          <w:i/>
          <w:sz w:val="20"/>
        </w:rPr>
        <w:t> OIT</w:t>
      </w:r>
      <w:r>
        <w:rPr>
          <w:i/>
          <w:spacing w:val="-12"/>
          <w:sz w:val="20"/>
        </w:rPr>
        <w:t> </w:t>
      </w:r>
      <w:r>
        <w:rPr>
          <w:i/>
          <w:sz w:val="20"/>
        </w:rPr>
        <w:t>al</w:t>
      </w:r>
      <w:r>
        <w:rPr>
          <w:i/>
          <w:spacing w:val="-13"/>
          <w:sz w:val="20"/>
        </w:rPr>
        <w:t> </w:t>
      </w:r>
      <w:r>
        <w:rPr>
          <w:i/>
          <w:sz w:val="20"/>
        </w:rPr>
        <w:t>momento</w:t>
      </w:r>
      <w:r>
        <w:rPr>
          <w:i/>
          <w:spacing w:val="-14"/>
          <w:sz w:val="20"/>
        </w:rPr>
        <w:t> </w:t>
      </w:r>
      <w:r>
        <w:rPr>
          <w:i/>
          <w:sz w:val="20"/>
        </w:rPr>
        <w:t>de</w:t>
      </w:r>
      <w:r>
        <w:rPr>
          <w:i/>
          <w:spacing w:val="-13"/>
          <w:sz w:val="20"/>
        </w:rPr>
        <w:t> </w:t>
      </w:r>
      <w:r>
        <w:rPr>
          <w:i/>
          <w:sz w:val="20"/>
        </w:rPr>
        <w:t>los</w:t>
      </w:r>
      <w:r>
        <w:rPr>
          <w:i/>
          <w:spacing w:val="-12"/>
          <w:sz w:val="20"/>
        </w:rPr>
        <w:t> </w:t>
      </w:r>
      <w:r>
        <w:rPr>
          <w:i/>
          <w:sz w:val="20"/>
        </w:rPr>
        <w:t>hechos</w:t>
      </w:r>
      <w:r>
        <w:rPr>
          <w:sz w:val="20"/>
        </w:rPr>
        <w:t>,</w:t>
      </w:r>
      <w:r>
        <w:rPr>
          <w:spacing w:val="-12"/>
          <w:sz w:val="20"/>
        </w:rPr>
        <w:t> </w:t>
      </w:r>
      <w:r>
        <w:rPr>
          <w:sz w:val="20"/>
        </w:rPr>
        <w:t>pero</w:t>
      </w:r>
      <w:r>
        <w:rPr>
          <w:spacing w:val="-13"/>
          <w:sz w:val="20"/>
        </w:rPr>
        <w:t> </w:t>
      </w:r>
      <w:r>
        <w:rPr>
          <w:sz w:val="20"/>
        </w:rPr>
        <w:t>no</w:t>
      </w:r>
      <w:r>
        <w:rPr>
          <w:spacing w:val="-11"/>
          <w:sz w:val="20"/>
        </w:rPr>
        <w:t> </w:t>
      </w:r>
      <w:r>
        <w:rPr>
          <w:sz w:val="20"/>
        </w:rPr>
        <w:t>se</w:t>
      </w:r>
      <w:r>
        <w:rPr>
          <w:spacing w:val="-13"/>
          <w:sz w:val="20"/>
        </w:rPr>
        <w:t> </w:t>
      </w:r>
      <w:r>
        <w:rPr>
          <w:sz w:val="20"/>
        </w:rPr>
        <w:t>refleja</w:t>
      </w:r>
      <w:r>
        <w:rPr>
          <w:spacing w:val="-13"/>
          <w:sz w:val="20"/>
        </w:rPr>
        <w:t> </w:t>
      </w:r>
      <w:r>
        <w:rPr>
          <w:sz w:val="20"/>
        </w:rPr>
        <w:t>en</w:t>
      </w:r>
      <w:r>
        <w:rPr>
          <w:spacing w:val="-10"/>
          <w:sz w:val="20"/>
        </w:rPr>
        <w:t> </w:t>
      </w:r>
      <w:r>
        <w:rPr>
          <w:sz w:val="20"/>
        </w:rPr>
        <w:t>el</w:t>
      </w:r>
      <w:r>
        <w:rPr>
          <w:spacing w:val="-11"/>
          <w:sz w:val="20"/>
        </w:rPr>
        <w:t> </w:t>
      </w:r>
      <w:r>
        <w:rPr>
          <w:sz w:val="20"/>
        </w:rPr>
        <w:t>resolutivo</w:t>
      </w:r>
      <w:r>
        <w:rPr>
          <w:spacing w:val="-13"/>
          <w:sz w:val="20"/>
        </w:rPr>
        <w:t> </w:t>
      </w:r>
      <w:r>
        <w:rPr>
          <w:sz w:val="20"/>
        </w:rPr>
        <w:t>del</w:t>
      </w:r>
      <w:r>
        <w:rPr>
          <w:spacing w:val="-13"/>
          <w:sz w:val="20"/>
        </w:rPr>
        <w:t> </w:t>
      </w:r>
      <w:r>
        <w:rPr>
          <w:sz w:val="20"/>
        </w:rPr>
        <w:t>fallo,</w:t>
      </w:r>
      <w:r>
        <w:rPr>
          <w:spacing w:val="-13"/>
          <w:sz w:val="20"/>
        </w:rPr>
        <w:t> </w:t>
      </w:r>
      <w:r>
        <w:rPr>
          <w:sz w:val="20"/>
        </w:rPr>
        <w:t>ni</w:t>
      </w:r>
      <w:r>
        <w:rPr>
          <w:spacing w:val="-6"/>
          <w:sz w:val="20"/>
        </w:rPr>
        <w:t> </w:t>
      </w:r>
      <w:r>
        <w:rPr>
          <w:sz w:val="20"/>
        </w:rPr>
        <w:t>se</w:t>
      </w:r>
      <w:r>
        <w:rPr>
          <w:spacing w:val="-13"/>
          <w:sz w:val="20"/>
        </w:rPr>
        <w:t> </w:t>
      </w:r>
      <w:r>
        <w:rPr>
          <w:sz w:val="20"/>
        </w:rPr>
        <w:t>hicieron más</w:t>
      </w:r>
      <w:r>
        <w:rPr>
          <w:spacing w:val="-18"/>
          <w:sz w:val="20"/>
        </w:rPr>
        <w:t> </w:t>
      </w:r>
      <w:r>
        <w:rPr>
          <w:sz w:val="20"/>
        </w:rPr>
        <w:t>pronunciamientos,</w:t>
      </w:r>
      <w:r>
        <w:rPr>
          <w:spacing w:val="-14"/>
          <w:sz w:val="20"/>
        </w:rPr>
        <w:t> </w:t>
      </w:r>
      <w:r>
        <w:rPr>
          <w:sz w:val="20"/>
        </w:rPr>
        <w:t>por</w:t>
      </w:r>
      <w:r>
        <w:rPr>
          <w:spacing w:val="-16"/>
          <w:sz w:val="20"/>
        </w:rPr>
        <w:t> </w:t>
      </w:r>
      <w:r>
        <w:rPr>
          <w:sz w:val="20"/>
        </w:rPr>
        <w:t>ejemplo,</w:t>
      </w:r>
      <w:r>
        <w:rPr>
          <w:spacing w:val="-14"/>
          <w:sz w:val="20"/>
        </w:rPr>
        <w:t> </w:t>
      </w:r>
      <w:r>
        <w:rPr>
          <w:sz w:val="20"/>
        </w:rPr>
        <w:t>por</w:t>
      </w:r>
      <w:r>
        <w:rPr>
          <w:spacing w:val="-18"/>
          <w:sz w:val="20"/>
        </w:rPr>
        <w:t> </w:t>
      </w:r>
      <w:r>
        <w:rPr>
          <w:sz w:val="20"/>
        </w:rPr>
        <w:t>qué,</w:t>
      </w:r>
      <w:r>
        <w:rPr>
          <w:spacing w:val="-15"/>
          <w:sz w:val="20"/>
        </w:rPr>
        <w:t> </w:t>
      </w:r>
      <w:r>
        <w:rPr>
          <w:sz w:val="20"/>
        </w:rPr>
        <w:t>en</w:t>
      </w:r>
      <w:r>
        <w:rPr>
          <w:spacing w:val="-16"/>
          <w:sz w:val="20"/>
        </w:rPr>
        <w:t> </w:t>
      </w:r>
      <w:r>
        <w:rPr>
          <w:sz w:val="20"/>
        </w:rPr>
        <w:t>todo</w:t>
      </w:r>
      <w:r>
        <w:rPr>
          <w:spacing w:val="-16"/>
          <w:sz w:val="20"/>
        </w:rPr>
        <w:t> </w:t>
      </w:r>
      <w:r>
        <w:rPr>
          <w:sz w:val="20"/>
        </w:rPr>
        <w:t>caso,</w:t>
      </w:r>
      <w:r>
        <w:rPr>
          <w:spacing w:val="-15"/>
          <w:sz w:val="20"/>
        </w:rPr>
        <w:t> </w:t>
      </w:r>
      <w:r>
        <w:rPr>
          <w:sz w:val="20"/>
        </w:rPr>
        <w:t>no</w:t>
      </w:r>
      <w:r>
        <w:rPr>
          <w:spacing w:val="-18"/>
          <w:sz w:val="20"/>
        </w:rPr>
        <w:t> </w:t>
      </w:r>
      <w:r>
        <w:rPr>
          <w:sz w:val="20"/>
        </w:rPr>
        <w:t>aplicaba</w:t>
      </w:r>
      <w:r>
        <w:rPr>
          <w:spacing w:val="-14"/>
          <w:sz w:val="20"/>
        </w:rPr>
        <w:t> </w:t>
      </w:r>
      <w:r>
        <w:rPr>
          <w:sz w:val="20"/>
        </w:rPr>
        <w:t>el</w:t>
      </w:r>
      <w:r>
        <w:rPr>
          <w:spacing w:val="-15"/>
          <w:sz w:val="20"/>
        </w:rPr>
        <w:t> </w:t>
      </w:r>
      <w:r>
        <w:rPr>
          <w:sz w:val="20"/>
        </w:rPr>
        <w:t>razonamiento del caso </w:t>
      </w:r>
      <w:r>
        <w:rPr>
          <w:i/>
          <w:sz w:val="20"/>
        </w:rPr>
        <w:t>Saramaka </w:t>
      </w:r>
      <w:r>
        <w:rPr>
          <w:sz w:val="20"/>
        </w:rPr>
        <w:t>de 2007 o bien por qué tendría que preferirse el criterio del caso </w:t>
      </w:r>
      <w:r>
        <w:rPr>
          <w:i/>
          <w:sz w:val="20"/>
        </w:rPr>
        <w:t>Sarayaku</w:t>
      </w:r>
      <w:r>
        <w:rPr>
          <w:sz w:val="20"/>
        </w:rPr>
        <w:t>. Tampoco surtiría en este caso la denominada “eficacia refleja de la cosa juzgada”, porque para ello se necesitan consideraciones de fondo que vinculen de manera contundente a terceros, en este caso, a otras comunidades que debieron ser </w:t>
      </w:r>
      <w:r>
        <w:rPr>
          <w:spacing w:val="-2"/>
          <w:sz w:val="20"/>
        </w:rPr>
        <w:t>consultadas.</w:t>
      </w:r>
    </w:p>
    <w:p>
      <w:pPr>
        <w:pStyle w:val="BodyText"/>
        <w:spacing w:before="2"/>
      </w:pPr>
    </w:p>
    <w:p>
      <w:pPr>
        <w:pStyle w:val="ListParagraph"/>
        <w:numPr>
          <w:ilvl w:val="0"/>
          <w:numId w:val="19"/>
        </w:numPr>
        <w:tabs>
          <w:tab w:pos="669" w:val="left" w:leader="none"/>
        </w:tabs>
        <w:spacing w:line="240" w:lineRule="auto" w:before="0" w:after="0"/>
        <w:ind w:left="102" w:right="168" w:firstLine="0"/>
        <w:jc w:val="both"/>
        <w:rPr>
          <w:sz w:val="20"/>
        </w:rPr>
      </w:pPr>
      <w:r>
        <w:rPr>
          <w:sz w:val="20"/>
        </w:rPr>
        <w:t>Inclusive,</w:t>
      </w:r>
      <w:r>
        <w:rPr>
          <w:spacing w:val="-18"/>
          <w:sz w:val="20"/>
        </w:rPr>
        <w:t> </w:t>
      </w:r>
      <w:r>
        <w:rPr>
          <w:sz w:val="20"/>
        </w:rPr>
        <w:t>la</w:t>
      </w:r>
      <w:r>
        <w:rPr>
          <w:spacing w:val="-18"/>
          <w:sz w:val="20"/>
        </w:rPr>
        <w:t> </w:t>
      </w:r>
      <w:r>
        <w:rPr>
          <w:sz w:val="20"/>
        </w:rPr>
        <w:t>Corte</w:t>
      </w:r>
      <w:r>
        <w:rPr>
          <w:spacing w:val="-17"/>
          <w:sz w:val="20"/>
        </w:rPr>
        <w:t> </w:t>
      </w:r>
      <w:r>
        <w:rPr>
          <w:sz w:val="20"/>
        </w:rPr>
        <w:t>IDH</w:t>
      </w:r>
      <w:r>
        <w:rPr>
          <w:spacing w:val="-18"/>
          <w:sz w:val="20"/>
        </w:rPr>
        <w:t> </w:t>
      </w:r>
      <w:r>
        <w:rPr>
          <w:sz w:val="20"/>
        </w:rPr>
        <w:t>indicó</w:t>
      </w:r>
      <w:r>
        <w:rPr>
          <w:spacing w:val="-17"/>
          <w:sz w:val="20"/>
        </w:rPr>
        <w:t> </w:t>
      </w:r>
      <w:r>
        <w:rPr>
          <w:sz w:val="20"/>
        </w:rPr>
        <w:t>en</w:t>
      </w:r>
      <w:r>
        <w:rPr>
          <w:spacing w:val="-18"/>
          <w:sz w:val="20"/>
        </w:rPr>
        <w:t> </w:t>
      </w:r>
      <w:r>
        <w:rPr>
          <w:sz w:val="20"/>
        </w:rPr>
        <w:t>el</w:t>
      </w:r>
      <w:r>
        <w:rPr>
          <w:spacing w:val="-18"/>
          <w:sz w:val="20"/>
        </w:rPr>
        <w:t> </w:t>
      </w:r>
      <w:r>
        <w:rPr>
          <w:sz w:val="20"/>
        </w:rPr>
        <w:t>caso</w:t>
      </w:r>
      <w:r>
        <w:rPr>
          <w:spacing w:val="-17"/>
          <w:sz w:val="20"/>
        </w:rPr>
        <w:t> </w:t>
      </w:r>
      <w:r>
        <w:rPr>
          <w:i/>
          <w:sz w:val="20"/>
        </w:rPr>
        <w:t>Triunfo</w:t>
      </w:r>
      <w:r>
        <w:rPr>
          <w:i/>
          <w:spacing w:val="-18"/>
          <w:sz w:val="20"/>
        </w:rPr>
        <w:t> </w:t>
      </w:r>
      <w:r>
        <w:rPr>
          <w:i/>
          <w:sz w:val="20"/>
        </w:rPr>
        <w:t>de</w:t>
      </w:r>
      <w:r>
        <w:rPr>
          <w:i/>
          <w:spacing w:val="-17"/>
          <w:sz w:val="20"/>
        </w:rPr>
        <w:t> </w:t>
      </w:r>
      <w:r>
        <w:rPr>
          <w:i/>
          <w:sz w:val="20"/>
        </w:rPr>
        <w:t>la</w:t>
      </w:r>
      <w:r>
        <w:rPr>
          <w:i/>
          <w:spacing w:val="-18"/>
          <w:sz w:val="20"/>
        </w:rPr>
        <w:t> </w:t>
      </w:r>
      <w:r>
        <w:rPr>
          <w:i/>
          <w:sz w:val="20"/>
        </w:rPr>
        <w:t>Cruz</w:t>
      </w:r>
      <w:r>
        <w:rPr>
          <w:i/>
          <w:spacing w:val="-17"/>
          <w:sz w:val="20"/>
        </w:rPr>
        <w:t> </w:t>
      </w:r>
      <w:r>
        <w:rPr>
          <w:sz w:val="20"/>
        </w:rPr>
        <w:t>que</w:t>
      </w:r>
      <w:r>
        <w:rPr>
          <w:spacing w:val="-18"/>
          <w:sz w:val="20"/>
        </w:rPr>
        <w:t> </w:t>
      </w:r>
      <w:r>
        <w:rPr>
          <w:i/>
          <w:sz w:val="20"/>
        </w:rPr>
        <w:t>“</w:t>
      </w:r>
      <w:r>
        <w:rPr>
          <w:sz w:val="20"/>
        </w:rPr>
        <w:t>la</w:t>
      </w:r>
      <w:r>
        <w:rPr>
          <w:spacing w:val="-18"/>
          <w:sz w:val="20"/>
        </w:rPr>
        <w:t> </w:t>
      </w:r>
      <w:r>
        <w:rPr>
          <w:sz w:val="20"/>
        </w:rPr>
        <w:t>alegada</w:t>
      </w:r>
      <w:r>
        <w:rPr>
          <w:spacing w:val="-17"/>
          <w:sz w:val="20"/>
        </w:rPr>
        <w:t> </w:t>
      </w:r>
      <w:r>
        <w:rPr>
          <w:sz w:val="20"/>
        </w:rPr>
        <w:t>ausencia de un proceso de consulta sobre dicha ampliación</w:t>
      </w:r>
      <w:r>
        <w:rPr>
          <w:i/>
          <w:sz w:val="20"/>
        </w:rPr>
        <w:t>, en sí misma</w:t>
      </w:r>
      <w:r>
        <w:rPr>
          <w:sz w:val="20"/>
        </w:rPr>
        <w:t>, no constituye una violación al derecho a la consulta de la Comunidad”. Desde nuestra perspectiva, lo precisado</w:t>
      </w:r>
      <w:r>
        <w:rPr>
          <w:spacing w:val="-18"/>
          <w:sz w:val="20"/>
        </w:rPr>
        <w:t> </w:t>
      </w:r>
      <w:r>
        <w:rPr>
          <w:sz w:val="20"/>
        </w:rPr>
        <w:t>por</w:t>
      </w:r>
      <w:r>
        <w:rPr>
          <w:spacing w:val="-18"/>
          <w:sz w:val="20"/>
        </w:rPr>
        <w:t> </w:t>
      </w:r>
      <w:r>
        <w:rPr>
          <w:sz w:val="20"/>
        </w:rPr>
        <w:t>el</w:t>
      </w:r>
      <w:r>
        <w:rPr>
          <w:spacing w:val="-17"/>
          <w:sz w:val="20"/>
        </w:rPr>
        <w:t> </w:t>
      </w:r>
      <w:r>
        <w:rPr>
          <w:sz w:val="20"/>
        </w:rPr>
        <w:t>Tribunal</w:t>
      </w:r>
      <w:r>
        <w:rPr>
          <w:spacing w:val="-18"/>
          <w:sz w:val="20"/>
        </w:rPr>
        <w:t> </w:t>
      </w:r>
      <w:r>
        <w:rPr>
          <w:sz w:val="20"/>
        </w:rPr>
        <w:t>Interamericano,</w:t>
      </w:r>
      <w:r>
        <w:rPr>
          <w:spacing w:val="-17"/>
          <w:sz w:val="20"/>
        </w:rPr>
        <w:t> </w:t>
      </w:r>
      <w:r>
        <w:rPr>
          <w:sz w:val="20"/>
        </w:rPr>
        <w:t>en</w:t>
      </w:r>
      <w:r>
        <w:rPr>
          <w:spacing w:val="-18"/>
          <w:sz w:val="20"/>
        </w:rPr>
        <w:t> </w:t>
      </w:r>
      <w:r>
        <w:rPr>
          <w:sz w:val="20"/>
        </w:rPr>
        <w:t>ese</w:t>
      </w:r>
      <w:r>
        <w:rPr>
          <w:spacing w:val="-18"/>
          <w:sz w:val="20"/>
        </w:rPr>
        <w:t> </w:t>
      </w:r>
      <w:r>
        <w:rPr>
          <w:sz w:val="20"/>
        </w:rPr>
        <w:t>momento,</w:t>
      </w:r>
      <w:r>
        <w:rPr>
          <w:spacing w:val="-17"/>
          <w:sz w:val="20"/>
        </w:rPr>
        <w:t> </w:t>
      </w:r>
      <w:r>
        <w:rPr>
          <w:sz w:val="20"/>
        </w:rPr>
        <w:t>parte</w:t>
      </w:r>
      <w:r>
        <w:rPr>
          <w:spacing w:val="-18"/>
          <w:sz w:val="20"/>
        </w:rPr>
        <w:t> </w:t>
      </w:r>
      <w:r>
        <w:rPr>
          <w:sz w:val="20"/>
        </w:rPr>
        <w:t>de</w:t>
      </w:r>
      <w:r>
        <w:rPr>
          <w:spacing w:val="-17"/>
          <w:sz w:val="20"/>
        </w:rPr>
        <w:t> </w:t>
      </w:r>
      <w:r>
        <w:rPr>
          <w:sz w:val="20"/>
        </w:rPr>
        <w:t>la</w:t>
      </w:r>
      <w:r>
        <w:rPr>
          <w:spacing w:val="-18"/>
          <w:sz w:val="20"/>
        </w:rPr>
        <w:t> </w:t>
      </w:r>
      <w:r>
        <w:rPr>
          <w:sz w:val="20"/>
        </w:rPr>
        <w:t>idea</w:t>
      </w:r>
      <w:r>
        <w:rPr>
          <w:spacing w:val="-17"/>
          <w:sz w:val="20"/>
        </w:rPr>
        <w:t> </w:t>
      </w:r>
      <w:r>
        <w:rPr>
          <w:sz w:val="20"/>
        </w:rPr>
        <w:t>de</w:t>
      </w:r>
      <w:r>
        <w:rPr>
          <w:spacing w:val="-18"/>
          <w:sz w:val="20"/>
        </w:rPr>
        <w:t> </w:t>
      </w:r>
      <w:r>
        <w:rPr>
          <w:sz w:val="20"/>
        </w:rPr>
        <w:t>que</w:t>
      </w:r>
      <w:r>
        <w:rPr>
          <w:spacing w:val="-18"/>
          <w:sz w:val="20"/>
        </w:rPr>
        <w:t> </w:t>
      </w:r>
      <w:r>
        <w:rPr>
          <w:sz w:val="20"/>
        </w:rPr>
        <w:t>como en ese caso la obligación se analizó desde el Convenio 169 de la OIT, no descartó la posibilidad de que la misma obligación sobre el mismo hecho derivara de la propia Convención Americana de manera autónoma.</w:t>
      </w:r>
    </w:p>
    <w:p>
      <w:pPr>
        <w:pStyle w:val="BodyText"/>
      </w:pPr>
    </w:p>
    <w:p>
      <w:pPr>
        <w:pStyle w:val="ListParagraph"/>
        <w:numPr>
          <w:ilvl w:val="0"/>
          <w:numId w:val="19"/>
        </w:numPr>
        <w:tabs>
          <w:tab w:pos="669" w:val="left" w:leader="none"/>
        </w:tabs>
        <w:spacing w:line="240" w:lineRule="auto" w:before="0" w:after="0"/>
        <w:ind w:left="102" w:right="164" w:firstLine="0"/>
        <w:jc w:val="both"/>
        <w:rPr>
          <w:sz w:val="20"/>
        </w:rPr>
      </w:pPr>
      <w:r>
        <w:rPr>
          <w:sz w:val="20"/>
        </w:rPr>
        <w:t>A diferencia del caso </w:t>
      </w:r>
      <w:r>
        <w:rPr>
          <w:i/>
          <w:sz w:val="20"/>
        </w:rPr>
        <w:t>Triunfo de la Cruz</w:t>
      </w:r>
      <w:r>
        <w:rPr>
          <w:sz w:val="20"/>
        </w:rPr>
        <w:t>, el presente caso sí hace diversas consideraciones de fondo que no se encuentran presentes en el caso referido; por ejemplo,</w:t>
      </w:r>
      <w:r>
        <w:rPr>
          <w:spacing w:val="-18"/>
          <w:sz w:val="20"/>
        </w:rPr>
        <w:t> </w:t>
      </w:r>
      <w:r>
        <w:rPr>
          <w:sz w:val="20"/>
        </w:rPr>
        <w:t>contrastar</w:t>
      </w:r>
      <w:r>
        <w:rPr>
          <w:spacing w:val="-18"/>
          <w:sz w:val="20"/>
        </w:rPr>
        <w:t> </w:t>
      </w:r>
      <w:r>
        <w:rPr>
          <w:sz w:val="20"/>
        </w:rPr>
        <w:t>el</w:t>
      </w:r>
      <w:r>
        <w:rPr>
          <w:spacing w:val="-17"/>
          <w:sz w:val="20"/>
        </w:rPr>
        <w:t> </w:t>
      </w:r>
      <w:r>
        <w:rPr>
          <w:sz w:val="20"/>
        </w:rPr>
        <w:t>caso</w:t>
      </w:r>
      <w:r>
        <w:rPr>
          <w:spacing w:val="-18"/>
          <w:sz w:val="20"/>
        </w:rPr>
        <w:t> </w:t>
      </w:r>
      <w:r>
        <w:rPr>
          <w:i/>
          <w:sz w:val="20"/>
        </w:rPr>
        <w:t>Sarayaku</w:t>
      </w:r>
      <w:r>
        <w:rPr>
          <w:i/>
          <w:spacing w:val="-17"/>
          <w:sz w:val="20"/>
        </w:rPr>
        <w:t> </w:t>
      </w:r>
      <w:r>
        <w:rPr>
          <w:sz w:val="20"/>
        </w:rPr>
        <w:t>frente</w:t>
      </w:r>
      <w:r>
        <w:rPr>
          <w:spacing w:val="-18"/>
          <w:sz w:val="20"/>
        </w:rPr>
        <w:t> </w:t>
      </w:r>
      <w:r>
        <w:rPr>
          <w:sz w:val="20"/>
        </w:rPr>
        <w:t>al</w:t>
      </w:r>
      <w:r>
        <w:rPr>
          <w:spacing w:val="-18"/>
          <w:sz w:val="20"/>
        </w:rPr>
        <w:t> </w:t>
      </w:r>
      <w:r>
        <w:rPr>
          <w:sz w:val="20"/>
        </w:rPr>
        <w:t>desarrollo</w:t>
      </w:r>
      <w:r>
        <w:rPr>
          <w:spacing w:val="-17"/>
          <w:sz w:val="20"/>
        </w:rPr>
        <w:t> </w:t>
      </w:r>
      <w:r>
        <w:rPr>
          <w:sz w:val="20"/>
        </w:rPr>
        <w:t>posterior</w:t>
      </w:r>
      <w:r>
        <w:rPr>
          <w:spacing w:val="-18"/>
          <w:sz w:val="20"/>
        </w:rPr>
        <w:t> </w:t>
      </w:r>
      <w:r>
        <w:rPr>
          <w:sz w:val="20"/>
        </w:rPr>
        <w:t>que</w:t>
      </w:r>
      <w:r>
        <w:rPr>
          <w:spacing w:val="-17"/>
          <w:sz w:val="20"/>
        </w:rPr>
        <w:t> </w:t>
      </w:r>
      <w:r>
        <w:rPr>
          <w:sz w:val="20"/>
        </w:rPr>
        <w:t>tuvo</w:t>
      </w:r>
      <w:r>
        <w:rPr>
          <w:spacing w:val="-18"/>
          <w:sz w:val="20"/>
        </w:rPr>
        <w:t> </w:t>
      </w:r>
      <w:r>
        <w:rPr>
          <w:sz w:val="20"/>
        </w:rPr>
        <w:t>la</w:t>
      </w:r>
      <w:r>
        <w:rPr>
          <w:spacing w:val="-17"/>
          <w:sz w:val="20"/>
        </w:rPr>
        <w:t> </w:t>
      </w:r>
      <w:r>
        <w:rPr>
          <w:sz w:val="20"/>
        </w:rPr>
        <w:t>obligación de consulta desde la Convención Americana (mediante los artículos 13 y 23 de la Convención Americana) o incluso se le da una respuesta frontal al alegato del Estado sobre</w:t>
      </w:r>
      <w:r>
        <w:rPr>
          <w:spacing w:val="-13"/>
          <w:sz w:val="20"/>
        </w:rPr>
        <w:t> </w:t>
      </w:r>
      <w:r>
        <w:rPr>
          <w:sz w:val="20"/>
        </w:rPr>
        <w:t>la</w:t>
      </w:r>
      <w:r>
        <w:rPr>
          <w:spacing w:val="-8"/>
          <w:sz w:val="20"/>
        </w:rPr>
        <w:t> </w:t>
      </w:r>
      <w:r>
        <w:rPr>
          <w:sz w:val="20"/>
        </w:rPr>
        <w:t>falta</w:t>
      </w:r>
      <w:r>
        <w:rPr>
          <w:spacing w:val="-11"/>
          <w:sz w:val="20"/>
        </w:rPr>
        <w:t> </w:t>
      </w:r>
      <w:r>
        <w:rPr>
          <w:sz w:val="20"/>
        </w:rPr>
        <w:t>de</w:t>
      </w:r>
      <w:r>
        <w:rPr>
          <w:spacing w:val="-10"/>
          <w:sz w:val="20"/>
        </w:rPr>
        <w:t> </w:t>
      </w:r>
      <w:r>
        <w:rPr>
          <w:sz w:val="20"/>
        </w:rPr>
        <w:t>ratificación</w:t>
      </w:r>
      <w:r>
        <w:rPr>
          <w:spacing w:val="-11"/>
          <w:sz w:val="20"/>
        </w:rPr>
        <w:t> </w:t>
      </w:r>
      <w:r>
        <w:rPr>
          <w:sz w:val="20"/>
        </w:rPr>
        <w:t>del</w:t>
      </w:r>
      <w:r>
        <w:rPr>
          <w:spacing w:val="-9"/>
          <w:sz w:val="20"/>
        </w:rPr>
        <w:t> </w:t>
      </w:r>
      <w:r>
        <w:rPr>
          <w:sz w:val="20"/>
        </w:rPr>
        <w:t>Convenio</w:t>
      </w:r>
      <w:r>
        <w:rPr>
          <w:spacing w:val="-12"/>
          <w:sz w:val="20"/>
        </w:rPr>
        <w:t> </w:t>
      </w:r>
      <w:r>
        <w:rPr>
          <w:sz w:val="20"/>
        </w:rPr>
        <w:t>169</w:t>
      </w:r>
      <w:r>
        <w:rPr>
          <w:spacing w:val="-11"/>
          <w:sz w:val="20"/>
        </w:rPr>
        <w:t> </w:t>
      </w:r>
      <w:r>
        <w:rPr>
          <w:sz w:val="20"/>
        </w:rPr>
        <w:t>de</w:t>
      </w:r>
      <w:r>
        <w:rPr>
          <w:spacing w:val="-13"/>
          <w:sz w:val="20"/>
        </w:rPr>
        <w:t> </w:t>
      </w:r>
      <w:r>
        <w:rPr>
          <w:sz w:val="20"/>
        </w:rPr>
        <w:t>la</w:t>
      </w:r>
      <w:r>
        <w:rPr>
          <w:spacing w:val="-8"/>
          <w:sz w:val="20"/>
        </w:rPr>
        <w:t> </w:t>
      </w:r>
      <w:r>
        <w:rPr>
          <w:sz w:val="20"/>
        </w:rPr>
        <w:t>OIT</w:t>
      </w:r>
      <w:r>
        <w:rPr>
          <w:position w:val="7"/>
          <w:sz w:val="13"/>
        </w:rPr>
        <w:t>37</w:t>
      </w:r>
      <w:r>
        <w:rPr>
          <w:sz w:val="20"/>
        </w:rPr>
        <w:t>.</w:t>
      </w:r>
      <w:r>
        <w:rPr>
          <w:spacing w:val="-12"/>
          <w:sz w:val="20"/>
        </w:rPr>
        <w:t> </w:t>
      </w:r>
      <w:r>
        <w:rPr>
          <w:sz w:val="20"/>
        </w:rPr>
        <w:t>En</w:t>
      </w:r>
      <w:r>
        <w:rPr>
          <w:spacing w:val="-10"/>
          <w:sz w:val="20"/>
        </w:rPr>
        <w:t> </w:t>
      </w:r>
      <w:r>
        <w:rPr>
          <w:sz w:val="20"/>
        </w:rPr>
        <w:t>todo</w:t>
      </w:r>
      <w:r>
        <w:rPr>
          <w:spacing w:val="-10"/>
          <w:sz w:val="20"/>
        </w:rPr>
        <w:t> </w:t>
      </w:r>
      <w:r>
        <w:rPr>
          <w:sz w:val="20"/>
        </w:rPr>
        <w:t>caso,</w:t>
      </w:r>
      <w:r>
        <w:rPr>
          <w:spacing w:val="-12"/>
          <w:sz w:val="20"/>
        </w:rPr>
        <w:t> </w:t>
      </w:r>
      <w:r>
        <w:rPr>
          <w:sz w:val="20"/>
        </w:rPr>
        <w:t>lo</w:t>
      </w:r>
      <w:r>
        <w:rPr>
          <w:spacing w:val="-12"/>
          <w:sz w:val="20"/>
        </w:rPr>
        <w:t> </w:t>
      </w:r>
      <w:r>
        <w:rPr>
          <w:sz w:val="20"/>
        </w:rPr>
        <w:t>que</w:t>
      </w:r>
      <w:r>
        <w:rPr>
          <w:spacing w:val="-10"/>
          <w:sz w:val="20"/>
        </w:rPr>
        <w:t> </w:t>
      </w:r>
      <w:r>
        <w:rPr>
          <w:sz w:val="20"/>
        </w:rPr>
        <w:t>cristaliza el principio de certeza jurídica sobre el criterio que es aplicable a la consulta, y desde cuándo se debe entender que nace la obligación estatal, es en la presente sentencia.</w:t>
      </w:r>
    </w:p>
    <w:p>
      <w:pPr>
        <w:pStyle w:val="BodyText"/>
        <w:spacing w:before="9"/>
        <w:rPr>
          <w:sz w:val="29"/>
        </w:rPr>
      </w:pPr>
    </w:p>
    <w:p>
      <w:pPr>
        <w:pStyle w:val="Heading3"/>
        <w:numPr>
          <w:ilvl w:val="1"/>
          <w:numId w:val="18"/>
        </w:numPr>
        <w:tabs>
          <w:tab w:pos="2484" w:val="left" w:leader="none"/>
        </w:tabs>
        <w:spacing w:line="240" w:lineRule="auto" w:before="1" w:after="0"/>
        <w:ind w:left="2483" w:right="0" w:hanging="467"/>
        <w:jc w:val="left"/>
      </w:pPr>
      <w:r>
        <w:rPr/>
        <w:t>LA</w:t>
      </w:r>
      <w:r>
        <w:rPr>
          <w:spacing w:val="-7"/>
        </w:rPr>
        <w:t> </w:t>
      </w:r>
      <w:r>
        <w:rPr/>
        <w:t>REPARACIÓN</w:t>
      </w:r>
      <w:r>
        <w:rPr>
          <w:spacing w:val="-4"/>
        </w:rPr>
        <w:t> </w:t>
      </w:r>
      <w:r>
        <w:rPr/>
        <w:t>EN</w:t>
      </w:r>
      <w:r>
        <w:rPr>
          <w:spacing w:val="-8"/>
        </w:rPr>
        <w:t> </w:t>
      </w:r>
      <w:r>
        <w:rPr/>
        <w:t>EL</w:t>
      </w:r>
      <w:r>
        <w:rPr>
          <w:spacing w:val="-5"/>
        </w:rPr>
        <w:t> </w:t>
      </w:r>
      <w:r>
        <w:rPr/>
        <w:t>CASO</w:t>
      </w:r>
      <w:r>
        <w:rPr>
          <w:spacing w:val="-7"/>
        </w:rPr>
        <w:t> </w:t>
      </w:r>
      <w:r>
        <w:rPr>
          <w:spacing w:val="-2"/>
        </w:rPr>
        <w:t>CONCRETO</w:t>
      </w:r>
    </w:p>
    <w:p>
      <w:pPr>
        <w:pStyle w:val="BodyText"/>
        <w:spacing w:before="11"/>
        <w:rPr>
          <w:b/>
          <w:sz w:val="29"/>
        </w:rPr>
      </w:pPr>
    </w:p>
    <w:p>
      <w:pPr>
        <w:pStyle w:val="ListParagraph"/>
        <w:numPr>
          <w:ilvl w:val="0"/>
          <w:numId w:val="19"/>
        </w:numPr>
        <w:tabs>
          <w:tab w:pos="669" w:val="left" w:leader="none"/>
        </w:tabs>
        <w:spacing w:line="240" w:lineRule="auto" w:before="0" w:after="0"/>
        <w:ind w:left="102" w:right="163" w:firstLine="0"/>
        <w:jc w:val="both"/>
        <w:rPr>
          <w:sz w:val="20"/>
        </w:rPr>
      </w:pPr>
      <w:r>
        <w:rPr>
          <w:sz w:val="20"/>
        </w:rPr>
        <w:t>Como segundo punto, coincidimos con la medida ordenada en la sentencia, referida</w:t>
      </w:r>
      <w:r>
        <w:rPr>
          <w:spacing w:val="-4"/>
          <w:sz w:val="20"/>
        </w:rPr>
        <w:t> </w:t>
      </w:r>
      <w:r>
        <w:rPr>
          <w:sz w:val="20"/>
        </w:rPr>
        <w:t>a</w:t>
      </w:r>
      <w:r>
        <w:rPr>
          <w:spacing w:val="-4"/>
          <w:sz w:val="20"/>
        </w:rPr>
        <w:t> </w:t>
      </w:r>
      <w:r>
        <w:rPr>
          <w:sz w:val="20"/>
        </w:rPr>
        <w:t>que</w:t>
      </w:r>
      <w:r>
        <w:rPr>
          <w:spacing w:val="-5"/>
          <w:sz w:val="20"/>
        </w:rPr>
        <w:t> </w:t>
      </w:r>
      <w:r>
        <w:rPr>
          <w:sz w:val="20"/>
        </w:rPr>
        <w:t>en</w:t>
      </w:r>
      <w:r>
        <w:rPr>
          <w:spacing w:val="-2"/>
          <w:sz w:val="20"/>
        </w:rPr>
        <w:t> </w:t>
      </w:r>
      <w:r>
        <w:rPr>
          <w:sz w:val="20"/>
        </w:rPr>
        <w:t>este</w:t>
      </w:r>
      <w:r>
        <w:rPr>
          <w:spacing w:val="-5"/>
          <w:sz w:val="20"/>
        </w:rPr>
        <w:t> </w:t>
      </w:r>
      <w:r>
        <w:rPr>
          <w:sz w:val="20"/>
        </w:rPr>
        <w:t>caso</w:t>
      </w:r>
      <w:r>
        <w:rPr>
          <w:spacing w:val="-4"/>
          <w:sz w:val="20"/>
        </w:rPr>
        <w:t> </w:t>
      </w:r>
      <w:r>
        <w:rPr>
          <w:sz w:val="20"/>
        </w:rPr>
        <w:t>no</w:t>
      </w:r>
      <w:r>
        <w:rPr>
          <w:spacing w:val="-4"/>
          <w:sz w:val="20"/>
        </w:rPr>
        <w:t> </w:t>
      </w:r>
      <w:r>
        <w:rPr>
          <w:sz w:val="20"/>
        </w:rPr>
        <w:t>era</w:t>
      </w:r>
      <w:r>
        <w:rPr>
          <w:spacing w:val="-4"/>
          <w:sz w:val="20"/>
        </w:rPr>
        <w:t> </w:t>
      </w:r>
      <w:r>
        <w:rPr>
          <w:sz w:val="20"/>
        </w:rPr>
        <w:t>viable</w:t>
      </w:r>
      <w:r>
        <w:rPr>
          <w:spacing w:val="-5"/>
          <w:sz w:val="20"/>
        </w:rPr>
        <w:t> </w:t>
      </w:r>
      <w:r>
        <w:rPr>
          <w:sz w:val="20"/>
        </w:rPr>
        <w:t>que</w:t>
      </w:r>
      <w:r>
        <w:rPr>
          <w:spacing w:val="-5"/>
          <w:sz w:val="20"/>
        </w:rPr>
        <w:t> </w:t>
      </w:r>
      <w:r>
        <w:rPr>
          <w:sz w:val="20"/>
        </w:rPr>
        <w:t>se</w:t>
      </w:r>
      <w:r>
        <w:rPr>
          <w:spacing w:val="-4"/>
          <w:sz w:val="20"/>
        </w:rPr>
        <w:t> </w:t>
      </w:r>
      <w:r>
        <w:rPr>
          <w:sz w:val="20"/>
        </w:rPr>
        <w:t>restituyera</w:t>
      </w:r>
      <w:r>
        <w:rPr>
          <w:spacing w:val="-4"/>
          <w:sz w:val="20"/>
        </w:rPr>
        <w:t> </w:t>
      </w:r>
      <w:r>
        <w:rPr>
          <w:sz w:val="20"/>
        </w:rPr>
        <w:t>a</w:t>
      </w:r>
      <w:r>
        <w:rPr>
          <w:spacing w:val="-4"/>
          <w:sz w:val="20"/>
        </w:rPr>
        <w:t> </w:t>
      </w:r>
      <w:r>
        <w:rPr>
          <w:sz w:val="20"/>
        </w:rPr>
        <w:t>la</w:t>
      </w:r>
      <w:r>
        <w:rPr>
          <w:spacing w:val="-2"/>
          <w:sz w:val="20"/>
        </w:rPr>
        <w:t> </w:t>
      </w:r>
      <w:r>
        <w:rPr>
          <w:sz w:val="20"/>
        </w:rPr>
        <w:t>comunidad</w:t>
      </w:r>
      <w:r>
        <w:rPr>
          <w:spacing w:val="-4"/>
          <w:sz w:val="20"/>
        </w:rPr>
        <w:t> </w:t>
      </w:r>
      <w:r>
        <w:rPr>
          <w:sz w:val="20"/>
        </w:rPr>
        <w:t>el</w:t>
      </w:r>
      <w:r>
        <w:rPr>
          <w:spacing w:val="-4"/>
          <w:sz w:val="20"/>
        </w:rPr>
        <w:t> </w:t>
      </w:r>
      <w:r>
        <w:rPr>
          <w:sz w:val="20"/>
        </w:rPr>
        <w:t>territorio ancestral</w:t>
      </w:r>
      <w:r>
        <w:rPr>
          <w:spacing w:val="-18"/>
          <w:sz w:val="20"/>
        </w:rPr>
        <w:t> </w:t>
      </w:r>
      <w:r>
        <w:rPr>
          <w:sz w:val="20"/>
        </w:rPr>
        <w:t>reclamado,</w:t>
      </w:r>
      <w:r>
        <w:rPr>
          <w:spacing w:val="-18"/>
          <w:sz w:val="20"/>
        </w:rPr>
        <w:t> </w:t>
      </w:r>
      <w:r>
        <w:rPr>
          <w:sz w:val="20"/>
        </w:rPr>
        <w:t>sino</w:t>
      </w:r>
      <w:r>
        <w:rPr>
          <w:spacing w:val="-17"/>
          <w:sz w:val="20"/>
        </w:rPr>
        <w:t> </w:t>
      </w:r>
      <w:r>
        <w:rPr>
          <w:sz w:val="20"/>
        </w:rPr>
        <w:t>lo</w:t>
      </w:r>
      <w:r>
        <w:rPr>
          <w:spacing w:val="-18"/>
          <w:sz w:val="20"/>
        </w:rPr>
        <w:t> </w:t>
      </w:r>
      <w:r>
        <w:rPr>
          <w:sz w:val="20"/>
        </w:rPr>
        <w:t>procedente,</w:t>
      </w:r>
      <w:r>
        <w:rPr>
          <w:spacing w:val="-17"/>
          <w:sz w:val="20"/>
        </w:rPr>
        <w:t> </w:t>
      </w:r>
      <w:r>
        <w:rPr>
          <w:sz w:val="20"/>
        </w:rPr>
        <w:t>dadas</w:t>
      </w:r>
      <w:r>
        <w:rPr>
          <w:spacing w:val="-18"/>
          <w:sz w:val="20"/>
        </w:rPr>
        <w:t> </w:t>
      </w:r>
      <w:r>
        <w:rPr>
          <w:sz w:val="20"/>
        </w:rPr>
        <w:t>las</w:t>
      </w:r>
      <w:r>
        <w:rPr>
          <w:spacing w:val="-18"/>
          <w:sz w:val="20"/>
        </w:rPr>
        <w:t> </w:t>
      </w:r>
      <w:r>
        <w:rPr>
          <w:sz w:val="20"/>
        </w:rPr>
        <w:t>particularidades</w:t>
      </w:r>
      <w:r>
        <w:rPr>
          <w:spacing w:val="-17"/>
          <w:sz w:val="20"/>
        </w:rPr>
        <w:t> </w:t>
      </w:r>
      <w:r>
        <w:rPr>
          <w:sz w:val="20"/>
        </w:rPr>
        <w:t>del</w:t>
      </w:r>
      <w:r>
        <w:rPr>
          <w:spacing w:val="-18"/>
          <w:sz w:val="20"/>
        </w:rPr>
        <w:t> </w:t>
      </w:r>
      <w:r>
        <w:rPr>
          <w:sz w:val="20"/>
        </w:rPr>
        <w:t>caso,</w:t>
      </w:r>
      <w:r>
        <w:rPr>
          <w:spacing w:val="-17"/>
          <w:sz w:val="20"/>
        </w:rPr>
        <w:t> </w:t>
      </w:r>
      <w:r>
        <w:rPr>
          <w:sz w:val="20"/>
        </w:rPr>
        <w:t>fue</w:t>
      </w:r>
      <w:r>
        <w:rPr>
          <w:spacing w:val="-18"/>
          <w:sz w:val="20"/>
        </w:rPr>
        <w:t> </w:t>
      </w:r>
      <w:r>
        <w:rPr>
          <w:sz w:val="20"/>
        </w:rPr>
        <w:t>ordenar que se le dotara de tierras alternativas o bien, si la comunidad lo desea, una indemnización. Esta determinación es concordante con la propia jurisprudencia de la Corte IDH —si bien no se había materializado este supuesto— y con los principales instrumentos internacionales en la materia.</w:t>
      </w:r>
    </w:p>
    <w:p>
      <w:pPr>
        <w:pStyle w:val="BodyText"/>
      </w:pPr>
    </w:p>
    <w:p>
      <w:pPr>
        <w:pStyle w:val="ListParagraph"/>
        <w:numPr>
          <w:ilvl w:val="0"/>
          <w:numId w:val="19"/>
        </w:numPr>
        <w:tabs>
          <w:tab w:pos="669" w:val="left" w:leader="none"/>
        </w:tabs>
        <w:spacing w:line="240" w:lineRule="auto" w:before="0" w:after="0"/>
        <w:ind w:left="102" w:right="166" w:firstLine="0"/>
        <w:jc w:val="both"/>
        <w:rPr>
          <w:i/>
          <w:sz w:val="20"/>
        </w:rPr>
      </w:pPr>
      <w:r>
        <w:rPr>
          <w:sz w:val="20"/>
        </w:rPr>
        <w:t>La sentencia deja claro que no se trata de un cambio jurisprudencial. Recuerda expresamente que la jurisprudencia constante de este Tribunal establece que los pueblos</w:t>
      </w:r>
      <w:r>
        <w:rPr>
          <w:spacing w:val="-6"/>
          <w:sz w:val="20"/>
        </w:rPr>
        <w:t> </w:t>
      </w:r>
      <w:r>
        <w:rPr>
          <w:sz w:val="20"/>
        </w:rPr>
        <w:t>y</w:t>
      </w:r>
      <w:r>
        <w:rPr>
          <w:spacing w:val="-3"/>
          <w:sz w:val="20"/>
        </w:rPr>
        <w:t> </w:t>
      </w:r>
      <w:r>
        <w:rPr>
          <w:sz w:val="20"/>
        </w:rPr>
        <w:t>comunidades</w:t>
      </w:r>
      <w:r>
        <w:rPr>
          <w:spacing w:val="-3"/>
          <w:sz w:val="20"/>
        </w:rPr>
        <w:t> </w:t>
      </w:r>
      <w:r>
        <w:rPr>
          <w:sz w:val="20"/>
        </w:rPr>
        <w:t>indígenas</w:t>
      </w:r>
      <w:r>
        <w:rPr>
          <w:spacing w:val="-5"/>
          <w:sz w:val="20"/>
        </w:rPr>
        <w:t> </w:t>
      </w:r>
      <w:r>
        <w:rPr>
          <w:sz w:val="20"/>
        </w:rPr>
        <w:t>y</w:t>
      </w:r>
      <w:r>
        <w:rPr>
          <w:spacing w:val="-5"/>
          <w:sz w:val="20"/>
        </w:rPr>
        <w:t> </w:t>
      </w:r>
      <w:r>
        <w:rPr>
          <w:sz w:val="20"/>
        </w:rPr>
        <w:t>tribales</w:t>
      </w:r>
      <w:r>
        <w:rPr>
          <w:spacing w:val="-6"/>
          <w:sz w:val="20"/>
        </w:rPr>
        <w:t> </w:t>
      </w:r>
      <w:r>
        <w:rPr>
          <w:sz w:val="20"/>
        </w:rPr>
        <w:t>tienen,</w:t>
      </w:r>
      <w:r>
        <w:rPr>
          <w:spacing w:val="-6"/>
          <w:sz w:val="20"/>
        </w:rPr>
        <w:t> </w:t>
      </w:r>
      <w:r>
        <w:rPr>
          <w:sz w:val="20"/>
        </w:rPr>
        <w:t>en</w:t>
      </w:r>
      <w:r>
        <w:rPr>
          <w:spacing w:val="-4"/>
          <w:sz w:val="20"/>
        </w:rPr>
        <w:t> </w:t>
      </w:r>
      <w:r>
        <w:rPr>
          <w:sz w:val="20"/>
        </w:rPr>
        <w:t>principio,</w:t>
      </w:r>
      <w:r>
        <w:rPr>
          <w:spacing w:val="-6"/>
          <w:sz w:val="20"/>
        </w:rPr>
        <w:t> </w:t>
      </w:r>
      <w:r>
        <w:rPr>
          <w:sz w:val="20"/>
        </w:rPr>
        <w:t>el</w:t>
      </w:r>
      <w:r>
        <w:rPr>
          <w:spacing w:val="-4"/>
          <w:sz w:val="20"/>
        </w:rPr>
        <w:t> </w:t>
      </w:r>
      <w:r>
        <w:rPr>
          <w:sz w:val="20"/>
        </w:rPr>
        <w:t>derecho</w:t>
      </w:r>
      <w:r>
        <w:rPr>
          <w:spacing w:val="-6"/>
          <w:sz w:val="20"/>
        </w:rPr>
        <w:t> </w:t>
      </w:r>
      <w:r>
        <w:rPr>
          <w:sz w:val="20"/>
        </w:rPr>
        <w:t>de</w:t>
      </w:r>
      <w:r>
        <w:rPr>
          <w:spacing w:val="-4"/>
          <w:sz w:val="20"/>
        </w:rPr>
        <w:t> </w:t>
      </w:r>
      <w:r>
        <w:rPr>
          <w:sz w:val="20"/>
        </w:rPr>
        <w:t>regresar a</w:t>
      </w:r>
      <w:r>
        <w:rPr>
          <w:spacing w:val="14"/>
          <w:sz w:val="20"/>
        </w:rPr>
        <w:t> </w:t>
      </w:r>
      <w:r>
        <w:rPr>
          <w:sz w:val="20"/>
        </w:rPr>
        <w:t>sus</w:t>
      </w:r>
      <w:r>
        <w:rPr>
          <w:spacing w:val="15"/>
          <w:sz w:val="20"/>
        </w:rPr>
        <w:t> </w:t>
      </w:r>
      <w:r>
        <w:rPr>
          <w:sz w:val="20"/>
        </w:rPr>
        <w:t>territorios</w:t>
      </w:r>
      <w:r>
        <w:rPr>
          <w:spacing w:val="14"/>
          <w:sz w:val="20"/>
        </w:rPr>
        <w:t> </w:t>
      </w:r>
      <w:r>
        <w:rPr>
          <w:sz w:val="20"/>
        </w:rPr>
        <w:t>ancestrales,</w:t>
      </w:r>
      <w:r>
        <w:rPr>
          <w:spacing w:val="15"/>
          <w:sz w:val="20"/>
        </w:rPr>
        <w:t> </w:t>
      </w:r>
      <w:r>
        <w:rPr>
          <w:sz w:val="20"/>
        </w:rPr>
        <w:t>o,</w:t>
      </w:r>
      <w:r>
        <w:rPr>
          <w:spacing w:val="17"/>
          <w:sz w:val="20"/>
        </w:rPr>
        <w:t> </w:t>
      </w:r>
      <w:r>
        <w:rPr>
          <w:i/>
          <w:sz w:val="20"/>
        </w:rPr>
        <w:t>si</w:t>
      </w:r>
      <w:r>
        <w:rPr>
          <w:i/>
          <w:spacing w:val="15"/>
          <w:sz w:val="20"/>
        </w:rPr>
        <w:t> </w:t>
      </w:r>
      <w:r>
        <w:rPr>
          <w:i/>
          <w:sz w:val="20"/>
        </w:rPr>
        <w:t>por</w:t>
      </w:r>
      <w:r>
        <w:rPr>
          <w:i/>
          <w:spacing w:val="13"/>
          <w:sz w:val="20"/>
        </w:rPr>
        <w:t> </w:t>
      </w:r>
      <w:r>
        <w:rPr>
          <w:i/>
          <w:sz w:val="20"/>
        </w:rPr>
        <w:t>motivos</w:t>
      </w:r>
      <w:r>
        <w:rPr>
          <w:i/>
          <w:spacing w:val="15"/>
          <w:sz w:val="20"/>
        </w:rPr>
        <w:t> </w:t>
      </w:r>
      <w:r>
        <w:rPr>
          <w:i/>
          <w:sz w:val="20"/>
        </w:rPr>
        <w:t>objetivos</w:t>
      </w:r>
      <w:r>
        <w:rPr>
          <w:i/>
          <w:spacing w:val="16"/>
          <w:sz w:val="20"/>
        </w:rPr>
        <w:t> </w:t>
      </w:r>
      <w:r>
        <w:rPr>
          <w:i/>
          <w:sz w:val="20"/>
        </w:rPr>
        <w:t>y</w:t>
      </w:r>
      <w:r>
        <w:rPr>
          <w:i/>
          <w:spacing w:val="15"/>
          <w:sz w:val="20"/>
        </w:rPr>
        <w:t> </w:t>
      </w:r>
      <w:r>
        <w:rPr>
          <w:i/>
          <w:sz w:val="20"/>
        </w:rPr>
        <w:t>fundamentados,</w:t>
      </w:r>
      <w:r>
        <w:rPr>
          <w:i/>
          <w:spacing w:val="15"/>
          <w:sz w:val="20"/>
        </w:rPr>
        <w:t> </w:t>
      </w:r>
      <w:r>
        <w:rPr>
          <w:i/>
          <w:sz w:val="20"/>
        </w:rPr>
        <w:t>cuando</w:t>
      </w:r>
      <w:r>
        <w:rPr>
          <w:i/>
          <w:spacing w:val="14"/>
          <w:sz w:val="20"/>
        </w:rPr>
        <w:t> </w:t>
      </w:r>
      <w:r>
        <w:rPr>
          <w:i/>
          <w:spacing w:val="-5"/>
          <w:sz w:val="20"/>
        </w:rPr>
        <w:t>el</w:t>
      </w:r>
    </w:p>
    <w:p>
      <w:pPr>
        <w:pStyle w:val="BodyText"/>
        <w:spacing w:before="2"/>
        <w:rPr>
          <w:i/>
          <w:sz w:val="12"/>
        </w:rPr>
      </w:pPr>
      <w:r>
        <w:rPr/>
        <w:pict>
          <v:rect style="position:absolute;margin-left:85.103996pt;margin-top:8.626566pt;width:144.020pt;height:.84003pt;mso-position-horizontal-relative:page;mso-position-vertical-relative:paragraph;z-index:-15692288;mso-wrap-distance-left:0;mso-wrap-distance-right:0" id="docshape75" filled="true" fillcolor="#000000" stroked="false">
            <v:fill type="solid"/>
            <w10:wrap type="topAndBottom"/>
          </v:rect>
        </w:pict>
      </w:r>
    </w:p>
    <w:p>
      <w:pPr>
        <w:tabs>
          <w:tab w:pos="668" w:val="left" w:leader="none"/>
        </w:tabs>
        <w:spacing w:before="110"/>
        <w:ind w:left="102" w:right="0" w:firstLine="0"/>
        <w:jc w:val="left"/>
        <w:rPr>
          <w:sz w:val="16"/>
        </w:rPr>
      </w:pPr>
      <w:r>
        <w:rPr>
          <w:spacing w:val="-5"/>
          <w:sz w:val="16"/>
          <w:vertAlign w:val="superscript"/>
        </w:rPr>
        <w:t>37</w:t>
      </w:r>
      <w:r>
        <w:rPr>
          <w:sz w:val="16"/>
          <w:vertAlign w:val="baseline"/>
        </w:rPr>
        <w:tab/>
      </w:r>
      <w:r>
        <w:rPr>
          <w:i/>
          <w:sz w:val="16"/>
          <w:vertAlign w:val="baseline"/>
        </w:rPr>
        <w:t>Cfr.</w:t>
      </w:r>
      <w:r>
        <w:rPr>
          <w:i/>
          <w:spacing w:val="-5"/>
          <w:sz w:val="16"/>
          <w:vertAlign w:val="baseline"/>
        </w:rPr>
        <w:t> </w:t>
      </w:r>
      <w:r>
        <w:rPr>
          <w:i/>
          <w:sz w:val="16"/>
          <w:vertAlign w:val="baseline"/>
        </w:rPr>
        <w:t>Caso</w:t>
      </w:r>
      <w:r>
        <w:rPr>
          <w:i/>
          <w:spacing w:val="-4"/>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3"/>
          <w:sz w:val="16"/>
          <w:vertAlign w:val="baseline"/>
        </w:rPr>
        <w:t> </w:t>
      </w:r>
      <w:r>
        <w:rPr>
          <w:i/>
          <w:sz w:val="16"/>
          <w:vertAlign w:val="baseline"/>
        </w:rPr>
        <w:t>de</w:t>
      </w:r>
      <w:r>
        <w:rPr>
          <w:i/>
          <w:spacing w:val="-5"/>
          <w:sz w:val="16"/>
          <w:vertAlign w:val="baseline"/>
        </w:rPr>
        <w:t> </w:t>
      </w:r>
      <w:r>
        <w:rPr>
          <w:i/>
          <w:sz w:val="16"/>
          <w:vertAlign w:val="baseline"/>
        </w:rPr>
        <w:t>San</w:t>
      </w:r>
      <w:r>
        <w:rPr>
          <w:i/>
          <w:spacing w:val="-6"/>
          <w:sz w:val="16"/>
          <w:vertAlign w:val="baseline"/>
        </w:rPr>
        <w:t> </w:t>
      </w:r>
      <w:r>
        <w:rPr>
          <w:i/>
          <w:sz w:val="16"/>
          <w:vertAlign w:val="baseline"/>
        </w:rPr>
        <w:t>Juan</w:t>
      </w:r>
      <w:r>
        <w:rPr>
          <w:i/>
          <w:spacing w:val="-3"/>
          <w:sz w:val="16"/>
          <w:vertAlign w:val="baseline"/>
        </w:rPr>
        <w:t> </w:t>
      </w:r>
      <w:r>
        <w:rPr>
          <w:i/>
          <w:sz w:val="16"/>
          <w:vertAlign w:val="baseline"/>
        </w:rPr>
        <w:t>y</w:t>
      </w:r>
      <w:r>
        <w:rPr>
          <w:i/>
          <w:spacing w:val="-4"/>
          <w:sz w:val="16"/>
          <w:vertAlign w:val="baseline"/>
        </w:rPr>
        <w:t> </w:t>
      </w:r>
      <w:r>
        <w:rPr>
          <w:i/>
          <w:sz w:val="16"/>
          <w:vertAlign w:val="baseline"/>
        </w:rPr>
        <w:t>sus</w:t>
      </w:r>
      <w:r>
        <w:rPr>
          <w:i/>
          <w:spacing w:val="-5"/>
          <w:sz w:val="16"/>
          <w:vertAlign w:val="baseline"/>
        </w:rPr>
        <w:t> </w:t>
      </w:r>
      <w:r>
        <w:rPr>
          <w:i/>
          <w:sz w:val="16"/>
          <w:vertAlign w:val="baseline"/>
        </w:rPr>
        <w:t>Miembros</w:t>
      </w:r>
      <w:r>
        <w:rPr>
          <w:i/>
          <w:spacing w:val="-7"/>
          <w:sz w:val="16"/>
          <w:vertAlign w:val="baseline"/>
        </w:rPr>
        <w:t> </w:t>
      </w:r>
      <w:r>
        <w:rPr>
          <w:i/>
          <w:sz w:val="16"/>
          <w:vertAlign w:val="baseline"/>
        </w:rPr>
        <w:t>Vs.</w:t>
      </w:r>
      <w:r>
        <w:rPr>
          <w:i/>
          <w:spacing w:val="-3"/>
          <w:sz w:val="16"/>
          <w:vertAlign w:val="baseline"/>
        </w:rPr>
        <w:t> </w:t>
      </w:r>
      <w:r>
        <w:rPr>
          <w:i/>
          <w:sz w:val="16"/>
          <w:vertAlign w:val="baseline"/>
        </w:rPr>
        <w:t>Honduras</w:t>
      </w:r>
      <w:r>
        <w:rPr>
          <w:sz w:val="16"/>
          <w:vertAlign w:val="baseline"/>
        </w:rPr>
        <w:t>,</w:t>
      </w:r>
      <w:r>
        <w:rPr>
          <w:spacing w:val="-5"/>
          <w:sz w:val="16"/>
          <w:vertAlign w:val="baseline"/>
        </w:rPr>
        <w:t> </w:t>
      </w:r>
      <w:r>
        <w:rPr>
          <w:i/>
          <w:sz w:val="16"/>
          <w:vertAlign w:val="baseline"/>
        </w:rPr>
        <w:t>supra</w:t>
      </w:r>
      <w:r>
        <w:rPr>
          <w:sz w:val="16"/>
          <w:vertAlign w:val="baseline"/>
        </w:rPr>
        <w:t>,</w:t>
      </w:r>
      <w:r>
        <w:rPr>
          <w:spacing w:val="-3"/>
          <w:sz w:val="16"/>
          <w:vertAlign w:val="baseline"/>
        </w:rPr>
        <w:t> </w:t>
      </w:r>
      <w:r>
        <w:rPr>
          <w:sz w:val="16"/>
          <w:vertAlign w:val="baseline"/>
        </w:rPr>
        <w:t>párr.</w:t>
      </w:r>
      <w:r>
        <w:rPr>
          <w:spacing w:val="-3"/>
          <w:sz w:val="16"/>
          <w:vertAlign w:val="baseline"/>
        </w:rPr>
        <w:t> </w:t>
      </w:r>
      <w:r>
        <w:rPr>
          <w:sz w:val="16"/>
          <w:vertAlign w:val="baseline"/>
        </w:rPr>
        <w:t>119</w:t>
      </w:r>
      <w:r>
        <w:rPr>
          <w:spacing w:val="-4"/>
          <w:sz w:val="16"/>
          <w:vertAlign w:val="baseline"/>
        </w:rPr>
        <w:t> </w:t>
      </w:r>
      <w:r>
        <w:rPr>
          <w:sz w:val="16"/>
          <w:vertAlign w:val="baseline"/>
        </w:rPr>
        <w:t>y</w:t>
      </w:r>
      <w:r>
        <w:rPr>
          <w:spacing w:val="-3"/>
          <w:sz w:val="16"/>
          <w:vertAlign w:val="baseline"/>
        </w:rPr>
        <w:t> </w:t>
      </w:r>
      <w:r>
        <w:rPr>
          <w:spacing w:val="-5"/>
          <w:sz w:val="16"/>
          <w:vertAlign w:val="baseline"/>
        </w:rPr>
        <w:t>ss.</w:t>
      </w:r>
    </w:p>
    <w:p>
      <w:pPr>
        <w:spacing w:after="0"/>
        <w:jc w:val="left"/>
        <w:rPr>
          <w:sz w:val="16"/>
        </w:rPr>
        <w:sectPr>
          <w:pgSz w:w="12240" w:h="15840"/>
          <w:pgMar w:header="0" w:footer="751" w:top="1340" w:bottom="940" w:left="1600" w:right="1580"/>
        </w:sectPr>
      </w:pPr>
    </w:p>
    <w:p>
      <w:pPr>
        <w:spacing w:line="240" w:lineRule="auto" w:before="76"/>
        <w:ind w:left="102" w:right="165" w:firstLine="0"/>
        <w:jc w:val="both"/>
        <w:rPr>
          <w:sz w:val="20"/>
        </w:rPr>
      </w:pPr>
      <w:r>
        <w:rPr>
          <w:i/>
          <w:sz w:val="20"/>
        </w:rPr>
        <w:t>retorno</w:t>
      </w:r>
      <w:r>
        <w:rPr>
          <w:i/>
          <w:spacing w:val="-18"/>
          <w:sz w:val="20"/>
        </w:rPr>
        <w:t> </w:t>
      </w:r>
      <w:r>
        <w:rPr>
          <w:i/>
          <w:sz w:val="20"/>
        </w:rPr>
        <w:t>no</w:t>
      </w:r>
      <w:r>
        <w:rPr>
          <w:i/>
          <w:spacing w:val="-18"/>
          <w:sz w:val="20"/>
        </w:rPr>
        <w:t> </w:t>
      </w:r>
      <w:r>
        <w:rPr>
          <w:i/>
          <w:sz w:val="20"/>
        </w:rPr>
        <w:t>sea</w:t>
      </w:r>
      <w:r>
        <w:rPr>
          <w:i/>
          <w:spacing w:val="-17"/>
          <w:sz w:val="20"/>
        </w:rPr>
        <w:t> </w:t>
      </w:r>
      <w:r>
        <w:rPr>
          <w:i/>
          <w:sz w:val="20"/>
        </w:rPr>
        <w:t>posible</w:t>
      </w:r>
      <w:r>
        <w:rPr>
          <w:i/>
          <w:spacing w:val="-18"/>
          <w:sz w:val="20"/>
        </w:rPr>
        <w:t> </w:t>
      </w:r>
      <w:r>
        <w:rPr>
          <w:i/>
          <w:sz w:val="20"/>
        </w:rPr>
        <w:t>y</w:t>
      </w:r>
      <w:r>
        <w:rPr>
          <w:i/>
          <w:spacing w:val="-17"/>
          <w:sz w:val="20"/>
        </w:rPr>
        <w:t> </w:t>
      </w:r>
      <w:r>
        <w:rPr>
          <w:i/>
          <w:sz w:val="20"/>
        </w:rPr>
        <w:t>de</w:t>
      </w:r>
      <w:r>
        <w:rPr>
          <w:i/>
          <w:spacing w:val="-18"/>
          <w:sz w:val="20"/>
        </w:rPr>
        <w:t> </w:t>
      </w:r>
      <w:r>
        <w:rPr>
          <w:i/>
          <w:sz w:val="20"/>
        </w:rPr>
        <w:t>forma</w:t>
      </w:r>
      <w:r>
        <w:rPr>
          <w:i/>
          <w:spacing w:val="-15"/>
          <w:sz w:val="20"/>
        </w:rPr>
        <w:t> </w:t>
      </w:r>
      <w:r>
        <w:rPr>
          <w:i/>
          <w:sz w:val="20"/>
        </w:rPr>
        <w:t>excepcional,</w:t>
      </w:r>
      <w:r>
        <w:rPr>
          <w:i/>
          <w:spacing w:val="-16"/>
          <w:sz w:val="20"/>
        </w:rPr>
        <w:t> </w:t>
      </w:r>
      <w:r>
        <w:rPr>
          <w:i/>
          <w:sz w:val="20"/>
        </w:rPr>
        <w:t>se</w:t>
      </w:r>
      <w:r>
        <w:rPr>
          <w:i/>
          <w:spacing w:val="-18"/>
          <w:sz w:val="20"/>
        </w:rPr>
        <w:t> </w:t>
      </w:r>
      <w:r>
        <w:rPr>
          <w:i/>
          <w:sz w:val="20"/>
        </w:rPr>
        <w:t>les</w:t>
      </w:r>
      <w:r>
        <w:rPr>
          <w:i/>
          <w:spacing w:val="-18"/>
          <w:sz w:val="20"/>
        </w:rPr>
        <w:t> </w:t>
      </w:r>
      <w:r>
        <w:rPr>
          <w:i/>
          <w:sz w:val="20"/>
        </w:rPr>
        <w:t>deberá</w:t>
      </w:r>
      <w:r>
        <w:rPr>
          <w:i/>
          <w:spacing w:val="-15"/>
          <w:sz w:val="20"/>
        </w:rPr>
        <w:t> </w:t>
      </w:r>
      <w:r>
        <w:rPr>
          <w:i/>
          <w:sz w:val="20"/>
        </w:rPr>
        <w:t>otorgar</w:t>
      </w:r>
      <w:r>
        <w:rPr>
          <w:i/>
          <w:spacing w:val="-18"/>
          <w:sz w:val="20"/>
        </w:rPr>
        <w:t> </w:t>
      </w:r>
      <w:r>
        <w:rPr>
          <w:i/>
          <w:sz w:val="20"/>
        </w:rPr>
        <w:t>tierras</w:t>
      </w:r>
      <w:r>
        <w:rPr>
          <w:i/>
          <w:spacing w:val="-17"/>
          <w:sz w:val="20"/>
        </w:rPr>
        <w:t> </w:t>
      </w:r>
      <w:r>
        <w:rPr>
          <w:i/>
          <w:sz w:val="20"/>
        </w:rPr>
        <w:t>alternativas,</w:t>
      </w:r>
      <w:r>
        <w:rPr>
          <w:i/>
          <w:sz w:val="20"/>
        </w:rPr>
        <w:t> de</w:t>
      </w:r>
      <w:r>
        <w:rPr>
          <w:i/>
          <w:spacing w:val="-8"/>
          <w:sz w:val="20"/>
        </w:rPr>
        <w:t> </w:t>
      </w:r>
      <w:r>
        <w:rPr>
          <w:i/>
          <w:sz w:val="20"/>
        </w:rPr>
        <w:t>la</w:t>
      </w:r>
      <w:r>
        <w:rPr>
          <w:i/>
          <w:spacing w:val="-6"/>
          <w:sz w:val="20"/>
        </w:rPr>
        <w:t> </w:t>
      </w:r>
      <w:r>
        <w:rPr>
          <w:i/>
          <w:sz w:val="20"/>
        </w:rPr>
        <w:t>misma</w:t>
      </w:r>
      <w:r>
        <w:rPr>
          <w:i/>
          <w:spacing w:val="-4"/>
          <w:sz w:val="20"/>
        </w:rPr>
        <w:t> </w:t>
      </w:r>
      <w:r>
        <w:rPr>
          <w:i/>
          <w:sz w:val="20"/>
        </w:rPr>
        <w:t>o</w:t>
      </w:r>
      <w:r>
        <w:rPr>
          <w:i/>
          <w:spacing w:val="-8"/>
          <w:sz w:val="20"/>
        </w:rPr>
        <w:t> </w:t>
      </w:r>
      <w:r>
        <w:rPr>
          <w:i/>
          <w:sz w:val="20"/>
        </w:rPr>
        <w:t>mayor</w:t>
      </w:r>
      <w:r>
        <w:rPr>
          <w:i/>
          <w:spacing w:val="-8"/>
          <w:sz w:val="20"/>
        </w:rPr>
        <w:t> </w:t>
      </w:r>
      <w:r>
        <w:rPr>
          <w:i/>
          <w:sz w:val="20"/>
        </w:rPr>
        <w:t>calidad</w:t>
      </w:r>
      <w:r>
        <w:rPr>
          <w:i/>
          <w:spacing w:val="-6"/>
          <w:sz w:val="20"/>
        </w:rPr>
        <w:t> </w:t>
      </w:r>
      <w:r>
        <w:rPr>
          <w:i/>
          <w:sz w:val="20"/>
        </w:rPr>
        <w:t>física</w:t>
      </w:r>
      <w:r>
        <w:rPr>
          <w:sz w:val="20"/>
        </w:rPr>
        <w:t>.</w:t>
      </w:r>
      <w:r>
        <w:rPr>
          <w:spacing w:val="-7"/>
          <w:sz w:val="20"/>
        </w:rPr>
        <w:t> </w:t>
      </w:r>
      <w:r>
        <w:rPr>
          <w:sz w:val="20"/>
        </w:rPr>
        <w:t>Además,</w:t>
      </w:r>
      <w:r>
        <w:rPr>
          <w:spacing w:val="-7"/>
          <w:sz w:val="20"/>
        </w:rPr>
        <w:t> </w:t>
      </w:r>
      <w:r>
        <w:rPr>
          <w:sz w:val="20"/>
        </w:rPr>
        <w:t>si</w:t>
      </w:r>
      <w:r>
        <w:rPr>
          <w:spacing w:val="-7"/>
          <w:sz w:val="20"/>
        </w:rPr>
        <w:t> </w:t>
      </w:r>
      <w:r>
        <w:rPr>
          <w:sz w:val="20"/>
        </w:rPr>
        <w:t>los</w:t>
      </w:r>
      <w:r>
        <w:rPr>
          <w:spacing w:val="-7"/>
          <w:sz w:val="20"/>
        </w:rPr>
        <w:t> </w:t>
      </w:r>
      <w:r>
        <w:rPr>
          <w:sz w:val="20"/>
        </w:rPr>
        <w:t>pueblos</w:t>
      </w:r>
      <w:r>
        <w:rPr>
          <w:spacing w:val="-7"/>
          <w:sz w:val="20"/>
        </w:rPr>
        <w:t> </w:t>
      </w:r>
      <w:r>
        <w:rPr>
          <w:sz w:val="20"/>
        </w:rPr>
        <w:t>interesados</w:t>
      </w:r>
      <w:r>
        <w:rPr>
          <w:spacing w:val="-5"/>
          <w:sz w:val="20"/>
        </w:rPr>
        <w:t> </w:t>
      </w:r>
      <w:r>
        <w:rPr>
          <w:sz w:val="20"/>
        </w:rPr>
        <w:t>prefieren</w:t>
      </w:r>
      <w:r>
        <w:rPr>
          <w:spacing w:val="-3"/>
          <w:sz w:val="20"/>
        </w:rPr>
        <w:t> </w:t>
      </w:r>
      <w:r>
        <w:rPr>
          <w:sz w:val="20"/>
        </w:rPr>
        <w:t>recibir una</w:t>
      </w:r>
      <w:r>
        <w:rPr>
          <w:spacing w:val="-13"/>
          <w:sz w:val="20"/>
        </w:rPr>
        <w:t> </w:t>
      </w:r>
      <w:r>
        <w:rPr>
          <w:sz w:val="20"/>
        </w:rPr>
        <w:t>indemnización</w:t>
      </w:r>
      <w:r>
        <w:rPr>
          <w:spacing w:val="-12"/>
          <w:sz w:val="20"/>
        </w:rPr>
        <w:t> </w:t>
      </w:r>
      <w:r>
        <w:rPr>
          <w:sz w:val="20"/>
        </w:rPr>
        <w:t>en</w:t>
      </w:r>
      <w:r>
        <w:rPr>
          <w:spacing w:val="-12"/>
          <w:sz w:val="20"/>
        </w:rPr>
        <w:t> </w:t>
      </w:r>
      <w:r>
        <w:rPr>
          <w:sz w:val="20"/>
        </w:rPr>
        <w:t>dinero</w:t>
      </w:r>
      <w:r>
        <w:rPr>
          <w:spacing w:val="-14"/>
          <w:sz w:val="20"/>
        </w:rPr>
        <w:t> </w:t>
      </w:r>
      <w:r>
        <w:rPr>
          <w:sz w:val="20"/>
        </w:rPr>
        <w:t>o</w:t>
      </w:r>
      <w:r>
        <w:rPr>
          <w:spacing w:val="-14"/>
          <w:sz w:val="20"/>
        </w:rPr>
        <w:t> </w:t>
      </w:r>
      <w:r>
        <w:rPr>
          <w:sz w:val="20"/>
        </w:rPr>
        <w:t>en</w:t>
      </w:r>
      <w:r>
        <w:rPr>
          <w:spacing w:val="-10"/>
          <w:sz w:val="20"/>
        </w:rPr>
        <w:t> </w:t>
      </w:r>
      <w:r>
        <w:rPr>
          <w:sz w:val="20"/>
        </w:rPr>
        <w:t>especie,</w:t>
      </w:r>
      <w:r>
        <w:rPr>
          <w:spacing w:val="-14"/>
          <w:sz w:val="20"/>
        </w:rPr>
        <w:t> </w:t>
      </w:r>
      <w:r>
        <w:rPr>
          <w:sz w:val="20"/>
        </w:rPr>
        <w:t>deberá</w:t>
      </w:r>
      <w:r>
        <w:rPr>
          <w:spacing w:val="-13"/>
          <w:sz w:val="20"/>
        </w:rPr>
        <w:t> </w:t>
      </w:r>
      <w:r>
        <w:rPr>
          <w:sz w:val="20"/>
        </w:rPr>
        <w:t>concedérseles</w:t>
      </w:r>
      <w:r>
        <w:rPr>
          <w:spacing w:val="-14"/>
          <w:sz w:val="20"/>
        </w:rPr>
        <w:t> </w:t>
      </w:r>
      <w:r>
        <w:rPr>
          <w:sz w:val="20"/>
        </w:rPr>
        <w:t>dicha</w:t>
      </w:r>
      <w:r>
        <w:rPr>
          <w:spacing w:val="-13"/>
          <w:sz w:val="20"/>
        </w:rPr>
        <w:t> </w:t>
      </w:r>
      <w:r>
        <w:rPr>
          <w:sz w:val="20"/>
        </w:rPr>
        <w:t>indemnización</w:t>
      </w:r>
      <w:r>
        <w:rPr>
          <w:position w:val="7"/>
          <w:sz w:val="13"/>
        </w:rPr>
        <w:t>38</w:t>
      </w:r>
      <w:r>
        <w:rPr>
          <w:sz w:val="20"/>
        </w:rPr>
        <w:t>. </w:t>
      </w:r>
      <w:r>
        <w:rPr>
          <w:spacing w:val="-2"/>
          <w:sz w:val="20"/>
        </w:rPr>
        <w:t>Por</w:t>
      </w:r>
      <w:r>
        <w:rPr>
          <w:spacing w:val="-10"/>
          <w:sz w:val="20"/>
        </w:rPr>
        <w:t> </w:t>
      </w:r>
      <w:r>
        <w:rPr>
          <w:spacing w:val="-2"/>
          <w:sz w:val="20"/>
        </w:rPr>
        <w:t>otra</w:t>
      </w:r>
      <w:r>
        <w:rPr>
          <w:spacing w:val="-11"/>
          <w:sz w:val="20"/>
        </w:rPr>
        <w:t> </w:t>
      </w:r>
      <w:r>
        <w:rPr>
          <w:spacing w:val="-2"/>
          <w:sz w:val="20"/>
        </w:rPr>
        <w:t>parte,</w:t>
      </w:r>
      <w:r>
        <w:rPr>
          <w:spacing w:val="-9"/>
          <w:sz w:val="20"/>
        </w:rPr>
        <w:t> </w:t>
      </w:r>
      <w:r>
        <w:rPr>
          <w:spacing w:val="-2"/>
          <w:sz w:val="20"/>
        </w:rPr>
        <w:t>esa</w:t>
      </w:r>
      <w:r>
        <w:rPr>
          <w:spacing w:val="-11"/>
          <w:sz w:val="20"/>
        </w:rPr>
        <w:t> </w:t>
      </w:r>
      <w:r>
        <w:rPr>
          <w:spacing w:val="-2"/>
          <w:sz w:val="20"/>
        </w:rPr>
        <w:t>jurisprudencia</w:t>
      </w:r>
      <w:r>
        <w:rPr>
          <w:spacing w:val="-8"/>
          <w:sz w:val="20"/>
        </w:rPr>
        <w:t> </w:t>
      </w:r>
      <w:r>
        <w:rPr>
          <w:spacing w:val="-2"/>
          <w:sz w:val="20"/>
        </w:rPr>
        <w:t>se</w:t>
      </w:r>
      <w:r>
        <w:rPr>
          <w:spacing w:val="-11"/>
          <w:sz w:val="20"/>
        </w:rPr>
        <w:t> </w:t>
      </w:r>
      <w:r>
        <w:rPr>
          <w:spacing w:val="-2"/>
          <w:sz w:val="20"/>
        </w:rPr>
        <w:t>encuentra</w:t>
      </w:r>
      <w:r>
        <w:rPr>
          <w:spacing w:val="-11"/>
          <w:sz w:val="20"/>
        </w:rPr>
        <w:t> </w:t>
      </w:r>
      <w:r>
        <w:rPr>
          <w:spacing w:val="-2"/>
          <w:sz w:val="20"/>
        </w:rPr>
        <w:t>en</w:t>
      </w:r>
      <w:r>
        <w:rPr>
          <w:spacing w:val="-10"/>
          <w:sz w:val="20"/>
        </w:rPr>
        <w:t> </w:t>
      </w:r>
      <w:r>
        <w:rPr>
          <w:spacing w:val="-2"/>
          <w:sz w:val="20"/>
        </w:rPr>
        <w:t>armonía</w:t>
      </w:r>
      <w:r>
        <w:rPr>
          <w:spacing w:val="-8"/>
          <w:sz w:val="20"/>
        </w:rPr>
        <w:t> </w:t>
      </w:r>
      <w:r>
        <w:rPr>
          <w:spacing w:val="-2"/>
          <w:sz w:val="20"/>
        </w:rPr>
        <w:t>con</w:t>
      </w:r>
      <w:r>
        <w:rPr>
          <w:spacing w:val="-10"/>
          <w:sz w:val="20"/>
        </w:rPr>
        <w:t> </w:t>
      </w:r>
      <w:r>
        <w:rPr>
          <w:spacing w:val="-2"/>
          <w:sz w:val="20"/>
        </w:rPr>
        <w:t>lo</w:t>
      </w:r>
      <w:r>
        <w:rPr>
          <w:spacing w:val="-12"/>
          <w:sz w:val="20"/>
        </w:rPr>
        <w:t> </w:t>
      </w:r>
      <w:r>
        <w:rPr>
          <w:spacing w:val="-2"/>
          <w:sz w:val="20"/>
        </w:rPr>
        <w:t>dispuesto</w:t>
      </w:r>
      <w:r>
        <w:rPr>
          <w:spacing w:val="-12"/>
          <w:sz w:val="20"/>
        </w:rPr>
        <w:t> </w:t>
      </w:r>
      <w:r>
        <w:rPr>
          <w:spacing w:val="-2"/>
          <w:sz w:val="20"/>
        </w:rPr>
        <w:t>en</w:t>
      </w:r>
      <w:r>
        <w:rPr>
          <w:spacing w:val="-8"/>
          <w:sz w:val="20"/>
        </w:rPr>
        <w:t> </w:t>
      </w:r>
      <w:r>
        <w:rPr>
          <w:spacing w:val="-2"/>
          <w:sz w:val="20"/>
        </w:rPr>
        <w:t>el</w:t>
      </w:r>
      <w:r>
        <w:rPr>
          <w:spacing w:val="-11"/>
          <w:sz w:val="20"/>
        </w:rPr>
        <w:t> </w:t>
      </w:r>
      <w:r>
        <w:rPr>
          <w:spacing w:val="-2"/>
          <w:sz w:val="20"/>
        </w:rPr>
        <w:t>artículo </w:t>
      </w:r>
      <w:r>
        <w:rPr>
          <w:sz w:val="20"/>
        </w:rPr>
        <w:t>16 del Convenio 169 de la OIT</w:t>
      </w:r>
      <w:r>
        <w:rPr>
          <w:position w:val="7"/>
          <w:sz w:val="13"/>
        </w:rPr>
        <w:t>39</w:t>
      </w:r>
      <w:r>
        <w:rPr>
          <w:sz w:val="20"/>
        </w:rPr>
        <w:t>, en el artículo 28 de la de las Naciones Unidas sobre los derechos de los pueblos indígenas</w:t>
      </w:r>
      <w:r>
        <w:rPr>
          <w:position w:val="7"/>
          <w:sz w:val="13"/>
        </w:rPr>
        <w:t>40</w:t>
      </w:r>
      <w:r>
        <w:rPr>
          <w:sz w:val="20"/>
        </w:rPr>
        <w:t>, y en el artículo XXIX.5 de la Declaración Americana sobre los Derechos de los Pueblos Indígenas</w:t>
      </w:r>
      <w:r>
        <w:rPr>
          <w:position w:val="7"/>
          <w:sz w:val="13"/>
        </w:rPr>
        <w:t>41</w:t>
      </w:r>
      <w:r>
        <w:rPr>
          <w:sz w:val="20"/>
        </w:rPr>
        <w:t>.</w:t>
      </w:r>
    </w:p>
    <w:p>
      <w:pPr>
        <w:pStyle w:val="BodyText"/>
        <w:spacing w:before="2"/>
      </w:pPr>
    </w:p>
    <w:p>
      <w:pPr>
        <w:pStyle w:val="ListParagraph"/>
        <w:numPr>
          <w:ilvl w:val="0"/>
          <w:numId w:val="19"/>
        </w:numPr>
        <w:tabs>
          <w:tab w:pos="669" w:val="left" w:leader="none"/>
        </w:tabs>
        <w:spacing w:line="240" w:lineRule="auto" w:before="0" w:after="0"/>
        <w:ind w:left="102" w:right="166" w:firstLine="0"/>
        <w:jc w:val="both"/>
        <w:rPr>
          <w:sz w:val="20"/>
        </w:rPr>
      </w:pPr>
      <w:r>
        <w:rPr>
          <w:sz w:val="20"/>
        </w:rPr>
        <w:t>En el presente caso, de acuerdo con la pruebas que figuran en el expediente, el Tribunal Interamericano arribó a las siguientes conclusiones: a) la ocupación del territorio por parte de terceros no garífunas asciende a un número de varios miles de personas (7620 personas); b) ordenar el desplazamiento de estas poblaciones podría acarrear</w:t>
      </w:r>
      <w:r>
        <w:rPr>
          <w:spacing w:val="-11"/>
          <w:sz w:val="20"/>
        </w:rPr>
        <w:t> </w:t>
      </w:r>
      <w:r>
        <w:rPr>
          <w:sz w:val="20"/>
        </w:rPr>
        <w:t>dificultades</w:t>
      </w:r>
      <w:r>
        <w:rPr>
          <w:spacing w:val="-11"/>
          <w:sz w:val="20"/>
        </w:rPr>
        <w:t> </w:t>
      </w:r>
      <w:r>
        <w:rPr>
          <w:sz w:val="20"/>
        </w:rPr>
        <w:t>y</w:t>
      </w:r>
      <w:r>
        <w:rPr>
          <w:spacing w:val="-10"/>
          <w:sz w:val="20"/>
        </w:rPr>
        <w:t> </w:t>
      </w:r>
      <w:r>
        <w:rPr>
          <w:sz w:val="20"/>
        </w:rPr>
        <w:t>consecuencias</w:t>
      </w:r>
      <w:r>
        <w:rPr>
          <w:spacing w:val="-13"/>
          <w:sz w:val="20"/>
        </w:rPr>
        <w:t> </w:t>
      </w:r>
      <w:r>
        <w:rPr>
          <w:sz w:val="20"/>
        </w:rPr>
        <w:t>humanitarias;</w:t>
      </w:r>
      <w:r>
        <w:rPr>
          <w:spacing w:val="-12"/>
          <w:sz w:val="20"/>
        </w:rPr>
        <w:t> </w:t>
      </w:r>
      <w:r>
        <w:rPr>
          <w:sz w:val="20"/>
        </w:rPr>
        <w:t>c)</w:t>
      </w:r>
      <w:r>
        <w:rPr>
          <w:spacing w:val="-10"/>
          <w:sz w:val="20"/>
        </w:rPr>
        <w:t> </w:t>
      </w:r>
      <w:r>
        <w:rPr>
          <w:sz w:val="20"/>
        </w:rPr>
        <w:t>se</w:t>
      </w:r>
      <w:r>
        <w:rPr>
          <w:spacing w:val="-11"/>
          <w:sz w:val="20"/>
        </w:rPr>
        <w:t> </w:t>
      </w:r>
      <w:r>
        <w:rPr>
          <w:sz w:val="20"/>
        </w:rPr>
        <w:t>cuenta</w:t>
      </w:r>
      <w:r>
        <w:rPr>
          <w:spacing w:val="-10"/>
          <w:sz w:val="20"/>
        </w:rPr>
        <w:t> </w:t>
      </w:r>
      <w:r>
        <w:rPr>
          <w:sz w:val="20"/>
        </w:rPr>
        <w:t>con</w:t>
      </w:r>
      <w:r>
        <w:rPr>
          <w:spacing w:val="-11"/>
          <w:sz w:val="20"/>
        </w:rPr>
        <w:t> </w:t>
      </w:r>
      <w:r>
        <w:rPr>
          <w:sz w:val="20"/>
        </w:rPr>
        <w:t>documentación</w:t>
      </w:r>
      <w:r>
        <w:rPr>
          <w:spacing w:val="-9"/>
          <w:sz w:val="20"/>
        </w:rPr>
        <w:t> </w:t>
      </w:r>
      <w:r>
        <w:rPr>
          <w:sz w:val="20"/>
        </w:rPr>
        <w:t>en la cual consta que varios lotes de terreno que se encuentran en el área reclamado por la Comunidad fueron legítimamente trasladados a terceros; d) no hay elementos de prueba</w:t>
      </w:r>
      <w:r>
        <w:rPr>
          <w:spacing w:val="-2"/>
          <w:sz w:val="20"/>
        </w:rPr>
        <w:t> </w:t>
      </w:r>
      <w:r>
        <w:rPr>
          <w:sz w:val="20"/>
        </w:rPr>
        <w:t>que</w:t>
      </w:r>
      <w:r>
        <w:rPr>
          <w:spacing w:val="-3"/>
          <w:sz w:val="20"/>
        </w:rPr>
        <w:t> </w:t>
      </w:r>
      <w:r>
        <w:rPr>
          <w:sz w:val="20"/>
        </w:rPr>
        <w:t>permitan</w:t>
      </w:r>
      <w:r>
        <w:rPr>
          <w:spacing w:val="-1"/>
          <w:sz w:val="20"/>
        </w:rPr>
        <w:t> </w:t>
      </w:r>
      <w:r>
        <w:rPr>
          <w:sz w:val="20"/>
        </w:rPr>
        <w:t>determinar</w:t>
      </w:r>
      <w:r>
        <w:rPr>
          <w:spacing w:val="-1"/>
          <w:sz w:val="20"/>
        </w:rPr>
        <w:t> </w:t>
      </w:r>
      <w:r>
        <w:rPr>
          <w:sz w:val="20"/>
        </w:rPr>
        <w:t>de</w:t>
      </w:r>
      <w:r>
        <w:rPr>
          <w:spacing w:val="-3"/>
          <w:sz w:val="20"/>
        </w:rPr>
        <w:t> </w:t>
      </w:r>
      <w:r>
        <w:rPr>
          <w:sz w:val="20"/>
        </w:rPr>
        <w:t>manera exacta</w:t>
      </w:r>
      <w:r>
        <w:rPr>
          <w:spacing w:val="-1"/>
          <w:sz w:val="20"/>
        </w:rPr>
        <w:t> </w:t>
      </w:r>
      <w:r>
        <w:rPr>
          <w:sz w:val="20"/>
        </w:rPr>
        <w:t>y completa,</w:t>
      </w:r>
      <w:r>
        <w:rPr>
          <w:spacing w:val="-2"/>
          <w:sz w:val="20"/>
        </w:rPr>
        <w:t> </w:t>
      </w:r>
      <w:r>
        <w:rPr>
          <w:sz w:val="20"/>
        </w:rPr>
        <w:t>la situación</w:t>
      </w:r>
      <w:r>
        <w:rPr>
          <w:spacing w:val="-2"/>
          <w:sz w:val="20"/>
        </w:rPr>
        <w:t> </w:t>
      </w:r>
      <w:r>
        <w:rPr>
          <w:sz w:val="20"/>
        </w:rPr>
        <w:t>jurídica de todas las personas que se encuentran en posesión o que poseen títulos de propiedad sobre los lotes de terreno ubicados dentro de ese territorio; e) existe una situación de violencia y de conflictividad social que pone en riesgo el tejido social y la convivencia entre</w:t>
      </w:r>
      <w:r>
        <w:rPr>
          <w:spacing w:val="-1"/>
          <w:sz w:val="20"/>
        </w:rPr>
        <w:t> </w:t>
      </w:r>
      <w:r>
        <w:rPr>
          <w:sz w:val="20"/>
        </w:rPr>
        <w:t>las comunidades garífunas y “ladinas”; f) se carece</w:t>
      </w:r>
      <w:r>
        <w:rPr>
          <w:spacing w:val="-1"/>
          <w:sz w:val="20"/>
        </w:rPr>
        <w:t> </w:t>
      </w:r>
      <w:r>
        <w:rPr>
          <w:sz w:val="20"/>
        </w:rPr>
        <w:t>de</w:t>
      </w:r>
      <w:r>
        <w:rPr>
          <w:spacing w:val="-1"/>
          <w:sz w:val="20"/>
        </w:rPr>
        <w:t> </w:t>
      </w:r>
      <w:r>
        <w:rPr>
          <w:sz w:val="20"/>
        </w:rPr>
        <w:t>información clara, precisa y consistente sobre la extensión real del territorio ancestral de la Comunidad Garífuna de</w:t>
      </w:r>
      <w:r>
        <w:rPr>
          <w:spacing w:val="-13"/>
          <w:sz w:val="20"/>
        </w:rPr>
        <w:t> </w:t>
      </w:r>
      <w:r>
        <w:rPr>
          <w:sz w:val="20"/>
        </w:rPr>
        <w:t>San</w:t>
      </w:r>
      <w:r>
        <w:rPr>
          <w:spacing w:val="-10"/>
          <w:sz w:val="20"/>
        </w:rPr>
        <w:t> </w:t>
      </w:r>
      <w:r>
        <w:rPr>
          <w:sz w:val="20"/>
        </w:rPr>
        <w:t>Juan,</w:t>
      </w:r>
      <w:r>
        <w:rPr>
          <w:spacing w:val="-12"/>
          <w:sz w:val="20"/>
        </w:rPr>
        <w:t> </w:t>
      </w:r>
      <w:r>
        <w:rPr>
          <w:sz w:val="20"/>
        </w:rPr>
        <w:t>y</w:t>
      </w:r>
      <w:r>
        <w:rPr>
          <w:spacing w:val="-12"/>
          <w:sz w:val="20"/>
        </w:rPr>
        <w:t> </w:t>
      </w:r>
      <w:r>
        <w:rPr>
          <w:sz w:val="20"/>
        </w:rPr>
        <w:t>g)</w:t>
      </w:r>
      <w:r>
        <w:rPr>
          <w:spacing w:val="-11"/>
          <w:sz w:val="20"/>
        </w:rPr>
        <w:t> </w:t>
      </w:r>
      <w:r>
        <w:rPr>
          <w:sz w:val="20"/>
        </w:rPr>
        <w:t>se</w:t>
      </w:r>
      <w:r>
        <w:rPr>
          <w:spacing w:val="-13"/>
          <w:sz w:val="20"/>
        </w:rPr>
        <w:t> </w:t>
      </w:r>
      <w:r>
        <w:rPr>
          <w:sz w:val="20"/>
        </w:rPr>
        <w:t>desprende</w:t>
      </w:r>
      <w:r>
        <w:rPr>
          <w:spacing w:val="-13"/>
          <w:sz w:val="20"/>
        </w:rPr>
        <w:t> </w:t>
      </w:r>
      <w:r>
        <w:rPr>
          <w:sz w:val="20"/>
        </w:rPr>
        <w:t>de</w:t>
      </w:r>
      <w:r>
        <w:rPr>
          <w:spacing w:val="-13"/>
          <w:sz w:val="20"/>
        </w:rPr>
        <w:t> </w:t>
      </w:r>
      <w:r>
        <w:rPr>
          <w:sz w:val="20"/>
        </w:rPr>
        <w:t>un</w:t>
      </w:r>
      <w:r>
        <w:rPr>
          <w:spacing w:val="-10"/>
          <w:sz w:val="20"/>
        </w:rPr>
        <w:t> </w:t>
      </w:r>
      <w:r>
        <w:rPr>
          <w:sz w:val="20"/>
        </w:rPr>
        <w:t>conjunto</w:t>
      </w:r>
      <w:r>
        <w:rPr>
          <w:spacing w:val="-12"/>
          <w:sz w:val="20"/>
        </w:rPr>
        <w:t> </w:t>
      </w:r>
      <w:r>
        <w:rPr>
          <w:sz w:val="20"/>
        </w:rPr>
        <w:t>de</w:t>
      </w:r>
      <w:r>
        <w:rPr>
          <w:spacing w:val="-13"/>
          <w:sz w:val="20"/>
        </w:rPr>
        <w:t> </w:t>
      </w:r>
      <w:r>
        <w:rPr>
          <w:sz w:val="20"/>
        </w:rPr>
        <w:t>elementos</w:t>
      </w:r>
      <w:r>
        <w:rPr>
          <w:spacing w:val="-12"/>
          <w:sz w:val="20"/>
        </w:rPr>
        <w:t> </w:t>
      </w:r>
      <w:r>
        <w:rPr>
          <w:sz w:val="20"/>
        </w:rPr>
        <w:t>materiales</w:t>
      </w:r>
      <w:r>
        <w:rPr>
          <w:spacing w:val="-10"/>
          <w:sz w:val="20"/>
        </w:rPr>
        <w:t> </w:t>
      </w:r>
      <w:r>
        <w:rPr>
          <w:sz w:val="20"/>
        </w:rPr>
        <w:t>y</w:t>
      </w:r>
      <w:r>
        <w:rPr>
          <w:spacing w:val="-12"/>
          <w:sz w:val="20"/>
        </w:rPr>
        <w:t> </w:t>
      </w:r>
      <w:r>
        <w:rPr>
          <w:sz w:val="20"/>
        </w:rPr>
        <w:t>testimoniales que</w:t>
      </w:r>
      <w:r>
        <w:rPr>
          <w:spacing w:val="-10"/>
          <w:sz w:val="20"/>
        </w:rPr>
        <w:t> </w:t>
      </w:r>
      <w:r>
        <w:rPr>
          <w:sz w:val="20"/>
        </w:rPr>
        <w:t>partes</w:t>
      </w:r>
      <w:r>
        <w:rPr>
          <w:spacing w:val="-10"/>
          <w:sz w:val="20"/>
        </w:rPr>
        <w:t> </w:t>
      </w:r>
      <w:r>
        <w:rPr>
          <w:sz w:val="20"/>
        </w:rPr>
        <w:t>del</w:t>
      </w:r>
      <w:r>
        <w:rPr>
          <w:spacing w:val="-9"/>
          <w:sz w:val="20"/>
        </w:rPr>
        <w:t> </w:t>
      </w:r>
      <w:r>
        <w:rPr>
          <w:sz w:val="20"/>
        </w:rPr>
        <w:t>territorio</w:t>
      </w:r>
      <w:r>
        <w:rPr>
          <w:spacing w:val="-8"/>
          <w:sz w:val="20"/>
        </w:rPr>
        <w:t> </w:t>
      </w:r>
      <w:r>
        <w:rPr>
          <w:sz w:val="20"/>
        </w:rPr>
        <w:t>reclamado</w:t>
      </w:r>
      <w:r>
        <w:rPr>
          <w:spacing w:val="-8"/>
          <w:sz w:val="20"/>
        </w:rPr>
        <w:t> </w:t>
      </w:r>
      <w:r>
        <w:rPr>
          <w:sz w:val="20"/>
        </w:rPr>
        <w:t>en</w:t>
      </w:r>
      <w:r>
        <w:rPr>
          <w:spacing w:val="-7"/>
          <w:sz w:val="20"/>
        </w:rPr>
        <w:t> </w:t>
      </w:r>
      <w:r>
        <w:rPr>
          <w:sz w:val="20"/>
        </w:rPr>
        <w:t>este</w:t>
      </w:r>
      <w:r>
        <w:rPr>
          <w:spacing w:val="-10"/>
          <w:sz w:val="20"/>
        </w:rPr>
        <w:t> </w:t>
      </w:r>
      <w:r>
        <w:rPr>
          <w:sz w:val="20"/>
        </w:rPr>
        <w:t>caso,</w:t>
      </w:r>
      <w:r>
        <w:rPr>
          <w:spacing w:val="-8"/>
          <w:sz w:val="20"/>
        </w:rPr>
        <w:t> </w:t>
      </w:r>
      <w:r>
        <w:rPr>
          <w:sz w:val="20"/>
        </w:rPr>
        <w:t>podrían</w:t>
      </w:r>
      <w:r>
        <w:rPr>
          <w:spacing w:val="-8"/>
          <w:sz w:val="20"/>
        </w:rPr>
        <w:t> </w:t>
      </w:r>
      <w:r>
        <w:rPr>
          <w:sz w:val="20"/>
        </w:rPr>
        <w:t>haber</w:t>
      </w:r>
      <w:r>
        <w:rPr>
          <w:spacing w:val="-8"/>
          <w:sz w:val="20"/>
        </w:rPr>
        <w:t> </w:t>
      </w:r>
      <w:r>
        <w:rPr>
          <w:sz w:val="20"/>
        </w:rPr>
        <w:t>sido</w:t>
      </w:r>
      <w:r>
        <w:rPr>
          <w:spacing w:val="-8"/>
          <w:sz w:val="20"/>
        </w:rPr>
        <w:t> </w:t>
      </w:r>
      <w:r>
        <w:rPr>
          <w:sz w:val="20"/>
        </w:rPr>
        <w:t>ocupados</w:t>
      </w:r>
      <w:r>
        <w:rPr>
          <w:spacing w:val="-10"/>
          <w:sz w:val="20"/>
        </w:rPr>
        <w:t> </w:t>
      </w:r>
      <w:r>
        <w:rPr>
          <w:sz w:val="20"/>
        </w:rPr>
        <w:t>por</w:t>
      </w:r>
      <w:r>
        <w:rPr>
          <w:spacing w:val="-8"/>
          <w:sz w:val="20"/>
        </w:rPr>
        <w:t> </w:t>
      </w:r>
      <w:r>
        <w:rPr>
          <w:sz w:val="20"/>
        </w:rPr>
        <w:t>otras poblaciones incluyendo las Comunidades Indígenas Hicaques y Tolupanes con anterioridad a la creación de la Comunidad de San Juan</w:t>
      </w:r>
      <w:r>
        <w:rPr>
          <w:position w:val="7"/>
          <w:sz w:val="13"/>
        </w:rPr>
        <w:t>42</w:t>
      </w:r>
      <w:r>
        <w:rPr>
          <w:sz w:val="20"/>
        </w:rPr>
        <w:t>.</w:t>
      </w:r>
    </w:p>
    <w:p>
      <w:pPr>
        <w:pStyle w:val="BodyText"/>
        <w:spacing w:before="6"/>
        <w:rPr>
          <w:sz w:val="12"/>
        </w:rPr>
      </w:pPr>
      <w:r>
        <w:rPr/>
        <w:pict>
          <v:rect style="position:absolute;margin-left:85.103996pt;margin-top:8.836992pt;width:144.020pt;height:.84pt;mso-position-horizontal-relative:page;mso-position-vertical-relative:paragraph;z-index:-15691776;mso-wrap-distance-left:0;mso-wrap-distance-right:0" id="docshape76" filled="true" fillcolor="#000000" stroked="false">
            <v:fill type="solid"/>
            <w10:wrap type="topAndBottom"/>
          </v:rect>
        </w:pict>
      </w:r>
    </w:p>
    <w:p>
      <w:pPr>
        <w:spacing w:before="108"/>
        <w:ind w:left="102" w:right="160" w:firstLine="0"/>
        <w:jc w:val="both"/>
        <w:rPr>
          <w:sz w:val="16"/>
        </w:rPr>
      </w:pPr>
      <w:r>
        <w:rPr>
          <w:sz w:val="16"/>
          <w:vertAlign w:val="superscript"/>
        </w:rPr>
        <w:t>38</w:t>
      </w:r>
      <w:r>
        <w:rPr>
          <w:spacing w:val="80"/>
          <w:sz w:val="16"/>
          <w:vertAlign w:val="baseline"/>
        </w:rPr>
        <w:t>  </w:t>
      </w:r>
      <w:r>
        <w:rPr>
          <w:i/>
          <w:sz w:val="16"/>
          <w:vertAlign w:val="baseline"/>
        </w:rPr>
        <w:t>Cfr. Caso Comunidades indígenas miembros de la Asociación Lhaka Honhat (Nuestra Tierra) Vs.</w:t>
      </w:r>
      <w:r>
        <w:rPr>
          <w:i/>
          <w:sz w:val="16"/>
          <w:vertAlign w:val="baseline"/>
        </w:rPr>
        <w:t> Argentina, supra</w:t>
      </w:r>
      <w:r>
        <w:rPr>
          <w:sz w:val="16"/>
          <w:vertAlign w:val="baseline"/>
        </w:rPr>
        <w:t>, nota. 102; </w:t>
      </w:r>
      <w:r>
        <w:rPr>
          <w:i/>
          <w:sz w:val="16"/>
          <w:vertAlign w:val="baseline"/>
        </w:rPr>
        <w:t>Caso Pueblo Indígena Xucuru y sus miembros Vs. Brasil. Excepciones</w:t>
      </w:r>
      <w:r>
        <w:rPr>
          <w:i/>
          <w:sz w:val="16"/>
          <w:vertAlign w:val="baseline"/>
        </w:rPr>
        <w:t> Preliminares,</w:t>
      </w:r>
      <w:r>
        <w:rPr>
          <w:i/>
          <w:spacing w:val="-9"/>
          <w:sz w:val="16"/>
          <w:vertAlign w:val="baseline"/>
        </w:rPr>
        <w:t> </w:t>
      </w:r>
      <w:r>
        <w:rPr>
          <w:i/>
          <w:sz w:val="16"/>
          <w:vertAlign w:val="baseline"/>
        </w:rPr>
        <w:t>Fondo,</w:t>
      </w:r>
      <w:r>
        <w:rPr>
          <w:i/>
          <w:spacing w:val="-9"/>
          <w:sz w:val="16"/>
          <w:vertAlign w:val="baseline"/>
        </w:rPr>
        <w:t> </w:t>
      </w:r>
      <w:r>
        <w:rPr>
          <w:i/>
          <w:sz w:val="16"/>
          <w:vertAlign w:val="baseline"/>
        </w:rPr>
        <w:t>Reparaciones</w:t>
      </w:r>
      <w:r>
        <w:rPr>
          <w:i/>
          <w:spacing w:val="-10"/>
          <w:sz w:val="16"/>
          <w:vertAlign w:val="baseline"/>
        </w:rPr>
        <w:t> </w:t>
      </w:r>
      <w:r>
        <w:rPr>
          <w:i/>
          <w:sz w:val="16"/>
          <w:vertAlign w:val="baseline"/>
        </w:rPr>
        <w:t>y</w:t>
      </w:r>
      <w:r>
        <w:rPr>
          <w:i/>
          <w:spacing w:val="-7"/>
          <w:sz w:val="16"/>
          <w:vertAlign w:val="baseline"/>
        </w:rPr>
        <w:t> </w:t>
      </w:r>
      <w:r>
        <w:rPr>
          <w:i/>
          <w:sz w:val="16"/>
          <w:vertAlign w:val="baseline"/>
        </w:rPr>
        <w:t>Costas.</w:t>
      </w:r>
      <w:r>
        <w:rPr>
          <w:i/>
          <w:spacing w:val="-7"/>
          <w:sz w:val="16"/>
          <w:vertAlign w:val="baseline"/>
        </w:rPr>
        <w:t> </w:t>
      </w:r>
      <w:r>
        <w:rPr>
          <w:sz w:val="16"/>
          <w:vertAlign w:val="baseline"/>
        </w:rPr>
        <w:t>Sentencia</w:t>
      </w:r>
      <w:r>
        <w:rPr>
          <w:spacing w:val="-9"/>
          <w:sz w:val="16"/>
          <w:vertAlign w:val="baseline"/>
        </w:rPr>
        <w:t> </w:t>
      </w:r>
      <w:r>
        <w:rPr>
          <w:sz w:val="16"/>
          <w:vertAlign w:val="baseline"/>
        </w:rPr>
        <w:t>de</w:t>
      </w:r>
      <w:r>
        <w:rPr>
          <w:spacing w:val="-8"/>
          <w:sz w:val="16"/>
          <w:vertAlign w:val="baseline"/>
        </w:rPr>
        <w:t> </w:t>
      </w:r>
      <w:r>
        <w:rPr>
          <w:sz w:val="16"/>
          <w:vertAlign w:val="baseline"/>
        </w:rPr>
        <w:t>5</w:t>
      </w:r>
      <w:r>
        <w:rPr>
          <w:spacing w:val="-10"/>
          <w:sz w:val="16"/>
          <w:vertAlign w:val="baseline"/>
        </w:rPr>
        <w:t> </w:t>
      </w:r>
      <w:r>
        <w:rPr>
          <w:sz w:val="16"/>
          <w:vertAlign w:val="baseline"/>
        </w:rPr>
        <w:t>de</w:t>
      </w:r>
      <w:r>
        <w:rPr>
          <w:spacing w:val="-8"/>
          <w:sz w:val="16"/>
          <w:vertAlign w:val="baseline"/>
        </w:rPr>
        <w:t> </w:t>
      </w:r>
      <w:r>
        <w:rPr>
          <w:sz w:val="16"/>
          <w:vertAlign w:val="baseline"/>
        </w:rPr>
        <w:t>febrero</w:t>
      </w:r>
      <w:r>
        <w:rPr>
          <w:spacing w:val="-8"/>
          <w:sz w:val="16"/>
          <w:vertAlign w:val="baseline"/>
        </w:rPr>
        <w:t> </w:t>
      </w:r>
      <w:r>
        <w:rPr>
          <w:sz w:val="16"/>
          <w:vertAlign w:val="baseline"/>
        </w:rPr>
        <w:t>de</w:t>
      </w:r>
      <w:r>
        <w:rPr>
          <w:spacing w:val="-8"/>
          <w:sz w:val="16"/>
          <w:vertAlign w:val="baseline"/>
        </w:rPr>
        <w:t> </w:t>
      </w:r>
      <w:r>
        <w:rPr>
          <w:sz w:val="16"/>
          <w:vertAlign w:val="baseline"/>
        </w:rPr>
        <w:t>2018.</w:t>
      </w:r>
      <w:r>
        <w:rPr>
          <w:spacing w:val="-9"/>
          <w:sz w:val="16"/>
          <w:vertAlign w:val="baseline"/>
        </w:rPr>
        <w:t> </w:t>
      </w:r>
      <w:r>
        <w:rPr>
          <w:sz w:val="16"/>
          <w:vertAlign w:val="baseline"/>
        </w:rPr>
        <w:t>Serie</w:t>
      </w:r>
      <w:r>
        <w:rPr>
          <w:spacing w:val="-11"/>
          <w:sz w:val="16"/>
          <w:vertAlign w:val="baseline"/>
        </w:rPr>
        <w:t> </w:t>
      </w:r>
      <w:r>
        <w:rPr>
          <w:sz w:val="16"/>
          <w:vertAlign w:val="baseline"/>
        </w:rPr>
        <w:t>C</w:t>
      </w:r>
      <w:r>
        <w:rPr>
          <w:spacing w:val="-8"/>
          <w:sz w:val="16"/>
          <w:vertAlign w:val="baseline"/>
        </w:rPr>
        <w:t> </w:t>
      </w:r>
      <w:r>
        <w:rPr>
          <w:sz w:val="16"/>
          <w:vertAlign w:val="baseline"/>
        </w:rPr>
        <w:t>No.</w:t>
      </w:r>
      <w:r>
        <w:rPr>
          <w:spacing w:val="-9"/>
          <w:sz w:val="16"/>
          <w:vertAlign w:val="baseline"/>
        </w:rPr>
        <w:t> </w:t>
      </w:r>
      <w:r>
        <w:rPr>
          <w:sz w:val="16"/>
          <w:vertAlign w:val="baseline"/>
        </w:rPr>
        <w:t>346,</w:t>
      </w:r>
      <w:r>
        <w:rPr>
          <w:spacing w:val="-7"/>
          <w:sz w:val="16"/>
          <w:vertAlign w:val="baseline"/>
        </w:rPr>
        <w:t> </w:t>
      </w:r>
      <w:r>
        <w:rPr>
          <w:i/>
          <w:sz w:val="16"/>
          <w:vertAlign w:val="baseline"/>
        </w:rPr>
        <w:t>supra</w:t>
      </w:r>
      <w:r>
        <w:rPr>
          <w:sz w:val="16"/>
          <w:vertAlign w:val="baseline"/>
        </w:rPr>
        <w:t>,</w:t>
      </w:r>
      <w:r>
        <w:rPr>
          <w:spacing w:val="-9"/>
          <w:sz w:val="16"/>
          <w:vertAlign w:val="baseline"/>
        </w:rPr>
        <w:t> </w:t>
      </w:r>
      <w:r>
        <w:rPr>
          <w:sz w:val="16"/>
          <w:vertAlign w:val="baseline"/>
        </w:rPr>
        <w:t>párr. 196</w:t>
      </w:r>
      <w:r>
        <w:rPr>
          <w:i/>
          <w:sz w:val="16"/>
          <w:vertAlign w:val="baseline"/>
        </w:rPr>
        <w:t>;</w:t>
      </w:r>
      <w:r>
        <w:rPr>
          <w:i/>
          <w:spacing w:val="-12"/>
          <w:sz w:val="16"/>
          <w:vertAlign w:val="baseline"/>
        </w:rPr>
        <w:t> </w:t>
      </w:r>
      <w:r>
        <w:rPr>
          <w:i/>
          <w:sz w:val="16"/>
          <w:vertAlign w:val="baseline"/>
        </w:rPr>
        <w:t>Caso</w:t>
      </w:r>
      <w:r>
        <w:rPr>
          <w:i/>
          <w:spacing w:val="-10"/>
          <w:sz w:val="16"/>
          <w:vertAlign w:val="baseline"/>
        </w:rPr>
        <w:t> </w:t>
      </w:r>
      <w:r>
        <w:rPr>
          <w:i/>
          <w:sz w:val="16"/>
          <w:vertAlign w:val="baseline"/>
        </w:rPr>
        <w:t>Pueblos</w:t>
      </w:r>
      <w:r>
        <w:rPr>
          <w:i/>
          <w:spacing w:val="-8"/>
          <w:sz w:val="16"/>
          <w:vertAlign w:val="baseline"/>
        </w:rPr>
        <w:t> </w:t>
      </w:r>
      <w:r>
        <w:rPr>
          <w:i/>
          <w:sz w:val="16"/>
          <w:vertAlign w:val="baseline"/>
        </w:rPr>
        <w:t>Kaliña</w:t>
      </w:r>
      <w:r>
        <w:rPr>
          <w:i/>
          <w:spacing w:val="-11"/>
          <w:sz w:val="16"/>
          <w:vertAlign w:val="baseline"/>
        </w:rPr>
        <w:t> </w:t>
      </w:r>
      <w:r>
        <w:rPr>
          <w:i/>
          <w:sz w:val="16"/>
          <w:vertAlign w:val="baseline"/>
        </w:rPr>
        <w:t>y</w:t>
      </w:r>
      <w:r>
        <w:rPr>
          <w:i/>
          <w:spacing w:val="-8"/>
          <w:sz w:val="16"/>
          <w:vertAlign w:val="baseline"/>
        </w:rPr>
        <w:t> </w:t>
      </w:r>
      <w:r>
        <w:rPr>
          <w:i/>
          <w:sz w:val="16"/>
          <w:vertAlign w:val="baseline"/>
        </w:rPr>
        <w:t>Lokono</w:t>
      </w:r>
      <w:r>
        <w:rPr>
          <w:i/>
          <w:spacing w:val="-10"/>
          <w:sz w:val="16"/>
          <w:vertAlign w:val="baseline"/>
        </w:rPr>
        <w:t> </w:t>
      </w:r>
      <w:r>
        <w:rPr>
          <w:i/>
          <w:sz w:val="16"/>
          <w:vertAlign w:val="baseline"/>
        </w:rPr>
        <w:t>Vs.</w:t>
      </w:r>
      <w:r>
        <w:rPr>
          <w:i/>
          <w:spacing w:val="-11"/>
          <w:sz w:val="16"/>
          <w:vertAlign w:val="baseline"/>
        </w:rPr>
        <w:t> </w:t>
      </w:r>
      <w:r>
        <w:rPr>
          <w:i/>
          <w:sz w:val="16"/>
          <w:vertAlign w:val="baseline"/>
        </w:rPr>
        <w:t>Surinam</w:t>
      </w:r>
      <w:r>
        <w:rPr>
          <w:sz w:val="16"/>
          <w:vertAlign w:val="baseline"/>
        </w:rPr>
        <w:t>,</w:t>
      </w:r>
      <w:r>
        <w:rPr>
          <w:spacing w:val="-9"/>
          <w:sz w:val="16"/>
          <w:vertAlign w:val="baseline"/>
        </w:rPr>
        <w:t> </w:t>
      </w:r>
      <w:r>
        <w:rPr>
          <w:i/>
          <w:sz w:val="16"/>
          <w:vertAlign w:val="baseline"/>
        </w:rPr>
        <w:t>supra</w:t>
      </w:r>
      <w:r>
        <w:rPr>
          <w:sz w:val="16"/>
          <w:vertAlign w:val="baseline"/>
        </w:rPr>
        <w:t>,</w:t>
      </w:r>
      <w:r>
        <w:rPr>
          <w:spacing w:val="-12"/>
          <w:sz w:val="16"/>
          <w:vertAlign w:val="baseline"/>
        </w:rPr>
        <w:t> </w:t>
      </w:r>
      <w:r>
        <w:rPr>
          <w:sz w:val="16"/>
          <w:vertAlign w:val="baseline"/>
        </w:rPr>
        <w:t>párr.</w:t>
      </w:r>
      <w:r>
        <w:rPr>
          <w:spacing w:val="-9"/>
          <w:sz w:val="16"/>
          <w:vertAlign w:val="baseline"/>
        </w:rPr>
        <w:t> </w:t>
      </w:r>
      <w:r>
        <w:rPr>
          <w:sz w:val="16"/>
          <w:vertAlign w:val="baseline"/>
        </w:rPr>
        <w:t>158</w:t>
      </w:r>
      <w:r>
        <w:rPr>
          <w:i/>
          <w:sz w:val="16"/>
          <w:vertAlign w:val="baseline"/>
        </w:rPr>
        <w:t>;</w:t>
      </w:r>
      <w:r>
        <w:rPr>
          <w:i/>
          <w:spacing w:val="-12"/>
          <w:sz w:val="16"/>
          <w:vertAlign w:val="baseline"/>
        </w:rPr>
        <w:t> </w:t>
      </w:r>
      <w:r>
        <w:rPr>
          <w:i/>
          <w:sz w:val="16"/>
          <w:vertAlign w:val="baseline"/>
        </w:rPr>
        <w:t>Caso</w:t>
      </w:r>
      <w:r>
        <w:rPr>
          <w:i/>
          <w:spacing w:val="-8"/>
          <w:sz w:val="16"/>
          <w:vertAlign w:val="baseline"/>
        </w:rPr>
        <w:t> </w:t>
      </w:r>
      <w:r>
        <w:rPr>
          <w:i/>
          <w:sz w:val="16"/>
          <w:vertAlign w:val="baseline"/>
        </w:rPr>
        <w:t>Pueblos</w:t>
      </w:r>
      <w:r>
        <w:rPr>
          <w:i/>
          <w:spacing w:val="-11"/>
          <w:sz w:val="16"/>
          <w:vertAlign w:val="baseline"/>
        </w:rPr>
        <w:t> </w:t>
      </w:r>
      <w:r>
        <w:rPr>
          <w:i/>
          <w:sz w:val="16"/>
          <w:vertAlign w:val="baseline"/>
        </w:rPr>
        <w:t>Kaliña</w:t>
      </w:r>
      <w:r>
        <w:rPr>
          <w:i/>
          <w:spacing w:val="-9"/>
          <w:sz w:val="16"/>
          <w:vertAlign w:val="baseline"/>
        </w:rPr>
        <w:t> </w:t>
      </w:r>
      <w:r>
        <w:rPr>
          <w:i/>
          <w:sz w:val="16"/>
          <w:vertAlign w:val="baseline"/>
        </w:rPr>
        <w:t>y</w:t>
      </w:r>
      <w:r>
        <w:rPr>
          <w:i/>
          <w:spacing w:val="-10"/>
          <w:sz w:val="16"/>
          <w:vertAlign w:val="baseline"/>
        </w:rPr>
        <w:t> </w:t>
      </w:r>
      <w:r>
        <w:rPr>
          <w:i/>
          <w:sz w:val="16"/>
          <w:vertAlign w:val="baseline"/>
        </w:rPr>
        <w:t>Lokono</w:t>
      </w:r>
      <w:r>
        <w:rPr>
          <w:i/>
          <w:spacing w:val="-10"/>
          <w:sz w:val="16"/>
          <w:vertAlign w:val="baseline"/>
        </w:rPr>
        <w:t> </w:t>
      </w:r>
      <w:r>
        <w:rPr>
          <w:i/>
          <w:sz w:val="16"/>
          <w:vertAlign w:val="baseline"/>
        </w:rPr>
        <w:t>Vs.</w:t>
      </w:r>
      <w:r>
        <w:rPr>
          <w:i/>
          <w:spacing w:val="-9"/>
          <w:sz w:val="16"/>
          <w:vertAlign w:val="baseline"/>
        </w:rPr>
        <w:t> </w:t>
      </w:r>
      <w:r>
        <w:rPr>
          <w:i/>
          <w:sz w:val="16"/>
          <w:vertAlign w:val="baseline"/>
        </w:rPr>
        <w:t>Surinam</w:t>
      </w:r>
      <w:r>
        <w:rPr>
          <w:sz w:val="16"/>
          <w:vertAlign w:val="baseline"/>
        </w:rPr>
        <w:t>, </w:t>
      </w:r>
      <w:r>
        <w:rPr>
          <w:i/>
          <w:sz w:val="16"/>
          <w:vertAlign w:val="baseline"/>
        </w:rPr>
        <w:t>supra</w:t>
      </w:r>
      <w:r>
        <w:rPr>
          <w:sz w:val="16"/>
          <w:vertAlign w:val="baseline"/>
        </w:rPr>
        <w:t>, párr. 158</w:t>
      </w:r>
      <w:r>
        <w:rPr>
          <w:i/>
          <w:sz w:val="16"/>
          <w:vertAlign w:val="baseline"/>
        </w:rPr>
        <w:t>; Caso Comunidad Garífuna Triunfo de la Cruz y sus miembros Vs. Honduras</w:t>
      </w:r>
      <w:r>
        <w:rPr>
          <w:sz w:val="16"/>
          <w:vertAlign w:val="baseline"/>
        </w:rPr>
        <w:t>, </w:t>
      </w:r>
      <w:r>
        <w:rPr>
          <w:i/>
          <w:sz w:val="16"/>
          <w:vertAlign w:val="baseline"/>
        </w:rPr>
        <w:t>supra</w:t>
      </w:r>
      <w:r>
        <w:rPr>
          <w:sz w:val="16"/>
          <w:vertAlign w:val="baseline"/>
        </w:rPr>
        <w:t>, párr. 126</w:t>
      </w:r>
      <w:r>
        <w:rPr>
          <w:i/>
          <w:sz w:val="16"/>
          <w:vertAlign w:val="baseline"/>
        </w:rPr>
        <w:t>, y Caso Comunidad Garífuna de Punta Piedra y sus miembros Vs. Honduras.</w:t>
      </w:r>
      <w:r>
        <w:rPr>
          <w:i/>
          <w:spacing w:val="40"/>
          <w:sz w:val="16"/>
          <w:vertAlign w:val="baseline"/>
        </w:rPr>
        <w:t> </w:t>
      </w:r>
      <w:r>
        <w:rPr>
          <w:i/>
          <w:sz w:val="16"/>
          <w:vertAlign w:val="baseline"/>
        </w:rPr>
        <w:t>Excepciones Preliminares,</w:t>
      </w:r>
      <w:r>
        <w:rPr>
          <w:i/>
          <w:sz w:val="16"/>
          <w:vertAlign w:val="baseline"/>
        </w:rPr>
        <w:t> Fondo, Reparaciones y Costas. </w:t>
      </w:r>
      <w:r>
        <w:rPr>
          <w:sz w:val="16"/>
          <w:vertAlign w:val="baseline"/>
        </w:rPr>
        <w:t>Sentencia de 8 de octubre de 2015. Serie C No. 304, párr. 325.</w:t>
      </w:r>
    </w:p>
    <w:p>
      <w:pPr>
        <w:spacing w:before="120"/>
        <w:ind w:left="102" w:right="163" w:firstLine="0"/>
        <w:jc w:val="both"/>
        <w:rPr>
          <w:sz w:val="16"/>
        </w:rPr>
      </w:pPr>
      <w:r>
        <w:rPr>
          <w:sz w:val="16"/>
          <w:vertAlign w:val="superscript"/>
        </w:rPr>
        <w:t>39</w:t>
      </w:r>
      <w:r>
        <w:rPr>
          <w:spacing w:val="80"/>
          <w:sz w:val="16"/>
          <w:vertAlign w:val="baseline"/>
        </w:rPr>
        <w:t>  </w:t>
      </w:r>
      <w:r>
        <w:rPr>
          <w:sz w:val="16"/>
          <w:vertAlign w:val="baseline"/>
        </w:rPr>
        <w:t>El artículo 16 establece: “[…] 3. Siempre que sea posible, estos pueblos deberán tener el derecho de regresar a sus tierras tradicionales en cuanto dejen de existir las causas que motivaron su traslado y reubicación. 4. Cuando el retorno no sea posible, tal como se determine por acuerdo o en ausencia de tales acuerdos,</w:t>
      </w:r>
      <w:r>
        <w:rPr>
          <w:spacing w:val="-15"/>
          <w:sz w:val="16"/>
          <w:vertAlign w:val="baseline"/>
        </w:rPr>
        <w:t> </w:t>
      </w:r>
      <w:r>
        <w:rPr>
          <w:sz w:val="16"/>
          <w:vertAlign w:val="baseline"/>
        </w:rPr>
        <w:t>por</w:t>
      </w:r>
      <w:r>
        <w:rPr>
          <w:spacing w:val="-14"/>
          <w:sz w:val="16"/>
          <w:vertAlign w:val="baseline"/>
        </w:rPr>
        <w:t> </w:t>
      </w:r>
      <w:r>
        <w:rPr>
          <w:sz w:val="16"/>
          <w:vertAlign w:val="baseline"/>
        </w:rPr>
        <w:t>medio</w:t>
      </w:r>
      <w:r>
        <w:rPr>
          <w:spacing w:val="-14"/>
          <w:sz w:val="16"/>
          <w:vertAlign w:val="baseline"/>
        </w:rPr>
        <w:t> </w:t>
      </w:r>
      <w:r>
        <w:rPr>
          <w:sz w:val="16"/>
          <w:vertAlign w:val="baseline"/>
        </w:rPr>
        <w:t>de</w:t>
      </w:r>
      <w:r>
        <w:rPr>
          <w:spacing w:val="-14"/>
          <w:sz w:val="16"/>
          <w:vertAlign w:val="baseline"/>
        </w:rPr>
        <w:t> </w:t>
      </w:r>
      <w:r>
        <w:rPr>
          <w:sz w:val="16"/>
          <w:vertAlign w:val="baseline"/>
        </w:rPr>
        <w:t>procedimientos</w:t>
      </w:r>
      <w:r>
        <w:rPr>
          <w:spacing w:val="-14"/>
          <w:sz w:val="16"/>
          <w:vertAlign w:val="baseline"/>
        </w:rPr>
        <w:t> </w:t>
      </w:r>
      <w:r>
        <w:rPr>
          <w:sz w:val="16"/>
          <w:vertAlign w:val="baseline"/>
        </w:rPr>
        <w:t>adecuados,</w:t>
      </w:r>
      <w:r>
        <w:rPr>
          <w:spacing w:val="-14"/>
          <w:sz w:val="16"/>
          <w:vertAlign w:val="baseline"/>
        </w:rPr>
        <w:t> </w:t>
      </w:r>
      <w:r>
        <w:rPr>
          <w:sz w:val="16"/>
          <w:vertAlign w:val="baseline"/>
        </w:rPr>
        <w:t>dichos</w:t>
      </w:r>
      <w:r>
        <w:rPr>
          <w:spacing w:val="-14"/>
          <w:sz w:val="16"/>
          <w:vertAlign w:val="baseline"/>
        </w:rPr>
        <w:t> </w:t>
      </w:r>
      <w:r>
        <w:rPr>
          <w:sz w:val="16"/>
          <w:vertAlign w:val="baseline"/>
        </w:rPr>
        <w:t>pueblos</w:t>
      </w:r>
      <w:r>
        <w:rPr>
          <w:spacing w:val="-14"/>
          <w:sz w:val="16"/>
          <w:vertAlign w:val="baseline"/>
        </w:rPr>
        <w:t> </w:t>
      </w:r>
      <w:r>
        <w:rPr>
          <w:sz w:val="16"/>
          <w:vertAlign w:val="baseline"/>
        </w:rPr>
        <w:t>deberán</w:t>
      </w:r>
      <w:r>
        <w:rPr>
          <w:spacing w:val="-14"/>
          <w:sz w:val="16"/>
          <w:vertAlign w:val="baseline"/>
        </w:rPr>
        <w:t> </w:t>
      </w:r>
      <w:r>
        <w:rPr>
          <w:sz w:val="16"/>
          <w:vertAlign w:val="baseline"/>
        </w:rPr>
        <w:t>recibir</w:t>
      </w:r>
      <w:r>
        <w:rPr>
          <w:spacing w:val="-14"/>
          <w:sz w:val="16"/>
          <w:vertAlign w:val="baseline"/>
        </w:rPr>
        <w:t> </w:t>
      </w:r>
      <w:r>
        <w:rPr>
          <w:sz w:val="16"/>
          <w:vertAlign w:val="baseline"/>
        </w:rPr>
        <w:t>en</w:t>
      </w:r>
      <w:r>
        <w:rPr>
          <w:spacing w:val="-14"/>
          <w:sz w:val="16"/>
          <w:vertAlign w:val="baseline"/>
        </w:rPr>
        <w:t> </w:t>
      </w:r>
      <w:r>
        <w:rPr>
          <w:sz w:val="16"/>
          <w:vertAlign w:val="baseline"/>
        </w:rPr>
        <w:t>todos</w:t>
      </w:r>
      <w:r>
        <w:rPr>
          <w:spacing w:val="-14"/>
          <w:sz w:val="16"/>
          <w:vertAlign w:val="baseline"/>
        </w:rPr>
        <w:t> </w:t>
      </w:r>
      <w:r>
        <w:rPr>
          <w:sz w:val="16"/>
          <w:vertAlign w:val="baseline"/>
        </w:rPr>
        <w:t>los</w:t>
      </w:r>
      <w:r>
        <w:rPr>
          <w:spacing w:val="-14"/>
          <w:sz w:val="16"/>
          <w:vertAlign w:val="baseline"/>
        </w:rPr>
        <w:t> </w:t>
      </w:r>
      <w:r>
        <w:rPr>
          <w:sz w:val="16"/>
          <w:vertAlign w:val="baseline"/>
        </w:rPr>
        <w:t>casos</w:t>
      </w:r>
      <w:r>
        <w:rPr>
          <w:spacing w:val="-14"/>
          <w:sz w:val="16"/>
          <w:vertAlign w:val="baseline"/>
        </w:rPr>
        <w:t> </w:t>
      </w:r>
      <w:r>
        <w:rPr>
          <w:sz w:val="16"/>
          <w:vertAlign w:val="baseline"/>
        </w:rPr>
        <w:t>posibles, tierras cuya calidad y cuyo estatuto jurídico sean por lo menos iguales a los de las tierras que ocupaban anteriormente, y que les permitan subvenir a sus necesidades y garantizar su desarrollo futuro. Cuando los pueblos interesados prefieran recibir una indemnización en dinero o en especie, deberá concedérseles dicha indemnización con las garantías apropiadas”.</w:t>
      </w:r>
    </w:p>
    <w:p>
      <w:pPr>
        <w:spacing w:before="119"/>
        <w:ind w:left="102" w:right="163" w:firstLine="0"/>
        <w:jc w:val="both"/>
        <w:rPr>
          <w:i/>
          <w:sz w:val="16"/>
        </w:rPr>
      </w:pPr>
      <w:r>
        <w:rPr>
          <w:sz w:val="16"/>
          <w:vertAlign w:val="superscript"/>
        </w:rPr>
        <w:t>40</w:t>
      </w:r>
      <w:r>
        <w:rPr>
          <w:spacing w:val="80"/>
          <w:sz w:val="16"/>
          <w:vertAlign w:val="baseline"/>
        </w:rPr>
        <w:t>  </w:t>
      </w:r>
      <w:r>
        <w:rPr>
          <w:sz w:val="16"/>
          <w:vertAlign w:val="baseline"/>
        </w:rPr>
        <w:t>El artículo 28 establece: “1. Los pueblos indígenas tienen derecho a la reparación, por medios que pueden</w:t>
      </w:r>
      <w:r>
        <w:rPr>
          <w:spacing w:val="-12"/>
          <w:sz w:val="16"/>
          <w:vertAlign w:val="baseline"/>
        </w:rPr>
        <w:t> </w:t>
      </w:r>
      <w:r>
        <w:rPr>
          <w:sz w:val="16"/>
          <w:vertAlign w:val="baseline"/>
        </w:rPr>
        <w:t>incluir</w:t>
      </w:r>
      <w:r>
        <w:rPr>
          <w:spacing w:val="-10"/>
          <w:sz w:val="16"/>
          <w:vertAlign w:val="baseline"/>
        </w:rPr>
        <w:t> </w:t>
      </w:r>
      <w:r>
        <w:rPr>
          <w:sz w:val="16"/>
          <w:vertAlign w:val="baseline"/>
        </w:rPr>
        <w:t>la</w:t>
      </w:r>
      <w:r>
        <w:rPr>
          <w:spacing w:val="-11"/>
          <w:sz w:val="16"/>
          <w:vertAlign w:val="baseline"/>
        </w:rPr>
        <w:t> </w:t>
      </w:r>
      <w:r>
        <w:rPr>
          <w:sz w:val="16"/>
          <w:vertAlign w:val="baseline"/>
        </w:rPr>
        <w:t>restitución</w:t>
      </w:r>
      <w:r>
        <w:rPr>
          <w:spacing w:val="-11"/>
          <w:sz w:val="16"/>
          <w:vertAlign w:val="baseline"/>
        </w:rPr>
        <w:t> </w:t>
      </w:r>
      <w:r>
        <w:rPr>
          <w:sz w:val="16"/>
          <w:vertAlign w:val="baseline"/>
        </w:rPr>
        <w:t>o,</w:t>
      </w:r>
      <w:r>
        <w:rPr>
          <w:spacing w:val="-12"/>
          <w:sz w:val="16"/>
          <w:vertAlign w:val="baseline"/>
        </w:rPr>
        <w:t> </w:t>
      </w:r>
      <w:r>
        <w:rPr>
          <w:sz w:val="16"/>
          <w:vertAlign w:val="baseline"/>
        </w:rPr>
        <w:t>cuando</w:t>
      </w:r>
      <w:r>
        <w:rPr>
          <w:spacing w:val="-10"/>
          <w:sz w:val="16"/>
          <w:vertAlign w:val="baseline"/>
        </w:rPr>
        <w:t> </w:t>
      </w:r>
      <w:r>
        <w:rPr>
          <w:sz w:val="16"/>
          <w:vertAlign w:val="baseline"/>
        </w:rPr>
        <w:t>ello</w:t>
      </w:r>
      <w:r>
        <w:rPr>
          <w:spacing w:val="-10"/>
          <w:sz w:val="16"/>
          <w:vertAlign w:val="baseline"/>
        </w:rPr>
        <w:t> </w:t>
      </w:r>
      <w:r>
        <w:rPr>
          <w:sz w:val="16"/>
          <w:vertAlign w:val="baseline"/>
        </w:rPr>
        <w:t>no</w:t>
      </w:r>
      <w:r>
        <w:rPr>
          <w:spacing w:val="-10"/>
          <w:sz w:val="16"/>
          <w:vertAlign w:val="baseline"/>
        </w:rPr>
        <w:t> </w:t>
      </w:r>
      <w:r>
        <w:rPr>
          <w:sz w:val="16"/>
          <w:vertAlign w:val="baseline"/>
        </w:rPr>
        <w:t>sea</w:t>
      </w:r>
      <w:r>
        <w:rPr>
          <w:spacing w:val="-11"/>
          <w:sz w:val="16"/>
          <w:vertAlign w:val="baseline"/>
        </w:rPr>
        <w:t> </w:t>
      </w:r>
      <w:r>
        <w:rPr>
          <w:sz w:val="16"/>
          <w:vertAlign w:val="baseline"/>
        </w:rPr>
        <w:t>posible,</w:t>
      </w:r>
      <w:r>
        <w:rPr>
          <w:spacing w:val="-12"/>
          <w:sz w:val="16"/>
          <w:vertAlign w:val="baseline"/>
        </w:rPr>
        <w:t> </w:t>
      </w:r>
      <w:r>
        <w:rPr>
          <w:sz w:val="16"/>
          <w:vertAlign w:val="baseline"/>
        </w:rPr>
        <w:t>una</w:t>
      </w:r>
      <w:r>
        <w:rPr>
          <w:spacing w:val="-9"/>
          <w:sz w:val="16"/>
          <w:vertAlign w:val="baseline"/>
        </w:rPr>
        <w:t> </w:t>
      </w:r>
      <w:r>
        <w:rPr>
          <w:sz w:val="16"/>
          <w:vertAlign w:val="baseline"/>
        </w:rPr>
        <w:t>indemnización</w:t>
      </w:r>
      <w:r>
        <w:rPr>
          <w:spacing w:val="-11"/>
          <w:sz w:val="16"/>
          <w:vertAlign w:val="baseline"/>
        </w:rPr>
        <w:t> </w:t>
      </w:r>
      <w:r>
        <w:rPr>
          <w:sz w:val="16"/>
          <w:vertAlign w:val="baseline"/>
        </w:rPr>
        <w:t>justa</w:t>
      </w:r>
      <w:r>
        <w:rPr>
          <w:spacing w:val="-11"/>
          <w:sz w:val="16"/>
          <w:vertAlign w:val="baseline"/>
        </w:rPr>
        <w:t> </w:t>
      </w:r>
      <w:r>
        <w:rPr>
          <w:sz w:val="16"/>
          <w:vertAlign w:val="baseline"/>
        </w:rPr>
        <w:t>y</w:t>
      </w:r>
      <w:r>
        <w:rPr>
          <w:spacing w:val="-12"/>
          <w:sz w:val="16"/>
          <w:vertAlign w:val="baseline"/>
        </w:rPr>
        <w:t> </w:t>
      </w:r>
      <w:r>
        <w:rPr>
          <w:sz w:val="16"/>
          <w:vertAlign w:val="baseline"/>
        </w:rPr>
        <w:t>equitativa</w:t>
      </w:r>
      <w:r>
        <w:rPr>
          <w:spacing w:val="-9"/>
          <w:sz w:val="16"/>
          <w:vertAlign w:val="baseline"/>
        </w:rPr>
        <w:t> </w:t>
      </w:r>
      <w:r>
        <w:rPr>
          <w:sz w:val="16"/>
          <w:vertAlign w:val="baseline"/>
        </w:rPr>
        <w:t>por</w:t>
      </w:r>
      <w:r>
        <w:rPr>
          <w:spacing w:val="-10"/>
          <w:sz w:val="16"/>
          <w:vertAlign w:val="baseline"/>
        </w:rPr>
        <w:t> </w:t>
      </w:r>
      <w:r>
        <w:rPr>
          <w:sz w:val="16"/>
          <w:vertAlign w:val="baseline"/>
        </w:rPr>
        <w:t>las</w:t>
      </w:r>
      <w:r>
        <w:rPr>
          <w:spacing w:val="-11"/>
          <w:sz w:val="16"/>
          <w:vertAlign w:val="baseline"/>
        </w:rPr>
        <w:t> </w:t>
      </w:r>
      <w:r>
        <w:rPr>
          <w:sz w:val="16"/>
          <w:vertAlign w:val="baseline"/>
        </w:rPr>
        <w:t>tierras, los territorios y los recursos que tradicionalmente hayan poseído u ocupado o utilizado y que hayan sido confiscados, tomados, ocupados, utilizados o dañados sin su consentimiento libre, previo e informado. 2. Salvo que los pueblos interesados hayan convenido libremente en otra cosa, la indemnización consistirá en tierras,</w:t>
      </w:r>
      <w:r>
        <w:rPr>
          <w:spacing w:val="-15"/>
          <w:sz w:val="16"/>
          <w:vertAlign w:val="baseline"/>
        </w:rPr>
        <w:t> </w:t>
      </w:r>
      <w:r>
        <w:rPr>
          <w:sz w:val="16"/>
          <w:vertAlign w:val="baseline"/>
        </w:rPr>
        <w:t>territorios</w:t>
      </w:r>
      <w:r>
        <w:rPr>
          <w:spacing w:val="-14"/>
          <w:sz w:val="16"/>
          <w:vertAlign w:val="baseline"/>
        </w:rPr>
        <w:t> </w:t>
      </w:r>
      <w:r>
        <w:rPr>
          <w:sz w:val="16"/>
          <w:vertAlign w:val="baseline"/>
        </w:rPr>
        <w:t>y</w:t>
      </w:r>
      <w:r>
        <w:rPr>
          <w:spacing w:val="-13"/>
          <w:sz w:val="16"/>
          <w:vertAlign w:val="baseline"/>
        </w:rPr>
        <w:t> </w:t>
      </w:r>
      <w:r>
        <w:rPr>
          <w:sz w:val="16"/>
          <w:vertAlign w:val="baseline"/>
        </w:rPr>
        <w:t>recursos</w:t>
      </w:r>
      <w:r>
        <w:rPr>
          <w:spacing w:val="-14"/>
          <w:sz w:val="16"/>
          <w:vertAlign w:val="baseline"/>
        </w:rPr>
        <w:t> </w:t>
      </w:r>
      <w:r>
        <w:rPr>
          <w:sz w:val="16"/>
          <w:vertAlign w:val="baseline"/>
        </w:rPr>
        <w:t>de</w:t>
      </w:r>
      <w:r>
        <w:rPr>
          <w:spacing w:val="-12"/>
          <w:sz w:val="16"/>
          <w:vertAlign w:val="baseline"/>
        </w:rPr>
        <w:t> </w:t>
      </w:r>
      <w:r>
        <w:rPr>
          <w:sz w:val="16"/>
          <w:vertAlign w:val="baseline"/>
        </w:rPr>
        <w:t>igual</w:t>
      </w:r>
      <w:r>
        <w:rPr>
          <w:spacing w:val="-14"/>
          <w:sz w:val="16"/>
          <w:vertAlign w:val="baseline"/>
        </w:rPr>
        <w:t> </w:t>
      </w:r>
      <w:r>
        <w:rPr>
          <w:sz w:val="16"/>
          <w:vertAlign w:val="baseline"/>
        </w:rPr>
        <w:t>calidad,</w:t>
      </w:r>
      <w:r>
        <w:rPr>
          <w:spacing w:val="-14"/>
          <w:sz w:val="16"/>
          <w:vertAlign w:val="baseline"/>
        </w:rPr>
        <w:t> </w:t>
      </w:r>
      <w:r>
        <w:rPr>
          <w:sz w:val="16"/>
          <w:vertAlign w:val="baseline"/>
        </w:rPr>
        <w:t>extensión</w:t>
      </w:r>
      <w:r>
        <w:rPr>
          <w:spacing w:val="-14"/>
          <w:sz w:val="16"/>
          <w:vertAlign w:val="baseline"/>
        </w:rPr>
        <w:t> </w:t>
      </w:r>
      <w:r>
        <w:rPr>
          <w:sz w:val="16"/>
          <w:vertAlign w:val="baseline"/>
        </w:rPr>
        <w:t>y</w:t>
      </w:r>
      <w:r>
        <w:rPr>
          <w:spacing w:val="-15"/>
          <w:sz w:val="16"/>
          <w:vertAlign w:val="baseline"/>
        </w:rPr>
        <w:t> </w:t>
      </w:r>
      <w:r>
        <w:rPr>
          <w:sz w:val="16"/>
          <w:vertAlign w:val="baseline"/>
        </w:rPr>
        <w:t>condición</w:t>
      </w:r>
      <w:r>
        <w:rPr>
          <w:spacing w:val="-13"/>
          <w:sz w:val="16"/>
          <w:vertAlign w:val="baseline"/>
        </w:rPr>
        <w:t> </w:t>
      </w:r>
      <w:r>
        <w:rPr>
          <w:sz w:val="16"/>
          <w:vertAlign w:val="baseline"/>
        </w:rPr>
        <w:t>jurídica</w:t>
      </w:r>
      <w:r>
        <w:rPr>
          <w:spacing w:val="-15"/>
          <w:sz w:val="16"/>
          <w:vertAlign w:val="baseline"/>
        </w:rPr>
        <w:t> </w:t>
      </w:r>
      <w:r>
        <w:rPr>
          <w:sz w:val="16"/>
          <w:vertAlign w:val="baseline"/>
        </w:rPr>
        <w:t>o</w:t>
      </w:r>
      <w:r>
        <w:rPr>
          <w:spacing w:val="-11"/>
          <w:sz w:val="16"/>
          <w:vertAlign w:val="baseline"/>
        </w:rPr>
        <w:t> </w:t>
      </w:r>
      <w:r>
        <w:rPr>
          <w:sz w:val="16"/>
          <w:vertAlign w:val="baseline"/>
        </w:rPr>
        <w:t>en</w:t>
      </w:r>
      <w:r>
        <w:rPr>
          <w:spacing w:val="-14"/>
          <w:sz w:val="16"/>
          <w:vertAlign w:val="baseline"/>
        </w:rPr>
        <w:t> </w:t>
      </w:r>
      <w:r>
        <w:rPr>
          <w:sz w:val="16"/>
          <w:vertAlign w:val="baseline"/>
        </w:rPr>
        <w:t>una</w:t>
      </w:r>
      <w:r>
        <w:rPr>
          <w:spacing w:val="-14"/>
          <w:sz w:val="16"/>
          <w:vertAlign w:val="baseline"/>
        </w:rPr>
        <w:t> </w:t>
      </w:r>
      <w:r>
        <w:rPr>
          <w:sz w:val="16"/>
          <w:vertAlign w:val="baseline"/>
        </w:rPr>
        <w:t>indemnización</w:t>
      </w:r>
      <w:r>
        <w:rPr>
          <w:spacing w:val="-14"/>
          <w:sz w:val="16"/>
          <w:vertAlign w:val="baseline"/>
        </w:rPr>
        <w:t> </w:t>
      </w:r>
      <w:r>
        <w:rPr>
          <w:sz w:val="16"/>
          <w:vertAlign w:val="baseline"/>
        </w:rPr>
        <w:t>monetaria u otra reparación adecuada”. Resolución aprobada por la Asamblea General [sin remisión previa a una Comisión</w:t>
      </w:r>
      <w:r>
        <w:rPr>
          <w:spacing w:val="-6"/>
          <w:sz w:val="16"/>
          <w:vertAlign w:val="baseline"/>
        </w:rPr>
        <w:t> </w:t>
      </w:r>
      <w:r>
        <w:rPr>
          <w:sz w:val="16"/>
          <w:vertAlign w:val="baseline"/>
        </w:rPr>
        <w:t>Principal</w:t>
      </w:r>
      <w:r>
        <w:rPr>
          <w:spacing w:val="-7"/>
          <w:sz w:val="16"/>
          <w:vertAlign w:val="baseline"/>
        </w:rPr>
        <w:t> </w:t>
      </w:r>
      <w:r>
        <w:rPr>
          <w:sz w:val="16"/>
          <w:vertAlign w:val="baseline"/>
        </w:rPr>
        <w:t>(A/61/L.67</w:t>
      </w:r>
      <w:r>
        <w:rPr>
          <w:spacing w:val="-7"/>
          <w:sz w:val="16"/>
          <w:vertAlign w:val="baseline"/>
        </w:rPr>
        <w:t> </w:t>
      </w:r>
      <w:r>
        <w:rPr>
          <w:sz w:val="16"/>
          <w:vertAlign w:val="baseline"/>
        </w:rPr>
        <w:t>y</w:t>
      </w:r>
      <w:r>
        <w:rPr>
          <w:spacing w:val="-5"/>
          <w:sz w:val="16"/>
          <w:vertAlign w:val="baseline"/>
        </w:rPr>
        <w:t> </w:t>
      </w:r>
      <w:r>
        <w:rPr>
          <w:sz w:val="16"/>
          <w:vertAlign w:val="baseline"/>
        </w:rPr>
        <w:t>Add.1)</w:t>
      </w:r>
      <w:r>
        <w:rPr>
          <w:spacing w:val="-7"/>
          <w:sz w:val="16"/>
          <w:vertAlign w:val="baseline"/>
        </w:rPr>
        <w:t> </w:t>
      </w:r>
      <w:r>
        <w:rPr>
          <w:sz w:val="16"/>
          <w:vertAlign w:val="baseline"/>
        </w:rPr>
        <w:t>61/295.</w:t>
      </w:r>
      <w:r>
        <w:rPr>
          <w:spacing w:val="-9"/>
          <w:sz w:val="16"/>
          <w:vertAlign w:val="baseline"/>
        </w:rPr>
        <w:t> </w:t>
      </w:r>
      <w:r>
        <w:rPr>
          <w:sz w:val="16"/>
          <w:vertAlign w:val="baseline"/>
        </w:rPr>
        <w:t>Declaración</w:t>
      </w:r>
      <w:r>
        <w:rPr>
          <w:spacing w:val="-6"/>
          <w:sz w:val="16"/>
          <w:vertAlign w:val="baseline"/>
        </w:rPr>
        <w:t> </w:t>
      </w:r>
      <w:r>
        <w:rPr>
          <w:sz w:val="16"/>
          <w:vertAlign w:val="baseline"/>
        </w:rPr>
        <w:t>de</w:t>
      </w:r>
      <w:r>
        <w:rPr>
          <w:spacing w:val="-6"/>
          <w:sz w:val="16"/>
          <w:vertAlign w:val="baseline"/>
        </w:rPr>
        <w:t> </w:t>
      </w:r>
      <w:r>
        <w:rPr>
          <w:sz w:val="16"/>
          <w:vertAlign w:val="baseline"/>
        </w:rPr>
        <w:t>las</w:t>
      </w:r>
      <w:r>
        <w:rPr>
          <w:spacing w:val="-3"/>
          <w:sz w:val="16"/>
          <w:vertAlign w:val="baseline"/>
        </w:rPr>
        <w:t> </w:t>
      </w:r>
      <w:r>
        <w:rPr>
          <w:sz w:val="16"/>
          <w:vertAlign w:val="baseline"/>
        </w:rPr>
        <w:t>Naciones</w:t>
      </w:r>
      <w:r>
        <w:rPr>
          <w:spacing w:val="-6"/>
          <w:sz w:val="16"/>
          <w:vertAlign w:val="baseline"/>
        </w:rPr>
        <w:t> </w:t>
      </w:r>
      <w:r>
        <w:rPr>
          <w:sz w:val="16"/>
          <w:vertAlign w:val="baseline"/>
        </w:rPr>
        <w:t>Unidas</w:t>
      </w:r>
      <w:r>
        <w:rPr>
          <w:spacing w:val="-6"/>
          <w:sz w:val="16"/>
          <w:vertAlign w:val="baseline"/>
        </w:rPr>
        <w:t> </w:t>
      </w:r>
      <w:r>
        <w:rPr>
          <w:sz w:val="16"/>
          <w:vertAlign w:val="baseline"/>
        </w:rPr>
        <w:t>sobre</w:t>
      </w:r>
      <w:r>
        <w:rPr>
          <w:spacing w:val="-6"/>
          <w:sz w:val="16"/>
          <w:vertAlign w:val="baseline"/>
        </w:rPr>
        <w:t> </w:t>
      </w:r>
      <w:r>
        <w:rPr>
          <w:sz w:val="16"/>
          <w:vertAlign w:val="baseline"/>
        </w:rPr>
        <w:t>los</w:t>
      </w:r>
      <w:r>
        <w:rPr>
          <w:spacing w:val="-6"/>
          <w:sz w:val="16"/>
          <w:vertAlign w:val="baseline"/>
        </w:rPr>
        <w:t> </w:t>
      </w:r>
      <w:r>
        <w:rPr>
          <w:sz w:val="16"/>
          <w:vertAlign w:val="baseline"/>
        </w:rPr>
        <w:t>derechos</w:t>
      </w:r>
      <w:r>
        <w:rPr>
          <w:spacing w:val="-6"/>
          <w:sz w:val="16"/>
          <w:vertAlign w:val="baseline"/>
        </w:rPr>
        <w:t> </w:t>
      </w:r>
      <w:r>
        <w:rPr>
          <w:sz w:val="16"/>
          <w:vertAlign w:val="baseline"/>
        </w:rPr>
        <w:t>de</w:t>
      </w:r>
      <w:r>
        <w:rPr>
          <w:spacing w:val="-3"/>
          <w:sz w:val="16"/>
          <w:vertAlign w:val="baseline"/>
        </w:rPr>
        <w:t> </w:t>
      </w:r>
      <w:r>
        <w:rPr>
          <w:sz w:val="16"/>
          <w:vertAlign w:val="baseline"/>
        </w:rPr>
        <w:t>los pueblos indígenas</w:t>
      </w:r>
      <w:r>
        <w:rPr>
          <w:i/>
          <w:sz w:val="16"/>
          <w:vertAlign w:val="baseline"/>
        </w:rPr>
        <w:t>.</w:t>
      </w:r>
    </w:p>
    <w:p>
      <w:pPr>
        <w:spacing w:line="240" w:lineRule="auto" w:before="120"/>
        <w:ind w:left="102" w:right="162" w:firstLine="0"/>
        <w:jc w:val="both"/>
        <w:rPr>
          <w:sz w:val="16"/>
        </w:rPr>
      </w:pPr>
      <w:r>
        <w:rPr>
          <w:sz w:val="16"/>
          <w:vertAlign w:val="superscript"/>
        </w:rPr>
        <w:t>41</w:t>
      </w:r>
      <w:r>
        <w:rPr>
          <w:spacing w:val="80"/>
          <w:sz w:val="16"/>
          <w:vertAlign w:val="baseline"/>
        </w:rPr>
        <w:t>  </w:t>
      </w:r>
      <w:r>
        <w:rPr>
          <w:sz w:val="16"/>
          <w:vertAlign w:val="baseline"/>
        </w:rPr>
        <w:t>El artículo XXIX.5 establece: “5. […]Los pueblos indígenas que han sido desposeídos de sus propios medios</w:t>
      </w:r>
      <w:r>
        <w:rPr>
          <w:spacing w:val="-15"/>
          <w:sz w:val="16"/>
          <w:vertAlign w:val="baseline"/>
        </w:rPr>
        <w:t> </w:t>
      </w:r>
      <w:r>
        <w:rPr>
          <w:sz w:val="16"/>
          <w:vertAlign w:val="baseline"/>
        </w:rPr>
        <w:t>de</w:t>
      </w:r>
      <w:r>
        <w:rPr>
          <w:spacing w:val="-14"/>
          <w:sz w:val="16"/>
          <w:vertAlign w:val="baseline"/>
        </w:rPr>
        <w:t> </w:t>
      </w:r>
      <w:r>
        <w:rPr>
          <w:sz w:val="16"/>
          <w:vertAlign w:val="baseline"/>
        </w:rPr>
        <w:t>subsistencia</w:t>
      </w:r>
      <w:r>
        <w:rPr>
          <w:spacing w:val="-14"/>
          <w:sz w:val="16"/>
          <w:vertAlign w:val="baseline"/>
        </w:rPr>
        <w:t> </w:t>
      </w:r>
      <w:r>
        <w:rPr>
          <w:sz w:val="16"/>
          <w:vertAlign w:val="baseline"/>
        </w:rPr>
        <w:t>y</w:t>
      </w:r>
      <w:r>
        <w:rPr>
          <w:spacing w:val="-14"/>
          <w:sz w:val="16"/>
          <w:vertAlign w:val="baseline"/>
        </w:rPr>
        <w:t> </w:t>
      </w:r>
      <w:r>
        <w:rPr>
          <w:sz w:val="16"/>
          <w:vertAlign w:val="baseline"/>
        </w:rPr>
        <w:t>desarrollo</w:t>
      </w:r>
      <w:r>
        <w:rPr>
          <w:spacing w:val="-14"/>
          <w:sz w:val="16"/>
          <w:vertAlign w:val="baseline"/>
        </w:rPr>
        <w:t> </w:t>
      </w:r>
      <w:r>
        <w:rPr>
          <w:sz w:val="16"/>
          <w:vertAlign w:val="baseline"/>
        </w:rPr>
        <w:t>tienen</w:t>
      </w:r>
      <w:r>
        <w:rPr>
          <w:spacing w:val="-14"/>
          <w:sz w:val="16"/>
          <w:vertAlign w:val="baseline"/>
        </w:rPr>
        <w:t> </w:t>
      </w:r>
      <w:r>
        <w:rPr>
          <w:sz w:val="16"/>
          <w:vertAlign w:val="baseline"/>
        </w:rPr>
        <w:t>derecho</w:t>
      </w:r>
      <w:r>
        <w:rPr>
          <w:spacing w:val="-14"/>
          <w:sz w:val="16"/>
          <w:vertAlign w:val="baseline"/>
        </w:rPr>
        <w:t> </w:t>
      </w:r>
      <w:r>
        <w:rPr>
          <w:sz w:val="16"/>
          <w:vertAlign w:val="baseline"/>
        </w:rPr>
        <w:t>a</w:t>
      </w:r>
      <w:r>
        <w:rPr>
          <w:spacing w:val="-14"/>
          <w:sz w:val="16"/>
          <w:vertAlign w:val="baseline"/>
        </w:rPr>
        <w:t> </w:t>
      </w:r>
      <w:r>
        <w:rPr>
          <w:sz w:val="16"/>
          <w:vertAlign w:val="baseline"/>
        </w:rPr>
        <w:t>la</w:t>
      </w:r>
      <w:r>
        <w:rPr>
          <w:spacing w:val="-14"/>
          <w:sz w:val="16"/>
          <w:vertAlign w:val="baseline"/>
        </w:rPr>
        <w:t> </w:t>
      </w:r>
      <w:r>
        <w:rPr>
          <w:sz w:val="16"/>
          <w:vertAlign w:val="baseline"/>
        </w:rPr>
        <w:t>restitución</w:t>
      </w:r>
      <w:r>
        <w:rPr>
          <w:spacing w:val="-14"/>
          <w:sz w:val="16"/>
          <w:vertAlign w:val="baseline"/>
        </w:rPr>
        <w:t> </w:t>
      </w:r>
      <w:r>
        <w:rPr>
          <w:sz w:val="16"/>
          <w:vertAlign w:val="baseline"/>
        </w:rPr>
        <w:t>y,</w:t>
      </w:r>
      <w:r>
        <w:rPr>
          <w:spacing w:val="-14"/>
          <w:sz w:val="16"/>
          <w:vertAlign w:val="baseline"/>
        </w:rPr>
        <w:t> </w:t>
      </w:r>
      <w:r>
        <w:rPr>
          <w:sz w:val="16"/>
          <w:vertAlign w:val="baseline"/>
        </w:rPr>
        <w:t>cuando</w:t>
      </w:r>
      <w:r>
        <w:rPr>
          <w:spacing w:val="-14"/>
          <w:sz w:val="16"/>
          <w:vertAlign w:val="baseline"/>
        </w:rPr>
        <w:t> </w:t>
      </w:r>
      <w:r>
        <w:rPr>
          <w:sz w:val="16"/>
          <w:vertAlign w:val="baseline"/>
        </w:rPr>
        <w:t>no</w:t>
      </w:r>
      <w:r>
        <w:rPr>
          <w:spacing w:val="-14"/>
          <w:sz w:val="16"/>
          <w:vertAlign w:val="baseline"/>
        </w:rPr>
        <w:t> </w:t>
      </w:r>
      <w:r>
        <w:rPr>
          <w:sz w:val="16"/>
          <w:vertAlign w:val="baseline"/>
        </w:rPr>
        <w:t>sea</w:t>
      </w:r>
      <w:r>
        <w:rPr>
          <w:spacing w:val="-14"/>
          <w:sz w:val="16"/>
          <w:vertAlign w:val="baseline"/>
        </w:rPr>
        <w:t> </w:t>
      </w:r>
      <w:r>
        <w:rPr>
          <w:sz w:val="16"/>
          <w:vertAlign w:val="baseline"/>
        </w:rPr>
        <w:t>posible,</w:t>
      </w:r>
      <w:r>
        <w:rPr>
          <w:spacing w:val="-14"/>
          <w:sz w:val="16"/>
          <w:vertAlign w:val="baseline"/>
        </w:rPr>
        <w:t> </w:t>
      </w:r>
      <w:r>
        <w:rPr>
          <w:sz w:val="16"/>
          <w:vertAlign w:val="baseline"/>
        </w:rPr>
        <w:t>a</w:t>
      </w:r>
      <w:r>
        <w:rPr>
          <w:spacing w:val="-14"/>
          <w:sz w:val="16"/>
          <w:vertAlign w:val="baseline"/>
        </w:rPr>
        <w:t> </w:t>
      </w:r>
      <w:r>
        <w:rPr>
          <w:sz w:val="16"/>
          <w:vertAlign w:val="baseline"/>
        </w:rPr>
        <w:t>la</w:t>
      </w:r>
      <w:r>
        <w:rPr>
          <w:spacing w:val="-15"/>
          <w:sz w:val="16"/>
          <w:vertAlign w:val="baseline"/>
        </w:rPr>
        <w:t> </w:t>
      </w:r>
      <w:r>
        <w:rPr>
          <w:sz w:val="16"/>
          <w:vertAlign w:val="baseline"/>
        </w:rPr>
        <w:t>indemnización justa</w:t>
      </w:r>
      <w:r>
        <w:rPr>
          <w:spacing w:val="-2"/>
          <w:sz w:val="16"/>
          <w:vertAlign w:val="baseline"/>
        </w:rPr>
        <w:t> </w:t>
      </w:r>
      <w:r>
        <w:rPr>
          <w:sz w:val="16"/>
          <w:vertAlign w:val="baseline"/>
        </w:rPr>
        <w:t>y</w:t>
      </w:r>
      <w:r>
        <w:rPr>
          <w:spacing w:val="-3"/>
          <w:sz w:val="16"/>
          <w:vertAlign w:val="baseline"/>
        </w:rPr>
        <w:t> </w:t>
      </w:r>
      <w:r>
        <w:rPr>
          <w:sz w:val="16"/>
          <w:vertAlign w:val="baseline"/>
        </w:rPr>
        <w:t>equitativa.</w:t>
      </w:r>
      <w:r>
        <w:rPr>
          <w:spacing w:val="-2"/>
          <w:sz w:val="16"/>
          <w:vertAlign w:val="baseline"/>
        </w:rPr>
        <w:t> </w:t>
      </w:r>
      <w:r>
        <w:rPr>
          <w:sz w:val="16"/>
          <w:vertAlign w:val="baseline"/>
        </w:rPr>
        <w:t>Esto</w:t>
      </w:r>
      <w:r>
        <w:rPr>
          <w:spacing w:val="-3"/>
          <w:sz w:val="16"/>
          <w:vertAlign w:val="baseline"/>
        </w:rPr>
        <w:t> </w:t>
      </w:r>
      <w:r>
        <w:rPr>
          <w:sz w:val="16"/>
          <w:vertAlign w:val="baseline"/>
        </w:rPr>
        <w:t>incluye</w:t>
      </w:r>
      <w:r>
        <w:rPr>
          <w:spacing w:val="-1"/>
          <w:sz w:val="16"/>
          <w:vertAlign w:val="baseline"/>
        </w:rPr>
        <w:t> </w:t>
      </w:r>
      <w:r>
        <w:rPr>
          <w:sz w:val="16"/>
          <w:vertAlign w:val="baseline"/>
        </w:rPr>
        <w:t>el</w:t>
      </w:r>
      <w:r>
        <w:rPr>
          <w:spacing w:val="-4"/>
          <w:sz w:val="16"/>
          <w:vertAlign w:val="baseline"/>
        </w:rPr>
        <w:t> </w:t>
      </w:r>
      <w:r>
        <w:rPr>
          <w:sz w:val="16"/>
          <w:vertAlign w:val="baseline"/>
        </w:rPr>
        <w:t>derecho</w:t>
      </w:r>
      <w:r>
        <w:rPr>
          <w:spacing w:val="-1"/>
          <w:sz w:val="16"/>
          <w:vertAlign w:val="baseline"/>
        </w:rPr>
        <w:t> </w:t>
      </w:r>
      <w:r>
        <w:rPr>
          <w:sz w:val="16"/>
          <w:vertAlign w:val="baseline"/>
        </w:rPr>
        <w:t>a</w:t>
      </w:r>
      <w:r>
        <w:rPr>
          <w:spacing w:val="-2"/>
          <w:sz w:val="16"/>
          <w:vertAlign w:val="baseline"/>
        </w:rPr>
        <w:t> </w:t>
      </w:r>
      <w:r>
        <w:rPr>
          <w:sz w:val="16"/>
          <w:vertAlign w:val="baseline"/>
        </w:rPr>
        <w:t>la</w:t>
      </w:r>
      <w:r>
        <w:rPr>
          <w:spacing w:val="-4"/>
          <w:sz w:val="16"/>
          <w:vertAlign w:val="baseline"/>
        </w:rPr>
        <w:t> </w:t>
      </w:r>
      <w:r>
        <w:rPr>
          <w:sz w:val="16"/>
          <w:vertAlign w:val="baseline"/>
        </w:rPr>
        <w:t>compensación</w:t>
      </w:r>
      <w:r>
        <w:rPr>
          <w:spacing w:val="-2"/>
          <w:sz w:val="16"/>
          <w:vertAlign w:val="baseline"/>
        </w:rPr>
        <w:t> </w:t>
      </w:r>
      <w:r>
        <w:rPr>
          <w:sz w:val="16"/>
          <w:vertAlign w:val="baseline"/>
        </w:rPr>
        <w:t>por</w:t>
      </w:r>
      <w:r>
        <w:rPr>
          <w:spacing w:val="-3"/>
          <w:sz w:val="16"/>
          <w:vertAlign w:val="baseline"/>
        </w:rPr>
        <w:t> </w:t>
      </w:r>
      <w:r>
        <w:rPr>
          <w:sz w:val="16"/>
          <w:vertAlign w:val="baseline"/>
        </w:rPr>
        <w:t>cualquier</w:t>
      </w:r>
      <w:r>
        <w:rPr>
          <w:spacing w:val="-3"/>
          <w:sz w:val="16"/>
          <w:vertAlign w:val="baseline"/>
        </w:rPr>
        <w:t> </w:t>
      </w:r>
      <w:r>
        <w:rPr>
          <w:sz w:val="16"/>
          <w:vertAlign w:val="baseline"/>
        </w:rPr>
        <w:t>perjuicio</w:t>
      </w:r>
      <w:r>
        <w:rPr>
          <w:spacing w:val="-3"/>
          <w:sz w:val="16"/>
          <w:vertAlign w:val="baseline"/>
        </w:rPr>
        <w:t> </w:t>
      </w:r>
      <w:r>
        <w:rPr>
          <w:sz w:val="16"/>
          <w:vertAlign w:val="baseline"/>
        </w:rPr>
        <w:t>que</w:t>
      </w:r>
      <w:r>
        <w:rPr>
          <w:spacing w:val="-1"/>
          <w:sz w:val="16"/>
          <w:vertAlign w:val="baseline"/>
        </w:rPr>
        <w:t> </w:t>
      </w:r>
      <w:r>
        <w:rPr>
          <w:sz w:val="16"/>
          <w:vertAlign w:val="baseline"/>
        </w:rPr>
        <w:t>se</w:t>
      </w:r>
      <w:r>
        <w:rPr>
          <w:spacing w:val="-1"/>
          <w:sz w:val="16"/>
          <w:vertAlign w:val="baseline"/>
        </w:rPr>
        <w:t> </w:t>
      </w:r>
      <w:r>
        <w:rPr>
          <w:sz w:val="16"/>
          <w:vertAlign w:val="baseline"/>
        </w:rPr>
        <w:t>les</w:t>
      </w:r>
      <w:r>
        <w:rPr>
          <w:spacing w:val="-3"/>
          <w:sz w:val="16"/>
          <w:vertAlign w:val="baseline"/>
        </w:rPr>
        <w:t> </w:t>
      </w:r>
      <w:r>
        <w:rPr>
          <w:sz w:val="16"/>
          <w:vertAlign w:val="baseline"/>
        </w:rPr>
        <w:t>haya</w:t>
      </w:r>
      <w:r>
        <w:rPr>
          <w:spacing w:val="-4"/>
          <w:sz w:val="16"/>
          <w:vertAlign w:val="baseline"/>
        </w:rPr>
        <w:t> </w:t>
      </w:r>
      <w:r>
        <w:rPr>
          <w:sz w:val="16"/>
          <w:vertAlign w:val="baseline"/>
        </w:rPr>
        <w:t>causado por</w:t>
      </w:r>
      <w:r>
        <w:rPr>
          <w:spacing w:val="-4"/>
          <w:sz w:val="16"/>
          <w:vertAlign w:val="baseline"/>
        </w:rPr>
        <w:t> </w:t>
      </w:r>
      <w:r>
        <w:rPr>
          <w:sz w:val="16"/>
          <w:vertAlign w:val="baseline"/>
        </w:rPr>
        <w:t>la</w:t>
      </w:r>
      <w:r>
        <w:rPr>
          <w:spacing w:val="-6"/>
          <w:sz w:val="16"/>
          <w:vertAlign w:val="baseline"/>
        </w:rPr>
        <w:t> </w:t>
      </w:r>
      <w:r>
        <w:rPr>
          <w:sz w:val="16"/>
          <w:vertAlign w:val="baseline"/>
        </w:rPr>
        <w:t>ejecución</w:t>
      </w:r>
      <w:r>
        <w:rPr>
          <w:spacing w:val="-8"/>
          <w:sz w:val="16"/>
          <w:vertAlign w:val="baseline"/>
        </w:rPr>
        <w:t> </w:t>
      </w:r>
      <w:r>
        <w:rPr>
          <w:sz w:val="16"/>
          <w:vertAlign w:val="baseline"/>
        </w:rPr>
        <w:t>de</w:t>
      </w:r>
      <w:r>
        <w:rPr>
          <w:spacing w:val="-7"/>
          <w:sz w:val="16"/>
          <w:vertAlign w:val="baseline"/>
        </w:rPr>
        <w:t> </w:t>
      </w:r>
      <w:r>
        <w:rPr>
          <w:sz w:val="16"/>
          <w:vertAlign w:val="baseline"/>
        </w:rPr>
        <w:t>planes,</w:t>
      </w:r>
      <w:r>
        <w:rPr>
          <w:spacing w:val="-5"/>
          <w:sz w:val="16"/>
          <w:vertAlign w:val="baseline"/>
        </w:rPr>
        <w:t> </w:t>
      </w:r>
      <w:r>
        <w:rPr>
          <w:sz w:val="16"/>
          <w:vertAlign w:val="baseline"/>
        </w:rPr>
        <w:t>programas</w:t>
      </w:r>
      <w:r>
        <w:rPr>
          <w:spacing w:val="-7"/>
          <w:sz w:val="16"/>
          <w:vertAlign w:val="baseline"/>
        </w:rPr>
        <w:t> </w:t>
      </w:r>
      <w:r>
        <w:rPr>
          <w:sz w:val="16"/>
          <w:vertAlign w:val="baseline"/>
        </w:rPr>
        <w:t>o</w:t>
      </w:r>
      <w:r>
        <w:rPr>
          <w:spacing w:val="-7"/>
          <w:sz w:val="16"/>
          <w:vertAlign w:val="baseline"/>
        </w:rPr>
        <w:t> </w:t>
      </w:r>
      <w:r>
        <w:rPr>
          <w:sz w:val="16"/>
          <w:vertAlign w:val="baseline"/>
        </w:rPr>
        <w:t>proyectos</w:t>
      </w:r>
      <w:r>
        <w:rPr>
          <w:spacing w:val="-7"/>
          <w:sz w:val="16"/>
          <w:vertAlign w:val="baseline"/>
        </w:rPr>
        <w:t> </w:t>
      </w:r>
      <w:r>
        <w:rPr>
          <w:sz w:val="16"/>
          <w:vertAlign w:val="baseline"/>
        </w:rPr>
        <w:t>del</w:t>
      </w:r>
      <w:r>
        <w:rPr>
          <w:spacing w:val="-6"/>
          <w:sz w:val="16"/>
          <w:vertAlign w:val="baseline"/>
        </w:rPr>
        <w:t> </w:t>
      </w:r>
      <w:r>
        <w:rPr>
          <w:sz w:val="16"/>
          <w:vertAlign w:val="baseline"/>
        </w:rPr>
        <w:t>Estado,</w:t>
      </w:r>
      <w:r>
        <w:rPr>
          <w:spacing w:val="-8"/>
          <w:sz w:val="16"/>
          <w:vertAlign w:val="baseline"/>
        </w:rPr>
        <w:t> </w:t>
      </w:r>
      <w:r>
        <w:rPr>
          <w:sz w:val="16"/>
          <w:vertAlign w:val="baseline"/>
        </w:rPr>
        <w:t>de</w:t>
      </w:r>
      <w:r>
        <w:rPr>
          <w:spacing w:val="-7"/>
          <w:sz w:val="16"/>
          <w:vertAlign w:val="baseline"/>
        </w:rPr>
        <w:t> </w:t>
      </w:r>
      <w:r>
        <w:rPr>
          <w:sz w:val="16"/>
          <w:vertAlign w:val="baseline"/>
        </w:rPr>
        <w:t>organismos</w:t>
      </w:r>
      <w:r>
        <w:rPr>
          <w:spacing w:val="-7"/>
          <w:sz w:val="16"/>
          <w:vertAlign w:val="baseline"/>
        </w:rPr>
        <w:t> </w:t>
      </w:r>
      <w:r>
        <w:rPr>
          <w:sz w:val="16"/>
          <w:vertAlign w:val="baseline"/>
        </w:rPr>
        <w:t>financieros</w:t>
      </w:r>
      <w:r>
        <w:rPr>
          <w:spacing w:val="-10"/>
          <w:sz w:val="16"/>
          <w:vertAlign w:val="baseline"/>
        </w:rPr>
        <w:t> </w:t>
      </w:r>
      <w:r>
        <w:rPr>
          <w:sz w:val="16"/>
          <w:vertAlign w:val="baseline"/>
        </w:rPr>
        <w:t>internacionales</w:t>
      </w:r>
      <w:r>
        <w:rPr>
          <w:spacing w:val="-4"/>
          <w:sz w:val="16"/>
          <w:vertAlign w:val="baseline"/>
        </w:rPr>
        <w:t> </w:t>
      </w:r>
      <w:r>
        <w:rPr>
          <w:sz w:val="16"/>
          <w:vertAlign w:val="baseline"/>
        </w:rPr>
        <w:t>o</w:t>
      </w:r>
      <w:r>
        <w:rPr>
          <w:spacing w:val="-7"/>
          <w:sz w:val="16"/>
          <w:vertAlign w:val="baseline"/>
        </w:rPr>
        <w:t> </w:t>
      </w:r>
      <w:r>
        <w:rPr>
          <w:sz w:val="16"/>
          <w:vertAlign w:val="baseline"/>
        </w:rPr>
        <w:t>de empresas privadas”. AG/RES. 2888 (XLVI-O/16) Declaración Americana sobre los Derechos de los Pueblos Indígenas (Aprobada en la segunda sesión plenaria, celebrada el 14 de junio de 2016).</w:t>
      </w:r>
    </w:p>
    <w:p>
      <w:pPr>
        <w:spacing w:before="122"/>
        <w:ind w:left="102" w:right="0" w:firstLine="0"/>
        <w:jc w:val="both"/>
        <w:rPr>
          <w:sz w:val="16"/>
        </w:rPr>
      </w:pPr>
      <w:r>
        <w:rPr>
          <w:sz w:val="16"/>
          <w:vertAlign w:val="superscript"/>
        </w:rPr>
        <w:t>42</w:t>
      </w:r>
      <w:r>
        <w:rPr>
          <w:spacing w:val="56"/>
          <w:w w:val="150"/>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de</w:t>
      </w:r>
      <w:r>
        <w:rPr>
          <w:i/>
          <w:spacing w:val="-3"/>
          <w:sz w:val="16"/>
          <w:vertAlign w:val="baseline"/>
        </w:rPr>
        <w:t> </w:t>
      </w:r>
      <w:r>
        <w:rPr>
          <w:i/>
          <w:sz w:val="16"/>
          <w:vertAlign w:val="baseline"/>
        </w:rPr>
        <w:t>San</w:t>
      </w:r>
      <w:r>
        <w:rPr>
          <w:i/>
          <w:spacing w:val="-2"/>
          <w:sz w:val="16"/>
          <w:vertAlign w:val="baseline"/>
        </w:rPr>
        <w:t> </w:t>
      </w:r>
      <w:r>
        <w:rPr>
          <w:i/>
          <w:sz w:val="16"/>
          <w:vertAlign w:val="baseline"/>
        </w:rPr>
        <w:t>Juan</w:t>
      </w:r>
      <w:r>
        <w:rPr>
          <w:i/>
          <w:spacing w:val="-2"/>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4"/>
          <w:sz w:val="16"/>
          <w:vertAlign w:val="baseline"/>
        </w:rPr>
        <w:t> </w:t>
      </w:r>
      <w:r>
        <w:rPr>
          <w:i/>
          <w:sz w:val="16"/>
          <w:vertAlign w:val="baseline"/>
        </w:rPr>
        <w:t>Hondura</w:t>
      </w:r>
      <w:r>
        <w:rPr>
          <w:sz w:val="16"/>
          <w:vertAlign w:val="baseline"/>
        </w:rPr>
        <w:t>s,</w:t>
      </w:r>
      <w:r>
        <w:rPr>
          <w:spacing w:val="-3"/>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5"/>
          <w:sz w:val="16"/>
          <w:vertAlign w:val="baseline"/>
        </w:rPr>
        <w:t> </w:t>
      </w:r>
      <w:r>
        <w:rPr>
          <w:spacing w:val="-4"/>
          <w:sz w:val="16"/>
          <w:vertAlign w:val="baseline"/>
        </w:rPr>
        <w:t>206.</w:t>
      </w:r>
    </w:p>
    <w:p>
      <w:pPr>
        <w:spacing w:after="0"/>
        <w:jc w:val="both"/>
        <w:rPr>
          <w:sz w:val="16"/>
        </w:rPr>
        <w:sectPr>
          <w:pgSz w:w="12240" w:h="15840"/>
          <w:pgMar w:header="0" w:footer="751" w:top="1340" w:bottom="940" w:left="1600" w:right="1580"/>
        </w:sectPr>
      </w:pPr>
    </w:p>
    <w:p>
      <w:pPr>
        <w:pStyle w:val="ListParagraph"/>
        <w:numPr>
          <w:ilvl w:val="0"/>
          <w:numId w:val="19"/>
        </w:numPr>
        <w:tabs>
          <w:tab w:pos="669" w:val="left" w:leader="none"/>
        </w:tabs>
        <w:spacing w:line="240" w:lineRule="auto" w:before="81" w:after="0"/>
        <w:ind w:left="102" w:right="165" w:firstLine="0"/>
        <w:jc w:val="both"/>
        <w:rPr>
          <w:sz w:val="20"/>
        </w:rPr>
      </w:pPr>
      <w:r>
        <w:rPr>
          <w:sz w:val="20"/>
        </w:rPr>
        <w:t>Desde nuestra perspectiva, la decisión de ordenar directamente las tierras alternativas o bien optar por una indemnización, es la opción más viable en este caso, al</w:t>
      </w:r>
      <w:r>
        <w:rPr>
          <w:spacing w:val="-10"/>
          <w:sz w:val="20"/>
        </w:rPr>
        <w:t> </w:t>
      </w:r>
      <w:r>
        <w:rPr>
          <w:sz w:val="20"/>
        </w:rPr>
        <w:t>existir</w:t>
      </w:r>
      <w:r>
        <w:rPr>
          <w:spacing w:val="-11"/>
          <w:sz w:val="20"/>
        </w:rPr>
        <w:t> </w:t>
      </w:r>
      <w:r>
        <w:rPr>
          <w:sz w:val="20"/>
        </w:rPr>
        <w:t>motivos</w:t>
      </w:r>
      <w:r>
        <w:rPr>
          <w:spacing w:val="-9"/>
          <w:sz w:val="20"/>
        </w:rPr>
        <w:t> </w:t>
      </w:r>
      <w:r>
        <w:rPr>
          <w:sz w:val="20"/>
        </w:rPr>
        <w:t>fundados</w:t>
      </w:r>
      <w:r>
        <w:rPr>
          <w:spacing w:val="-8"/>
          <w:sz w:val="20"/>
        </w:rPr>
        <w:t> </w:t>
      </w:r>
      <w:r>
        <w:rPr>
          <w:sz w:val="20"/>
        </w:rPr>
        <w:t>y</w:t>
      </w:r>
      <w:r>
        <w:rPr>
          <w:spacing w:val="-11"/>
          <w:sz w:val="20"/>
        </w:rPr>
        <w:t> </w:t>
      </w:r>
      <w:r>
        <w:rPr>
          <w:sz w:val="20"/>
        </w:rPr>
        <w:t>razonables</w:t>
      </w:r>
      <w:r>
        <w:rPr>
          <w:spacing w:val="-12"/>
          <w:sz w:val="20"/>
        </w:rPr>
        <w:t> </w:t>
      </w:r>
      <w:r>
        <w:rPr>
          <w:sz w:val="20"/>
        </w:rPr>
        <w:t>que</w:t>
      </w:r>
      <w:r>
        <w:rPr>
          <w:spacing w:val="-10"/>
          <w:sz w:val="20"/>
        </w:rPr>
        <w:t> </w:t>
      </w:r>
      <w:r>
        <w:rPr>
          <w:sz w:val="20"/>
        </w:rPr>
        <w:t>permiten,</w:t>
      </w:r>
      <w:r>
        <w:rPr>
          <w:spacing w:val="-11"/>
          <w:sz w:val="20"/>
        </w:rPr>
        <w:t> </w:t>
      </w:r>
      <w:r>
        <w:rPr>
          <w:sz w:val="20"/>
        </w:rPr>
        <w:t>de</w:t>
      </w:r>
      <w:r>
        <w:rPr>
          <w:spacing w:val="-12"/>
          <w:sz w:val="20"/>
        </w:rPr>
        <w:t> </w:t>
      </w:r>
      <w:r>
        <w:rPr>
          <w:sz w:val="20"/>
        </w:rPr>
        <w:t>manera</w:t>
      </w:r>
      <w:r>
        <w:rPr>
          <w:spacing w:val="-5"/>
          <w:sz w:val="20"/>
        </w:rPr>
        <w:t> </w:t>
      </w:r>
      <w:r>
        <w:rPr>
          <w:sz w:val="20"/>
        </w:rPr>
        <w:t>excepcional,</w:t>
      </w:r>
      <w:r>
        <w:rPr>
          <w:spacing w:val="-9"/>
          <w:sz w:val="20"/>
        </w:rPr>
        <w:t> </w:t>
      </w:r>
      <w:r>
        <w:rPr>
          <w:sz w:val="20"/>
        </w:rPr>
        <w:t>ordenar esta medida.</w:t>
      </w:r>
    </w:p>
    <w:p>
      <w:pPr>
        <w:pStyle w:val="BodyText"/>
        <w:spacing w:before="11"/>
        <w:rPr>
          <w:sz w:val="19"/>
        </w:rPr>
      </w:pPr>
    </w:p>
    <w:p>
      <w:pPr>
        <w:pStyle w:val="ListParagraph"/>
        <w:numPr>
          <w:ilvl w:val="0"/>
          <w:numId w:val="19"/>
        </w:numPr>
        <w:tabs>
          <w:tab w:pos="669" w:val="left" w:leader="none"/>
        </w:tabs>
        <w:spacing w:line="240" w:lineRule="auto" w:before="1" w:after="0"/>
        <w:ind w:left="102" w:right="171" w:firstLine="0"/>
        <w:jc w:val="both"/>
        <w:rPr>
          <w:sz w:val="20"/>
        </w:rPr>
      </w:pPr>
      <w:r>
        <w:rPr>
          <w:sz w:val="20"/>
        </w:rPr>
        <w:t>De</w:t>
      </w:r>
      <w:r>
        <w:rPr>
          <w:spacing w:val="-17"/>
          <w:sz w:val="20"/>
        </w:rPr>
        <w:t> </w:t>
      </w:r>
      <w:r>
        <w:rPr>
          <w:sz w:val="20"/>
        </w:rPr>
        <w:t>hecho,</w:t>
      </w:r>
      <w:r>
        <w:rPr>
          <w:spacing w:val="-12"/>
          <w:sz w:val="20"/>
        </w:rPr>
        <w:t> </w:t>
      </w:r>
      <w:r>
        <w:rPr>
          <w:sz w:val="20"/>
        </w:rPr>
        <w:t>en</w:t>
      </w:r>
      <w:r>
        <w:rPr>
          <w:spacing w:val="-15"/>
          <w:sz w:val="20"/>
        </w:rPr>
        <w:t> </w:t>
      </w:r>
      <w:r>
        <w:rPr>
          <w:sz w:val="20"/>
        </w:rPr>
        <w:t>los</w:t>
      </w:r>
      <w:r>
        <w:rPr>
          <w:spacing w:val="-17"/>
          <w:sz w:val="20"/>
        </w:rPr>
        <w:t> </w:t>
      </w:r>
      <w:r>
        <w:rPr>
          <w:sz w:val="20"/>
        </w:rPr>
        <w:t>casos</w:t>
      </w:r>
      <w:r>
        <w:rPr>
          <w:spacing w:val="-14"/>
          <w:sz w:val="20"/>
        </w:rPr>
        <w:t> </w:t>
      </w:r>
      <w:r>
        <w:rPr>
          <w:sz w:val="20"/>
        </w:rPr>
        <w:t>en</w:t>
      </w:r>
      <w:r>
        <w:rPr>
          <w:spacing w:val="-15"/>
          <w:sz w:val="20"/>
        </w:rPr>
        <w:t> </w:t>
      </w:r>
      <w:r>
        <w:rPr>
          <w:sz w:val="20"/>
        </w:rPr>
        <w:t>los</w:t>
      </w:r>
      <w:r>
        <w:rPr>
          <w:spacing w:val="-17"/>
          <w:sz w:val="20"/>
        </w:rPr>
        <w:t> </w:t>
      </w:r>
      <w:r>
        <w:rPr>
          <w:sz w:val="20"/>
        </w:rPr>
        <w:t>que</w:t>
      </w:r>
      <w:r>
        <w:rPr>
          <w:spacing w:val="-17"/>
          <w:sz w:val="20"/>
        </w:rPr>
        <w:t> </w:t>
      </w:r>
      <w:r>
        <w:rPr>
          <w:sz w:val="20"/>
        </w:rPr>
        <w:t>la</w:t>
      </w:r>
      <w:r>
        <w:rPr>
          <w:spacing w:val="-13"/>
          <w:sz w:val="20"/>
        </w:rPr>
        <w:t> </w:t>
      </w:r>
      <w:r>
        <w:rPr>
          <w:sz w:val="20"/>
        </w:rPr>
        <w:t>Corte</w:t>
      </w:r>
      <w:r>
        <w:rPr>
          <w:spacing w:val="-15"/>
          <w:sz w:val="20"/>
        </w:rPr>
        <w:t> </w:t>
      </w:r>
      <w:r>
        <w:rPr>
          <w:sz w:val="20"/>
        </w:rPr>
        <w:t>IDH</w:t>
      </w:r>
      <w:r>
        <w:rPr>
          <w:spacing w:val="-17"/>
          <w:sz w:val="20"/>
        </w:rPr>
        <w:t> </w:t>
      </w:r>
      <w:r>
        <w:rPr>
          <w:sz w:val="20"/>
        </w:rPr>
        <w:t>ha</w:t>
      </w:r>
      <w:r>
        <w:rPr>
          <w:spacing w:val="-16"/>
          <w:sz w:val="20"/>
        </w:rPr>
        <w:t> </w:t>
      </w:r>
      <w:r>
        <w:rPr>
          <w:sz w:val="20"/>
        </w:rPr>
        <w:t>ordenado</w:t>
      </w:r>
      <w:r>
        <w:rPr>
          <w:spacing w:val="-15"/>
          <w:sz w:val="20"/>
        </w:rPr>
        <w:t> </w:t>
      </w:r>
      <w:r>
        <w:rPr>
          <w:sz w:val="20"/>
        </w:rPr>
        <w:t>como</w:t>
      </w:r>
      <w:r>
        <w:rPr>
          <w:spacing w:val="-14"/>
          <w:sz w:val="20"/>
        </w:rPr>
        <w:t> </w:t>
      </w:r>
      <w:r>
        <w:rPr>
          <w:sz w:val="20"/>
        </w:rPr>
        <w:t>medida</w:t>
      </w:r>
      <w:r>
        <w:rPr>
          <w:spacing w:val="-16"/>
          <w:sz w:val="20"/>
        </w:rPr>
        <w:t> </w:t>
      </w:r>
      <w:r>
        <w:rPr>
          <w:sz w:val="20"/>
        </w:rPr>
        <w:t>principal la restitución de la tierra ancestral, también ha precisado que, en caso de no lograrse, se</w:t>
      </w:r>
      <w:r>
        <w:rPr>
          <w:spacing w:val="-18"/>
          <w:sz w:val="20"/>
        </w:rPr>
        <w:t> </w:t>
      </w:r>
      <w:r>
        <w:rPr>
          <w:sz w:val="20"/>
        </w:rPr>
        <w:t>podría</w:t>
      </w:r>
      <w:r>
        <w:rPr>
          <w:spacing w:val="-13"/>
          <w:sz w:val="20"/>
        </w:rPr>
        <w:t> </w:t>
      </w:r>
      <w:r>
        <w:rPr>
          <w:sz w:val="20"/>
        </w:rPr>
        <w:t>optar</w:t>
      </w:r>
      <w:r>
        <w:rPr>
          <w:spacing w:val="-15"/>
          <w:sz w:val="20"/>
        </w:rPr>
        <w:t> </w:t>
      </w:r>
      <w:r>
        <w:rPr>
          <w:sz w:val="20"/>
        </w:rPr>
        <w:t>por</w:t>
      </w:r>
      <w:r>
        <w:rPr>
          <w:spacing w:val="-17"/>
          <w:sz w:val="20"/>
        </w:rPr>
        <w:t> </w:t>
      </w:r>
      <w:r>
        <w:rPr>
          <w:sz w:val="20"/>
        </w:rPr>
        <w:t>la</w:t>
      </w:r>
      <w:r>
        <w:rPr>
          <w:spacing w:val="-16"/>
          <w:sz w:val="20"/>
        </w:rPr>
        <w:t> </w:t>
      </w:r>
      <w:r>
        <w:rPr>
          <w:sz w:val="20"/>
        </w:rPr>
        <w:t>forma</w:t>
      </w:r>
      <w:r>
        <w:rPr>
          <w:spacing w:val="-13"/>
          <w:sz w:val="20"/>
        </w:rPr>
        <w:t> </w:t>
      </w:r>
      <w:r>
        <w:rPr>
          <w:sz w:val="20"/>
        </w:rPr>
        <w:t>en</w:t>
      </w:r>
      <w:r>
        <w:rPr>
          <w:spacing w:val="-15"/>
          <w:sz w:val="20"/>
        </w:rPr>
        <w:t> </w:t>
      </w:r>
      <w:r>
        <w:rPr>
          <w:sz w:val="20"/>
        </w:rPr>
        <w:t>la</w:t>
      </w:r>
      <w:r>
        <w:rPr>
          <w:spacing w:val="-16"/>
          <w:sz w:val="20"/>
        </w:rPr>
        <w:t> </w:t>
      </w:r>
      <w:r>
        <w:rPr>
          <w:sz w:val="20"/>
        </w:rPr>
        <w:t>que</w:t>
      </w:r>
      <w:r>
        <w:rPr>
          <w:spacing w:val="-17"/>
          <w:sz w:val="20"/>
        </w:rPr>
        <w:t> </w:t>
      </w:r>
      <w:r>
        <w:rPr>
          <w:sz w:val="20"/>
        </w:rPr>
        <w:t>fue</w:t>
      </w:r>
      <w:r>
        <w:rPr>
          <w:spacing w:val="-15"/>
          <w:sz w:val="20"/>
        </w:rPr>
        <w:t> </w:t>
      </w:r>
      <w:r>
        <w:rPr>
          <w:sz w:val="20"/>
        </w:rPr>
        <w:t>reparado</w:t>
      </w:r>
      <w:r>
        <w:rPr>
          <w:spacing w:val="-17"/>
          <w:sz w:val="20"/>
        </w:rPr>
        <w:t> </w:t>
      </w:r>
      <w:r>
        <w:rPr>
          <w:sz w:val="20"/>
        </w:rPr>
        <w:t>este</w:t>
      </w:r>
      <w:r>
        <w:rPr>
          <w:spacing w:val="-15"/>
          <w:sz w:val="20"/>
        </w:rPr>
        <w:t> </w:t>
      </w:r>
      <w:r>
        <w:rPr>
          <w:sz w:val="20"/>
        </w:rPr>
        <w:t>caso.</w:t>
      </w:r>
      <w:r>
        <w:rPr>
          <w:spacing w:val="-15"/>
          <w:sz w:val="20"/>
        </w:rPr>
        <w:t> </w:t>
      </w:r>
      <w:r>
        <w:rPr>
          <w:sz w:val="20"/>
        </w:rPr>
        <w:t>Sin</w:t>
      </w:r>
      <w:r>
        <w:rPr>
          <w:spacing w:val="-15"/>
          <w:sz w:val="20"/>
        </w:rPr>
        <w:t> </w:t>
      </w:r>
      <w:r>
        <w:rPr>
          <w:sz w:val="20"/>
        </w:rPr>
        <w:t>embargo,</w:t>
      </w:r>
      <w:r>
        <w:rPr>
          <w:spacing w:val="-17"/>
          <w:sz w:val="20"/>
        </w:rPr>
        <w:t> </w:t>
      </w:r>
      <w:r>
        <w:rPr>
          <w:sz w:val="20"/>
        </w:rPr>
        <w:t>la</w:t>
      </w:r>
      <w:r>
        <w:rPr>
          <w:spacing w:val="-16"/>
          <w:sz w:val="20"/>
        </w:rPr>
        <w:t> </w:t>
      </w:r>
      <w:r>
        <w:rPr>
          <w:sz w:val="20"/>
        </w:rPr>
        <w:t>diferencia de este caso es que al momento que fue decidido en el expediente obraban estos obstáculos que hacían inviable la restitución de la tierra ancestral.</w:t>
      </w:r>
    </w:p>
    <w:p>
      <w:pPr>
        <w:pStyle w:val="BodyText"/>
      </w:pPr>
    </w:p>
    <w:p>
      <w:pPr>
        <w:pStyle w:val="ListParagraph"/>
        <w:numPr>
          <w:ilvl w:val="0"/>
          <w:numId w:val="19"/>
        </w:numPr>
        <w:tabs>
          <w:tab w:pos="669" w:val="left" w:leader="none"/>
        </w:tabs>
        <w:spacing w:line="240" w:lineRule="auto" w:before="0" w:after="0"/>
        <w:ind w:left="102" w:right="165" w:firstLine="0"/>
        <w:jc w:val="both"/>
        <w:rPr>
          <w:sz w:val="20"/>
        </w:rPr>
      </w:pPr>
      <w:r>
        <w:rPr>
          <w:sz w:val="20"/>
        </w:rPr>
        <w:t>No se trata de suplantar la voluntad de la comunidad sino de armonizar los derechos en juego de las personas afectadas —personas no pertenecientes a la comunidad vs. personas de la comunidad—, particularmente teniendo en cuenta el número</w:t>
      </w:r>
      <w:r>
        <w:rPr>
          <w:spacing w:val="-10"/>
          <w:sz w:val="20"/>
        </w:rPr>
        <w:t> </w:t>
      </w:r>
      <w:r>
        <w:rPr>
          <w:sz w:val="20"/>
        </w:rPr>
        <w:t>de</w:t>
      </w:r>
      <w:r>
        <w:rPr>
          <w:spacing w:val="-10"/>
          <w:sz w:val="20"/>
        </w:rPr>
        <w:t> </w:t>
      </w:r>
      <w:r>
        <w:rPr>
          <w:sz w:val="20"/>
        </w:rPr>
        <w:t>personas</w:t>
      </w:r>
      <w:r>
        <w:rPr>
          <w:spacing w:val="-9"/>
          <w:sz w:val="20"/>
        </w:rPr>
        <w:t> </w:t>
      </w:r>
      <w:r>
        <w:rPr>
          <w:sz w:val="20"/>
        </w:rPr>
        <w:t>no</w:t>
      </w:r>
      <w:r>
        <w:rPr>
          <w:spacing w:val="-8"/>
          <w:sz w:val="20"/>
        </w:rPr>
        <w:t> </w:t>
      </w:r>
      <w:r>
        <w:rPr>
          <w:sz w:val="20"/>
        </w:rPr>
        <w:t>garífunas</w:t>
      </w:r>
      <w:r>
        <w:rPr>
          <w:spacing w:val="-9"/>
          <w:sz w:val="20"/>
        </w:rPr>
        <w:t> </w:t>
      </w:r>
      <w:r>
        <w:rPr>
          <w:sz w:val="20"/>
        </w:rPr>
        <w:t>y</w:t>
      </w:r>
      <w:r>
        <w:rPr>
          <w:spacing w:val="-9"/>
          <w:sz w:val="20"/>
        </w:rPr>
        <w:t> </w:t>
      </w:r>
      <w:r>
        <w:rPr>
          <w:sz w:val="20"/>
        </w:rPr>
        <w:t>la</w:t>
      </w:r>
      <w:r>
        <w:rPr>
          <w:spacing w:val="-8"/>
          <w:sz w:val="20"/>
        </w:rPr>
        <w:t> </w:t>
      </w:r>
      <w:r>
        <w:rPr>
          <w:sz w:val="20"/>
        </w:rPr>
        <w:t>situación</w:t>
      </w:r>
      <w:r>
        <w:rPr>
          <w:spacing w:val="-6"/>
          <w:sz w:val="20"/>
        </w:rPr>
        <w:t> </w:t>
      </w:r>
      <w:r>
        <w:rPr>
          <w:sz w:val="20"/>
        </w:rPr>
        <w:t>de</w:t>
      </w:r>
      <w:r>
        <w:rPr>
          <w:spacing w:val="-10"/>
          <w:sz w:val="20"/>
        </w:rPr>
        <w:t> </w:t>
      </w:r>
      <w:r>
        <w:rPr>
          <w:sz w:val="20"/>
        </w:rPr>
        <w:t>violencia</w:t>
      </w:r>
      <w:r>
        <w:rPr>
          <w:spacing w:val="-8"/>
          <w:sz w:val="20"/>
        </w:rPr>
        <w:t> </w:t>
      </w:r>
      <w:r>
        <w:rPr>
          <w:sz w:val="20"/>
        </w:rPr>
        <w:t>y</w:t>
      </w:r>
      <w:r>
        <w:rPr>
          <w:spacing w:val="-9"/>
          <w:sz w:val="20"/>
        </w:rPr>
        <w:t> </w:t>
      </w:r>
      <w:r>
        <w:rPr>
          <w:sz w:val="20"/>
        </w:rPr>
        <w:t>conflictividad</w:t>
      </w:r>
      <w:r>
        <w:rPr>
          <w:spacing w:val="-8"/>
          <w:sz w:val="20"/>
        </w:rPr>
        <w:t> </w:t>
      </w:r>
      <w:r>
        <w:rPr>
          <w:sz w:val="20"/>
        </w:rPr>
        <w:t>social;</w:t>
      </w:r>
      <w:r>
        <w:rPr>
          <w:spacing w:val="-8"/>
          <w:sz w:val="20"/>
        </w:rPr>
        <w:t> </w:t>
      </w:r>
      <w:r>
        <w:rPr>
          <w:sz w:val="20"/>
        </w:rPr>
        <w:t>y</w:t>
      </w:r>
      <w:r>
        <w:rPr>
          <w:spacing w:val="-9"/>
          <w:sz w:val="20"/>
        </w:rPr>
        <w:t> </w:t>
      </w:r>
      <w:r>
        <w:rPr>
          <w:sz w:val="20"/>
        </w:rPr>
        <w:t>así evitar que, en el proceso de ejecución de sentencia, pudiese darse violaciones a derechos humanos en aras de cumplir una decisión internacional. Por ello, dadas las circunstancias particulares del caso, corroboradas por la diligencia </w:t>
      </w:r>
      <w:r>
        <w:rPr>
          <w:i/>
          <w:sz w:val="20"/>
        </w:rPr>
        <w:t>in situ </w:t>
      </w:r>
      <w:r>
        <w:rPr>
          <w:sz w:val="20"/>
        </w:rPr>
        <w:t>que llevó a cabo el Tribunal, consideramos que era necesario dictar la medida de reparación con estos alcances.</w:t>
      </w:r>
    </w:p>
    <w:p>
      <w:pPr>
        <w:pStyle w:val="BodyText"/>
        <w:spacing w:before="1"/>
      </w:pPr>
    </w:p>
    <w:p>
      <w:pPr>
        <w:pStyle w:val="ListParagraph"/>
        <w:numPr>
          <w:ilvl w:val="0"/>
          <w:numId w:val="19"/>
        </w:numPr>
        <w:tabs>
          <w:tab w:pos="669" w:val="left" w:leader="none"/>
        </w:tabs>
        <w:spacing w:line="240" w:lineRule="auto" w:before="1" w:after="0"/>
        <w:ind w:left="102" w:right="167" w:firstLine="0"/>
        <w:jc w:val="both"/>
        <w:rPr>
          <w:sz w:val="20"/>
        </w:rPr>
      </w:pPr>
      <w:r>
        <w:rPr>
          <w:sz w:val="20"/>
        </w:rPr>
        <w:t>Lo anterior</w:t>
      </w:r>
      <w:r>
        <w:rPr>
          <w:spacing w:val="-1"/>
          <w:sz w:val="20"/>
        </w:rPr>
        <w:t> </w:t>
      </w:r>
      <w:r>
        <w:rPr>
          <w:sz w:val="20"/>
        </w:rPr>
        <w:t>no implica modificar</w:t>
      </w:r>
      <w:r>
        <w:rPr>
          <w:spacing w:val="-1"/>
          <w:sz w:val="20"/>
        </w:rPr>
        <w:t> </w:t>
      </w:r>
      <w:r>
        <w:rPr>
          <w:sz w:val="20"/>
        </w:rPr>
        <w:t>la jurisprudencia histórica sobre la materia, para optar</w:t>
      </w:r>
      <w:r>
        <w:rPr>
          <w:spacing w:val="-16"/>
          <w:sz w:val="20"/>
        </w:rPr>
        <w:t> </w:t>
      </w:r>
      <w:r>
        <w:rPr>
          <w:sz w:val="20"/>
        </w:rPr>
        <w:t>por</w:t>
      </w:r>
      <w:r>
        <w:rPr>
          <w:spacing w:val="-14"/>
          <w:sz w:val="20"/>
        </w:rPr>
        <w:t> </w:t>
      </w:r>
      <w:r>
        <w:rPr>
          <w:sz w:val="20"/>
        </w:rPr>
        <w:t>la</w:t>
      </w:r>
      <w:r>
        <w:rPr>
          <w:spacing w:val="-12"/>
          <w:sz w:val="20"/>
        </w:rPr>
        <w:t> </w:t>
      </w:r>
      <w:r>
        <w:rPr>
          <w:sz w:val="20"/>
        </w:rPr>
        <w:t>entrega</w:t>
      </w:r>
      <w:r>
        <w:rPr>
          <w:spacing w:val="-14"/>
          <w:sz w:val="20"/>
        </w:rPr>
        <w:t> </w:t>
      </w:r>
      <w:r>
        <w:rPr>
          <w:sz w:val="20"/>
        </w:rPr>
        <w:t>de</w:t>
      </w:r>
      <w:r>
        <w:rPr>
          <w:spacing w:val="-16"/>
          <w:sz w:val="20"/>
        </w:rPr>
        <w:t> </w:t>
      </w:r>
      <w:r>
        <w:rPr>
          <w:sz w:val="20"/>
        </w:rPr>
        <w:t>tierras</w:t>
      </w:r>
      <w:r>
        <w:rPr>
          <w:spacing w:val="-15"/>
          <w:sz w:val="20"/>
        </w:rPr>
        <w:t> </w:t>
      </w:r>
      <w:r>
        <w:rPr>
          <w:sz w:val="20"/>
        </w:rPr>
        <w:t>alternativas</w:t>
      </w:r>
      <w:r>
        <w:rPr>
          <w:spacing w:val="-13"/>
          <w:sz w:val="20"/>
        </w:rPr>
        <w:t> </w:t>
      </w:r>
      <w:r>
        <w:rPr>
          <w:sz w:val="20"/>
        </w:rPr>
        <w:t>o</w:t>
      </w:r>
      <w:r>
        <w:rPr>
          <w:spacing w:val="-16"/>
          <w:sz w:val="20"/>
        </w:rPr>
        <w:t> </w:t>
      </w:r>
      <w:r>
        <w:rPr>
          <w:sz w:val="20"/>
        </w:rPr>
        <w:t>la</w:t>
      </w:r>
      <w:r>
        <w:rPr>
          <w:spacing w:val="-12"/>
          <w:sz w:val="20"/>
        </w:rPr>
        <w:t> </w:t>
      </w:r>
      <w:r>
        <w:rPr>
          <w:sz w:val="20"/>
        </w:rPr>
        <w:t>indemnización.</w:t>
      </w:r>
      <w:r>
        <w:rPr>
          <w:spacing w:val="-9"/>
          <w:sz w:val="20"/>
        </w:rPr>
        <w:t> </w:t>
      </w:r>
      <w:r>
        <w:rPr>
          <w:sz w:val="20"/>
        </w:rPr>
        <w:t>Por</w:t>
      </w:r>
      <w:r>
        <w:rPr>
          <w:spacing w:val="-13"/>
          <w:sz w:val="20"/>
        </w:rPr>
        <w:t> </w:t>
      </w:r>
      <w:r>
        <w:rPr>
          <w:sz w:val="20"/>
        </w:rPr>
        <w:t>el</w:t>
      </w:r>
      <w:r>
        <w:rPr>
          <w:spacing w:val="-15"/>
          <w:sz w:val="20"/>
        </w:rPr>
        <w:t> </w:t>
      </w:r>
      <w:r>
        <w:rPr>
          <w:sz w:val="20"/>
        </w:rPr>
        <w:t>contrario,</w:t>
      </w:r>
      <w:r>
        <w:rPr>
          <w:spacing w:val="-15"/>
          <w:sz w:val="20"/>
        </w:rPr>
        <w:t> </w:t>
      </w:r>
      <w:r>
        <w:rPr>
          <w:sz w:val="20"/>
        </w:rPr>
        <w:t>tal</w:t>
      </w:r>
      <w:r>
        <w:rPr>
          <w:spacing w:val="-12"/>
          <w:sz w:val="20"/>
        </w:rPr>
        <w:t> </w:t>
      </w:r>
      <w:r>
        <w:rPr>
          <w:sz w:val="20"/>
        </w:rPr>
        <w:t>como sucedió</w:t>
      </w:r>
      <w:r>
        <w:rPr>
          <w:spacing w:val="-1"/>
          <w:sz w:val="20"/>
        </w:rPr>
        <w:t> </w:t>
      </w:r>
      <w:r>
        <w:rPr>
          <w:sz w:val="20"/>
        </w:rPr>
        <w:t>en este caso,</w:t>
      </w:r>
      <w:r>
        <w:rPr>
          <w:spacing w:val="-1"/>
          <w:sz w:val="20"/>
        </w:rPr>
        <w:t> </w:t>
      </w:r>
      <w:r>
        <w:rPr>
          <w:sz w:val="20"/>
        </w:rPr>
        <w:t>se</w:t>
      </w:r>
      <w:r>
        <w:rPr>
          <w:spacing w:val="-1"/>
          <w:sz w:val="20"/>
        </w:rPr>
        <w:t> </w:t>
      </w:r>
      <w:r>
        <w:rPr>
          <w:sz w:val="20"/>
        </w:rPr>
        <w:t>deben acreditar</w:t>
      </w:r>
      <w:r>
        <w:rPr>
          <w:spacing w:val="-1"/>
          <w:sz w:val="20"/>
        </w:rPr>
        <w:t> </w:t>
      </w:r>
      <w:r>
        <w:rPr>
          <w:sz w:val="20"/>
        </w:rPr>
        <w:t>motivos</w:t>
      </w:r>
      <w:r>
        <w:rPr>
          <w:spacing w:val="-1"/>
          <w:sz w:val="20"/>
        </w:rPr>
        <w:t> </w:t>
      </w:r>
      <w:r>
        <w:rPr>
          <w:sz w:val="20"/>
        </w:rPr>
        <w:t>“suficientes y</w:t>
      </w:r>
      <w:r>
        <w:rPr>
          <w:spacing w:val="-1"/>
          <w:sz w:val="20"/>
        </w:rPr>
        <w:t> </w:t>
      </w:r>
      <w:r>
        <w:rPr>
          <w:sz w:val="20"/>
        </w:rPr>
        <w:t>razonables”</w:t>
      </w:r>
      <w:r>
        <w:rPr>
          <w:spacing w:val="-1"/>
          <w:sz w:val="20"/>
        </w:rPr>
        <w:t> </w:t>
      </w:r>
      <w:r>
        <w:rPr>
          <w:sz w:val="20"/>
        </w:rPr>
        <w:t>por el cual el Tribunal Internacional ordene que no es viable restituir las tierras ancestrales. En conclusión, tal y como se dejó claro en la sentencia, la regla es la restitución de las tierras como medida de reparación.</w:t>
      </w:r>
    </w:p>
    <w:p>
      <w:pPr>
        <w:pStyle w:val="BodyText"/>
        <w:spacing w:before="10"/>
        <w:rPr>
          <w:sz w:val="19"/>
        </w:rPr>
      </w:pPr>
    </w:p>
    <w:p>
      <w:pPr>
        <w:pStyle w:val="Heading3"/>
        <w:numPr>
          <w:ilvl w:val="1"/>
          <w:numId w:val="18"/>
        </w:numPr>
        <w:tabs>
          <w:tab w:pos="3943" w:val="left" w:leader="none"/>
        </w:tabs>
        <w:spacing w:line="240" w:lineRule="auto" w:before="0" w:after="0"/>
        <w:ind w:left="3942" w:right="0" w:hanging="402"/>
        <w:jc w:val="left"/>
      </w:pPr>
      <w:r>
        <w:rPr>
          <w:spacing w:val="-2"/>
        </w:rPr>
        <w:t>CONCLUSIÓN</w:t>
      </w:r>
    </w:p>
    <w:p>
      <w:pPr>
        <w:pStyle w:val="BodyText"/>
        <w:spacing w:before="1"/>
        <w:rPr>
          <w:b/>
        </w:rPr>
      </w:pPr>
    </w:p>
    <w:p>
      <w:pPr>
        <w:pStyle w:val="ListParagraph"/>
        <w:numPr>
          <w:ilvl w:val="0"/>
          <w:numId w:val="19"/>
        </w:numPr>
        <w:tabs>
          <w:tab w:pos="810" w:val="left" w:leader="none"/>
        </w:tabs>
        <w:spacing w:line="240" w:lineRule="auto" w:before="0" w:after="0"/>
        <w:ind w:left="102" w:right="120" w:firstLine="0"/>
        <w:jc w:val="both"/>
        <w:rPr>
          <w:sz w:val="20"/>
        </w:rPr>
      </w:pPr>
      <w:r>
        <w:rPr>
          <w:sz w:val="20"/>
        </w:rPr>
        <w:t>El</w:t>
      </w:r>
      <w:r>
        <w:rPr>
          <w:spacing w:val="-9"/>
          <w:sz w:val="20"/>
        </w:rPr>
        <w:t> </w:t>
      </w:r>
      <w:r>
        <w:rPr>
          <w:i/>
          <w:sz w:val="20"/>
        </w:rPr>
        <w:t>derecho</w:t>
      </w:r>
      <w:r>
        <w:rPr>
          <w:i/>
          <w:spacing w:val="-7"/>
          <w:sz w:val="20"/>
        </w:rPr>
        <w:t> </w:t>
      </w:r>
      <w:r>
        <w:rPr>
          <w:i/>
          <w:sz w:val="20"/>
        </w:rPr>
        <w:t>a</w:t>
      </w:r>
      <w:r>
        <w:rPr>
          <w:i/>
          <w:spacing w:val="-8"/>
          <w:sz w:val="20"/>
        </w:rPr>
        <w:t> </w:t>
      </w:r>
      <w:r>
        <w:rPr>
          <w:i/>
          <w:sz w:val="20"/>
        </w:rPr>
        <w:t>la</w:t>
      </w:r>
      <w:r>
        <w:rPr>
          <w:i/>
          <w:spacing w:val="-7"/>
          <w:sz w:val="20"/>
        </w:rPr>
        <w:t> </w:t>
      </w:r>
      <w:r>
        <w:rPr>
          <w:i/>
          <w:sz w:val="20"/>
        </w:rPr>
        <w:t>consulta</w:t>
      </w:r>
      <w:r>
        <w:rPr>
          <w:i/>
          <w:spacing w:val="-4"/>
          <w:sz w:val="20"/>
        </w:rPr>
        <w:t> </w:t>
      </w:r>
      <w:r>
        <w:rPr>
          <w:sz w:val="20"/>
        </w:rPr>
        <w:t>de</w:t>
      </w:r>
      <w:r>
        <w:rPr>
          <w:spacing w:val="-10"/>
          <w:sz w:val="20"/>
        </w:rPr>
        <w:t> </w:t>
      </w:r>
      <w:r>
        <w:rPr>
          <w:sz w:val="20"/>
        </w:rPr>
        <w:t>los</w:t>
      </w:r>
      <w:r>
        <w:rPr>
          <w:spacing w:val="-10"/>
          <w:sz w:val="20"/>
        </w:rPr>
        <w:t> </w:t>
      </w:r>
      <w:r>
        <w:rPr>
          <w:sz w:val="20"/>
        </w:rPr>
        <w:t>pueblos</w:t>
      </w:r>
      <w:r>
        <w:rPr>
          <w:spacing w:val="-7"/>
          <w:sz w:val="20"/>
        </w:rPr>
        <w:t> </w:t>
      </w:r>
      <w:r>
        <w:rPr>
          <w:sz w:val="20"/>
        </w:rPr>
        <w:t>o</w:t>
      </w:r>
      <w:r>
        <w:rPr>
          <w:spacing w:val="-8"/>
          <w:sz w:val="20"/>
        </w:rPr>
        <w:t> </w:t>
      </w:r>
      <w:r>
        <w:rPr>
          <w:sz w:val="20"/>
        </w:rPr>
        <w:t>comunidades</w:t>
      </w:r>
      <w:r>
        <w:rPr>
          <w:spacing w:val="-10"/>
          <w:sz w:val="20"/>
        </w:rPr>
        <w:t> </w:t>
      </w:r>
      <w:r>
        <w:rPr>
          <w:sz w:val="20"/>
        </w:rPr>
        <w:t>indígenas</w:t>
      </w:r>
      <w:r>
        <w:rPr>
          <w:spacing w:val="-10"/>
          <w:sz w:val="20"/>
        </w:rPr>
        <w:t> </w:t>
      </w:r>
      <w:r>
        <w:rPr>
          <w:sz w:val="20"/>
        </w:rPr>
        <w:t>y</w:t>
      </w:r>
      <w:r>
        <w:rPr>
          <w:spacing w:val="-7"/>
          <w:sz w:val="20"/>
        </w:rPr>
        <w:t> </w:t>
      </w:r>
      <w:r>
        <w:rPr>
          <w:sz w:val="20"/>
        </w:rPr>
        <w:t>tribunales,</w:t>
      </w:r>
      <w:r>
        <w:rPr>
          <w:spacing w:val="-10"/>
          <w:sz w:val="20"/>
        </w:rPr>
        <w:t> </w:t>
      </w:r>
      <w:r>
        <w:rPr>
          <w:sz w:val="20"/>
        </w:rPr>
        <w:t>así como la obligación a cargo de los Estados de garantizarla, ha evolucionado de manera importante en la jurisprudencia interamericana. El primer precedente donde explícitamente se reconoce dicho derecho, de manera autónoma desde la Convención Americana, fue el caso </w:t>
      </w:r>
      <w:r>
        <w:rPr>
          <w:i/>
          <w:sz w:val="20"/>
        </w:rPr>
        <w:t>Saramaka Vs. Ecuador </w:t>
      </w:r>
      <w:r>
        <w:rPr>
          <w:sz w:val="20"/>
        </w:rPr>
        <w:t>(2007), donde derivó el derecho a la consulta</w:t>
      </w:r>
      <w:r>
        <w:rPr>
          <w:spacing w:val="-8"/>
          <w:sz w:val="20"/>
        </w:rPr>
        <w:t> </w:t>
      </w:r>
      <w:r>
        <w:rPr>
          <w:sz w:val="20"/>
        </w:rPr>
        <w:t>del</w:t>
      </w:r>
      <w:r>
        <w:rPr>
          <w:spacing w:val="-9"/>
          <w:sz w:val="20"/>
        </w:rPr>
        <w:t> </w:t>
      </w:r>
      <w:r>
        <w:rPr>
          <w:sz w:val="20"/>
        </w:rPr>
        <w:t>artículo</w:t>
      </w:r>
      <w:r>
        <w:rPr>
          <w:spacing w:val="-10"/>
          <w:sz w:val="20"/>
        </w:rPr>
        <w:t> </w:t>
      </w:r>
      <w:r>
        <w:rPr>
          <w:sz w:val="20"/>
        </w:rPr>
        <w:t>21</w:t>
      </w:r>
      <w:r>
        <w:rPr>
          <w:spacing w:val="-4"/>
          <w:sz w:val="20"/>
        </w:rPr>
        <w:t> </w:t>
      </w:r>
      <w:r>
        <w:rPr>
          <w:sz w:val="20"/>
        </w:rPr>
        <w:t>(derecho</w:t>
      </w:r>
      <w:r>
        <w:rPr>
          <w:spacing w:val="-9"/>
          <w:sz w:val="20"/>
        </w:rPr>
        <w:t> </w:t>
      </w:r>
      <w:r>
        <w:rPr>
          <w:sz w:val="20"/>
        </w:rPr>
        <w:t>de</w:t>
      </w:r>
      <w:r>
        <w:rPr>
          <w:spacing w:val="-10"/>
          <w:sz w:val="20"/>
        </w:rPr>
        <w:t> </w:t>
      </w:r>
      <w:r>
        <w:rPr>
          <w:sz w:val="20"/>
        </w:rPr>
        <w:t>propiedad)</w:t>
      </w:r>
      <w:r>
        <w:rPr>
          <w:spacing w:val="-4"/>
          <w:sz w:val="20"/>
        </w:rPr>
        <w:t> </w:t>
      </w:r>
      <w:r>
        <w:rPr>
          <w:sz w:val="20"/>
        </w:rPr>
        <w:t>del</w:t>
      </w:r>
      <w:r>
        <w:rPr>
          <w:spacing w:val="-9"/>
          <w:sz w:val="20"/>
        </w:rPr>
        <w:t> </w:t>
      </w:r>
      <w:r>
        <w:rPr>
          <w:sz w:val="20"/>
        </w:rPr>
        <w:t>Pacto</w:t>
      </w:r>
      <w:r>
        <w:rPr>
          <w:spacing w:val="-10"/>
          <w:sz w:val="20"/>
        </w:rPr>
        <w:t> </w:t>
      </w:r>
      <w:r>
        <w:rPr>
          <w:sz w:val="20"/>
        </w:rPr>
        <w:t>de</w:t>
      </w:r>
      <w:r>
        <w:rPr>
          <w:spacing w:val="-10"/>
          <w:sz w:val="20"/>
        </w:rPr>
        <w:t> </w:t>
      </w:r>
      <w:r>
        <w:rPr>
          <w:sz w:val="20"/>
        </w:rPr>
        <w:t>San</w:t>
      </w:r>
      <w:r>
        <w:rPr>
          <w:spacing w:val="-8"/>
          <w:sz w:val="20"/>
        </w:rPr>
        <w:t> </w:t>
      </w:r>
      <w:r>
        <w:rPr>
          <w:sz w:val="20"/>
        </w:rPr>
        <w:t>José,</w:t>
      </w:r>
      <w:r>
        <w:rPr>
          <w:spacing w:val="-8"/>
          <w:sz w:val="20"/>
        </w:rPr>
        <w:t> </w:t>
      </w:r>
      <w:r>
        <w:rPr>
          <w:sz w:val="20"/>
        </w:rPr>
        <w:t>a</w:t>
      </w:r>
      <w:r>
        <w:rPr>
          <w:spacing w:val="-7"/>
          <w:sz w:val="20"/>
        </w:rPr>
        <w:t> </w:t>
      </w:r>
      <w:r>
        <w:rPr>
          <w:sz w:val="20"/>
        </w:rPr>
        <w:t>pesar</w:t>
      </w:r>
      <w:r>
        <w:rPr>
          <w:spacing w:val="-10"/>
          <w:sz w:val="20"/>
        </w:rPr>
        <w:t> </w:t>
      </w:r>
      <w:r>
        <w:rPr>
          <w:sz w:val="20"/>
        </w:rPr>
        <w:t>de</w:t>
      </w:r>
      <w:r>
        <w:rPr>
          <w:spacing w:val="-8"/>
          <w:sz w:val="20"/>
        </w:rPr>
        <w:t> </w:t>
      </w:r>
      <w:r>
        <w:rPr>
          <w:sz w:val="20"/>
        </w:rPr>
        <w:t>que</w:t>
      </w:r>
      <w:r>
        <w:rPr>
          <w:spacing w:val="-8"/>
          <w:sz w:val="20"/>
        </w:rPr>
        <w:t> </w:t>
      </w:r>
      <w:r>
        <w:rPr>
          <w:sz w:val="20"/>
        </w:rPr>
        <w:t>el Estado no había ratificado la Convención 169 de la OIT.</w:t>
      </w:r>
    </w:p>
    <w:p>
      <w:pPr>
        <w:pStyle w:val="ListParagraph"/>
        <w:numPr>
          <w:ilvl w:val="0"/>
          <w:numId w:val="19"/>
        </w:numPr>
        <w:tabs>
          <w:tab w:pos="810" w:val="left" w:leader="none"/>
        </w:tabs>
        <w:spacing w:line="240" w:lineRule="auto" w:before="120" w:after="0"/>
        <w:ind w:left="102" w:right="120" w:firstLine="0"/>
        <w:jc w:val="both"/>
        <w:rPr>
          <w:sz w:val="20"/>
        </w:rPr>
      </w:pPr>
      <w:r>
        <w:rPr>
          <w:sz w:val="20"/>
        </w:rPr>
        <w:t>Posteriormente,</w:t>
      </w:r>
      <w:r>
        <w:rPr>
          <w:spacing w:val="-5"/>
          <w:sz w:val="20"/>
        </w:rPr>
        <w:t> </w:t>
      </w:r>
      <w:r>
        <w:rPr>
          <w:sz w:val="20"/>
        </w:rPr>
        <w:t>algunos</w:t>
      </w:r>
      <w:r>
        <w:rPr>
          <w:spacing w:val="-3"/>
          <w:sz w:val="20"/>
        </w:rPr>
        <w:t> </w:t>
      </w:r>
      <w:r>
        <w:rPr>
          <w:sz w:val="20"/>
        </w:rPr>
        <w:t>precedentes</w:t>
      </w:r>
      <w:r>
        <w:rPr>
          <w:spacing w:val="-5"/>
          <w:sz w:val="20"/>
        </w:rPr>
        <w:t> </w:t>
      </w:r>
      <w:r>
        <w:rPr>
          <w:sz w:val="20"/>
        </w:rPr>
        <w:t>supeditaron</w:t>
      </w:r>
      <w:r>
        <w:rPr>
          <w:spacing w:val="-4"/>
          <w:sz w:val="20"/>
        </w:rPr>
        <w:t> </w:t>
      </w:r>
      <w:r>
        <w:rPr>
          <w:sz w:val="20"/>
        </w:rPr>
        <w:t>la</w:t>
      </w:r>
      <w:r>
        <w:rPr>
          <w:spacing w:val="-5"/>
          <w:sz w:val="20"/>
        </w:rPr>
        <w:t> </w:t>
      </w:r>
      <w:r>
        <w:rPr>
          <w:sz w:val="20"/>
        </w:rPr>
        <w:t>exigibilidad</w:t>
      </w:r>
      <w:r>
        <w:rPr>
          <w:spacing w:val="-4"/>
          <w:sz w:val="20"/>
        </w:rPr>
        <w:t> </w:t>
      </w:r>
      <w:r>
        <w:rPr>
          <w:sz w:val="20"/>
        </w:rPr>
        <w:t>del</w:t>
      </w:r>
      <w:r>
        <w:rPr>
          <w:spacing w:val="-5"/>
          <w:sz w:val="20"/>
        </w:rPr>
        <w:t> </w:t>
      </w:r>
      <w:r>
        <w:rPr>
          <w:sz w:val="20"/>
        </w:rPr>
        <w:t>derecho</w:t>
      </w:r>
      <w:r>
        <w:rPr>
          <w:spacing w:val="-5"/>
          <w:sz w:val="20"/>
        </w:rPr>
        <w:t> </w:t>
      </w:r>
      <w:r>
        <w:rPr>
          <w:sz w:val="20"/>
        </w:rPr>
        <w:t>a</w:t>
      </w:r>
      <w:r>
        <w:rPr>
          <w:spacing w:val="-5"/>
          <w:sz w:val="20"/>
        </w:rPr>
        <w:t> </w:t>
      </w:r>
      <w:r>
        <w:rPr>
          <w:sz w:val="20"/>
        </w:rPr>
        <w:t>la consulta</w:t>
      </w:r>
      <w:r>
        <w:rPr>
          <w:spacing w:val="-6"/>
          <w:sz w:val="20"/>
        </w:rPr>
        <w:t> </w:t>
      </w:r>
      <w:r>
        <w:rPr>
          <w:sz w:val="20"/>
        </w:rPr>
        <w:t>previa</w:t>
      </w:r>
      <w:r>
        <w:rPr>
          <w:spacing w:val="-4"/>
          <w:sz w:val="20"/>
        </w:rPr>
        <w:t> </w:t>
      </w:r>
      <w:r>
        <w:rPr>
          <w:sz w:val="20"/>
        </w:rPr>
        <w:t>a</w:t>
      </w:r>
      <w:r>
        <w:rPr>
          <w:spacing w:val="-6"/>
          <w:sz w:val="20"/>
        </w:rPr>
        <w:t> </w:t>
      </w:r>
      <w:r>
        <w:rPr>
          <w:sz w:val="20"/>
        </w:rPr>
        <w:t>la</w:t>
      </w:r>
      <w:r>
        <w:rPr>
          <w:spacing w:val="-4"/>
          <w:sz w:val="20"/>
        </w:rPr>
        <w:t> </w:t>
      </w:r>
      <w:r>
        <w:rPr>
          <w:sz w:val="20"/>
        </w:rPr>
        <w:t>ratificación</w:t>
      </w:r>
      <w:r>
        <w:rPr>
          <w:spacing w:val="-3"/>
          <w:sz w:val="20"/>
        </w:rPr>
        <w:t> </w:t>
      </w:r>
      <w:r>
        <w:rPr>
          <w:sz w:val="20"/>
        </w:rPr>
        <w:t>y</w:t>
      </w:r>
      <w:r>
        <w:rPr>
          <w:spacing w:val="-5"/>
          <w:sz w:val="20"/>
        </w:rPr>
        <w:t> </w:t>
      </w:r>
      <w:r>
        <w:rPr>
          <w:sz w:val="20"/>
        </w:rPr>
        <w:t>entrada</w:t>
      </w:r>
      <w:r>
        <w:rPr>
          <w:spacing w:val="-1"/>
          <w:sz w:val="20"/>
        </w:rPr>
        <w:t> </w:t>
      </w:r>
      <w:r>
        <w:rPr>
          <w:sz w:val="20"/>
        </w:rPr>
        <w:t>en</w:t>
      </w:r>
      <w:r>
        <w:rPr>
          <w:spacing w:val="-6"/>
          <w:sz w:val="20"/>
        </w:rPr>
        <w:t> </w:t>
      </w:r>
      <w:r>
        <w:rPr>
          <w:sz w:val="20"/>
        </w:rPr>
        <w:t>vigor</w:t>
      </w:r>
      <w:r>
        <w:rPr>
          <w:spacing w:val="-5"/>
          <w:sz w:val="20"/>
        </w:rPr>
        <w:t> </w:t>
      </w:r>
      <w:r>
        <w:rPr>
          <w:sz w:val="20"/>
        </w:rPr>
        <w:t>del</w:t>
      </w:r>
      <w:r>
        <w:rPr>
          <w:spacing w:val="-4"/>
          <w:sz w:val="20"/>
        </w:rPr>
        <w:t> </w:t>
      </w:r>
      <w:r>
        <w:rPr>
          <w:sz w:val="20"/>
        </w:rPr>
        <w:t>Convenio</w:t>
      </w:r>
      <w:r>
        <w:rPr>
          <w:spacing w:val="-5"/>
          <w:sz w:val="20"/>
        </w:rPr>
        <w:t> </w:t>
      </w:r>
      <w:r>
        <w:rPr>
          <w:sz w:val="20"/>
        </w:rPr>
        <w:t>169</w:t>
      </w:r>
      <w:r>
        <w:rPr>
          <w:spacing w:val="-4"/>
          <w:sz w:val="20"/>
        </w:rPr>
        <w:t> </w:t>
      </w:r>
      <w:r>
        <w:rPr>
          <w:sz w:val="20"/>
        </w:rPr>
        <w:t>de</w:t>
      </w:r>
      <w:r>
        <w:rPr>
          <w:spacing w:val="-6"/>
          <w:sz w:val="20"/>
        </w:rPr>
        <w:t> </w:t>
      </w:r>
      <w:r>
        <w:rPr>
          <w:sz w:val="20"/>
        </w:rPr>
        <w:t>la</w:t>
      </w:r>
      <w:r>
        <w:rPr>
          <w:spacing w:val="-6"/>
          <w:sz w:val="20"/>
        </w:rPr>
        <w:t> </w:t>
      </w:r>
      <w:r>
        <w:rPr>
          <w:sz w:val="20"/>
        </w:rPr>
        <w:t>OIT</w:t>
      </w:r>
      <w:r>
        <w:rPr>
          <w:spacing w:val="-5"/>
          <w:sz w:val="20"/>
        </w:rPr>
        <w:t> </w:t>
      </w:r>
      <w:r>
        <w:rPr>
          <w:sz w:val="20"/>
        </w:rPr>
        <w:t>por</w:t>
      </w:r>
      <w:r>
        <w:rPr>
          <w:spacing w:val="-8"/>
          <w:sz w:val="20"/>
        </w:rPr>
        <w:t> </w:t>
      </w:r>
      <w:r>
        <w:rPr>
          <w:sz w:val="20"/>
        </w:rPr>
        <w:t>parte del Estado involucrado en la controversia, lo que implicó, por ejemplo, a limitar parcialmente el alcance temporal de esta obligación en el </w:t>
      </w:r>
      <w:r>
        <w:rPr>
          <w:i/>
          <w:sz w:val="20"/>
        </w:rPr>
        <w:t>Caso Comunidad Garífuna</w:t>
      </w:r>
      <w:r>
        <w:rPr>
          <w:i/>
          <w:sz w:val="20"/>
        </w:rPr>
        <w:t> Triunfo de la Cruz vs. Honduras</w:t>
      </w:r>
      <w:r>
        <w:rPr>
          <w:position w:val="7"/>
          <w:sz w:val="13"/>
        </w:rPr>
        <w:t>43</w:t>
      </w:r>
      <w:r>
        <w:rPr>
          <w:sz w:val="20"/>
        </w:rPr>
        <w:t>.</w:t>
      </w:r>
    </w:p>
    <w:p>
      <w:pPr>
        <w:pStyle w:val="ListParagraph"/>
        <w:numPr>
          <w:ilvl w:val="0"/>
          <w:numId w:val="19"/>
        </w:numPr>
        <w:tabs>
          <w:tab w:pos="880" w:val="left" w:leader="none"/>
        </w:tabs>
        <w:spacing w:line="240" w:lineRule="auto" w:before="120" w:after="0"/>
        <w:ind w:left="102" w:right="118" w:firstLine="0"/>
        <w:jc w:val="both"/>
        <w:rPr>
          <w:sz w:val="20"/>
        </w:rPr>
      </w:pPr>
      <w:r>
        <w:rPr>
          <w:sz w:val="20"/>
        </w:rPr>
        <w:t>Sin embargo, la interpretación evolutiva del derecho a la consulta previa realizada</w:t>
      </w:r>
      <w:r>
        <w:rPr>
          <w:spacing w:val="-3"/>
          <w:sz w:val="20"/>
        </w:rPr>
        <w:t> </w:t>
      </w:r>
      <w:r>
        <w:rPr>
          <w:sz w:val="20"/>
        </w:rPr>
        <w:t>por</w:t>
      </w:r>
      <w:r>
        <w:rPr>
          <w:spacing w:val="-3"/>
          <w:sz w:val="20"/>
        </w:rPr>
        <w:t> </w:t>
      </w:r>
      <w:r>
        <w:rPr>
          <w:sz w:val="20"/>
        </w:rPr>
        <w:t>la</w:t>
      </w:r>
      <w:r>
        <w:rPr>
          <w:spacing w:val="-1"/>
          <w:sz w:val="20"/>
        </w:rPr>
        <w:t> </w:t>
      </w:r>
      <w:r>
        <w:rPr>
          <w:sz w:val="20"/>
        </w:rPr>
        <w:t>Corte</w:t>
      </w:r>
      <w:r>
        <w:rPr>
          <w:spacing w:val="-3"/>
          <w:sz w:val="20"/>
        </w:rPr>
        <w:t> </w:t>
      </w:r>
      <w:r>
        <w:rPr>
          <w:sz w:val="20"/>
        </w:rPr>
        <w:t>IDH</w:t>
      </w:r>
      <w:r>
        <w:rPr>
          <w:spacing w:val="-3"/>
          <w:sz w:val="20"/>
        </w:rPr>
        <w:t> </w:t>
      </w:r>
      <w:r>
        <w:rPr>
          <w:sz w:val="20"/>
        </w:rPr>
        <w:t>ha</w:t>
      </w:r>
      <w:r>
        <w:rPr>
          <w:spacing w:val="-3"/>
          <w:sz w:val="20"/>
        </w:rPr>
        <w:t> </w:t>
      </w:r>
      <w:r>
        <w:rPr>
          <w:sz w:val="20"/>
        </w:rPr>
        <w:t>llevado</w:t>
      </w:r>
      <w:r>
        <w:rPr>
          <w:spacing w:val="-3"/>
          <w:sz w:val="20"/>
        </w:rPr>
        <w:t> </w:t>
      </w:r>
      <w:r>
        <w:rPr>
          <w:sz w:val="20"/>
        </w:rPr>
        <w:t>al entendimiento actual</w:t>
      </w:r>
      <w:r>
        <w:rPr>
          <w:spacing w:val="-2"/>
          <w:sz w:val="20"/>
        </w:rPr>
        <w:t> </w:t>
      </w:r>
      <w:r>
        <w:rPr>
          <w:sz w:val="20"/>
        </w:rPr>
        <w:t>de</w:t>
      </w:r>
      <w:r>
        <w:rPr>
          <w:spacing w:val="-2"/>
          <w:sz w:val="20"/>
        </w:rPr>
        <w:t> </w:t>
      </w:r>
      <w:r>
        <w:rPr>
          <w:sz w:val="20"/>
        </w:rPr>
        <w:t>considerar</w:t>
      </w:r>
      <w:r>
        <w:rPr>
          <w:spacing w:val="-2"/>
          <w:sz w:val="20"/>
        </w:rPr>
        <w:t> </w:t>
      </w:r>
      <w:r>
        <w:rPr>
          <w:sz w:val="20"/>
        </w:rPr>
        <w:t>que</w:t>
      </w:r>
      <w:r>
        <w:rPr>
          <w:spacing w:val="-3"/>
          <w:sz w:val="20"/>
        </w:rPr>
        <w:t> </w:t>
      </w:r>
      <w:r>
        <w:rPr>
          <w:sz w:val="20"/>
        </w:rPr>
        <w:t>no</w:t>
      </w:r>
      <w:r>
        <w:rPr>
          <w:spacing w:val="-3"/>
          <w:sz w:val="20"/>
        </w:rPr>
        <w:t> </w:t>
      </w:r>
      <w:r>
        <w:rPr>
          <w:sz w:val="20"/>
        </w:rPr>
        <w:t>solo</w:t>
      </w:r>
    </w:p>
    <w:p>
      <w:pPr>
        <w:pStyle w:val="BodyText"/>
      </w:pPr>
    </w:p>
    <w:p>
      <w:pPr>
        <w:pStyle w:val="BodyText"/>
      </w:pPr>
    </w:p>
    <w:p>
      <w:pPr>
        <w:pStyle w:val="BodyText"/>
      </w:pPr>
    </w:p>
    <w:p>
      <w:pPr>
        <w:pStyle w:val="BodyText"/>
      </w:pPr>
    </w:p>
    <w:p>
      <w:pPr>
        <w:pStyle w:val="BodyText"/>
      </w:pPr>
    </w:p>
    <w:p>
      <w:pPr>
        <w:pStyle w:val="BodyText"/>
        <w:spacing w:before="2"/>
        <w:rPr>
          <w:sz w:val="12"/>
        </w:rPr>
      </w:pPr>
      <w:r>
        <w:rPr/>
        <w:pict>
          <v:rect style="position:absolute;margin-left:85.103996pt;margin-top:8.618607pt;width:144.020pt;height:.84003pt;mso-position-horizontal-relative:page;mso-position-vertical-relative:paragraph;z-index:-15691264;mso-wrap-distance-left:0;mso-wrap-distance-right:0" id="docshape77" filled="true" fillcolor="#000000" stroked="false">
            <v:fill type="solid"/>
            <w10:wrap type="topAndBottom"/>
          </v:rect>
        </w:pict>
      </w:r>
    </w:p>
    <w:p>
      <w:pPr>
        <w:tabs>
          <w:tab w:pos="668" w:val="left" w:leader="none"/>
        </w:tabs>
        <w:spacing w:before="110"/>
        <w:ind w:left="102" w:right="0" w:firstLine="0"/>
        <w:jc w:val="left"/>
        <w:rPr>
          <w:sz w:val="16"/>
        </w:rPr>
      </w:pPr>
      <w:r>
        <w:rPr>
          <w:spacing w:val="-5"/>
          <w:sz w:val="16"/>
          <w:vertAlign w:val="superscript"/>
        </w:rPr>
        <w:t>43</w:t>
      </w:r>
      <w:r>
        <w:rPr>
          <w:sz w:val="16"/>
          <w:vertAlign w:val="baseline"/>
        </w:rPr>
        <w:tab/>
      </w:r>
      <w:r>
        <w:rPr>
          <w:i/>
          <w:sz w:val="16"/>
          <w:vertAlign w:val="baseline"/>
        </w:rPr>
        <w:t>Cfr.</w:t>
      </w:r>
      <w:r>
        <w:rPr>
          <w:i/>
          <w:spacing w:val="-6"/>
          <w:sz w:val="16"/>
          <w:vertAlign w:val="baseline"/>
        </w:rPr>
        <w:t> </w:t>
      </w:r>
      <w:r>
        <w:rPr>
          <w:i/>
          <w:sz w:val="16"/>
          <w:vertAlign w:val="baseline"/>
        </w:rPr>
        <w:t>Caso</w:t>
      </w:r>
      <w:r>
        <w:rPr>
          <w:i/>
          <w:spacing w:val="-4"/>
          <w:sz w:val="16"/>
          <w:vertAlign w:val="baseline"/>
        </w:rPr>
        <w:t> </w:t>
      </w:r>
      <w:r>
        <w:rPr>
          <w:i/>
          <w:sz w:val="16"/>
          <w:vertAlign w:val="baseline"/>
        </w:rPr>
        <w:t>Comunidad</w:t>
      </w:r>
      <w:r>
        <w:rPr>
          <w:i/>
          <w:spacing w:val="-5"/>
          <w:sz w:val="16"/>
          <w:vertAlign w:val="baseline"/>
        </w:rPr>
        <w:t> </w:t>
      </w:r>
      <w:r>
        <w:rPr>
          <w:i/>
          <w:sz w:val="16"/>
          <w:vertAlign w:val="baseline"/>
        </w:rPr>
        <w:t>Garífuna</w:t>
      </w:r>
      <w:r>
        <w:rPr>
          <w:i/>
          <w:spacing w:val="-3"/>
          <w:sz w:val="16"/>
          <w:vertAlign w:val="baseline"/>
        </w:rPr>
        <w:t> </w:t>
      </w:r>
      <w:r>
        <w:rPr>
          <w:i/>
          <w:sz w:val="16"/>
          <w:vertAlign w:val="baseline"/>
        </w:rPr>
        <w:t>Triunfo</w:t>
      </w:r>
      <w:r>
        <w:rPr>
          <w:i/>
          <w:spacing w:val="-5"/>
          <w:sz w:val="16"/>
          <w:vertAlign w:val="baseline"/>
        </w:rPr>
        <w:t> </w:t>
      </w:r>
      <w:r>
        <w:rPr>
          <w:i/>
          <w:sz w:val="16"/>
          <w:vertAlign w:val="baseline"/>
        </w:rPr>
        <w:t>de</w:t>
      </w:r>
      <w:r>
        <w:rPr>
          <w:i/>
          <w:spacing w:val="-3"/>
          <w:sz w:val="16"/>
          <w:vertAlign w:val="baseline"/>
        </w:rPr>
        <w:t> </w:t>
      </w:r>
      <w:r>
        <w:rPr>
          <w:i/>
          <w:sz w:val="16"/>
          <w:vertAlign w:val="baseline"/>
        </w:rPr>
        <w:t>la</w:t>
      </w:r>
      <w:r>
        <w:rPr>
          <w:i/>
          <w:spacing w:val="-5"/>
          <w:sz w:val="16"/>
          <w:vertAlign w:val="baseline"/>
        </w:rPr>
        <w:t> </w:t>
      </w:r>
      <w:r>
        <w:rPr>
          <w:i/>
          <w:sz w:val="16"/>
          <w:vertAlign w:val="baseline"/>
        </w:rPr>
        <w:t>Cruz</w:t>
      </w:r>
      <w:r>
        <w:rPr>
          <w:i/>
          <w:spacing w:val="-3"/>
          <w:sz w:val="16"/>
          <w:vertAlign w:val="baseline"/>
        </w:rPr>
        <w:t> </w:t>
      </w:r>
      <w:r>
        <w:rPr>
          <w:i/>
          <w:sz w:val="16"/>
          <w:vertAlign w:val="baseline"/>
        </w:rPr>
        <w:t>y</w:t>
      </w:r>
      <w:r>
        <w:rPr>
          <w:i/>
          <w:spacing w:val="-5"/>
          <w:sz w:val="16"/>
          <w:vertAlign w:val="baseline"/>
        </w:rPr>
        <w:t> </w:t>
      </w:r>
      <w:r>
        <w:rPr>
          <w:i/>
          <w:sz w:val="16"/>
          <w:vertAlign w:val="baseline"/>
        </w:rPr>
        <w:t>sus</w:t>
      </w:r>
      <w:r>
        <w:rPr>
          <w:i/>
          <w:spacing w:val="-5"/>
          <w:sz w:val="16"/>
          <w:vertAlign w:val="baseline"/>
        </w:rPr>
        <w:t> </w:t>
      </w:r>
      <w:r>
        <w:rPr>
          <w:i/>
          <w:sz w:val="16"/>
          <w:vertAlign w:val="baseline"/>
        </w:rPr>
        <w:t>miembros</w:t>
      </w:r>
      <w:r>
        <w:rPr>
          <w:i/>
          <w:spacing w:val="-5"/>
          <w:sz w:val="16"/>
          <w:vertAlign w:val="baseline"/>
        </w:rPr>
        <w:t> </w:t>
      </w:r>
      <w:r>
        <w:rPr>
          <w:i/>
          <w:sz w:val="16"/>
          <w:vertAlign w:val="baseline"/>
        </w:rPr>
        <w:t>Vs.</w:t>
      </w:r>
      <w:r>
        <w:rPr>
          <w:i/>
          <w:spacing w:val="-5"/>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5"/>
          <w:sz w:val="16"/>
          <w:vertAlign w:val="baseline"/>
        </w:rPr>
        <w:t> </w:t>
      </w:r>
      <w:r>
        <w:rPr>
          <w:sz w:val="16"/>
          <w:vertAlign w:val="baseline"/>
        </w:rPr>
        <w:t>párr.</w:t>
      </w:r>
      <w:r>
        <w:rPr>
          <w:spacing w:val="-6"/>
          <w:sz w:val="16"/>
          <w:vertAlign w:val="baseline"/>
        </w:rPr>
        <w:t> </w:t>
      </w:r>
      <w:r>
        <w:rPr>
          <w:spacing w:val="-4"/>
          <w:sz w:val="16"/>
          <w:vertAlign w:val="baseline"/>
        </w:rPr>
        <w:t>128.</w:t>
      </w:r>
    </w:p>
    <w:p>
      <w:pPr>
        <w:spacing w:after="0"/>
        <w:jc w:val="left"/>
        <w:rPr>
          <w:sz w:val="16"/>
        </w:rPr>
        <w:sectPr>
          <w:pgSz w:w="12240" w:h="15840"/>
          <w:pgMar w:header="0" w:footer="751" w:top="1580" w:bottom="940" w:left="1600" w:right="1580"/>
        </w:sectPr>
      </w:pPr>
    </w:p>
    <w:p>
      <w:pPr>
        <w:pStyle w:val="BodyText"/>
        <w:spacing w:line="242" w:lineRule="auto" w:before="76"/>
        <w:ind w:left="102" w:right="121"/>
        <w:jc w:val="both"/>
      </w:pPr>
      <w:r>
        <w:rPr/>
        <w:t>se</w:t>
      </w:r>
      <w:r>
        <w:rPr>
          <w:spacing w:val="-10"/>
        </w:rPr>
        <w:t> </w:t>
      </w:r>
      <w:r>
        <w:rPr/>
        <w:t>deriva</w:t>
      </w:r>
      <w:r>
        <w:rPr>
          <w:spacing w:val="-6"/>
        </w:rPr>
        <w:t> </w:t>
      </w:r>
      <w:r>
        <w:rPr/>
        <w:t>del</w:t>
      </w:r>
      <w:r>
        <w:rPr>
          <w:spacing w:val="-7"/>
        </w:rPr>
        <w:t> </w:t>
      </w:r>
      <w:r>
        <w:rPr/>
        <w:t>derecho</w:t>
      </w:r>
      <w:r>
        <w:rPr>
          <w:spacing w:val="-8"/>
        </w:rPr>
        <w:t> </w:t>
      </w:r>
      <w:r>
        <w:rPr/>
        <w:t>a</w:t>
      </w:r>
      <w:r>
        <w:rPr>
          <w:spacing w:val="-9"/>
        </w:rPr>
        <w:t> </w:t>
      </w:r>
      <w:r>
        <w:rPr/>
        <w:t>la</w:t>
      </w:r>
      <w:r>
        <w:rPr>
          <w:spacing w:val="-8"/>
        </w:rPr>
        <w:t> </w:t>
      </w:r>
      <w:r>
        <w:rPr/>
        <w:t>propiedad</w:t>
      </w:r>
      <w:r>
        <w:rPr>
          <w:spacing w:val="-7"/>
        </w:rPr>
        <w:t> </w:t>
      </w:r>
      <w:r>
        <w:rPr/>
        <w:t>comunal</w:t>
      </w:r>
      <w:r>
        <w:rPr>
          <w:spacing w:val="-9"/>
        </w:rPr>
        <w:t> </w:t>
      </w:r>
      <w:r>
        <w:rPr/>
        <w:t>(art.</w:t>
      </w:r>
      <w:r>
        <w:rPr>
          <w:spacing w:val="-10"/>
        </w:rPr>
        <w:t> </w:t>
      </w:r>
      <w:r>
        <w:rPr/>
        <w:t>21),</w:t>
      </w:r>
      <w:r>
        <w:rPr>
          <w:spacing w:val="-8"/>
        </w:rPr>
        <w:t> </w:t>
      </w:r>
      <w:r>
        <w:rPr/>
        <w:t>sino</w:t>
      </w:r>
      <w:r>
        <w:rPr>
          <w:spacing w:val="-9"/>
        </w:rPr>
        <w:t> </w:t>
      </w:r>
      <w:r>
        <w:rPr/>
        <w:t>también</w:t>
      </w:r>
      <w:r>
        <w:rPr>
          <w:spacing w:val="-2"/>
        </w:rPr>
        <w:t> </w:t>
      </w:r>
      <w:r>
        <w:rPr/>
        <w:t>de</w:t>
      </w:r>
      <w:r>
        <w:rPr>
          <w:spacing w:val="-7"/>
        </w:rPr>
        <w:t> </w:t>
      </w:r>
      <w:r>
        <w:rPr/>
        <w:t>los</w:t>
      </w:r>
      <w:r>
        <w:rPr>
          <w:spacing w:val="-11"/>
        </w:rPr>
        <w:t> </w:t>
      </w:r>
      <w:r>
        <w:rPr/>
        <w:t>derechos</w:t>
      </w:r>
      <w:r>
        <w:rPr>
          <w:spacing w:val="-9"/>
        </w:rPr>
        <w:t> </w:t>
      </w:r>
      <w:r>
        <w:rPr/>
        <w:t>de participación (art. 23)</w:t>
      </w:r>
      <w:r>
        <w:rPr>
          <w:position w:val="7"/>
          <w:sz w:val="13"/>
        </w:rPr>
        <w:t>44</w:t>
      </w:r>
      <w:r>
        <w:rPr/>
        <w:t>, y del acceso a la información (artículo 13)</w:t>
      </w:r>
      <w:r>
        <w:rPr>
          <w:position w:val="7"/>
          <w:sz w:val="13"/>
        </w:rPr>
        <w:t>45</w:t>
      </w:r>
      <w:r>
        <w:rPr/>
        <w:t>.</w:t>
      </w:r>
    </w:p>
    <w:p>
      <w:pPr>
        <w:pStyle w:val="ListParagraph"/>
        <w:numPr>
          <w:ilvl w:val="0"/>
          <w:numId w:val="19"/>
        </w:numPr>
        <w:tabs>
          <w:tab w:pos="810" w:val="left" w:leader="none"/>
        </w:tabs>
        <w:spacing w:line="240" w:lineRule="auto" w:before="117" w:after="0"/>
        <w:ind w:left="102" w:right="117" w:firstLine="0"/>
        <w:jc w:val="both"/>
        <w:rPr>
          <w:sz w:val="20"/>
        </w:rPr>
      </w:pPr>
      <w:r>
        <w:rPr>
          <w:sz w:val="20"/>
        </w:rPr>
        <w:t>Tal</w:t>
      </w:r>
      <w:r>
        <w:rPr>
          <w:spacing w:val="-3"/>
          <w:sz w:val="20"/>
        </w:rPr>
        <w:t> </w:t>
      </w:r>
      <w:r>
        <w:rPr>
          <w:sz w:val="20"/>
        </w:rPr>
        <w:t>y</w:t>
      </w:r>
      <w:r>
        <w:rPr>
          <w:spacing w:val="-2"/>
          <w:sz w:val="20"/>
        </w:rPr>
        <w:t> </w:t>
      </w:r>
      <w:r>
        <w:rPr>
          <w:sz w:val="20"/>
        </w:rPr>
        <w:t>como</w:t>
      </w:r>
      <w:r>
        <w:rPr>
          <w:spacing w:val="-3"/>
          <w:sz w:val="20"/>
        </w:rPr>
        <w:t> </w:t>
      </w:r>
      <w:r>
        <w:rPr>
          <w:sz w:val="20"/>
        </w:rPr>
        <w:t>se</w:t>
      </w:r>
      <w:r>
        <w:rPr>
          <w:spacing w:val="-4"/>
          <w:sz w:val="20"/>
        </w:rPr>
        <w:t> </w:t>
      </w:r>
      <w:r>
        <w:rPr>
          <w:sz w:val="20"/>
        </w:rPr>
        <w:t>recuerda</w:t>
      </w:r>
      <w:r>
        <w:rPr>
          <w:spacing w:val="-1"/>
          <w:sz w:val="20"/>
        </w:rPr>
        <w:t> </w:t>
      </w:r>
      <w:r>
        <w:rPr>
          <w:sz w:val="20"/>
        </w:rPr>
        <w:t>en</w:t>
      </w:r>
      <w:r>
        <w:rPr>
          <w:spacing w:val="-3"/>
          <w:sz w:val="20"/>
        </w:rPr>
        <w:t> </w:t>
      </w:r>
      <w:r>
        <w:rPr>
          <w:sz w:val="20"/>
        </w:rPr>
        <w:t>la presente</w:t>
      </w:r>
      <w:r>
        <w:rPr>
          <w:spacing w:val="-2"/>
          <w:sz w:val="20"/>
        </w:rPr>
        <w:t> </w:t>
      </w:r>
      <w:r>
        <w:rPr>
          <w:sz w:val="20"/>
        </w:rPr>
        <w:t>sentencia,</w:t>
      </w:r>
      <w:r>
        <w:rPr>
          <w:spacing w:val="-3"/>
          <w:sz w:val="20"/>
        </w:rPr>
        <w:t> </w:t>
      </w:r>
      <w:r>
        <w:rPr>
          <w:sz w:val="20"/>
        </w:rPr>
        <w:t>la</w:t>
      </w:r>
      <w:r>
        <w:rPr>
          <w:spacing w:val="-4"/>
          <w:sz w:val="20"/>
        </w:rPr>
        <w:t> </w:t>
      </w:r>
      <w:r>
        <w:rPr>
          <w:sz w:val="20"/>
        </w:rPr>
        <w:t>consulta</w:t>
      </w:r>
      <w:r>
        <w:rPr>
          <w:spacing w:val="-4"/>
          <w:sz w:val="20"/>
        </w:rPr>
        <w:t> </w:t>
      </w:r>
      <w:r>
        <w:rPr>
          <w:sz w:val="20"/>
        </w:rPr>
        <w:t>debe</w:t>
      </w:r>
      <w:r>
        <w:rPr>
          <w:spacing w:val="-3"/>
          <w:sz w:val="20"/>
        </w:rPr>
        <w:t> </w:t>
      </w:r>
      <w:r>
        <w:rPr>
          <w:sz w:val="20"/>
        </w:rPr>
        <w:t>realizarse</w:t>
      </w:r>
      <w:r>
        <w:rPr>
          <w:spacing w:val="-4"/>
          <w:sz w:val="20"/>
        </w:rPr>
        <w:t> </w:t>
      </w:r>
      <w:r>
        <w:rPr>
          <w:sz w:val="20"/>
        </w:rPr>
        <w:t>con carácter</w:t>
      </w:r>
      <w:r>
        <w:rPr>
          <w:spacing w:val="-15"/>
          <w:sz w:val="20"/>
        </w:rPr>
        <w:t> </w:t>
      </w:r>
      <w:r>
        <w:rPr>
          <w:sz w:val="20"/>
        </w:rPr>
        <w:t>previo,</w:t>
      </w:r>
      <w:r>
        <w:rPr>
          <w:spacing w:val="-14"/>
          <w:sz w:val="20"/>
        </w:rPr>
        <w:t> </w:t>
      </w:r>
      <w:r>
        <w:rPr>
          <w:sz w:val="20"/>
        </w:rPr>
        <w:t>de</w:t>
      </w:r>
      <w:r>
        <w:rPr>
          <w:spacing w:val="-15"/>
          <w:sz w:val="20"/>
        </w:rPr>
        <w:t> </w:t>
      </w:r>
      <w:r>
        <w:rPr>
          <w:sz w:val="20"/>
        </w:rPr>
        <w:t>buena</w:t>
      </w:r>
      <w:r>
        <w:rPr>
          <w:spacing w:val="-13"/>
          <w:sz w:val="20"/>
        </w:rPr>
        <w:t> </w:t>
      </w:r>
      <w:r>
        <w:rPr>
          <w:sz w:val="20"/>
        </w:rPr>
        <w:t>fe,</w:t>
      </w:r>
      <w:r>
        <w:rPr>
          <w:spacing w:val="-12"/>
          <w:sz w:val="20"/>
        </w:rPr>
        <w:t> </w:t>
      </w:r>
      <w:r>
        <w:rPr>
          <w:sz w:val="20"/>
        </w:rPr>
        <w:t>con</w:t>
      </w:r>
      <w:r>
        <w:rPr>
          <w:spacing w:val="-13"/>
          <w:sz w:val="20"/>
        </w:rPr>
        <w:t> </w:t>
      </w:r>
      <w:r>
        <w:rPr>
          <w:sz w:val="20"/>
        </w:rPr>
        <w:t>la</w:t>
      </w:r>
      <w:r>
        <w:rPr>
          <w:spacing w:val="-13"/>
          <w:sz w:val="20"/>
        </w:rPr>
        <w:t> </w:t>
      </w:r>
      <w:r>
        <w:rPr>
          <w:sz w:val="20"/>
        </w:rPr>
        <w:t>finalidad</w:t>
      </w:r>
      <w:r>
        <w:rPr>
          <w:spacing w:val="-13"/>
          <w:sz w:val="20"/>
        </w:rPr>
        <w:t> </w:t>
      </w:r>
      <w:r>
        <w:rPr>
          <w:sz w:val="20"/>
        </w:rPr>
        <w:t>de</w:t>
      </w:r>
      <w:r>
        <w:rPr>
          <w:spacing w:val="-15"/>
          <w:sz w:val="20"/>
        </w:rPr>
        <w:t> </w:t>
      </w:r>
      <w:r>
        <w:rPr>
          <w:sz w:val="20"/>
        </w:rPr>
        <w:t>llegar</w:t>
      </w:r>
      <w:r>
        <w:rPr>
          <w:spacing w:val="-15"/>
          <w:sz w:val="20"/>
        </w:rPr>
        <w:t> </w:t>
      </w:r>
      <w:r>
        <w:rPr>
          <w:sz w:val="20"/>
        </w:rPr>
        <w:t>a</w:t>
      </w:r>
      <w:r>
        <w:rPr>
          <w:spacing w:val="-13"/>
          <w:sz w:val="20"/>
        </w:rPr>
        <w:t> </w:t>
      </w:r>
      <w:r>
        <w:rPr>
          <w:sz w:val="20"/>
        </w:rPr>
        <w:t>un</w:t>
      </w:r>
      <w:r>
        <w:rPr>
          <w:spacing w:val="-13"/>
          <w:sz w:val="20"/>
        </w:rPr>
        <w:t> </w:t>
      </w:r>
      <w:r>
        <w:rPr>
          <w:sz w:val="20"/>
        </w:rPr>
        <w:t>acuerdo,</w:t>
      </w:r>
      <w:r>
        <w:rPr>
          <w:spacing w:val="-14"/>
          <w:sz w:val="20"/>
        </w:rPr>
        <w:t> </w:t>
      </w:r>
      <w:r>
        <w:rPr>
          <w:sz w:val="20"/>
        </w:rPr>
        <w:t>adecuada,</w:t>
      </w:r>
      <w:r>
        <w:rPr>
          <w:spacing w:val="-14"/>
          <w:sz w:val="20"/>
        </w:rPr>
        <w:t> </w:t>
      </w:r>
      <w:r>
        <w:rPr>
          <w:sz w:val="20"/>
        </w:rPr>
        <w:t>accesible e</w:t>
      </w:r>
      <w:r>
        <w:rPr>
          <w:spacing w:val="-5"/>
          <w:sz w:val="20"/>
        </w:rPr>
        <w:t> </w:t>
      </w:r>
      <w:r>
        <w:rPr>
          <w:sz w:val="20"/>
        </w:rPr>
        <w:t>informada.</w:t>
      </w:r>
      <w:r>
        <w:rPr>
          <w:spacing w:val="-3"/>
          <w:sz w:val="20"/>
        </w:rPr>
        <w:t> </w:t>
      </w:r>
      <w:r>
        <w:rPr>
          <w:sz w:val="20"/>
        </w:rPr>
        <w:t>Siendo</w:t>
      </w:r>
      <w:r>
        <w:rPr>
          <w:spacing w:val="-3"/>
          <w:sz w:val="20"/>
        </w:rPr>
        <w:t> </w:t>
      </w:r>
      <w:r>
        <w:rPr>
          <w:sz w:val="20"/>
        </w:rPr>
        <w:t>deber</w:t>
      </w:r>
      <w:r>
        <w:rPr>
          <w:spacing w:val="-3"/>
          <w:sz w:val="20"/>
        </w:rPr>
        <w:t> </w:t>
      </w:r>
      <w:r>
        <w:rPr>
          <w:sz w:val="20"/>
        </w:rPr>
        <w:t>de</w:t>
      </w:r>
      <w:r>
        <w:rPr>
          <w:spacing w:val="-3"/>
          <w:sz w:val="20"/>
        </w:rPr>
        <w:t> </w:t>
      </w:r>
      <w:r>
        <w:rPr>
          <w:sz w:val="20"/>
        </w:rPr>
        <w:t>los</w:t>
      </w:r>
      <w:r>
        <w:rPr>
          <w:spacing w:val="-3"/>
          <w:sz w:val="20"/>
        </w:rPr>
        <w:t> </w:t>
      </w:r>
      <w:r>
        <w:rPr>
          <w:sz w:val="20"/>
        </w:rPr>
        <w:t>Estados —y</w:t>
      </w:r>
      <w:r>
        <w:rPr>
          <w:spacing w:val="-4"/>
          <w:sz w:val="20"/>
        </w:rPr>
        <w:t> </w:t>
      </w:r>
      <w:r>
        <w:rPr>
          <w:sz w:val="20"/>
        </w:rPr>
        <w:t>no</w:t>
      </w:r>
      <w:r>
        <w:rPr>
          <w:spacing w:val="-5"/>
          <w:sz w:val="20"/>
        </w:rPr>
        <w:t> </w:t>
      </w:r>
      <w:r>
        <w:rPr>
          <w:sz w:val="20"/>
        </w:rPr>
        <w:t>de</w:t>
      </w:r>
      <w:r>
        <w:rPr>
          <w:spacing w:val="-5"/>
          <w:sz w:val="20"/>
        </w:rPr>
        <w:t> </w:t>
      </w:r>
      <w:r>
        <w:rPr>
          <w:sz w:val="20"/>
        </w:rPr>
        <w:t>los</w:t>
      </w:r>
      <w:r>
        <w:rPr>
          <w:spacing w:val="-3"/>
          <w:sz w:val="20"/>
        </w:rPr>
        <w:t> </w:t>
      </w:r>
      <w:r>
        <w:rPr>
          <w:sz w:val="20"/>
        </w:rPr>
        <w:t>pueblos</w:t>
      </w:r>
      <w:r>
        <w:rPr>
          <w:spacing w:val="-3"/>
          <w:sz w:val="20"/>
        </w:rPr>
        <w:t> </w:t>
      </w:r>
      <w:r>
        <w:rPr>
          <w:sz w:val="20"/>
        </w:rPr>
        <w:t>originarios—</w:t>
      </w:r>
      <w:r>
        <w:rPr>
          <w:spacing w:val="-4"/>
          <w:sz w:val="20"/>
        </w:rPr>
        <w:t> </w:t>
      </w:r>
      <w:r>
        <w:rPr>
          <w:sz w:val="20"/>
        </w:rPr>
        <w:t>demostrar en cada caso si estas dimensiones del derecho a la consulta fueron efectivamente garantizadas, de tal suerte que el incumplimiento de la obligación de consultar o realizarla sin observar sus características esenciales, comprometen la responsabilidad </w:t>
      </w:r>
      <w:r>
        <w:rPr>
          <w:spacing w:val="-2"/>
          <w:sz w:val="20"/>
        </w:rPr>
        <w:t>estatal</w:t>
      </w:r>
      <w:r>
        <w:rPr>
          <w:spacing w:val="-2"/>
          <w:position w:val="7"/>
          <w:sz w:val="13"/>
        </w:rPr>
        <w:t>46</w:t>
      </w:r>
      <w:r>
        <w:rPr>
          <w:spacing w:val="-2"/>
          <w:sz w:val="20"/>
        </w:rPr>
        <w:t>.</w:t>
      </w:r>
    </w:p>
    <w:p>
      <w:pPr>
        <w:pStyle w:val="ListParagraph"/>
        <w:numPr>
          <w:ilvl w:val="0"/>
          <w:numId w:val="19"/>
        </w:numPr>
        <w:tabs>
          <w:tab w:pos="810" w:val="left" w:leader="none"/>
        </w:tabs>
        <w:spacing w:line="240" w:lineRule="auto" w:before="120" w:after="0"/>
        <w:ind w:left="102" w:right="118" w:firstLine="0"/>
        <w:jc w:val="both"/>
        <w:rPr>
          <w:sz w:val="20"/>
        </w:rPr>
      </w:pPr>
      <w:r>
        <w:rPr>
          <w:sz w:val="20"/>
        </w:rPr>
        <w:t>En el presente caso, la Corte IDH declaró la vulneración a los derechos a la propiedad, a la participación en los asuntos públicos y el acceso a la información, contenidos en los artículos 21, 23 y 13 de la Convención Americana, en relación con la obligación de respeto y garantía que prevé el artículo 1.1 del mismo instrumento. Lo anterior</w:t>
      </w:r>
      <w:r>
        <w:rPr>
          <w:spacing w:val="-7"/>
          <w:sz w:val="20"/>
        </w:rPr>
        <w:t> </w:t>
      </w:r>
      <w:r>
        <w:rPr>
          <w:sz w:val="20"/>
        </w:rPr>
        <w:t>debido</w:t>
      </w:r>
      <w:r>
        <w:rPr>
          <w:spacing w:val="-4"/>
          <w:sz w:val="20"/>
        </w:rPr>
        <w:t> </w:t>
      </w:r>
      <w:r>
        <w:rPr>
          <w:sz w:val="20"/>
        </w:rPr>
        <w:t>a</w:t>
      </w:r>
      <w:r>
        <w:rPr>
          <w:spacing w:val="-3"/>
          <w:sz w:val="20"/>
        </w:rPr>
        <w:t> </w:t>
      </w:r>
      <w:r>
        <w:rPr>
          <w:sz w:val="20"/>
        </w:rPr>
        <w:t>que</w:t>
      </w:r>
      <w:r>
        <w:rPr>
          <w:spacing w:val="-4"/>
          <w:sz w:val="20"/>
        </w:rPr>
        <w:t> </w:t>
      </w:r>
      <w:r>
        <w:rPr>
          <w:sz w:val="20"/>
        </w:rPr>
        <w:t>“tanto</w:t>
      </w:r>
      <w:r>
        <w:rPr>
          <w:spacing w:val="-7"/>
          <w:sz w:val="20"/>
        </w:rPr>
        <w:t> </w:t>
      </w:r>
      <w:r>
        <w:rPr>
          <w:sz w:val="20"/>
        </w:rPr>
        <w:t>en</w:t>
      </w:r>
      <w:r>
        <w:rPr>
          <w:spacing w:val="-2"/>
          <w:sz w:val="20"/>
        </w:rPr>
        <w:t> </w:t>
      </w:r>
      <w:r>
        <w:rPr>
          <w:sz w:val="20"/>
        </w:rPr>
        <w:t>el</w:t>
      </w:r>
      <w:r>
        <w:rPr>
          <w:spacing w:val="-3"/>
          <w:sz w:val="20"/>
        </w:rPr>
        <w:t> </w:t>
      </w:r>
      <w:r>
        <w:rPr>
          <w:sz w:val="20"/>
        </w:rPr>
        <w:t>marco</w:t>
      </w:r>
      <w:r>
        <w:rPr>
          <w:spacing w:val="-7"/>
          <w:sz w:val="20"/>
        </w:rPr>
        <w:t> </w:t>
      </w:r>
      <w:r>
        <w:rPr>
          <w:sz w:val="20"/>
        </w:rPr>
        <w:t>de</w:t>
      </w:r>
      <w:r>
        <w:rPr>
          <w:spacing w:val="-7"/>
          <w:sz w:val="20"/>
        </w:rPr>
        <w:t> </w:t>
      </w:r>
      <w:r>
        <w:rPr>
          <w:sz w:val="20"/>
        </w:rPr>
        <w:t>la</w:t>
      </w:r>
      <w:r>
        <w:rPr>
          <w:spacing w:val="-3"/>
          <w:sz w:val="20"/>
        </w:rPr>
        <w:t> </w:t>
      </w:r>
      <w:r>
        <w:rPr>
          <w:sz w:val="20"/>
        </w:rPr>
        <w:t>ampliación</w:t>
      </w:r>
      <w:r>
        <w:rPr>
          <w:spacing w:val="-5"/>
          <w:sz w:val="20"/>
        </w:rPr>
        <w:t> </w:t>
      </w:r>
      <w:r>
        <w:rPr>
          <w:sz w:val="20"/>
        </w:rPr>
        <w:t>del</w:t>
      </w:r>
      <w:r>
        <w:rPr>
          <w:spacing w:val="-5"/>
          <w:sz w:val="20"/>
        </w:rPr>
        <w:t> </w:t>
      </w:r>
      <w:r>
        <w:rPr>
          <w:sz w:val="20"/>
        </w:rPr>
        <w:t>casco</w:t>
      </w:r>
      <w:r>
        <w:rPr>
          <w:spacing w:val="-4"/>
          <w:sz w:val="20"/>
        </w:rPr>
        <w:t> </w:t>
      </w:r>
      <w:r>
        <w:rPr>
          <w:sz w:val="20"/>
        </w:rPr>
        <w:t>urbano</w:t>
      </w:r>
      <w:r>
        <w:rPr>
          <w:spacing w:val="-7"/>
          <w:sz w:val="20"/>
        </w:rPr>
        <w:t> </w:t>
      </w:r>
      <w:r>
        <w:rPr>
          <w:sz w:val="20"/>
        </w:rPr>
        <w:t>de</w:t>
      </w:r>
      <w:r>
        <w:rPr>
          <w:spacing w:val="-7"/>
          <w:sz w:val="20"/>
        </w:rPr>
        <w:t> </w:t>
      </w:r>
      <w:r>
        <w:rPr>
          <w:sz w:val="20"/>
        </w:rPr>
        <w:t>la</w:t>
      </w:r>
      <w:r>
        <w:rPr>
          <w:spacing w:val="-3"/>
          <w:sz w:val="20"/>
        </w:rPr>
        <w:t> </w:t>
      </w:r>
      <w:r>
        <w:rPr>
          <w:sz w:val="20"/>
        </w:rPr>
        <w:t>ciudad de Tela, como de la creación del parque Kawas, las autoridades no garantizaron ni respetaron el </w:t>
      </w:r>
      <w:r>
        <w:rPr>
          <w:i/>
          <w:sz w:val="20"/>
        </w:rPr>
        <w:t>derecho a la participación </w:t>
      </w:r>
      <w:r>
        <w:rPr>
          <w:sz w:val="20"/>
        </w:rPr>
        <w:t>de la Comunidad Garífuna de San Juan en asuntos que los afectaron”</w:t>
      </w:r>
      <w:r>
        <w:rPr>
          <w:position w:val="7"/>
          <w:sz w:val="13"/>
        </w:rPr>
        <w:t>47</w:t>
      </w:r>
      <w:r>
        <w:rPr>
          <w:sz w:val="20"/>
        </w:rPr>
        <w:t>.</w:t>
      </w:r>
    </w:p>
    <w:p>
      <w:pPr>
        <w:pStyle w:val="ListParagraph"/>
        <w:numPr>
          <w:ilvl w:val="0"/>
          <w:numId w:val="19"/>
        </w:numPr>
        <w:tabs>
          <w:tab w:pos="810" w:val="left" w:leader="none"/>
        </w:tabs>
        <w:spacing w:line="240" w:lineRule="auto" w:before="120" w:after="0"/>
        <w:ind w:left="102" w:right="118" w:firstLine="0"/>
        <w:jc w:val="both"/>
        <w:rPr>
          <w:sz w:val="20"/>
        </w:rPr>
      </w:pPr>
      <w:r>
        <w:rPr>
          <w:sz w:val="20"/>
        </w:rPr>
        <w:t>A nuestro entender, como lo tratamos de evidenciar en el presente voto, esta falta</w:t>
      </w:r>
      <w:r>
        <w:rPr>
          <w:spacing w:val="-6"/>
          <w:sz w:val="20"/>
        </w:rPr>
        <w:t> </w:t>
      </w:r>
      <w:r>
        <w:rPr>
          <w:sz w:val="20"/>
        </w:rPr>
        <w:t>de</w:t>
      </w:r>
      <w:r>
        <w:rPr>
          <w:spacing w:val="-5"/>
          <w:sz w:val="20"/>
        </w:rPr>
        <w:t> </w:t>
      </w:r>
      <w:r>
        <w:rPr>
          <w:sz w:val="20"/>
        </w:rPr>
        <w:t>respeto</w:t>
      </w:r>
      <w:r>
        <w:rPr>
          <w:spacing w:val="-8"/>
          <w:sz w:val="20"/>
        </w:rPr>
        <w:t> </w:t>
      </w:r>
      <w:r>
        <w:rPr>
          <w:sz w:val="20"/>
        </w:rPr>
        <w:t>y</w:t>
      </w:r>
      <w:r>
        <w:rPr>
          <w:spacing w:val="-7"/>
          <w:sz w:val="20"/>
        </w:rPr>
        <w:t> </w:t>
      </w:r>
      <w:r>
        <w:rPr>
          <w:sz w:val="20"/>
        </w:rPr>
        <w:t>garantía</w:t>
      </w:r>
      <w:r>
        <w:rPr>
          <w:spacing w:val="-6"/>
          <w:sz w:val="20"/>
        </w:rPr>
        <w:t> </w:t>
      </w:r>
      <w:r>
        <w:rPr>
          <w:sz w:val="20"/>
        </w:rPr>
        <w:t>del</w:t>
      </w:r>
      <w:r>
        <w:rPr>
          <w:spacing w:val="-6"/>
          <w:sz w:val="20"/>
        </w:rPr>
        <w:t> </w:t>
      </w:r>
      <w:r>
        <w:rPr>
          <w:sz w:val="20"/>
        </w:rPr>
        <w:t>“derecho</w:t>
      </w:r>
      <w:r>
        <w:rPr>
          <w:spacing w:val="-7"/>
          <w:sz w:val="20"/>
        </w:rPr>
        <w:t> </w:t>
      </w:r>
      <w:r>
        <w:rPr>
          <w:sz w:val="20"/>
        </w:rPr>
        <w:t>a</w:t>
      </w:r>
      <w:r>
        <w:rPr>
          <w:spacing w:val="-4"/>
          <w:sz w:val="20"/>
        </w:rPr>
        <w:t> </w:t>
      </w:r>
      <w:r>
        <w:rPr>
          <w:sz w:val="20"/>
        </w:rPr>
        <w:t>la</w:t>
      </w:r>
      <w:r>
        <w:rPr>
          <w:spacing w:val="-6"/>
          <w:sz w:val="20"/>
        </w:rPr>
        <w:t> </w:t>
      </w:r>
      <w:r>
        <w:rPr>
          <w:sz w:val="20"/>
        </w:rPr>
        <w:t>participación”</w:t>
      </w:r>
      <w:r>
        <w:rPr>
          <w:spacing w:val="-7"/>
          <w:sz w:val="20"/>
        </w:rPr>
        <w:t> </w:t>
      </w:r>
      <w:r>
        <w:rPr>
          <w:sz w:val="20"/>
        </w:rPr>
        <w:t>de</w:t>
      </w:r>
      <w:r>
        <w:rPr>
          <w:spacing w:val="-8"/>
          <w:sz w:val="20"/>
        </w:rPr>
        <w:t> </w:t>
      </w:r>
      <w:r>
        <w:rPr>
          <w:sz w:val="20"/>
        </w:rPr>
        <w:t>la</w:t>
      </w:r>
      <w:r>
        <w:rPr>
          <w:spacing w:val="-6"/>
          <w:sz w:val="20"/>
        </w:rPr>
        <w:t> </w:t>
      </w:r>
      <w:r>
        <w:rPr>
          <w:sz w:val="20"/>
        </w:rPr>
        <w:t>Comunidad</w:t>
      </w:r>
      <w:r>
        <w:rPr>
          <w:spacing w:val="-6"/>
          <w:sz w:val="20"/>
        </w:rPr>
        <w:t> </w:t>
      </w:r>
      <w:r>
        <w:rPr>
          <w:sz w:val="20"/>
        </w:rPr>
        <w:t>Garífuna</w:t>
      </w:r>
      <w:r>
        <w:rPr>
          <w:spacing w:val="-6"/>
          <w:sz w:val="20"/>
        </w:rPr>
        <w:t> </w:t>
      </w:r>
      <w:r>
        <w:rPr>
          <w:sz w:val="20"/>
        </w:rPr>
        <w:t>de </w:t>
      </w:r>
      <w:r>
        <w:rPr>
          <w:w w:val="95"/>
          <w:sz w:val="20"/>
        </w:rPr>
        <w:t>San Juan, debe referirse, necesariamente, </w:t>
      </w:r>
      <w:r>
        <w:rPr>
          <w:i/>
          <w:w w:val="95"/>
          <w:sz w:val="20"/>
        </w:rPr>
        <w:t>a la falta de consulta previa, libre e informada</w:t>
      </w:r>
      <w:r>
        <w:rPr>
          <w:w w:val="95"/>
          <w:sz w:val="20"/>
        </w:rPr>
        <w:t>, </w:t>
      </w:r>
      <w:r>
        <w:rPr>
          <w:sz w:val="20"/>
        </w:rPr>
        <w:t>ya</w:t>
      </w:r>
      <w:r>
        <w:rPr>
          <w:spacing w:val="-12"/>
          <w:sz w:val="20"/>
        </w:rPr>
        <w:t> </w:t>
      </w:r>
      <w:r>
        <w:rPr>
          <w:sz w:val="20"/>
        </w:rPr>
        <w:t>que</w:t>
      </w:r>
      <w:r>
        <w:rPr>
          <w:spacing w:val="-11"/>
          <w:sz w:val="20"/>
        </w:rPr>
        <w:t> </w:t>
      </w:r>
      <w:r>
        <w:rPr>
          <w:sz w:val="20"/>
        </w:rPr>
        <w:t>la</w:t>
      </w:r>
      <w:r>
        <w:rPr>
          <w:spacing w:val="-9"/>
          <w:sz w:val="20"/>
        </w:rPr>
        <w:t> </w:t>
      </w:r>
      <w:r>
        <w:rPr>
          <w:sz w:val="20"/>
        </w:rPr>
        <w:t>obligación</w:t>
      </w:r>
      <w:r>
        <w:rPr>
          <w:spacing w:val="-9"/>
          <w:sz w:val="20"/>
        </w:rPr>
        <w:t> </w:t>
      </w:r>
      <w:r>
        <w:rPr>
          <w:sz w:val="20"/>
        </w:rPr>
        <w:t>estatal</w:t>
      </w:r>
      <w:r>
        <w:rPr>
          <w:spacing w:val="-12"/>
          <w:sz w:val="20"/>
        </w:rPr>
        <w:t> </w:t>
      </w:r>
      <w:r>
        <w:rPr>
          <w:sz w:val="20"/>
        </w:rPr>
        <w:t>de</w:t>
      </w:r>
      <w:r>
        <w:rPr>
          <w:spacing w:val="-14"/>
          <w:sz w:val="20"/>
        </w:rPr>
        <w:t> </w:t>
      </w:r>
      <w:r>
        <w:rPr>
          <w:sz w:val="20"/>
        </w:rPr>
        <w:t>garantizarla</w:t>
      </w:r>
      <w:r>
        <w:rPr>
          <w:spacing w:val="-10"/>
          <w:sz w:val="20"/>
        </w:rPr>
        <w:t> </w:t>
      </w:r>
      <w:r>
        <w:rPr>
          <w:sz w:val="20"/>
        </w:rPr>
        <w:t>surge</w:t>
      </w:r>
      <w:r>
        <w:rPr>
          <w:spacing w:val="-9"/>
          <w:sz w:val="20"/>
        </w:rPr>
        <w:t> </w:t>
      </w:r>
      <w:r>
        <w:rPr>
          <w:i/>
          <w:sz w:val="20"/>
        </w:rPr>
        <w:t>desde</w:t>
      </w:r>
      <w:r>
        <w:rPr>
          <w:i/>
          <w:spacing w:val="-13"/>
          <w:sz w:val="20"/>
        </w:rPr>
        <w:t> </w:t>
      </w:r>
      <w:r>
        <w:rPr>
          <w:i/>
          <w:sz w:val="20"/>
        </w:rPr>
        <w:t>la</w:t>
      </w:r>
      <w:r>
        <w:rPr>
          <w:i/>
          <w:spacing w:val="-12"/>
          <w:sz w:val="20"/>
        </w:rPr>
        <w:t> </w:t>
      </w:r>
      <w:r>
        <w:rPr>
          <w:i/>
          <w:sz w:val="20"/>
        </w:rPr>
        <w:t>propia</w:t>
      </w:r>
      <w:r>
        <w:rPr>
          <w:i/>
          <w:spacing w:val="-10"/>
          <w:sz w:val="20"/>
        </w:rPr>
        <w:t> </w:t>
      </w:r>
      <w:r>
        <w:rPr>
          <w:i/>
          <w:sz w:val="20"/>
        </w:rPr>
        <w:t>Convención</w:t>
      </w:r>
      <w:r>
        <w:rPr>
          <w:i/>
          <w:spacing w:val="-11"/>
          <w:sz w:val="20"/>
        </w:rPr>
        <w:t> </w:t>
      </w:r>
      <w:r>
        <w:rPr>
          <w:i/>
          <w:sz w:val="20"/>
        </w:rPr>
        <w:t>Americana</w:t>
      </w:r>
      <w:r>
        <w:rPr>
          <w:i/>
          <w:sz w:val="20"/>
        </w:rPr>
        <w:t> </w:t>
      </w:r>
      <w:r>
        <w:rPr>
          <w:sz w:val="20"/>
        </w:rPr>
        <w:t>(arts.</w:t>
      </w:r>
      <w:r>
        <w:rPr>
          <w:spacing w:val="-7"/>
          <w:sz w:val="20"/>
        </w:rPr>
        <w:t> </w:t>
      </w:r>
      <w:r>
        <w:rPr>
          <w:sz w:val="20"/>
        </w:rPr>
        <w:t>1,</w:t>
      </w:r>
      <w:r>
        <w:rPr>
          <w:spacing w:val="-7"/>
          <w:sz w:val="20"/>
        </w:rPr>
        <w:t> </w:t>
      </w:r>
      <w:r>
        <w:rPr>
          <w:sz w:val="20"/>
        </w:rPr>
        <w:t>2,</w:t>
      </w:r>
      <w:r>
        <w:rPr>
          <w:spacing w:val="-4"/>
          <w:sz w:val="20"/>
        </w:rPr>
        <w:t> </w:t>
      </w:r>
      <w:r>
        <w:rPr>
          <w:sz w:val="20"/>
        </w:rPr>
        <w:t>13,</w:t>
      </w:r>
      <w:r>
        <w:rPr>
          <w:spacing w:val="-5"/>
          <w:sz w:val="20"/>
        </w:rPr>
        <w:t> </w:t>
      </w:r>
      <w:r>
        <w:rPr>
          <w:sz w:val="20"/>
        </w:rPr>
        <w:t>21</w:t>
      </w:r>
      <w:r>
        <w:rPr>
          <w:spacing w:val="-6"/>
          <w:sz w:val="20"/>
        </w:rPr>
        <w:t> </w:t>
      </w:r>
      <w:r>
        <w:rPr>
          <w:sz w:val="20"/>
        </w:rPr>
        <w:t>y</w:t>
      </w:r>
      <w:r>
        <w:rPr>
          <w:spacing w:val="-5"/>
          <w:sz w:val="20"/>
        </w:rPr>
        <w:t> </w:t>
      </w:r>
      <w:r>
        <w:rPr>
          <w:sz w:val="20"/>
        </w:rPr>
        <w:t>23),</w:t>
      </w:r>
      <w:r>
        <w:rPr>
          <w:spacing w:val="-7"/>
          <w:sz w:val="20"/>
        </w:rPr>
        <w:t> </w:t>
      </w:r>
      <w:r>
        <w:rPr>
          <w:sz w:val="20"/>
        </w:rPr>
        <w:t>con</w:t>
      </w:r>
      <w:r>
        <w:rPr>
          <w:spacing w:val="-6"/>
          <w:sz w:val="20"/>
        </w:rPr>
        <w:t> </w:t>
      </w:r>
      <w:r>
        <w:rPr>
          <w:sz w:val="20"/>
        </w:rPr>
        <w:t>independencia</w:t>
      </w:r>
      <w:r>
        <w:rPr>
          <w:spacing w:val="-6"/>
          <w:sz w:val="20"/>
        </w:rPr>
        <w:t> </w:t>
      </w:r>
      <w:r>
        <w:rPr>
          <w:sz w:val="20"/>
        </w:rPr>
        <w:t>de</w:t>
      </w:r>
      <w:r>
        <w:rPr>
          <w:spacing w:val="-5"/>
          <w:sz w:val="20"/>
        </w:rPr>
        <w:t> </w:t>
      </w:r>
      <w:r>
        <w:rPr>
          <w:sz w:val="20"/>
        </w:rPr>
        <w:t>preverse</w:t>
      </w:r>
      <w:r>
        <w:rPr>
          <w:spacing w:val="-5"/>
          <w:sz w:val="20"/>
        </w:rPr>
        <w:t> </w:t>
      </w:r>
      <w:r>
        <w:rPr>
          <w:sz w:val="20"/>
        </w:rPr>
        <w:t>en</w:t>
      </w:r>
      <w:r>
        <w:rPr>
          <w:spacing w:val="-3"/>
          <w:sz w:val="20"/>
        </w:rPr>
        <w:t> </w:t>
      </w:r>
      <w:r>
        <w:rPr>
          <w:sz w:val="20"/>
        </w:rPr>
        <w:t>el</w:t>
      </w:r>
      <w:r>
        <w:rPr>
          <w:spacing w:val="-6"/>
          <w:sz w:val="20"/>
        </w:rPr>
        <w:t> </w:t>
      </w:r>
      <w:r>
        <w:rPr>
          <w:sz w:val="20"/>
        </w:rPr>
        <w:t>Convenio</w:t>
      </w:r>
      <w:r>
        <w:rPr>
          <w:spacing w:val="-5"/>
          <w:sz w:val="20"/>
        </w:rPr>
        <w:t> </w:t>
      </w:r>
      <w:r>
        <w:rPr>
          <w:sz w:val="20"/>
        </w:rPr>
        <w:t>169</w:t>
      </w:r>
      <w:r>
        <w:rPr>
          <w:spacing w:val="-6"/>
          <w:sz w:val="20"/>
        </w:rPr>
        <w:t> </w:t>
      </w:r>
      <w:r>
        <w:rPr>
          <w:sz w:val="20"/>
        </w:rPr>
        <w:t>de</w:t>
      </w:r>
      <w:r>
        <w:rPr>
          <w:spacing w:val="-6"/>
          <w:sz w:val="20"/>
        </w:rPr>
        <w:t> </w:t>
      </w:r>
      <w:r>
        <w:rPr>
          <w:sz w:val="20"/>
        </w:rPr>
        <w:t>la</w:t>
      </w:r>
      <w:r>
        <w:rPr>
          <w:spacing w:val="-4"/>
          <w:sz w:val="20"/>
        </w:rPr>
        <w:t> </w:t>
      </w:r>
      <w:r>
        <w:rPr>
          <w:sz w:val="20"/>
        </w:rPr>
        <w:t>OIT y si el Estado involucrado lo ha ratificado, así como su eventual entrada en vigor. Este entendimiento es el que claramente ha sostenido la Corte IDH en sus últimos precedentes</w:t>
      </w:r>
      <w:r>
        <w:rPr>
          <w:spacing w:val="-11"/>
          <w:sz w:val="20"/>
        </w:rPr>
        <w:t> </w:t>
      </w:r>
      <w:r>
        <w:rPr>
          <w:sz w:val="20"/>
        </w:rPr>
        <w:t>donde</w:t>
      </w:r>
      <w:r>
        <w:rPr>
          <w:spacing w:val="-13"/>
          <w:sz w:val="20"/>
        </w:rPr>
        <w:t> </w:t>
      </w:r>
      <w:r>
        <w:rPr>
          <w:sz w:val="20"/>
        </w:rPr>
        <w:t>se</w:t>
      </w:r>
      <w:r>
        <w:rPr>
          <w:spacing w:val="-14"/>
          <w:sz w:val="20"/>
        </w:rPr>
        <w:t> </w:t>
      </w:r>
      <w:r>
        <w:rPr>
          <w:sz w:val="20"/>
        </w:rPr>
        <w:t>ha</w:t>
      </w:r>
      <w:r>
        <w:rPr>
          <w:spacing w:val="-13"/>
          <w:sz w:val="20"/>
        </w:rPr>
        <w:t> </w:t>
      </w:r>
      <w:r>
        <w:rPr>
          <w:sz w:val="20"/>
        </w:rPr>
        <w:t>pronunciado</w:t>
      </w:r>
      <w:r>
        <w:rPr>
          <w:spacing w:val="-11"/>
          <w:sz w:val="20"/>
        </w:rPr>
        <w:t> </w:t>
      </w:r>
      <w:r>
        <w:rPr>
          <w:sz w:val="20"/>
        </w:rPr>
        <w:t>sobre</w:t>
      </w:r>
      <w:r>
        <w:rPr>
          <w:spacing w:val="-13"/>
          <w:sz w:val="20"/>
        </w:rPr>
        <w:t> </w:t>
      </w:r>
      <w:r>
        <w:rPr>
          <w:sz w:val="20"/>
        </w:rPr>
        <w:t>el</w:t>
      </w:r>
      <w:r>
        <w:rPr>
          <w:spacing w:val="-14"/>
          <w:sz w:val="20"/>
        </w:rPr>
        <w:t> </w:t>
      </w:r>
      <w:r>
        <w:rPr>
          <w:sz w:val="20"/>
        </w:rPr>
        <w:t>particular</w:t>
      </w:r>
      <w:r>
        <w:rPr>
          <w:spacing w:val="-10"/>
          <w:sz w:val="20"/>
        </w:rPr>
        <w:t> </w:t>
      </w:r>
      <w:r>
        <w:rPr>
          <w:sz w:val="20"/>
        </w:rPr>
        <w:t>(casos</w:t>
      </w:r>
      <w:r>
        <w:rPr>
          <w:spacing w:val="-12"/>
          <w:sz w:val="20"/>
        </w:rPr>
        <w:t> </w:t>
      </w:r>
      <w:r>
        <w:rPr>
          <w:i/>
          <w:sz w:val="20"/>
        </w:rPr>
        <w:t>Pueblos</w:t>
      </w:r>
      <w:r>
        <w:rPr>
          <w:i/>
          <w:spacing w:val="-10"/>
          <w:sz w:val="20"/>
        </w:rPr>
        <w:t> </w:t>
      </w:r>
      <w:r>
        <w:rPr>
          <w:i/>
          <w:sz w:val="20"/>
        </w:rPr>
        <w:t>Kaliña</w:t>
      </w:r>
      <w:r>
        <w:rPr>
          <w:i/>
          <w:spacing w:val="-13"/>
          <w:sz w:val="20"/>
        </w:rPr>
        <w:t> </w:t>
      </w:r>
      <w:r>
        <w:rPr>
          <w:i/>
          <w:sz w:val="20"/>
        </w:rPr>
        <w:t>y</w:t>
      </w:r>
      <w:r>
        <w:rPr>
          <w:i/>
          <w:spacing w:val="-14"/>
          <w:sz w:val="20"/>
        </w:rPr>
        <w:t> </w:t>
      </w:r>
      <w:r>
        <w:rPr>
          <w:i/>
          <w:sz w:val="20"/>
        </w:rPr>
        <w:t>Lokono</w:t>
      </w:r>
      <w:r>
        <w:rPr>
          <w:i/>
          <w:sz w:val="20"/>
        </w:rPr>
        <w:t> Vs.</w:t>
      </w:r>
      <w:r>
        <w:rPr>
          <w:i/>
          <w:spacing w:val="-15"/>
          <w:sz w:val="20"/>
        </w:rPr>
        <w:t> </w:t>
      </w:r>
      <w:r>
        <w:rPr>
          <w:i/>
          <w:sz w:val="20"/>
        </w:rPr>
        <w:t>Suriname,</w:t>
      </w:r>
      <w:r>
        <w:rPr>
          <w:i/>
          <w:spacing w:val="-14"/>
          <w:sz w:val="20"/>
        </w:rPr>
        <w:t> </w:t>
      </w:r>
      <w:r>
        <w:rPr>
          <w:sz w:val="20"/>
        </w:rPr>
        <w:t>2015,</w:t>
      </w:r>
      <w:r>
        <w:rPr>
          <w:spacing w:val="-12"/>
          <w:sz w:val="20"/>
        </w:rPr>
        <w:t> </w:t>
      </w:r>
      <w:r>
        <w:rPr>
          <w:sz w:val="20"/>
        </w:rPr>
        <w:t>y</w:t>
      </w:r>
      <w:r>
        <w:rPr>
          <w:spacing w:val="-13"/>
          <w:sz w:val="20"/>
        </w:rPr>
        <w:t> </w:t>
      </w:r>
      <w:r>
        <w:rPr>
          <w:i/>
          <w:sz w:val="20"/>
        </w:rPr>
        <w:t>Comunidad</w:t>
      </w:r>
      <w:r>
        <w:rPr>
          <w:i/>
          <w:spacing w:val="-12"/>
          <w:sz w:val="20"/>
        </w:rPr>
        <w:t> </w:t>
      </w:r>
      <w:r>
        <w:rPr>
          <w:i/>
          <w:sz w:val="20"/>
        </w:rPr>
        <w:t>Lhaka</w:t>
      </w:r>
      <w:r>
        <w:rPr>
          <w:i/>
          <w:spacing w:val="-13"/>
          <w:sz w:val="20"/>
        </w:rPr>
        <w:t> </w:t>
      </w:r>
      <w:r>
        <w:rPr>
          <w:i/>
          <w:sz w:val="20"/>
        </w:rPr>
        <w:t>Honhat</w:t>
      </w:r>
      <w:r>
        <w:rPr>
          <w:i/>
          <w:spacing w:val="-13"/>
          <w:sz w:val="20"/>
        </w:rPr>
        <w:t> </w:t>
      </w:r>
      <w:r>
        <w:rPr>
          <w:i/>
          <w:sz w:val="20"/>
        </w:rPr>
        <w:t>Vs.</w:t>
      </w:r>
      <w:r>
        <w:rPr>
          <w:i/>
          <w:spacing w:val="-15"/>
          <w:sz w:val="20"/>
        </w:rPr>
        <w:t> </w:t>
      </w:r>
      <w:r>
        <w:rPr>
          <w:i/>
          <w:sz w:val="20"/>
        </w:rPr>
        <w:t>Argentina,</w:t>
      </w:r>
      <w:r>
        <w:rPr>
          <w:i/>
          <w:spacing w:val="-12"/>
          <w:sz w:val="20"/>
        </w:rPr>
        <w:t> </w:t>
      </w:r>
      <w:r>
        <w:rPr>
          <w:sz w:val="20"/>
        </w:rPr>
        <w:t>2020),</w:t>
      </w:r>
      <w:r>
        <w:rPr>
          <w:spacing w:val="-14"/>
          <w:sz w:val="20"/>
        </w:rPr>
        <w:t> </w:t>
      </w:r>
      <w:r>
        <w:rPr>
          <w:sz w:val="20"/>
        </w:rPr>
        <w:t>siguiendo</w:t>
      </w:r>
      <w:r>
        <w:rPr>
          <w:spacing w:val="-15"/>
          <w:sz w:val="20"/>
        </w:rPr>
        <w:t> </w:t>
      </w:r>
      <w:r>
        <w:rPr>
          <w:sz w:val="20"/>
        </w:rPr>
        <w:t>el</w:t>
      </w:r>
      <w:r>
        <w:rPr>
          <w:spacing w:val="-11"/>
          <w:sz w:val="20"/>
        </w:rPr>
        <w:t> </w:t>
      </w:r>
      <w:r>
        <w:rPr>
          <w:sz w:val="20"/>
        </w:rPr>
        <w:t>caso </w:t>
      </w:r>
      <w:r>
        <w:rPr>
          <w:i/>
          <w:sz w:val="20"/>
        </w:rPr>
        <w:t>Saramaka </w:t>
      </w:r>
      <w:r>
        <w:rPr>
          <w:sz w:val="20"/>
        </w:rPr>
        <w:t>de 2007.</w:t>
      </w:r>
    </w:p>
    <w:p>
      <w:pPr>
        <w:pStyle w:val="ListParagraph"/>
        <w:numPr>
          <w:ilvl w:val="0"/>
          <w:numId w:val="19"/>
        </w:numPr>
        <w:tabs>
          <w:tab w:pos="810" w:val="left" w:leader="none"/>
        </w:tabs>
        <w:spacing w:line="240" w:lineRule="auto" w:before="121" w:after="0"/>
        <w:ind w:left="102" w:right="114" w:firstLine="0"/>
        <w:jc w:val="both"/>
        <w:rPr>
          <w:sz w:val="20"/>
        </w:rPr>
      </w:pPr>
      <w:r>
        <w:rPr>
          <w:sz w:val="20"/>
        </w:rPr>
        <w:t>En este sentido, consideramos que no debe entenderse que existen dos obligaciones</w:t>
      </w:r>
      <w:r>
        <w:rPr>
          <w:spacing w:val="-8"/>
          <w:sz w:val="20"/>
        </w:rPr>
        <w:t> </w:t>
      </w:r>
      <w:r>
        <w:rPr>
          <w:sz w:val="20"/>
        </w:rPr>
        <w:t>diferenciadas</w:t>
      </w:r>
      <w:r>
        <w:rPr>
          <w:spacing w:val="-8"/>
          <w:sz w:val="20"/>
        </w:rPr>
        <w:t> </w:t>
      </w:r>
      <w:r>
        <w:rPr>
          <w:sz w:val="20"/>
        </w:rPr>
        <w:t>a</w:t>
      </w:r>
      <w:r>
        <w:rPr>
          <w:spacing w:val="-7"/>
          <w:sz w:val="20"/>
        </w:rPr>
        <w:t> </w:t>
      </w:r>
      <w:r>
        <w:rPr>
          <w:sz w:val="20"/>
        </w:rPr>
        <w:t>cargo</w:t>
      </w:r>
      <w:r>
        <w:rPr>
          <w:spacing w:val="-9"/>
          <w:sz w:val="20"/>
        </w:rPr>
        <w:t> </w:t>
      </w:r>
      <w:r>
        <w:rPr>
          <w:sz w:val="20"/>
        </w:rPr>
        <w:t>de</w:t>
      </w:r>
      <w:r>
        <w:rPr>
          <w:spacing w:val="-9"/>
          <w:sz w:val="20"/>
        </w:rPr>
        <w:t> </w:t>
      </w:r>
      <w:r>
        <w:rPr>
          <w:sz w:val="20"/>
        </w:rPr>
        <w:t>los</w:t>
      </w:r>
      <w:r>
        <w:rPr>
          <w:spacing w:val="-6"/>
          <w:sz w:val="20"/>
        </w:rPr>
        <w:t> </w:t>
      </w:r>
      <w:r>
        <w:rPr>
          <w:sz w:val="20"/>
        </w:rPr>
        <w:t>Estados</w:t>
      </w:r>
      <w:r>
        <w:rPr>
          <w:spacing w:val="-8"/>
          <w:sz w:val="20"/>
        </w:rPr>
        <w:t> </w:t>
      </w:r>
      <w:r>
        <w:rPr>
          <w:sz w:val="20"/>
        </w:rPr>
        <w:t>(“participación”</w:t>
      </w:r>
      <w:r>
        <w:rPr>
          <w:spacing w:val="-8"/>
          <w:sz w:val="20"/>
        </w:rPr>
        <w:t> </w:t>
      </w:r>
      <w:r>
        <w:rPr>
          <w:sz w:val="20"/>
        </w:rPr>
        <w:t>y</w:t>
      </w:r>
      <w:r>
        <w:rPr>
          <w:spacing w:val="-8"/>
          <w:sz w:val="20"/>
        </w:rPr>
        <w:t> </w:t>
      </w:r>
      <w:r>
        <w:rPr>
          <w:sz w:val="20"/>
        </w:rPr>
        <w:t>“consulta”) y</w:t>
      </w:r>
      <w:r>
        <w:rPr>
          <w:spacing w:val="-8"/>
          <w:sz w:val="20"/>
        </w:rPr>
        <w:t> </w:t>
      </w:r>
      <w:r>
        <w:rPr>
          <w:sz w:val="20"/>
        </w:rPr>
        <w:t>menos entender que “la participación” de los pueblos o comunidades implique una obligación menos intensa para los Estados, sino que esa “participación” constituye una obligación reforzada cuando se trata de la consulta a los pueblos originarios, a la luz de los elementos que ha ido desarrollando la jurisprudencia interamericana. En realidad, el </w:t>
      </w:r>
      <w:r>
        <w:rPr>
          <w:i/>
          <w:sz w:val="20"/>
        </w:rPr>
        <w:t>derecho a la consulta, previa, libre e informada, </w:t>
      </w:r>
      <w:r>
        <w:rPr>
          <w:sz w:val="20"/>
        </w:rPr>
        <w:t>incluye, necesariamente, entre sus elementos esenciales, </w:t>
      </w:r>
      <w:r>
        <w:rPr>
          <w:i/>
          <w:sz w:val="20"/>
        </w:rPr>
        <w:t>la participación efectiva </w:t>
      </w:r>
      <w:r>
        <w:rPr>
          <w:sz w:val="20"/>
        </w:rPr>
        <w:t>de los pueblos o comunidades indígenas o</w:t>
      </w:r>
      <w:r>
        <w:rPr>
          <w:spacing w:val="-2"/>
          <w:sz w:val="20"/>
        </w:rPr>
        <w:t> </w:t>
      </w:r>
      <w:r>
        <w:rPr>
          <w:sz w:val="20"/>
        </w:rPr>
        <w:t>tribales “en las decisiones relativas</w:t>
      </w:r>
      <w:r>
        <w:rPr>
          <w:spacing w:val="-1"/>
          <w:sz w:val="20"/>
        </w:rPr>
        <w:t> </w:t>
      </w:r>
      <w:r>
        <w:rPr>
          <w:sz w:val="20"/>
        </w:rPr>
        <w:t>a medidas</w:t>
      </w:r>
      <w:r>
        <w:rPr>
          <w:spacing w:val="-1"/>
          <w:sz w:val="20"/>
        </w:rPr>
        <w:t> </w:t>
      </w:r>
      <w:r>
        <w:rPr>
          <w:sz w:val="20"/>
        </w:rPr>
        <w:t>que pueden afectar sus</w:t>
      </w:r>
      <w:r>
        <w:rPr>
          <w:spacing w:val="-1"/>
          <w:sz w:val="20"/>
        </w:rPr>
        <w:t> </w:t>
      </w:r>
      <w:r>
        <w:rPr>
          <w:sz w:val="20"/>
        </w:rPr>
        <w:t>derechos, y en particular su derecho a la propiedad comunal, de acuerdo con sus valores, costumbres y formas de organización”</w:t>
      </w:r>
      <w:r>
        <w:rPr>
          <w:position w:val="7"/>
          <w:sz w:val="13"/>
        </w:rPr>
        <w:t>48</w:t>
      </w:r>
      <w:r>
        <w:rPr>
          <w:sz w:val="20"/>
        </w:rPr>
        <w:t>.</w:t>
      </w:r>
    </w:p>
    <w:p>
      <w:pPr>
        <w:pStyle w:val="BodyText"/>
      </w:pPr>
    </w:p>
    <w:p>
      <w:pPr>
        <w:pStyle w:val="BodyText"/>
        <w:spacing w:before="11"/>
        <w:rPr>
          <w:sz w:val="28"/>
        </w:rPr>
      </w:pPr>
      <w:r>
        <w:rPr/>
        <w:pict>
          <v:rect style="position:absolute;margin-left:85.103996pt;margin-top:18.787411pt;width:144.020pt;height:.84003pt;mso-position-horizontal-relative:page;mso-position-vertical-relative:paragraph;z-index:-15690752;mso-wrap-distance-left:0;mso-wrap-distance-right:0" id="docshape78" filled="true" fillcolor="#000000" stroked="false">
            <v:fill type="solid"/>
            <w10:wrap type="topAndBottom"/>
          </v:rect>
        </w:pict>
      </w:r>
    </w:p>
    <w:p>
      <w:pPr>
        <w:spacing w:before="108"/>
        <w:ind w:left="102" w:right="162" w:firstLine="0"/>
        <w:jc w:val="both"/>
        <w:rPr>
          <w:sz w:val="16"/>
        </w:rPr>
      </w:pPr>
      <w:r>
        <w:rPr>
          <w:sz w:val="16"/>
          <w:vertAlign w:val="superscript"/>
        </w:rPr>
        <w:t>44</w:t>
      </w:r>
      <w:r>
        <w:rPr>
          <w:spacing w:val="80"/>
          <w:sz w:val="16"/>
          <w:vertAlign w:val="baseline"/>
        </w:rPr>
        <w:t>  </w:t>
      </w:r>
      <w:r>
        <w:rPr>
          <w:i/>
          <w:sz w:val="16"/>
          <w:vertAlign w:val="baseline"/>
        </w:rPr>
        <w:t>Cfr</w:t>
      </w:r>
      <w:r>
        <w:rPr>
          <w:sz w:val="16"/>
          <w:vertAlign w:val="baseline"/>
        </w:rPr>
        <w:t>. </w:t>
      </w:r>
      <w:r>
        <w:rPr>
          <w:i/>
          <w:sz w:val="16"/>
          <w:vertAlign w:val="baseline"/>
        </w:rPr>
        <w:t>Caso Pueblos Kaliña y Lokono Vs. Surinam, supra</w:t>
      </w:r>
      <w:r>
        <w:rPr>
          <w:sz w:val="16"/>
          <w:vertAlign w:val="baseline"/>
        </w:rPr>
        <w:t>, Capítulo VI. 1; </w:t>
      </w:r>
      <w:r>
        <w:rPr>
          <w:i/>
          <w:sz w:val="16"/>
          <w:vertAlign w:val="baseline"/>
        </w:rPr>
        <w:t>Caso Comunidades Indígenas</w:t>
      </w:r>
      <w:r>
        <w:rPr>
          <w:i/>
          <w:sz w:val="16"/>
          <w:vertAlign w:val="baseline"/>
        </w:rPr>
        <w:t> Miembros de la Asociación Lhaka Honhat (Nuestra Tierra) Vs. Argentina, supra, </w:t>
      </w:r>
      <w:r>
        <w:rPr>
          <w:sz w:val="16"/>
          <w:vertAlign w:val="baseline"/>
        </w:rPr>
        <w:t>Capítulo VII.1</w:t>
      </w:r>
      <w:r>
        <w:rPr>
          <w:i/>
          <w:sz w:val="16"/>
          <w:vertAlign w:val="baseline"/>
        </w:rPr>
        <w:t>; Caso</w:t>
      </w:r>
      <w:r>
        <w:rPr>
          <w:i/>
          <w:sz w:val="16"/>
          <w:vertAlign w:val="baseline"/>
        </w:rPr>
        <w:t> Comunidad Maya Q’eqchi Agua Caliente Vs. Guatemala, supra, </w:t>
      </w:r>
      <w:r>
        <w:rPr>
          <w:sz w:val="16"/>
          <w:vertAlign w:val="baseline"/>
        </w:rPr>
        <w:t>Capítulo VII. 2, y </w:t>
      </w:r>
      <w:r>
        <w:rPr>
          <w:i/>
          <w:sz w:val="16"/>
          <w:vertAlign w:val="baseline"/>
        </w:rPr>
        <w:t>Caso Comunidad Garífuna</w:t>
      </w:r>
      <w:r>
        <w:rPr>
          <w:i/>
          <w:sz w:val="16"/>
          <w:vertAlign w:val="baseline"/>
        </w:rPr>
        <w:t> de San Juan y sus Miembros Vs. Honduras</w:t>
      </w:r>
      <w:r>
        <w:rPr>
          <w:sz w:val="16"/>
          <w:vertAlign w:val="baseline"/>
        </w:rPr>
        <w:t>. </w:t>
      </w:r>
      <w:r>
        <w:rPr>
          <w:i/>
          <w:sz w:val="16"/>
          <w:vertAlign w:val="baseline"/>
        </w:rPr>
        <w:t>Excepciones Preliminares, Fondo, Reparaciones y Costas.</w:t>
      </w:r>
      <w:r>
        <w:rPr>
          <w:i/>
          <w:sz w:val="16"/>
          <w:vertAlign w:val="baseline"/>
        </w:rPr>
        <w:t> </w:t>
      </w:r>
      <w:r>
        <w:rPr>
          <w:sz w:val="16"/>
          <w:vertAlign w:val="baseline"/>
        </w:rPr>
        <w:t>Sentencia de 29 de agosto de 2023, </w:t>
      </w:r>
      <w:r>
        <w:rPr>
          <w:i/>
          <w:sz w:val="16"/>
          <w:vertAlign w:val="baseline"/>
        </w:rPr>
        <w:t>supra</w:t>
      </w:r>
      <w:r>
        <w:rPr>
          <w:sz w:val="16"/>
          <w:vertAlign w:val="baseline"/>
        </w:rPr>
        <w:t>, Capítulo VIII. 1.</w:t>
      </w:r>
    </w:p>
    <w:p>
      <w:pPr>
        <w:spacing w:before="120"/>
        <w:ind w:left="102" w:right="161" w:firstLine="0"/>
        <w:jc w:val="both"/>
        <w:rPr>
          <w:sz w:val="16"/>
        </w:rPr>
      </w:pPr>
      <w:r>
        <w:rPr>
          <w:sz w:val="16"/>
          <w:vertAlign w:val="superscript"/>
        </w:rPr>
        <w:t>45</w:t>
      </w:r>
      <w:r>
        <w:rPr>
          <w:spacing w:val="40"/>
          <w:sz w:val="16"/>
          <w:vertAlign w:val="baseline"/>
        </w:rPr>
        <w:t>  </w:t>
      </w:r>
      <w:r>
        <w:rPr>
          <w:i/>
          <w:sz w:val="16"/>
          <w:vertAlign w:val="baseline"/>
        </w:rPr>
        <w:t>Cfr</w:t>
      </w:r>
      <w:r>
        <w:rPr>
          <w:sz w:val="16"/>
          <w:vertAlign w:val="baseline"/>
        </w:rPr>
        <w:t>. </w:t>
      </w:r>
      <w:r>
        <w:rPr>
          <w:i/>
          <w:sz w:val="16"/>
          <w:vertAlign w:val="baseline"/>
        </w:rPr>
        <w:t>Caso Comunidad Maya Q’eqchi Agua Caliente Vs. Guatemala, supra, </w:t>
      </w:r>
      <w:r>
        <w:rPr>
          <w:sz w:val="16"/>
          <w:vertAlign w:val="baseline"/>
        </w:rPr>
        <w:t>Capítulo VIII. 2, y </w:t>
      </w:r>
      <w:r>
        <w:rPr>
          <w:i/>
          <w:sz w:val="16"/>
          <w:vertAlign w:val="baseline"/>
        </w:rPr>
        <w:t>Caso</w:t>
      </w:r>
      <w:r>
        <w:rPr>
          <w:i/>
          <w:sz w:val="16"/>
          <w:vertAlign w:val="baseline"/>
        </w:rPr>
        <w:t> Comunidad Garífuna de San Juan y sus Miembros Vs. Honduras, supra</w:t>
      </w:r>
      <w:r>
        <w:rPr>
          <w:sz w:val="16"/>
          <w:vertAlign w:val="baseline"/>
        </w:rPr>
        <w:t>, Capítulo VIII. 1.</w:t>
      </w:r>
    </w:p>
    <w:p>
      <w:pPr>
        <w:spacing w:before="122"/>
        <w:ind w:left="102" w:right="0" w:firstLine="0"/>
        <w:jc w:val="both"/>
        <w:rPr>
          <w:sz w:val="16"/>
        </w:rPr>
      </w:pPr>
      <w:r>
        <w:rPr>
          <w:sz w:val="16"/>
          <w:vertAlign w:val="superscript"/>
        </w:rPr>
        <w:t>46</w:t>
      </w:r>
      <w:r>
        <w:rPr>
          <w:spacing w:val="56"/>
          <w:w w:val="150"/>
          <w:sz w:val="16"/>
          <w:vertAlign w:val="baseline"/>
        </w:rPr>
        <w:t>   </w:t>
      </w:r>
      <w:r>
        <w:rPr>
          <w:i/>
          <w:sz w:val="16"/>
          <w:vertAlign w:val="baseline"/>
        </w:rPr>
        <w:t>Cfr.</w:t>
      </w:r>
      <w:r>
        <w:rPr>
          <w:i/>
          <w:spacing w:val="-1"/>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de</w:t>
      </w:r>
      <w:r>
        <w:rPr>
          <w:i/>
          <w:spacing w:val="-4"/>
          <w:sz w:val="16"/>
          <w:vertAlign w:val="baseline"/>
        </w:rPr>
        <w:t> </w:t>
      </w:r>
      <w:r>
        <w:rPr>
          <w:i/>
          <w:sz w:val="16"/>
          <w:vertAlign w:val="baseline"/>
        </w:rPr>
        <w:t>San</w:t>
      </w:r>
      <w:r>
        <w:rPr>
          <w:i/>
          <w:spacing w:val="-4"/>
          <w:sz w:val="16"/>
          <w:vertAlign w:val="baseline"/>
        </w:rPr>
        <w:t> </w:t>
      </w:r>
      <w:r>
        <w:rPr>
          <w:i/>
          <w:sz w:val="16"/>
          <w:vertAlign w:val="baseline"/>
        </w:rPr>
        <w:t>Juan</w:t>
      </w:r>
      <w:r>
        <w:rPr>
          <w:i/>
          <w:spacing w:val="-2"/>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5"/>
          <w:sz w:val="16"/>
          <w:vertAlign w:val="baseline"/>
        </w:rPr>
        <w:t> </w:t>
      </w:r>
      <w:r>
        <w:rPr>
          <w:i/>
          <w:sz w:val="16"/>
          <w:vertAlign w:val="baseline"/>
        </w:rPr>
        <w:t>Vs.</w:t>
      </w:r>
      <w:r>
        <w:rPr>
          <w:i/>
          <w:spacing w:val="-2"/>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párrs.</w:t>
      </w:r>
      <w:r>
        <w:rPr>
          <w:spacing w:val="-4"/>
          <w:sz w:val="16"/>
          <w:vertAlign w:val="baseline"/>
        </w:rPr>
        <w:t> </w:t>
      </w:r>
      <w:r>
        <w:rPr>
          <w:sz w:val="16"/>
          <w:vertAlign w:val="baseline"/>
        </w:rPr>
        <w:t>121</w:t>
      </w:r>
      <w:r>
        <w:rPr>
          <w:spacing w:val="-2"/>
          <w:sz w:val="16"/>
          <w:vertAlign w:val="baseline"/>
        </w:rPr>
        <w:t> </w:t>
      </w:r>
      <w:r>
        <w:rPr>
          <w:sz w:val="16"/>
          <w:vertAlign w:val="baseline"/>
        </w:rPr>
        <w:t>y</w:t>
      </w:r>
      <w:r>
        <w:rPr>
          <w:spacing w:val="-5"/>
          <w:sz w:val="16"/>
          <w:vertAlign w:val="baseline"/>
        </w:rPr>
        <w:t> </w:t>
      </w:r>
      <w:r>
        <w:rPr>
          <w:spacing w:val="-4"/>
          <w:sz w:val="16"/>
          <w:vertAlign w:val="baseline"/>
        </w:rPr>
        <w:t>124.</w:t>
      </w:r>
    </w:p>
    <w:p>
      <w:pPr>
        <w:spacing w:before="120"/>
        <w:ind w:left="102" w:right="0" w:firstLine="0"/>
        <w:jc w:val="both"/>
        <w:rPr>
          <w:sz w:val="16"/>
        </w:rPr>
      </w:pPr>
      <w:r>
        <w:rPr>
          <w:sz w:val="16"/>
          <w:vertAlign w:val="superscript"/>
        </w:rPr>
        <w:t>47</w:t>
      </w:r>
      <w:r>
        <w:rPr>
          <w:spacing w:val="55"/>
          <w:w w:val="150"/>
          <w:sz w:val="16"/>
          <w:vertAlign w:val="baseline"/>
        </w:rPr>
        <w:t>   </w:t>
      </w:r>
      <w:r>
        <w:rPr>
          <w:i/>
          <w:sz w:val="16"/>
          <w:vertAlign w:val="baseline"/>
        </w:rPr>
        <w:t>Caso</w:t>
      </w:r>
      <w:r>
        <w:rPr>
          <w:i/>
          <w:spacing w:val="-1"/>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de</w:t>
      </w:r>
      <w:r>
        <w:rPr>
          <w:i/>
          <w:spacing w:val="-3"/>
          <w:sz w:val="16"/>
          <w:vertAlign w:val="baseline"/>
        </w:rPr>
        <w:t> </w:t>
      </w:r>
      <w:r>
        <w:rPr>
          <w:i/>
          <w:sz w:val="16"/>
          <w:vertAlign w:val="baseline"/>
        </w:rPr>
        <w:t>San</w:t>
      </w:r>
      <w:r>
        <w:rPr>
          <w:i/>
          <w:spacing w:val="-3"/>
          <w:sz w:val="16"/>
          <w:vertAlign w:val="baseline"/>
        </w:rPr>
        <w:t> </w:t>
      </w:r>
      <w:r>
        <w:rPr>
          <w:i/>
          <w:sz w:val="16"/>
          <w:vertAlign w:val="baseline"/>
        </w:rPr>
        <w:t>Juan</w:t>
      </w:r>
      <w:r>
        <w:rPr>
          <w:i/>
          <w:spacing w:val="-2"/>
          <w:sz w:val="16"/>
          <w:vertAlign w:val="baseline"/>
        </w:rPr>
        <w:t> </w:t>
      </w:r>
      <w:r>
        <w:rPr>
          <w:i/>
          <w:sz w:val="16"/>
          <w:vertAlign w:val="baseline"/>
        </w:rPr>
        <w:t>y</w:t>
      </w:r>
      <w:r>
        <w:rPr>
          <w:i/>
          <w:spacing w:val="-2"/>
          <w:sz w:val="16"/>
          <w:vertAlign w:val="baseline"/>
        </w:rPr>
        <w:t> </w:t>
      </w:r>
      <w:r>
        <w:rPr>
          <w:i/>
          <w:sz w:val="16"/>
          <w:vertAlign w:val="baseline"/>
        </w:rPr>
        <w:t>sus</w:t>
      </w:r>
      <w:r>
        <w:rPr>
          <w:i/>
          <w:spacing w:val="-1"/>
          <w:sz w:val="16"/>
          <w:vertAlign w:val="baseline"/>
        </w:rPr>
        <w:t> </w:t>
      </w:r>
      <w:r>
        <w:rPr>
          <w:i/>
          <w:sz w:val="16"/>
          <w:vertAlign w:val="baseline"/>
        </w:rPr>
        <w:t>Miembros</w:t>
      </w:r>
      <w:r>
        <w:rPr>
          <w:i/>
          <w:spacing w:val="-4"/>
          <w:sz w:val="16"/>
          <w:vertAlign w:val="baseline"/>
        </w:rPr>
        <w:t> </w:t>
      </w:r>
      <w:r>
        <w:rPr>
          <w:i/>
          <w:sz w:val="16"/>
          <w:vertAlign w:val="baseline"/>
        </w:rPr>
        <w:t>Vs.</w:t>
      </w:r>
      <w:r>
        <w:rPr>
          <w:i/>
          <w:spacing w:val="-4"/>
          <w:sz w:val="16"/>
          <w:vertAlign w:val="baseline"/>
        </w:rPr>
        <w:t> </w:t>
      </w:r>
      <w:r>
        <w:rPr>
          <w:i/>
          <w:sz w:val="16"/>
          <w:vertAlign w:val="baseline"/>
        </w:rPr>
        <w:t>Honduras,</w:t>
      </w:r>
      <w:r>
        <w:rPr>
          <w:i/>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w:t>
      </w:r>
      <w:r>
        <w:rPr>
          <w:spacing w:val="-5"/>
          <w:sz w:val="16"/>
          <w:vertAlign w:val="baseline"/>
        </w:rPr>
        <w:t> </w:t>
      </w:r>
      <w:r>
        <w:rPr>
          <w:spacing w:val="-4"/>
          <w:sz w:val="16"/>
          <w:vertAlign w:val="baseline"/>
        </w:rPr>
        <w:t>136.</w:t>
      </w:r>
    </w:p>
    <w:p>
      <w:pPr>
        <w:spacing w:before="120"/>
        <w:ind w:left="102" w:right="0" w:firstLine="0"/>
        <w:jc w:val="both"/>
        <w:rPr>
          <w:sz w:val="16"/>
        </w:rPr>
      </w:pPr>
      <w:r>
        <w:rPr>
          <w:sz w:val="16"/>
          <w:vertAlign w:val="superscript"/>
        </w:rPr>
        <w:t>48</w:t>
      </w:r>
      <w:r>
        <w:rPr>
          <w:spacing w:val="56"/>
          <w:w w:val="150"/>
          <w:sz w:val="16"/>
          <w:vertAlign w:val="baseline"/>
        </w:rPr>
        <w:t>   </w:t>
      </w:r>
      <w:r>
        <w:rPr>
          <w:i/>
          <w:sz w:val="16"/>
          <w:vertAlign w:val="baseline"/>
        </w:rPr>
        <w:t>Caso</w:t>
      </w:r>
      <w:r>
        <w:rPr>
          <w:i/>
          <w:spacing w:val="-3"/>
          <w:sz w:val="16"/>
          <w:vertAlign w:val="baseline"/>
        </w:rPr>
        <w:t> </w:t>
      </w:r>
      <w:r>
        <w:rPr>
          <w:i/>
          <w:sz w:val="16"/>
          <w:vertAlign w:val="baseline"/>
        </w:rPr>
        <w:t>Comunidad</w:t>
      </w:r>
      <w:r>
        <w:rPr>
          <w:i/>
          <w:spacing w:val="-3"/>
          <w:sz w:val="16"/>
          <w:vertAlign w:val="baseline"/>
        </w:rPr>
        <w:t> </w:t>
      </w:r>
      <w:r>
        <w:rPr>
          <w:i/>
          <w:sz w:val="16"/>
          <w:vertAlign w:val="baseline"/>
        </w:rPr>
        <w:t>Garífuna</w:t>
      </w:r>
      <w:r>
        <w:rPr>
          <w:i/>
          <w:spacing w:val="-2"/>
          <w:sz w:val="16"/>
          <w:vertAlign w:val="baseline"/>
        </w:rPr>
        <w:t> </w:t>
      </w:r>
      <w:r>
        <w:rPr>
          <w:i/>
          <w:sz w:val="16"/>
          <w:vertAlign w:val="baseline"/>
        </w:rPr>
        <w:t>de</w:t>
      </w:r>
      <w:r>
        <w:rPr>
          <w:i/>
          <w:spacing w:val="-3"/>
          <w:sz w:val="16"/>
          <w:vertAlign w:val="baseline"/>
        </w:rPr>
        <w:t> </w:t>
      </w:r>
      <w:r>
        <w:rPr>
          <w:i/>
          <w:sz w:val="16"/>
          <w:vertAlign w:val="baseline"/>
        </w:rPr>
        <w:t>San</w:t>
      </w:r>
      <w:r>
        <w:rPr>
          <w:i/>
          <w:spacing w:val="-3"/>
          <w:sz w:val="16"/>
          <w:vertAlign w:val="baseline"/>
        </w:rPr>
        <w:t> </w:t>
      </w:r>
      <w:r>
        <w:rPr>
          <w:i/>
          <w:sz w:val="16"/>
          <w:vertAlign w:val="baseline"/>
        </w:rPr>
        <w:t>Juan</w:t>
      </w:r>
      <w:r>
        <w:rPr>
          <w:i/>
          <w:spacing w:val="-1"/>
          <w:sz w:val="16"/>
          <w:vertAlign w:val="baseline"/>
        </w:rPr>
        <w:t> </w:t>
      </w:r>
      <w:r>
        <w:rPr>
          <w:i/>
          <w:sz w:val="16"/>
          <w:vertAlign w:val="baseline"/>
        </w:rPr>
        <w:t>y</w:t>
      </w:r>
      <w:r>
        <w:rPr>
          <w:i/>
          <w:spacing w:val="-3"/>
          <w:sz w:val="16"/>
          <w:vertAlign w:val="baseline"/>
        </w:rPr>
        <w:t> </w:t>
      </w:r>
      <w:r>
        <w:rPr>
          <w:i/>
          <w:sz w:val="16"/>
          <w:vertAlign w:val="baseline"/>
        </w:rPr>
        <w:t>sus</w:t>
      </w:r>
      <w:r>
        <w:rPr>
          <w:i/>
          <w:spacing w:val="-4"/>
          <w:sz w:val="16"/>
          <w:vertAlign w:val="baseline"/>
        </w:rPr>
        <w:t> </w:t>
      </w:r>
      <w:r>
        <w:rPr>
          <w:i/>
          <w:sz w:val="16"/>
          <w:vertAlign w:val="baseline"/>
        </w:rPr>
        <w:t>Miembros</w:t>
      </w:r>
      <w:r>
        <w:rPr>
          <w:i/>
          <w:spacing w:val="-4"/>
          <w:sz w:val="16"/>
          <w:vertAlign w:val="baseline"/>
        </w:rPr>
        <w:t> </w:t>
      </w:r>
      <w:r>
        <w:rPr>
          <w:i/>
          <w:sz w:val="16"/>
          <w:vertAlign w:val="baseline"/>
        </w:rPr>
        <w:t>Vs.</w:t>
      </w:r>
      <w:r>
        <w:rPr>
          <w:i/>
          <w:spacing w:val="-4"/>
          <w:sz w:val="16"/>
          <w:vertAlign w:val="baseline"/>
        </w:rPr>
        <w:t> </w:t>
      </w:r>
      <w:r>
        <w:rPr>
          <w:i/>
          <w:sz w:val="16"/>
          <w:vertAlign w:val="baseline"/>
        </w:rPr>
        <w:t>Honduras</w:t>
      </w:r>
      <w:r>
        <w:rPr>
          <w:sz w:val="16"/>
          <w:vertAlign w:val="baseline"/>
        </w:rPr>
        <w:t>,</w:t>
      </w:r>
      <w:r>
        <w:rPr>
          <w:spacing w:val="-4"/>
          <w:sz w:val="16"/>
          <w:vertAlign w:val="baseline"/>
        </w:rPr>
        <w:t> </w:t>
      </w:r>
      <w:r>
        <w:rPr>
          <w:i/>
          <w:sz w:val="16"/>
          <w:vertAlign w:val="baseline"/>
        </w:rPr>
        <w:t>supra</w:t>
      </w:r>
      <w:r>
        <w:rPr>
          <w:sz w:val="16"/>
          <w:vertAlign w:val="baseline"/>
        </w:rPr>
        <w:t>,</w:t>
      </w:r>
      <w:r>
        <w:rPr>
          <w:spacing w:val="-2"/>
          <w:sz w:val="16"/>
          <w:vertAlign w:val="baseline"/>
        </w:rPr>
        <w:t> </w:t>
      </w:r>
      <w:r>
        <w:rPr>
          <w:sz w:val="16"/>
          <w:vertAlign w:val="baseline"/>
        </w:rPr>
        <w:t>párrs.</w:t>
      </w:r>
      <w:r>
        <w:rPr>
          <w:spacing w:val="-4"/>
          <w:sz w:val="16"/>
          <w:vertAlign w:val="baseline"/>
        </w:rPr>
        <w:t> </w:t>
      </w:r>
      <w:r>
        <w:rPr>
          <w:sz w:val="16"/>
          <w:vertAlign w:val="baseline"/>
        </w:rPr>
        <w:t>119</w:t>
      </w:r>
      <w:r>
        <w:rPr>
          <w:spacing w:val="-2"/>
          <w:sz w:val="16"/>
          <w:vertAlign w:val="baseline"/>
        </w:rPr>
        <w:t> </w:t>
      </w:r>
      <w:r>
        <w:rPr>
          <w:sz w:val="16"/>
          <w:vertAlign w:val="baseline"/>
        </w:rPr>
        <w:t>y</w:t>
      </w:r>
      <w:r>
        <w:rPr>
          <w:spacing w:val="-3"/>
          <w:sz w:val="16"/>
          <w:vertAlign w:val="baseline"/>
        </w:rPr>
        <w:t> </w:t>
      </w:r>
      <w:r>
        <w:rPr>
          <w:spacing w:val="-4"/>
          <w:sz w:val="16"/>
          <w:vertAlign w:val="baseline"/>
        </w:rPr>
        <w:t>128.</w:t>
      </w:r>
    </w:p>
    <w:p>
      <w:pPr>
        <w:spacing w:after="0"/>
        <w:jc w:val="both"/>
        <w:rPr>
          <w:sz w:val="16"/>
        </w:rPr>
        <w:sectPr>
          <w:pgSz w:w="12240" w:h="15840"/>
          <w:pgMar w:header="0" w:footer="751" w:top="1340" w:bottom="940" w:left="1600" w:right="1580"/>
        </w:sectPr>
      </w:pPr>
    </w:p>
    <w:p>
      <w:pPr>
        <w:pStyle w:val="ListParagraph"/>
        <w:numPr>
          <w:ilvl w:val="0"/>
          <w:numId w:val="19"/>
        </w:numPr>
        <w:tabs>
          <w:tab w:pos="810" w:val="left" w:leader="none"/>
        </w:tabs>
        <w:spacing w:line="240" w:lineRule="auto" w:before="76" w:after="0"/>
        <w:ind w:left="102" w:right="116" w:firstLine="0"/>
        <w:jc w:val="both"/>
        <w:rPr>
          <w:sz w:val="20"/>
        </w:rPr>
      </w:pPr>
      <w:r>
        <w:rPr>
          <w:sz w:val="20"/>
        </w:rPr>
        <w:t>Tal</w:t>
      </w:r>
      <w:r>
        <w:rPr>
          <w:spacing w:val="-2"/>
          <w:sz w:val="20"/>
        </w:rPr>
        <w:t> </w:t>
      </w:r>
      <w:r>
        <w:rPr>
          <w:sz w:val="20"/>
        </w:rPr>
        <w:t>y como</w:t>
      </w:r>
      <w:r>
        <w:rPr>
          <w:spacing w:val="-3"/>
          <w:sz w:val="20"/>
        </w:rPr>
        <w:t> </w:t>
      </w:r>
      <w:r>
        <w:rPr>
          <w:sz w:val="20"/>
        </w:rPr>
        <w:t>lo expresamos</w:t>
      </w:r>
      <w:r>
        <w:rPr>
          <w:spacing w:val="-1"/>
          <w:sz w:val="20"/>
        </w:rPr>
        <w:t> </w:t>
      </w:r>
      <w:r>
        <w:rPr>
          <w:sz w:val="20"/>
        </w:rPr>
        <w:t>en</w:t>
      </w:r>
      <w:r>
        <w:rPr>
          <w:spacing w:val="-2"/>
          <w:sz w:val="20"/>
        </w:rPr>
        <w:t> </w:t>
      </w:r>
      <w:r>
        <w:rPr>
          <w:sz w:val="20"/>
        </w:rPr>
        <w:t>nuestro</w:t>
      </w:r>
      <w:r>
        <w:rPr>
          <w:spacing w:val="-1"/>
          <w:sz w:val="20"/>
        </w:rPr>
        <w:t> </w:t>
      </w:r>
      <w:r>
        <w:rPr>
          <w:sz w:val="20"/>
        </w:rPr>
        <w:t>voto concurrente</w:t>
      </w:r>
      <w:r>
        <w:rPr>
          <w:spacing w:val="-1"/>
          <w:sz w:val="20"/>
        </w:rPr>
        <w:t> </w:t>
      </w:r>
      <w:r>
        <w:rPr>
          <w:sz w:val="20"/>
        </w:rPr>
        <w:t>en</w:t>
      </w:r>
      <w:r>
        <w:rPr>
          <w:spacing w:val="-2"/>
          <w:sz w:val="20"/>
        </w:rPr>
        <w:t> </w:t>
      </w:r>
      <w:r>
        <w:rPr>
          <w:sz w:val="20"/>
        </w:rPr>
        <w:t>el caso</w:t>
      </w:r>
      <w:r>
        <w:rPr>
          <w:spacing w:val="-1"/>
          <w:sz w:val="20"/>
        </w:rPr>
        <w:t> </w:t>
      </w:r>
      <w:r>
        <w:rPr>
          <w:i/>
          <w:sz w:val="20"/>
        </w:rPr>
        <w:t>Agua Caliente</w:t>
      </w:r>
      <w:r>
        <w:rPr>
          <w:i/>
          <w:sz w:val="20"/>
        </w:rPr>
        <w:t> Vs. Guatemala</w:t>
      </w:r>
      <w:r>
        <w:rPr>
          <w:position w:val="7"/>
          <w:sz w:val="13"/>
        </w:rPr>
        <w:t>49</w:t>
      </w:r>
      <w:r>
        <w:rPr>
          <w:sz w:val="20"/>
        </w:rPr>
        <w:t>, el entendimiento autónomo desde la Convención Americana de cada uno de los derechos establecidos permite delimitar el ámbito de incidencia de las obligaciones</w:t>
      </w:r>
      <w:r>
        <w:rPr>
          <w:spacing w:val="-13"/>
          <w:sz w:val="20"/>
        </w:rPr>
        <w:t> </w:t>
      </w:r>
      <w:r>
        <w:rPr>
          <w:sz w:val="20"/>
        </w:rPr>
        <w:t>del</w:t>
      </w:r>
      <w:r>
        <w:rPr>
          <w:spacing w:val="-10"/>
          <w:sz w:val="20"/>
        </w:rPr>
        <w:t> </w:t>
      </w:r>
      <w:r>
        <w:rPr>
          <w:sz w:val="20"/>
        </w:rPr>
        <w:t>Estado</w:t>
      </w:r>
      <w:r>
        <w:rPr>
          <w:spacing w:val="-9"/>
          <w:sz w:val="20"/>
        </w:rPr>
        <w:t> </w:t>
      </w:r>
      <w:r>
        <w:rPr>
          <w:sz w:val="20"/>
        </w:rPr>
        <w:t>en</w:t>
      </w:r>
      <w:r>
        <w:rPr>
          <w:spacing w:val="-11"/>
          <w:sz w:val="20"/>
        </w:rPr>
        <w:t> </w:t>
      </w:r>
      <w:r>
        <w:rPr>
          <w:sz w:val="20"/>
        </w:rPr>
        <w:t>relación</w:t>
      </w:r>
      <w:r>
        <w:rPr>
          <w:spacing w:val="-11"/>
          <w:sz w:val="20"/>
        </w:rPr>
        <w:t> </w:t>
      </w:r>
      <w:r>
        <w:rPr>
          <w:sz w:val="20"/>
        </w:rPr>
        <w:t>con</w:t>
      </w:r>
      <w:r>
        <w:rPr>
          <w:spacing w:val="-11"/>
          <w:sz w:val="20"/>
        </w:rPr>
        <w:t> </w:t>
      </w:r>
      <w:r>
        <w:rPr>
          <w:sz w:val="20"/>
        </w:rPr>
        <w:t>la</w:t>
      </w:r>
      <w:r>
        <w:rPr>
          <w:spacing w:val="-12"/>
          <w:sz w:val="20"/>
        </w:rPr>
        <w:t> </w:t>
      </w:r>
      <w:r>
        <w:rPr>
          <w:sz w:val="20"/>
        </w:rPr>
        <w:t>garantía</w:t>
      </w:r>
      <w:r>
        <w:rPr>
          <w:spacing w:val="-12"/>
          <w:sz w:val="20"/>
        </w:rPr>
        <w:t> </w:t>
      </w:r>
      <w:r>
        <w:rPr>
          <w:sz w:val="20"/>
        </w:rPr>
        <w:t>del</w:t>
      </w:r>
      <w:r>
        <w:rPr>
          <w:spacing w:val="-7"/>
          <w:sz w:val="20"/>
        </w:rPr>
        <w:t> </w:t>
      </w:r>
      <w:r>
        <w:rPr>
          <w:i/>
          <w:sz w:val="20"/>
        </w:rPr>
        <w:t>derecho</w:t>
      </w:r>
      <w:r>
        <w:rPr>
          <w:i/>
          <w:spacing w:val="-10"/>
          <w:sz w:val="20"/>
        </w:rPr>
        <w:t> </w:t>
      </w:r>
      <w:r>
        <w:rPr>
          <w:i/>
          <w:sz w:val="20"/>
        </w:rPr>
        <w:t>a</w:t>
      </w:r>
      <w:r>
        <w:rPr>
          <w:i/>
          <w:spacing w:val="-12"/>
          <w:sz w:val="20"/>
        </w:rPr>
        <w:t> </w:t>
      </w:r>
      <w:r>
        <w:rPr>
          <w:i/>
          <w:sz w:val="20"/>
        </w:rPr>
        <w:t>la</w:t>
      </w:r>
      <w:r>
        <w:rPr>
          <w:i/>
          <w:spacing w:val="-12"/>
          <w:sz w:val="20"/>
        </w:rPr>
        <w:t> </w:t>
      </w:r>
      <w:r>
        <w:rPr>
          <w:i/>
          <w:sz w:val="20"/>
        </w:rPr>
        <w:t>consulta</w:t>
      </w:r>
      <w:r>
        <w:rPr>
          <w:i/>
          <w:spacing w:val="-10"/>
          <w:sz w:val="20"/>
        </w:rPr>
        <w:t> </w:t>
      </w:r>
      <w:r>
        <w:rPr>
          <w:i/>
          <w:sz w:val="20"/>
        </w:rPr>
        <w:t>previa,</w:t>
      </w:r>
      <w:r>
        <w:rPr>
          <w:i/>
          <w:spacing w:val="-11"/>
          <w:sz w:val="20"/>
        </w:rPr>
        <w:t> </w:t>
      </w:r>
      <w:r>
        <w:rPr>
          <w:i/>
          <w:sz w:val="20"/>
        </w:rPr>
        <w:t>libre</w:t>
      </w:r>
      <w:r>
        <w:rPr>
          <w:i/>
          <w:sz w:val="20"/>
        </w:rPr>
        <w:t> e informada. </w:t>
      </w:r>
      <w:r>
        <w:rPr>
          <w:sz w:val="20"/>
        </w:rPr>
        <w:t>La perspectiva hermenéutica tradicional de la Corte IDH en la materia, informada por una lógica de autosuficiencia de las disposiciones convencionales, ha cedido en favor de un </w:t>
      </w:r>
      <w:r>
        <w:rPr>
          <w:i/>
          <w:sz w:val="20"/>
        </w:rPr>
        <w:t>enfoque integral </w:t>
      </w:r>
      <w:r>
        <w:rPr>
          <w:sz w:val="20"/>
        </w:rPr>
        <w:t>de la Convención Americana, que exige la aplicación</w:t>
      </w:r>
      <w:r>
        <w:rPr>
          <w:spacing w:val="-17"/>
          <w:sz w:val="20"/>
        </w:rPr>
        <w:t> </w:t>
      </w:r>
      <w:r>
        <w:rPr>
          <w:sz w:val="20"/>
        </w:rPr>
        <w:t>concomitante</w:t>
      </w:r>
      <w:r>
        <w:rPr>
          <w:spacing w:val="-16"/>
          <w:sz w:val="20"/>
        </w:rPr>
        <w:t> </w:t>
      </w:r>
      <w:r>
        <w:rPr>
          <w:sz w:val="20"/>
        </w:rPr>
        <w:t>de</w:t>
      </w:r>
      <w:r>
        <w:rPr>
          <w:spacing w:val="-18"/>
          <w:sz w:val="20"/>
        </w:rPr>
        <w:t> </w:t>
      </w:r>
      <w:r>
        <w:rPr>
          <w:sz w:val="20"/>
        </w:rPr>
        <w:t>todas</w:t>
      </w:r>
      <w:r>
        <w:rPr>
          <w:spacing w:val="-18"/>
          <w:sz w:val="20"/>
        </w:rPr>
        <w:t> </w:t>
      </w:r>
      <w:r>
        <w:rPr>
          <w:sz w:val="20"/>
        </w:rPr>
        <w:t>las</w:t>
      </w:r>
      <w:r>
        <w:rPr>
          <w:spacing w:val="-16"/>
          <w:sz w:val="20"/>
        </w:rPr>
        <w:t> </w:t>
      </w:r>
      <w:r>
        <w:rPr>
          <w:sz w:val="20"/>
        </w:rPr>
        <w:t>disposiciones</w:t>
      </w:r>
      <w:r>
        <w:rPr>
          <w:spacing w:val="-15"/>
          <w:sz w:val="20"/>
        </w:rPr>
        <w:t> </w:t>
      </w:r>
      <w:r>
        <w:rPr>
          <w:sz w:val="20"/>
        </w:rPr>
        <w:t>susceptibles</w:t>
      </w:r>
      <w:r>
        <w:rPr>
          <w:spacing w:val="-18"/>
          <w:sz w:val="20"/>
        </w:rPr>
        <w:t> </w:t>
      </w:r>
      <w:r>
        <w:rPr>
          <w:sz w:val="20"/>
        </w:rPr>
        <w:t>de</w:t>
      </w:r>
      <w:r>
        <w:rPr>
          <w:spacing w:val="-16"/>
          <w:sz w:val="20"/>
        </w:rPr>
        <w:t> </w:t>
      </w:r>
      <w:r>
        <w:rPr>
          <w:sz w:val="20"/>
        </w:rPr>
        <w:t>ser</w:t>
      </w:r>
      <w:r>
        <w:rPr>
          <w:spacing w:val="-18"/>
          <w:sz w:val="20"/>
        </w:rPr>
        <w:t> </w:t>
      </w:r>
      <w:r>
        <w:rPr>
          <w:sz w:val="20"/>
        </w:rPr>
        <w:t>violadas</w:t>
      </w:r>
      <w:r>
        <w:rPr>
          <w:spacing w:val="-10"/>
          <w:sz w:val="20"/>
        </w:rPr>
        <w:t> </w:t>
      </w:r>
      <w:r>
        <w:rPr>
          <w:sz w:val="20"/>
        </w:rPr>
        <w:t>(artículos 1,</w:t>
      </w:r>
      <w:r>
        <w:rPr>
          <w:spacing w:val="-2"/>
          <w:sz w:val="20"/>
        </w:rPr>
        <w:t> </w:t>
      </w:r>
      <w:r>
        <w:rPr>
          <w:sz w:val="20"/>
        </w:rPr>
        <w:t>2, 13, 21 y 23 del Pacto</w:t>
      </w:r>
      <w:r>
        <w:rPr>
          <w:spacing w:val="-1"/>
          <w:sz w:val="20"/>
        </w:rPr>
        <w:t> </w:t>
      </w:r>
      <w:r>
        <w:rPr>
          <w:sz w:val="20"/>
        </w:rPr>
        <w:t>de</w:t>
      </w:r>
      <w:r>
        <w:rPr>
          <w:spacing w:val="-1"/>
          <w:sz w:val="20"/>
        </w:rPr>
        <w:t> </w:t>
      </w:r>
      <w:r>
        <w:rPr>
          <w:sz w:val="20"/>
        </w:rPr>
        <w:t>San</w:t>
      </w:r>
      <w:r>
        <w:rPr>
          <w:spacing w:val="-1"/>
          <w:sz w:val="20"/>
        </w:rPr>
        <w:t> </w:t>
      </w:r>
      <w:r>
        <w:rPr>
          <w:sz w:val="20"/>
        </w:rPr>
        <w:t>José), disposiciones que tienen un</w:t>
      </w:r>
      <w:r>
        <w:rPr>
          <w:spacing w:val="-1"/>
          <w:sz w:val="20"/>
        </w:rPr>
        <w:t> </w:t>
      </w:r>
      <w:r>
        <w:rPr>
          <w:sz w:val="20"/>
        </w:rPr>
        <w:t>ámbito</w:t>
      </w:r>
      <w:r>
        <w:rPr>
          <w:spacing w:val="-1"/>
          <w:sz w:val="20"/>
        </w:rPr>
        <w:t> </w:t>
      </w:r>
      <w:r>
        <w:rPr>
          <w:sz w:val="20"/>
        </w:rPr>
        <w:t>específico </w:t>
      </w:r>
      <w:r>
        <w:rPr>
          <w:spacing w:val="-2"/>
          <w:sz w:val="20"/>
        </w:rPr>
        <w:t>de</w:t>
      </w:r>
      <w:r>
        <w:rPr>
          <w:spacing w:val="-14"/>
          <w:sz w:val="20"/>
        </w:rPr>
        <w:t> </w:t>
      </w:r>
      <w:r>
        <w:rPr>
          <w:spacing w:val="-2"/>
          <w:sz w:val="20"/>
        </w:rPr>
        <w:t>protección</w:t>
      </w:r>
      <w:r>
        <w:rPr>
          <w:spacing w:val="-12"/>
          <w:sz w:val="20"/>
        </w:rPr>
        <w:t> </w:t>
      </w:r>
      <w:r>
        <w:rPr>
          <w:spacing w:val="-2"/>
          <w:sz w:val="20"/>
        </w:rPr>
        <w:t>en</w:t>
      </w:r>
      <w:r>
        <w:rPr>
          <w:spacing w:val="-9"/>
          <w:sz w:val="20"/>
        </w:rPr>
        <w:t> </w:t>
      </w:r>
      <w:r>
        <w:rPr>
          <w:spacing w:val="-2"/>
          <w:sz w:val="20"/>
        </w:rPr>
        <w:t>relación</w:t>
      </w:r>
      <w:r>
        <w:rPr>
          <w:spacing w:val="-12"/>
          <w:sz w:val="20"/>
        </w:rPr>
        <w:t> </w:t>
      </w:r>
      <w:r>
        <w:rPr>
          <w:spacing w:val="-2"/>
          <w:sz w:val="20"/>
        </w:rPr>
        <w:t>con</w:t>
      </w:r>
      <w:r>
        <w:rPr>
          <w:spacing w:val="-9"/>
          <w:sz w:val="20"/>
        </w:rPr>
        <w:t> </w:t>
      </w:r>
      <w:r>
        <w:rPr>
          <w:spacing w:val="-2"/>
          <w:sz w:val="20"/>
        </w:rPr>
        <w:t>el</w:t>
      </w:r>
      <w:r>
        <w:rPr>
          <w:spacing w:val="-13"/>
          <w:sz w:val="20"/>
        </w:rPr>
        <w:t> </w:t>
      </w:r>
      <w:r>
        <w:rPr>
          <w:spacing w:val="-2"/>
          <w:sz w:val="20"/>
        </w:rPr>
        <w:t>derecho</w:t>
      </w:r>
      <w:r>
        <w:rPr>
          <w:spacing w:val="-11"/>
          <w:sz w:val="20"/>
        </w:rPr>
        <w:t> </w:t>
      </w:r>
      <w:r>
        <w:rPr>
          <w:spacing w:val="-2"/>
          <w:sz w:val="20"/>
        </w:rPr>
        <w:t>a</w:t>
      </w:r>
      <w:r>
        <w:rPr>
          <w:spacing w:val="-13"/>
          <w:sz w:val="20"/>
        </w:rPr>
        <w:t> </w:t>
      </w:r>
      <w:r>
        <w:rPr>
          <w:spacing w:val="-2"/>
          <w:sz w:val="20"/>
        </w:rPr>
        <w:t>la</w:t>
      </w:r>
      <w:r>
        <w:rPr>
          <w:spacing w:val="-9"/>
          <w:sz w:val="20"/>
        </w:rPr>
        <w:t> </w:t>
      </w:r>
      <w:r>
        <w:rPr>
          <w:spacing w:val="-2"/>
          <w:sz w:val="20"/>
        </w:rPr>
        <w:t>consulta</w:t>
      </w:r>
      <w:r>
        <w:rPr>
          <w:spacing w:val="-13"/>
          <w:sz w:val="20"/>
        </w:rPr>
        <w:t> </w:t>
      </w:r>
      <w:r>
        <w:rPr>
          <w:spacing w:val="-2"/>
          <w:sz w:val="20"/>
        </w:rPr>
        <w:t>previa.</w:t>
      </w:r>
      <w:r>
        <w:rPr>
          <w:spacing w:val="-6"/>
          <w:sz w:val="20"/>
        </w:rPr>
        <w:t> </w:t>
      </w:r>
      <w:r>
        <w:rPr>
          <w:spacing w:val="-2"/>
          <w:sz w:val="20"/>
        </w:rPr>
        <w:t>Y</w:t>
      </w:r>
      <w:r>
        <w:rPr>
          <w:spacing w:val="-11"/>
          <w:sz w:val="20"/>
        </w:rPr>
        <w:t> </w:t>
      </w:r>
      <w:r>
        <w:rPr>
          <w:spacing w:val="-2"/>
          <w:sz w:val="20"/>
        </w:rPr>
        <w:t>lo</w:t>
      </w:r>
      <w:r>
        <w:rPr>
          <w:spacing w:val="-12"/>
          <w:sz w:val="20"/>
        </w:rPr>
        <w:t> </w:t>
      </w:r>
      <w:r>
        <w:rPr>
          <w:spacing w:val="-2"/>
          <w:sz w:val="20"/>
        </w:rPr>
        <w:t>anterior,</w:t>
      </w:r>
      <w:r>
        <w:rPr>
          <w:spacing w:val="-13"/>
          <w:sz w:val="20"/>
        </w:rPr>
        <w:t> </w:t>
      </w:r>
      <w:r>
        <w:rPr>
          <w:spacing w:val="-2"/>
          <w:sz w:val="20"/>
        </w:rPr>
        <w:t>sin</w:t>
      </w:r>
      <w:r>
        <w:rPr>
          <w:spacing w:val="-12"/>
          <w:sz w:val="20"/>
        </w:rPr>
        <w:t> </w:t>
      </w:r>
      <w:r>
        <w:rPr>
          <w:spacing w:val="-2"/>
          <w:sz w:val="20"/>
        </w:rPr>
        <w:t>condicionar </w:t>
      </w:r>
      <w:r>
        <w:rPr>
          <w:sz w:val="20"/>
        </w:rPr>
        <w:t>la</w:t>
      </w:r>
      <w:r>
        <w:rPr>
          <w:spacing w:val="-11"/>
          <w:sz w:val="20"/>
        </w:rPr>
        <w:t> </w:t>
      </w:r>
      <w:r>
        <w:rPr>
          <w:sz w:val="20"/>
        </w:rPr>
        <w:t>obligación</w:t>
      </w:r>
      <w:r>
        <w:rPr>
          <w:spacing w:val="-10"/>
          <w:sz w:val="20"/>
        </w:rPr>
        <w:t> </w:t>
      </w:r>
      <w:r>
        <w:rPr>
          <w:sz w:val="20"/>
        </w:rPr>
        <w:t>de</w:t>
      </w:r>
      <w:r>
        <w:rPr>
          <w:spacing w:val="-9"/>
          <w:sz w:val="20"/>
        </w:rPr>
        <w:t> </w:t>
      </w:r>
      <w:r>
        <w:rPr>
          <w:sz w:val="20"/>
        </w:rPr>
        <w:t>consulta</w:t>
      </w:r>
      <w:r>
        <w:rPr>
          <w:spacing w:val="-11"/>
          <w:sz w:val="20"/>
        </w:rPr>
        <w:t> </w:t>
      </w:r>
      <w:r>
        <w:rPr>
          <w:sz w:val="20"/>
        </w:rPr>
        <w:t>a</w:t>
      </w:r>
      <w:r>
        <w:rPr>
          <w:spacing w:val="-8"/>
          <w:sz w:val="20"/>
        </w:rPr>
        <w:t> </w:t>
      </w:r>
      <w:r>
        <w:rPr>
          <w:sz w:val="20"/>
        </w:rPr>
        <w:t>otros</w:t>
      </w:r>
      <w:r>
        <w:rPr>
          <w:spacing w:val="-10"/>
          <w:sz w:val="20"/>
        </w:rPr>
        <w:t> </w:t>
      </w:r>
      <w:r>
        <w:rPr>
          <w:sz w:val="20"/>
        </w:rPr>
        <w:t>instrumentos</w:t>
      </w:r>
      <w:r>
        <w:rPr>
          <w:spacing w:val="-10"/>
          <w:sz w:val="20"/>
        </w:rPr>
        <w:t> </w:t>
      </w:r>
      <w:r>
        <w:rPr>
          <w:sz w:val="20"/>
        </w:rPr>
        <w:t>internacionales,</w:t>
      </w:r>
      <w:r>
        <w:rPr>
          <w:spacing w:val="-9"/>
          <w:sz w:val="20"/>
        </w:rPr>
        <w:t> </w:t>
      </w:r>
      <w:r>
        <w:rPr>
          <w:sz w:val="20"/>
        </w:rPr>
        <w:t>como</w:t>
      </w:r>
      <w:r>
        <w:rPr>
          <w:spacing w:val="-10"/>
          <w:sz w:val="20"/>
        </w:rPr>
        <w:t> </w:t>
      </w:r>
      <w:r>
        <w:rPr>
          <w:sz w:val="20"/>
        </w:rPr>
        <w:t>el</w:t>
      </w:r>
      <w:r>
        <w:rPr>
          <w:spacing w:val="-9"/>
          <w:sz w:val="20"/>
        </w:rPr>
        <w:t> </w:t>
      </w:r>
      <w:r>
        <w:rPr>
          <w:sz w:val="20"/>
        </w:rPr>
        <w:t>Convenio</w:t>
      </w:r>
      <w:r>
        <w:rPr>
          <w:spacing w:val="-10"/>
          <w:sz w:val="20"/>
        </w:rPr>
        <w:t> </w:t>
      </w:r>
      <w:r>
        <w:rPr>
          <w:sz w:val="20"/>
        </w:rPr>
        <w:t>169</w:t>
      </w:r>
      <w:r>
        <w:rPr>
          <w:spacing w:val="-11"/>
          <w:sz w:val="20"/>
        </w:rPr>
        <w:t> </w:t>
      </w:r>
      <w:r>
        <w:rPr>
          <w:sz w:val="20"/>
        </w:rPr>
        <w:t>de la OIT.</w:t>
      </w:r>
    </w:p>
    <w:p>
      <w:pPr>
        <w:pStyle w:val="ListParagraph"/>
        <w:numPr>
          <w:ilvl w:val="0"/>
          <w:numId w:val="19"/>
        </w:numPr>
        <w:tabs>
          <w:tab w:pos="669" w:val="left" w:leader="none"/>
        </w:tabs>
        <w:spacing w:line="240" w:lineRule="auto" w:before="122" w:after="0"/>
        <w:ind w:left="102" w:right="164" w:firstLine="0"/>
        <w:jc w:val="both"/>
        <w:rPr>
          <w:sz w:val="20"/>
        </w:rPr>
      </w:pPr>
      <w:r>
        <w:rPr>
          <w:sz w:val="20"/>
        </w:rPr>
        <w:t>En</w:t>
      </w:r>
      <w:r>
        <w:rPr>
          <w:spacing w:val="-16"/>
          <w:sz w:val="20"/>
        </w:rPr>
        <w:t> </w:t>
      </w:r>
      <w:r>
        <w:rPr>
          <w:sz w:val="20"/>
        </w:rPr>
        <w:t>cuanto</w:t>
      </w:r>
      <w:r>
        <w:rPr>
          <w:spacing w:val="-16"/>
          <w:sz w:val="20"/>
        </w:rPr>
        <w:t> </w:t>
      </w:r>
      <w:r>
        <w:rPr>
          <w:sz w:val="20"/>
        </w:rPr>
        <w:t>a</w:t>
      </w:r>
      <w:r>
        <w:rPr>
          <w:spacing w:val="-17"/>
          <w:sz w:val="20"/>
        </w:rPr>
        <w:t> </w:t>
      </w:r>
      <w:r>
        <w:rPr>
          <w:sz w:val="20"/>
        </w:rPr>
        <w:t>las</w:t>
      </w:r>
      <w:r>
        <w:rPr>
          <w:spacing w:val="-15"/>
          <w:sz w:val="20"/>
        </w:rPr>
        <w:t> </w:t>
      </w:r>
      <w:r>
        <w:rPr>
          <w:sz w:val="20"/>
        </w:rPr>
        <w:t>reparaciones</w:t>
      </w:r>
      <w:r>
        <w:rPr>
          <w:spacing w:val="-16"/>
          <w:sz w:val="20"/>
        </w:rPr>
        <w:t> </w:t>
      </w:r>
      <w:r>
        <w:rPr>
          <w:sz w:val="20"/>
        </w:rPr>
        <w:t>ordenadas,</w:t>
      </w:r>
      <w:r>
        <w:rPr>
          <w:spacing w:val="-16"/>
          <w:sz w:val="20"/>
        </w:rPr>
        <w:t> </w:t>
      </w:r>
      <w:r>
        <w:rPr>
          <w:sz w:val="20"/>
        </w:rPr>
        <w:t>debido</w:t>
      </w:r>
      <w:r>
        <w:rPr>
          <w:spacing w:val="-14"/>
          <w:sz w:val="20"/>
        </w:rPr>
        <w:t> </w:t>
      </w:r>
      <w:r>
        <w:rPr>
          <w:sz w:val="20"/>
        </w:rPr>
        <w:t>a</w:t>
      </w:r>
      <w:r>
        <w:rPr>
          <w:spacing w:val="-17"/>
          <w:sz w:val="20"/>
        </w:rPr>
        <w:t> </w:t>
      </w:r>
      <w:r>
        <w:rPr>
          <w:sz w:val="20"/>
        </w:rPr>
        <w:t>las</w:t>
      </w:r>
      <w:r>
        <w:rPr>
          <w:spacing w:val="-17"/>
          <w:sz w:val="20"/>
        </w:rPr>
        <w:t> </w:t>
      </w:r>
      <w:r>
        <w:rPr>
          <w:sz w:val="20"/>
        </w:rPr>
        <w:t>particularidades</w:t>
      </w:r>
      <w:r>
        <w:rPr>
          <w:spacing w:val="-16"/>
          <w:sz w:val="20"/>
        </w:rPr>
        <w:t> </w:t>
      </w:r>
      <w:r>
        <w:rPr>
          <w:sz w:val="20"/>
        </w:rPr>
        <w:t>del</w:t>
      </w:r>
      <w:r>
        <w:rPr>
          <w:spacing w:val="-17"/>
          <w:sz w:val="20"/>
        </w:rPr>
        <w:t> </w:t>
      </w:r>
      <w:r>
        <w:rPr>
          <w:sz w:val="20"/>
        </w:rPr>
        <w:t>presente caso</w:t>
      </w:r>
      <w:r>
        <w:rPr>
          <w:position w:val="7"/>
          <w:sz w:val="13"/>
        </w:rPr>
        <w:t>50</w:t>
      </w:r>
      <w:r>
        <w:rPr>
          <w:sz w:val="20"/>
        </w:rPr>
        <w:t>,</w:t>
      </w:r>
      <w:r>
        <w:rPr>
          <w:spacing w:val="-11"/>
          <w:sz w:val="20"/>
        </w:rPr>
        <w:t> </w:t>
      </w:r>
      <w:r>
        <w:rPr>
          <w:sz w:val="20"/>
        </w:rPr>
        <w:t>al</w:t>
      </w:r>
      <w:r>
        <w:rPr>
          <w:spacing w:val="-9"/>
          <w:sz w:val="20"/>
        </w:rPr>
        <w:t> </w:t>
      </w:r>
      <w:r>
        <w:rPr>
          <w:sz w:val="20"/>
        </w:rPr>
        <w:t>existir</w:t>
      </w:r>
      <w:r>
        <w:rPr>
          <w:spacing w:val="-12"/>
          <w:sz w:val="20"/>
        </w:rPr>
        <w:t> </w:t>
      </w:r>
      <w:r>
        <w:rPr>
          <w:sz w:val="20"/>
        </w:rPr>
        <w:t>motivos</w:t>
      </w:r>
      <w:r>
        <w:rPr>
          <w:spacing w:val="-8"/>
          <w:sz w:val="20"/>
        </w:rPr>
        <w:t> </w:t>
      </w:r>
      <w:r>
        <w:rPr>
          <w:sz w:val="20"/>
        </w:rPr>
        <w:t>“razonables</w:t>
      </w:r>
      <w:r>
        <w:rPr>
          <w:spacing w:val="-10"/>
          <w:sz w:val="20"/>
        </w:rPr>
        <w:t> </w:t>
      </w:r>
      <w:r>
        <w:rPr>
          <w:sz w:val="20"/>
        </w:rPr>
        <w:t>y</w:t>
      </w:r>
      <w:r>
        <w:rPr>
          <w:spacing w:val="-11"/>
          <w:sz w:val="20"/>
        </w:rPr>
        <w:t> </w:t>
      </w:r>
      <w:r>
        <w:rPr>
          <w:sz w:val="20"/>
        </w:rPr>
        <w:t>fundados”,</w:t>
      </w:r>
      <w:r>
        <w:rPr>
          <w:spacing w:val="-9"/>
          <w:sz w:val="20"/>
        </w:rPr>
        <w:t> </w:t>
      </w:r>
      <w:r>
        <w:rPr>
          <w:sz w:val="20"/>
        </w:rPr>
        <w:t>no</w:t>
      </w:r>
      <w:r>
        <w:rPr>
          <w:spacing w:val="-11"/>
          <w:sz w:val="20"/>
        </w:rPr>
        <w:t> </w:t>
      </w:r>
      <w:r>
        <w:rPr>
          <w:sz w:val="20"/>
        </w:rPr>
        <w:t>resultaba</w:t>
      </w:r>
      <w:r>
        <w:rPr>
          <w:spacing w:val="-11"/>
          <w:sz w:val="20"/>
        </w:rPr>
        <w:t> </w:t>
      </w:r>
      <w:r>
        <w:rPr>
          <w:sz w:val="20"/>
        </w:rPr>
        <w:t>factible</w:t>
      </w:r>
      <w:r>
        <w:rPr>
          <w:spacing w:val="-12"/>
          <w:sz w:val="20"/>
        </w:rPr>
        <w:t> </w:t>
      </w:r>
      <w:r>
        <w:rPr>
          <w:sz w:val="20"/>
        </w:rPr>
        <w:t>la</w:t>
      </w:r>
      <w:r>
        <w:rPr>
          <w:spacing w:val="-10"/>
          <w:sz w:val="20"/>
        </w:rPr>
        <w:t> </w:t>
      </w:r>
      <w:r>
        <w:rPr>
          <w:sz w:val="20"/>
        </w:rPr>
        <w:t>restitución</w:t>
      </w:r>
      <w:r>
        <w:rPr>
          <w:spacing w:val="-11"/>
          <w:sz w:val="20"/>
        </w:rPr>
        <w:t> </w:t>
      </w:r>
      <w:r>
        <w:rPr>
          <w:sz w:val="20"/>
        </w:rPr>
        <w:t>de los</w:t>
      </w:r>
      <w:r>
        <w:rPr>
          <w:spacing w:val="-10"/>
          <w:sz w:val="20"/>
        </w:rPr>
        <w:t> </w:t>
      </w:r>
      <w:r>
        <w:rPr>
          <w:sz w:val="20"/>
        </w:rPr>
        <w:t>territorios</w:t>
      </w:r>
      <w:r>
        <w:rPr>
          <w:spacing w:val="-7"/>
          <w:sz w:val="20"/>
        </w:rPr>
        <w:t> </w:t>
      </w:r>
      <w:r>
        <w:rPr>
          <w:sz w:val="20"/>
        </w:rPr>
        <w:t>ancestrales</w:t>
      </w:r>
      <w:r>
        <w:rPr>
          <w:spacing w:val="-7"/>
          <w:sz w:val="20"/>
        </w:rPr>
        <w:t> </w:t>
      </w:r>
      <w:r>
        <w:rPr>
          <w:sz w:val="20"/>
        </w:rPr>
        <w:t>(que</w:t>
      </w:r>
      <w:r>
        <w:rPr>
          <w:spacing w:val="-10"/>
          <w:sz w:val="20"/>
        </w:rPr>
        <w:t> </w:t>
      </w:r>
      <w:r>
        <w:rPr>
          <w:sz w:val="20"/>
        </w:rPr>
        <w:t>implicaba,</w:t>
      </w:r>
      <w:r>
        <w:rPr>
          <w:spacing w:val="-7"/>
          <w:sz w:val="20"/>
        </w:rPr>
        <w:t> </w:t>
      </w:r>
      <w:r>
        <w:rPr>
          <w:i/>
          <w:sz w:val="20"/>
        </w:rPr>
        <w:t>inter</w:t>
      </w:r>
      <w:r>
        <w:rPr>
          <w:i/>
          <w:spacing w:val="-8"/>
          <w:sz w:val="20"/>
        </w:rPr>
        <w:t> </w:t>
      </w:r>
      <w:r>
        <w:rPr>
          <w:i/>
          <w:sz w:val="20"/>
        </w:rPr>
        <w:t>alia</w:t>
      </w:r>
      <w:r>
        <w:rPr>
          <w:sz w:val="20"/>
        </w:rPr>
        <w:t>,</w:t>
      </w:r>
      <w:r>
        <w:rPr>
          <w:spacing w:val="-9"/>
          <w:sz w:val="20"/>
        </w:rPr>
        <w:t> </w:t>
      </w:r>
      <w:r>
        <w:rPr>
          <w:sz w:val="20"/>
        </w:rPr>
        <w:t>la</w:t>
      </w:r>
      <w:r>
        <w:rPr>
          <w:spacing w:val="-8"/>
          <w:sz w:val="20"/>
        </w:rPr>
        <w:t> </w:t>
      </w:r>
      <w:r>
        <w:rPr>
          <w:sz w:val="20"/>
        </w:rPr>
        <w:t>expropiación</w:t>
      </w:r>
      <w:r>
        <w:rPr>
          <w:spacing w:val="-6"/>
          <w:sz w:val="20"/>
        </w:rPr>
        <w:t> </w:t>
      </w:r>
      <w:r>
        <w:rPr>
          <w:sz w:val="20"/>
        </w:rPr>
        <w:t>y</w:t>
      </w:r>
      <w:r>
        <w:rPr>
          <w:spacing w:val="-9"/>
          <w:sz w:val="20"/>
        </w:rPr>
        <w:t> </w:t>
      </w:r>
      <w:r>
        <w:rPr>
          <w:sz w:val="20"/>
        </w:rPr>
        <w:t>desalojo</w:t>
      </w:r>
      <w:r>
        <w:rPr>
          <w:spacing w:val="-10"/>
          <w:sz w:val="20"/>
        </w:rPr>
        <w:t> </w:t>
      </w:r>
      <w:r>
        <w:rPr>
          <w:sz w:val="20"/>
        </w:rPr>
        <w:t>de</w:t>
      </w:r>
      <w:r>
        <w:rPr>
          <w:spacing w:val="-10"/>
          <w:sz w:val="20"/>
        </w:rPr>
        <w:t> </w:t>
      </w:r>
      <w:r>
        <w:rPr>
          <w:sz w:val="20"/>
        </w:rPr>
        <w:t>7,620 personas no garífunas que habitan esa área y que poseen título de propiedad). Ello no puede</w:t>
      </w:r>
      <w:r>
        <w:rPr>
          <w:spacing w:val="-18"/>
          <w:sz w:val="20"/>
        </w:rPr>
        <w:t> </w:t>
      </w:r>
      <w:r>
        <w:rPr>
          <w:sz w:val="20"/>
        </w:rPr>
        <w:t>considerarse</w:t>
      </w:r>
      <w:r>
        <w:rPr>
          <w:spacing w:val="-18"/>
          <w:sz w:val="20"/>
        </w:rPr>
        <w:t> </w:t>
      </w:r>
      <w:r>
        <w:rPr>
          <w:sz w:val="20"/>
        </w:rPr>
        <w:t>un</w:t>
      </w:r>
      <w:r>
        <w:rPr>
          <w:spacing w:val="-15"/>
          <w:sz w:val="20"/>
        </w:rPr>
        <w:t> </w:t>
      </w:r>
      <w:r>
        <w:rPr>
          <w:sz w:val="20"/>
        </w:rPr>
        <w:t>cambio</w:t>
      </w:r>
      <w:r>
        <w:rPr>
          <w:spacing w:val="-18"/>
          <w:sz w:val="20"/>
        </w:rPr>
        <w:t> </w:t>
      </w:r>
      <w:r>
        <w:rPr>
          <w:sz w:val="20"/>
        </w:rPr>
        <w:t>de</w:t>
      </w:r>
      <w:r>
        <w:rPr>
          <w:spacing w:val="-17"/>
          <w:sz w:val="20"/>
        </w:rPr>
        <w:t> </w:t>
      </w:r>
      <w:r>
        <w:rPr>
          <w:sz w:val="20"/>
        </w:rPr>
        <w:t>la</w:t>
      </w:r>
      <w:r>
        <w:rPr>
          <w:spacing w:val="-16"/>
          <w:sz w:val="20"/>
        </w:rPr>
        <w:t> </w:t>
      </w:r>
      <w:r>
        <w:rPr>
          <w:sz w:val="20"/>
        </w:rPr>
        <w:t>jurisprudencia</w:t>
      </w:r>
      <w:r>
        <w:rPr>
          <w:spacing w:val="-18"/>
          <w:sz w:val="20"/>
        </w:rPr>
        <w:t> </w:t>
      </w:r>
      <w:r>
        <w:rPr>
          <w:sz w:val="20"/>
        </w:rPr>
        <w:t>histórica</w:t>
      </w:r>
      <w:r>
        <w:rPr>
          <w:spacing w:val="-15"/>
          <w:sz w:val="20"/>
        </w:rPr>
        <w:t> </w:t>
      </w:r>
      <w:r>
        <w:rPr>
          <w:sz w:val="20"/>
        </w:rPr>
        <w:t>del</w:t>
      </w:r>
      <w:r>
        <w:rPr>
          <w:spacing w:val="-16"/>
          <w:sz w:val="20"/>
        </w:rPr>
        <w:t> </w:t>
      </w:r>
      <w:r>
        <w:rPr>
          <w:sz w:val="20"/>
        </w:rPr>
        <w:t>Tribunal,</w:t>
      </w:r>
      <w:r>
        <w:rPr>
          <w:spacing w:val="-16"/>
          <w:sz w:val="20"/>
        </w:rPr>
        <w:t> </w:t>
      </w:r>
      <w:r>
        <w:rPr>
          <w:sz w:val="20"/>
        </w:rPr>
        <w:t>ya</w:t>
      </w:r>
      <w:r>
        <w:rPr>
          <w:spacing w:val="-18"/>
          <w:sz w:val="20"/>
        </w:rPr>
        <w:t> </w:t>
      </w:r>
      <w:r>
        <w:rPr>
          <w:sz w:val="20"/>
        </w:rPr>
        <w:t>que</w:t>
      </w:r>
      <w:r>
        <w:rPr>
          <w:spacing w:val="-18"/>
          <w:sz w:val="20"/>
        </w:rPr>
        <w:t> </w:t>
      </w:r>
      <w:r>
        <w:rPr>
          <w:sz w:val="20"/>
        </w:rPr>
        <w:t>se</w:t>
      </w:r>
      <w:r>
        <w:rPr>
          <w:spacing w:val="-16"/>
          <w:sz w:val="20"/>
        </w:rPr>
        <w:t> </w:t>
      </w:r>
      <w:r>
        <w:rPr>
          <w:sz w:val="20"/>
        </w:rPr>
        <w:t>trata de una situación excepcional, considerando las circunstancias particulares del caso concreto,</w:t>
      </w:r>
      <w:r>
        <w:rPr>
          <w:spacing w:val="-14"/>
          <w:sz w:val="20"/>
        </w:rPr>
        <w:t> </w:t>
      </w:r>
      <w:r>
        <w:rPr>
          <w:sz w:val="20"/>
        </w:rPr>
        <w:t>que</w:t>
      </w:r>
      <w:r>
        <w:rPr>
          <w:spacing w:val="-13"/>
          <w:sz w:val="20"/>
        </w:rPr>
        <w:t> </w:t>
      </w:r>
      <w:r>
        <w:rPr>
          <w:sz w:val="20"/>
        </w:rPr>
        <w:t>incluso</w:t>
      </w:r>
      <w:r>
        <w:rPr>
          <w:spacing w:val="-15"/>
          <w:sz w:val="20"/>
        </w:rPr>
        <w:t> </w:t>
      </w:r>
      <w:r>
        <w:rPr>
          <w:sz w:val="20"/>
        </w:rPr>
        <w:t>la</w:t>
      </w:r>
      <w:r>
        <w:rPr>
          <w:spacing w:val="-11"/>
          <w:sz w:val="20"/>
        </w:rPr>
        <w:t> </w:t>
      </w:r>
      <w:r>
        <w:rPr>
          <w:sz w:val="20"/>
        </w:rPr>
        <w:t>Corte</w:t>
      </w:r>
      <w:r>
        <w:rPr>
          <w:spacing w:val="-15"/>
          <w:sz w:val="20"/>
        </w:rPr>
        <w:t> </w:t>
      </w:r>
      <w:r>
        <w:rPr>
          <w:sz w:val="20"/>
        </w:rPr>
        <w:t>IH</w:t>
      </w:r>
      <w:r>
        <w:rPr>
          <w:spacing w:val="-15"/>
          <w:sz w:val="20"/>
        </w:rPr>
        <w:t> </w:t>
      </w:r>
      <w:r>
        <w:rPr>
          <w:sz w:val="20"/>
        </w:rPr>
        <w:t>corroboró</w:t>
      </w:r>
      <w:r>
        <w:rPr>
          <w:spacing w:val="-12"/>
          <w:sz w:val="20"/>
        </w:rPr>
        <w:t> </w:t>
      </w:r>
      <w:r>
        <w:rPr>
          <w:sz w:val="20"/>
        </w:rPr>
        <w:t>mediante</w:t>
      </w:r>
      <w:r>
        <w:rPr>
          <w:spacing w:val="-15"/>
          <w:sz w:val="20"/>
        </w:rPr>
        <w:t> </w:t>
      </w:r>
      <w:r>
        <w:rPr>
          <w:sz w:val="20"/>
        </w:rPr>
        <w:t>una</w:t>
      </w:r>
      <w:r>
        <w:rPr>
          <w:spacing w:val="-13"/>
          <w:sz w:val="20"/>
        </w:rPr>
        <w:t> </w:t>
      </w:r>
      <w:r>
        <w:rPr>
          <w:sz w:val="20"/>
        </w:rPr>
        <w:t>diligencia</w:t>
      </w:r>
      <w:r>
        <w:rPr>
          <w:spacing w:val="-13"/>
          <w:sz w:val="20"/>
        </w:rPr>
        <w:t> </w:t>
      </w:r>
      <w:r>
        <w:rPr>
          <w:sz w:val="20"/>
        </w:rPr>
        <w:t>de</w:t>
      </w:r>
      <w:r>
        <w:rPr>
          <w:spacing w:val="-15"/>
          <w:sz w:val="20"/>
        </w:rPr>
        <w:t> </w:t>
      </w:r>
      <w:r>
        <w:rPr>
          <w:sz w:val="20"/>
        </w:rPr>
        <w:t>inspección</w:t>
      </w:r>
      <w:r>
        <w:rPr>
          <w:spacing w:val="-11"/>
          <w:sz w:val="20"/>
        </w:rPr>
        <w:t> </w:t>
      </w:r>
      <w:r>
        <w:rPr>
          <w:sz w:val="20"/>
        </w:rPr>
        <w:t>ocular previo al dictado del fallo.</w:t>
      </w:r>
    </w:p>
    <w:p>
      <w:pPr>
        <w:pStyle w:val="BodyText"/>
        <w:spacing w:before="12"/>
        <w:rPr>
          <w:sz w:val="19"/>
        </w:rPr>
      </w:pPr>
    </w:p>
    <w:p>
      <w:pPr>
        <w:pStyle w:val="ListParagraph"/>
        <w:numPr>
          <w:ilvl w:val="0"/>
          <w:numId w:val="19"/>
        </w:numPr>
        <w:tabs>
          <w:tab w:pos="669" w:val="left" w:leader="none"/>
        </w:tabs>
        <w:spacing w:line="240" w:lineRule="auto" w:before="0" w:after="0"/>
        <w:ind w:left="102" w:right="167" w:firstLine="0"/>
        <w:jc w:val="both"/>
        <w:rPr>
          <w:sz w:val="20"/>
        </w:rPr>
      </w:pPr>
      <w:r>
        <w:rPr>
          <w:sz w:val="20"/>
        </w:rPr>
        <w:t>En efecto, como lo expresa la sentencia —dejando muy clara su jurisprudencia constante sobre la materia—, lo que corresponde es la restitución de las tierras ancestrales.</w:t>
      </w:r>
      <w:r>
        <w:rPr>
          <w:spacing w:val="-3"/>
          <w:sz w:val="20"/>
        </w:rPr>
        <w:t> </w:t>
      </w:r>
      <w:r>
        <w:rPr>
          <w:sz w:val="20"/>
        </w:rPr>
        <w:t>Sin</w:t>
      </w:r>
      <w:r>
        <w:rPr>
          <w:spacing w:val="-2"/>
          <w:sz w:val="20"/>
        </w:rPr>
        <w:t> </w:t>
      </w:r>
      <w:r>
        <w:rPr>
          <w:sz w:val="20"/>
        </w:rPr>
        <w:t>embargo, cuando</w:t>
      </w:r>
      <w:r>
        <w:rPr>
          <w:spacing w:val="-1"/>
          <w:sz w:val="20"/>
        </w:rPr>
        <w:t> </w:t>
      </w:r>
      <w:r>
        <w:rPr>
          <w:sz w:val="20"/>
        </w:rPr>
        <w:t>existen</w:t>
      </w:r>
      <w:r>
        <w:rPr>
          <w:spacing w:val="-2"/>
          <w:sz w:val="20"/>
        </w:rPr>
        <w:t> </w:t>
      </w:r>
      <w:r>
        <w:rPr>
          <w:sz w:val="20"/>
        </w:rPr>
        <w:t>motivos</w:t>
      </w:r>
      <w:r>
        <w:rPr>
          <w:spacing w:val="-3"/>
          <w:sz w:val="20"/>
        </w:rPr>
        <w:t> </w:t>
      </w:r>
      <w:r>
        <w:rPr>
          <w:sz w:val="20"/>
        </w:rPr>
        <w:t>“objetivos</w:t>
      </w:r>
      <w:r>
        <w:rPr>
          <w:spacing w:val="-1"/>
          <w:sz w:val="20"/>
        </w:rPr>
        <w:t> </w:t>
      </w:r>
      <w:r>
        <w:rPr>
          <w:sz w:val="20"/>
        </w:rPr>
        <w:t>y</w:t>
      </w:r>
      <w:r>
        <w:rPr>
          <w:spacing w:val="-3"/>
          <w:sz w:val="20"/>
        </w:rPr>
        <w:t> </w:t>
      </w:r>
      <w:r>
        <w:rPr>
          <w:sz w:val="20"/>
        </w:rPr>
        <w:t>fundamentados”</w:t>
      </w:r>
      <w:r>
        <w:rPr>
          <w:spacing w:val="-3"/>
          <w:sz w:val="20"/>
        </w:rPr>
        <w:t> </w:t>
      </w:r>
      <w:r>
        <w:rPr>
          <w:sz w:val="20"/>
        </w:rPr>
        <w:t>(como en el presente caso), en el que</w:t>
      </w:r>
      <w:r>
        <w:rPr>
          <w:spacing w:val="-1"/>
          <w:sz w:val="20"/>
        </w:rPr>
        <w:t> </w:t>
      </w:r>
      <w:r>
        <w:rPr>
          <w:sz w:val="20"/>
        </w:rPr>
        <w:t>no</w:t>
      </w:r>
      <w:r>
        <w:rPr>
          <w:spacing w:val="-1"/>
          <w:sz w:val="20"/>
        </w:rPr>
        <w:t> </w:t>
      </w:r>
      <w:r>
        <w:rPr>
          <w:sz w:val="20"/>
        </w:rPr>
        <w:t>sea posible dicha restitución, “se</w:t>
      </w:r>
      <w:r>
        <w:rPr>
          <w:spacing w:val="-1"/>
          <w:sz w:val="20"/>
        </w:rPr>
        <w:t> </w:t>
      </w:r>
      <w:r>
        <w:rPr>
          <w:sz w:val="20"/>
        </w:rPr>
        <w:t>les deberá otorgar tierras alternativas de la misma o mayor calidad física” o si prefieren los pueblos interesados</w:t>
      </w:r>
      <w:r>
        <w:rPr>
          <w:spacing w:val="-8"/>
          <w:sz w:val="20"/>
        </w:rPr>
        <w:t> </w:t>
      </w:r>
      <w:r>
        <w:rPr>
          <w:sz w:val="20"/>
        </w:rPr>
        <w:t>“una</w:t>
      </w:r>
      <w:r>
        <w:rPr>
          <w:spacing w:val="-9"/>
          <w:sz w:val="20"/>
        </w:rPr>
        <w:t> </w:t>
      </w:r>
      <w:r>
        <w:rPr>
          <w:sz w:val="20"/>
        </w:rPr>
        <w:t>indemnización</w:t>
      </w:r>
      <w:r>
        <w:rPr>
          <w:spacing w:val="-9"/>
          <w:sz w:val="20"/>
        </w:rPr>
        <w:t> </w:t>
      </w:r>
      <w:r>
        <w:rPr>
          <w:sz w:val="20"/>
        </w:rPr>
        <w:t>en</w:t>
      </w:r>
      <w:r>
        <w:rPr>
          <w:spacing w:val="-7"/>
          <w:sz w:val="20"/>
        </w:rPr>
        <w:t> </w:t>
      </w:r>
      <w:r>
        <w:rPr>
          <w:sz w:val="20"/>
        </w:rPr>
        <w:t>dinero</w:t>
      </w:r>
      <w:r>
        <w:rPr>
          <w:spacing w:val="-6"/>
          <w:sz w:val="20"/>
        </w:rPr>
        <w:t> </w:t>
      </w:r>
      <w:r>
        <w:rPr>
          <w:sz w:val="20"/>
        </w:rPr>
        <w:t>o</w:t>
      </w:r>
      <w:r>
        <w:rPr>
          <w:spacing w:val="-9"/>
          <w:sz w:val="20"/>
        </w:rPr>
        <w:t> </w:t>
      </w:r>
      <w:r>
        <w:rPr>
          <w:sz w:val="20"/>
        </w:rPr>
        <w:t>en</w:t>
      </w:r>
      <w:r>
        <w:rPr>
          <w:spacing w:val="-4"/>
          <w:sz w:val="20"/>
        </w:rPr>
        <w:t> </w:t>
      </w:r>
      <w:r>
        <w:rPr>
          <w:sz w:val="20"/>
        </w:rPr>
        <w:t>especie”;</w:t>
      </w:r>
      <w:r>
        <w:rPr>
          <w:spacing w:val="-9"/>
          <w:sz w:val="20"/>
        </w:rPr>
        <w:t> </w:t>
      </w:r>
      <w:r>
        <w:rPr>
          <w:sz w:val="20"/>
        </w:rPr>
        <w:t>lo</w:t>
      </w:r>
      <w:r>
        <w:rPr>
          <w:spacing w:val="-9"/>
          <w:sz w:val="20"/>
        </w:rPr>
        <w:t> </w:t>
      </w:r>
      <w:r>
        <w:rPr>
          <w:sz w:val="20"/>
        </w:rPr>
        <w:t>cual</w:t>
      </w:r>
      <w:r>
        <w:rPr>
          <w:spacing w:val="-7"/>
          <w:sz w:val="20"/>
        </w:rPr>
        <w:t> </w:t>
      </w:r>
      <w:r>
        <w:rPr>
          <w:sz w:val="20"/>
        </w:rPr>
        <w:t>encuentra</w:t>
      </w:r>
      <w:r>
        <w:rPr>
          <w:spacing w:val="-9"/>
          <w:sz w:val="20"/>
        </w:rPr>
        <w:t> </w:t>
      </w:r>
      <w:r>
        <w:rPr>
          <w:sz w:val="20"/>
        </w:rPr>
        <w:t>armonía</w:t>
      </w:r>
      <w:r>
        <w:rPr>
          <w:spacing w:val="-8"/>
          <w:sz w:val="20"/>
        </w:rPr>
        <w:t> </w:t>
      </w:r>
      <w:r>
        <w:rPr>
          <w:sz w:val="20"/>
        </w:rPr>
        <w:t>con lo</w:t>
      </w:r>
      <w:r>
        <w:rPr>
          <w:spacing w:val="-10"/>
          <w:sz w:val="20"/>
        </w:rPr>
        <w:t> </w:t>
      </w:r>
      <w:r>
        <w:rPr>
          <w:sz w:val="20"/>
        </w:rPr>
        <w:t>dispuesto</w:t>
      </w:r>
      <w:r>
        <w:rPr>
          <w:spacing w:val="-10"/>
          <w:sz w:val="20"/>
        </w:rPr>
        <w:t> </w:t>
      </w:r>
      <w:r>
        <w:rPr>
          <w:sz w:val="20"/>
        </w:rPr>
        <w:t>en</w:t>
      </w:r>
      <w:r>
        <w:rPr>
          <w:spacing w:val="-6"/>
          <w:sz w:val="20"/>
        </w:rPr>
        <w:t> </w:t>
      </w:r>
      <w:r>
        <w:rPr>
          <w:sz w:val="20"/>
        </w:rPr>
        <w:t>el</w:t>
      </w:r>
      <w:r>
        <w:rPr>
          <w:spacing w:val="-9"/>
          <w:sz w:val="20"/>
        </w:rPr>
        <w:t> </w:t>
      </w:r>
      <w:r>
        <w:rPr>
          <w:sz w:val="20"/>
        </w:rPr>
        <w:t>artículo</w:t>
      </w:r>
      <w:r>
        <w:rPr>
          <w:spacing w:val="-10"/>
          <w:sz w:val="20"/>
        </w:rPr>
        <w:t> </w:t>
      </w:r>
      <w:r>
        <w:rPr>
          <w:sz w:val="20"/>
        </w:rPr>
        <w:t>16</w:t>
      </w:r>
      <w:r>
        <w:rPr>
          <w:spacing w:val="-8"/>
          <w:sz w:val="20"/>
        </w:rPr>
        <w:t> </w:t>
      </w:r>
      <w:r>
        <w:rPr>
          <w:sz w:val="20"/>
        </w:rPr>
        <w:t>del</w:t>
      </w:r>
      <w:r>
        <w:rPr>
          <w:spacing w:val="-9"/>
          <w:sz w:val="20"/>
        </w:rPr>
        <w:t> </w:t>
      </w:r>
      <w:r>
        <w:rPr>
          <w:sz w:val="20"/>
        </w:rPr>
        <w:t>Convenio</w:t>
      </w:r>
      <w:r>
        <w:rPr>
          <w:spacing w:val="-10"/>
          <w:sz w:val="20"/>
        </w:rPr>
        <w:t> </w:t>
      </w:r>
      <w:r>
        <w:rPr>
          <w:sz w:val="20"/>
        </w:rPr>
        <w:t>169</w:t>
      </w:r>
      <w:r>
        <w:rPr>
          <w:spacing w:val="-8"/>
          <w:sz w:val="20"/>
        </w:rPr>
        <w:t> </w:t>
      </w:r>
      <w:r>
        <w:rPr>
          <w:sz w:val="20"/>
        </w:rPr>
        <w:t>de</w:t>
      </w:r>
      <w:r>
        <w:rPr>
          <w:spacing w:val="-5"/>
          <w:sz w:val="20"/>
        </w:rPr>
        <w:t> </w:t>
      </w:r>
      <w:r>
        <w:rPr>
          <w:sz w:val="20"/>
        </w:rPr>
        <w:t>la</w:t>
      </w:r>
      <w:r>
        <w:rPr>
          <w:spacing w:val="-8"/>
          <w:sz w:val="20"/>
        </w:rPr>
        <w:t> </w:t>
      </w:r>
      <w:r>
        <w:rPr>
          <w:sz w:val="20"/>
        </w:rPr>
        <w:t>OIT</w:t>
      </w:r>
      <w:r>
        <w:rPr>
          <w:spacing w:val="-9"/>
          <w:sz w:val="20"/>
        </w:rPr>
        <w:t> </w:t>
      </w:r>
      <w:r>
        <w:rPr>
          <w:sz w:val="20"/>
        </w:rPr>
        <w:t>(1989),</w:t>
      </w:r>
      <w:r>
        <w:rPr>
          <w:spacing w:val="-9"/>
          <w:sz w:val="20"/>
        </w:rPr>
        <w:t> </w:t>
      </w:r>
      <w:r>
        <w:rPr>
          <w:sz w:val="20"/>
        </w:rPr>
        <w:t>así</w:t>
      </w:r>
      <w:r>
        <w:rPr>
          <w:spacing w:val="-9"/>
          <w:sz w:val="20"/>
        </w:rPr>
        <w:t> </w:t>
      </w:r>
      <w:r>
        <w:rPr>
          <w:sz w:val="20"/>
        </w:rPr>
        <w:t>como</w:t>
      </w:r>
      <w:r>
        <w:rPr>
          <w:spacing w:val="-10"/>
          <w:sz w:val="20"/>
        </w:rPr>
        <w:t> </w:t>
      </w:r>
      <w:r>
        <w:rPr>
          <w:sz w:val="20"/>
        </w:rPr>
        <w:t>en</w:t>
      </w:r>
      <w:r>
        <w:rPr>
          <w:spacing w:val="-8"/>
          <w:sz w:val="20"/>
        </w:rPr>
        <w:t> </w:t>
      </w:r>
      <w:r>
        <w:rPr>
          <w:sz w:val="20"/>
        </w:rPr>
        <w:t>el</w:t>
      </w:r>
      <w:r>
        <w:rPr>
          <w:spacing w:val="-9"/>
          <w:sz w:val="20"/>
        </w:rPr>
        <w:t> </w:t>
      </w:r>
      <w:r>
        <w:rPr>
          <w:sz w:val="20"/>
        </w:rPr>
        <w:t>artículo 28 de la Declaración de Naciones Unidas sobre los derechos de los pueblos indígenas (2007), y en el artículo XXIX.5 de la Declaración Americana sobre los Derechos de los Pueblos Indígenas (2016)</w:t>
      </w:r>
      <w:r>
        <w:rPr>
          <w:position w:val="7"/>
          <w:sz w:val="13"/>
        </w:rPr>
        <w:t>51</w:t>
      </w:r>
      <w:r>
        <w:rPr>
          <w:sz w:val="20"/>
        </w:rPr>
        <w:t>.</w:t>
      </w:r>
    </w:p>
    <w:p>
      <w:pPr>
        <w:pStyle w:val="BodyText"/>
      </w:pPr>
    </w:p>
    <w:p>
      <w:pPr>
        <w:pStyle w:val="ListParagraph"/>
        <w:numPr>
          <w:ilvl w:val="0"/>
          <w:numId w:val="19"/>
        </w:numPr>
        <w:tabs>
          <w:tab w:pos="669" w:val="left" w:leader="none"/>
        </w:tabs>
        <w:spacing w:line="240" w:lineRule="auto" w:before="0" w:after="0"/>
        <w:ind w:left="102" w:right="166" w:firstLine="0"/>
        <w:jc w:val="both"/>
        <w:rPr>
          <w:sz w:val="20"/>
        </w:rPr>
      </w:pPr>
      <w:r>
        <w:rPr>
          <w:sz w:val="20"/>
        </w:rPr>
        <w:t>En</w:t>
      </w:r>
      <w:r>
        <w:rPr>
          <w:spacing w:val="-4"/>
          <w:sz w:val="20"/>
        </w:rPr>
        <w:t> </w:t>
      </w:r>
      <w:r>
        <w:rPr>
          <w:sz w:val="20"/>
        </w:rPr>
        <w:t>suma,</w:t>
      </w:r>
      <w:r>
        <w:rPr>
          <w:spacing w:val="-5"/>
          <w:sz w:val="20"/>
        </w:rPr>
        <w:t> </w:t>
      </w:r>
      <w:r>
        <w:rPr>
          <w:sz w:val="20"/>
        </w:rPr>
        <w:t>como</w:t>
      </w:r>
      <w:r>
        <w:rPr>
          <w:spacing w:val="-6"/>
          <w:sz w:val="20"/>
        </w:rPr>
        <w:t> </w:t>
      </w:r>
      <w:r>
        <w:rPr>
          <w:sz w:val="20"/>
        </w:rPr>
        <w:t>lo</w:t>
      </w:r>
      <w:r>
        <w:rPr>
          <w:spacing w:val="-6"/>
          <w:sz w:val="20"/>
        </w:rPr>
        <w:t> </w:t>
      </w:r>
      <w:r>
        <w:rPr>
          <w:sz w:val="20"/>
        </w:rPr>
        <w:t>ha</w:t>
      </w:r>
      <w:r>
        <w:rPr>
          <w:spacing w:val="-5"/>
          <w:sz w:val="20"/>
        </w:rPr>
        <w:t> </w:t>
      </w:r>
      <w:r>
        <w:rPr>
          <w:sz w:val="20"/>
        </w:rPr>
        <w:t>enfatizado</w:t>
      </w:r>
      <w:r>
        <w:rPr>
          <w:spacing w:val="-6"/>
          <w:sz w:val="20"/>
        </w:rPr>
        <w:t> </w:t>
      </w:r>
      <w:r>
        <w:rPr>
          <w:sz w:val="20"/>
        </w:rPr>
        <w:t>la</w:t>
      </w:r>
      <w:r>
        <w:rPr>
          <w:spacing w:val="-4"/>
          <w:sz w:val="20"/>
        </w:rPr>
        <w:t> </w:t>
      </w:r>
      <w:r>
        <w:rPr>
          <w:sz w:val="20"/>
        </w:rPr>
        <w:t>CEPAL,</w:t>
      </w:r>
      <w:r>
        <w:rPr>
          <w:spacing w:val="-6"/>
          <w:sz w:val="20"/>
        </w:rPr>
        <w:t> </w:t>
      </w:r>
      <w:r>
        <w:rPr>
          <w:sz w:val="20"/>
        </w:rPr>
        <w:t>los</w:t>
      </w:r>
      <w:r>
        <w:rPr>
          <w:spacing w:val="-6"/>
          <w:sz w:val="20"/>
        </w:rPr>
        <w:t> </w:t>
      </w:r>
      <w:r>
        <w:rPr>
          <w:sz w:val="20"/>
        </w:rPr>
        <w:t>derechos</w:t>
      </w:r>
      <w:r>
        <w:rPr>
          <w:spacing w:val="-6"/>
          <w:sz w:val="20"/>
        </w:rPr>
        <w:t> </w:t>
      </w:r>
      <w:r>
        <w:rPr>
          <w:sz w:val="20"/>
        </w:rPr>
        <w:t>sobre</w:t>
      </w:r>
      <w:r>
        <w:rPr>
          <w:spacing w:val="-6"/>
          <w:sz w:val="20"/>
        </w:rPr>
        <w:t> </w:t>
      </w:r>
      <w:r>
        <w:rPr>
          <w:sz w:val="20"/>
        </w:rPr>
        <w:t>territorios,</w:t>
      </w:r>
      <w:r>
        <w:rPr>
          <w:spacing w:val="-6"/>
          <w:sz w:val="20"/>
        </w:rPr>
        <w:t> </w:t>
      </w:r>
      <w:r>
        <w:rPr>
          <w:sz w:val="20"/>
        </w:rPr>
        <w:t>tierras</w:t>
      </w:r>
      <w:r>
        <w:rPr>
          <w:spacing w:val="-3"/>
          <w:sz w:val="20"/>
        </w:rPr>
        <w:t> </w:t>
      </w:r>
      <w:r>
        <w:rPr>
          <w:sz w:val="20"/>
        </w:rPr>
        <w:t>y recursos naturales constituye el “núcleo duro” de los derechos de los pueblos indígenas</w:t>
      </w:r>
      <w:r>
        <w:rPr>
          <w:position w:val="7"/>
          <w:sz w:val="13"/>
        </w:rPr>
        <w:t>52</w:t>
      </w:r>
      <w:r>
        <w:rPr>
          <w:sz w:val="20"/>
        </w:rPr>
        <w:t>.</w:t>
      </w:r>
      <w:r>
        <w:rPr>
          <w:spacing w:val="-1"/>
          <w:sz w:val="20"/>
        </w:rPr>
        <w:t> </w:t>
      </w:r>
      <w:r>
        <w:rPr>
          <w:sz w:val="20"/>
        </w:rPr>
        <w:t>En este sentido, la jurisprudencia de este Tribunal se</w:t>
      </w:r>
      <w:r>
        <w:rPr>
          <w:spacing w:val="-2"/>
          <w:sz w:val="20"/>
        </w:rPr>
        <w:t> </w:t>
      </w:r>
      <w:r>
        <w:rPr>
          <w:sz w:val="20"/>
        </w:rPr>
        <w:t>ha caracterizado</w:t>
      </w:r>
      <w:r>
        <w:rPr>
          <w:spacing w:val="-1"/>
          <w:sz w:val="20"/>
        </w:rPr>
        <w:t> </w:t>
      </w:r>
      <w:r>
        <w:rPr>
          <w:sz w:val="20"/>
        </w:rPr>
        <w:t>por un dinamismo interpretativo para garantizar dichos derechos y por ello tiene que ir encontrando soluciones prácticas a cada caso concreto, pero al mismo tiempo delineando las obligaciones a cargo de los Estado conforme a las interpretaciones que emanen de la Convención Americana y la propia jurisprudencia. En esta evolución interpretativa</w:t>
      </w:r>
      <w:r>
        <w:rPr>
          <w:spacing w:val="53"/>
          <w:w w:val="150"/>
          <w:sz w:val="20"/>
        </w:rPr>
        <w:t> </w:t>
      </w:r>
      <w:r>
        <w:rPr>
          <w:sz w:val="20"/>
        </w:rPr>
        <w:t>consideramos</w:t>
      </w:r>
      <w:r>
        <w:rPr>
          <w:spacing w:val="52"/>
          <w:w w:val="150"/>
          <w:sz w:val="20"/>
        </w:rPr>
        <w:t> </w:t>
      </w:r>
      <w:r>
        <w:rPr>
          <w:sz w:val="20"/>
        </w:rPr>
        <w:t>que</w:t>
      </w:r>
      <w:r>
        <w:rPr>
          <w:spacing w:val="54"/>
          <w:w w:val="150"/>
          <w:sz w:val="20"/>
        </w:rPr>
        <w:t> </w:t>
      </w:r>
      <w:r>
        <w:rPr>
          <w:sz w:val="20"/>
        </w:rPr>
        <w:t>debe</w:t>
      </w:r>
      <w:r>
        <w:rPr>
          <w:spacing w:val="52"/>
          <w:w w:val="150"/>
          <w:sz w:val="20"/>
        </w:rPr>
        <w:t> </w:t>
      </w:r>
      <w:r>
        <w:rPr>
          <w:sz w:val="20"/>
        </w:rPr>
        <w:t>prevalecer</w:t>
      </w:r>
      <w:r>
        <w:rPr>
          <w:spacing w:val="54"/>
          <w:w w:val="150"/>
          <w:sz w:val="20"/>
        </w:rPr>
        <w:t> </w:t>
      </w:r>
      <w:r>
        <w:rPr>
          <w:sz w:val="20"/>
        </w:rPr>
        <w:t>siempre</w:t>
      </w:r>
      <w:r>
        <w:rPr>
          <w:spacing w:val="50"/>
          <w:w w:val="150"/>
          <w:sz w:val="20"/>
        </w:rPr>
        <w:t> </w:t>
      </w:r>
      <w:r>
        <w:rPr>
          <w:sz w:val="20"/>
        </w:rPr>
        <w:t>la</w:t>
      </w:r>
      <w:r>
        <w:rPr>
          <w:spacing w:val="53"/>
          <w:w w:val="150"/>
          <w:sz w:val="20"/>
        </w:rPr>
        <w:t> </w:t>
      </w:r>
      <w:r>
        <w:rPr>
          <w:sz w:val="20"/>
        </w:rPr>
        <w:t>interpretación</w:t>
      </w:r>
      <w:r>
        <w:rPr>
          <w:spacing w:val="51"/>
          <w:w w:val="150"/>
          <w:sz w:val="20"/>
        </w:rPr>
        <w:t> </w:t>
      </w:r>
      <w:r>
        <w:rPr>
          <w:spacing w:val="-5"/>
          <w:sz w:val="20"/>
        </w:rPr>
        <w:t>más</w:t>
      </w:r>
    </w:p>
    <w:p>
      <w:pPr>
        <w:pStyle w:val="BodyText"/>
      </w:pPr>
    </w:p>
    <w:p>
      <w:pPr>
        <w:pStyle w:val="BodyText"/>
        <w:spacing w:before="6"/>
        <w:rPr>
          <w:sz w:val="28"/>
        </w:rPr>
      </w:pPr>
      <w:r>
        <w:rPr/>
        <w:pict>
          <v:rect style="position:absolute;margin-left:85.103996pt;margin-top:18.531504pt;width:144.020pt;height:.84003pt;mso-position-horizontal-relative:page;mso-position-vertical-relative:paragraph;z-index:-15690240;mso-wrap-distance-left:0;mso-wrap-distance-right:0" id="docshape79" filled="true" fillcolor="#000000" stroked="false">
            <v:fill type="solid"/>
            <w10:wrap type="topAndBottom"/>
          </v:rect>
        </w:pict>
      </w:r>
    </w:p>
    <w:p>
      <w:pPr>
        <w:tabs>
          <w:tab w:pos="668" w:val="left" w:leader="none"/>
        </w:tabs>
        <w:spacing w:before="108"/>
        <w:ind w:left="102" w:right="0" w:firstLine="0"/>
        <w:jc w:val="left"/>
        <w:rPr>
          <w:i/>
          <w:sz w:val="16"/>
        </w:rPr>
      </w:pPr>
      <w:r>
        <w:rPr>
          <w:spacing w:val="-5"/>
          <w:sz w:val="16"/>
          <w:vertAlign w:val="superscript"/>
        </w:rPr>
        <w:t>49</w:t>
      </w:r>
      <w:r>
        <w:rPr>
          <w:sz w:val="16"/>
          <w:vertAlign w:val="baseline"/>
        </w:rPr>
        <w:tab/>
        <w:t>Véase</w:t>
      </w:r>
      <w:r>
        <w:rPr>
          <w:spacing w:val="-1"/>
          <w:sz w:val="16"/>
          <w:vertAlign w:val="baseline"/>
        </w:rPr>
        <w:t> </w:t>
      </w:r>
      <w:r>
        <w:rPr>
          <w:sz w:val="16"/>
          <w:vertAlign w:val="baseline"/>
        </w:rPr>
        <w:t>voto</w:t>
      </w:r>
      <w:r>
        <w:rPr>
          <w:spacing w:val="1"/>
          <w:sz w:val="16"/>
          <w:vertAlign w:val="baseline"/>
        </w:rPr>
        <w:t> </w:t>
      </w:r>
      <w:r>
        <w:rPr>
          <w:sz w:val="16"/>
          <w:vertAlign w:val="baseline"/>
        </w:rPr>
        <w:t>concurrente de</w:t>
      </w:r>
      <w:r>
        <w:rPr>
          <w:spacing w:val="-1"/>
          <w:sz w:val="16"/>
          <w:vertAlign w:val="baseline"/>
        </w:rPr>
        <w:t> </w:t>
      </w:r>
      <w:r>
        <w:rPr>
          <w:sz w:val="16"/>
          <w:vertAlign w:val="baseline"/>
        </w:rPr>
        <w:t>los jueces Eduardo Ferrer</w:t>
      </w:r>
      <w:r>
        <w:rPr>
          <w:spacing w:val="-1"/>
          <w:sz w:val="16"/>
          <w:vertAlign w:val="baseline"/>
        </w:rPr>
        <w:t> </w:t>
      </w:r>
      <w:r>
        <w:rPr>
          <w:sz w:val="16"/>
          <w:vertAlign w:val="baseline"/>
        </w:rPr>
        <w:t>Mac-Gregor</w:t>
      </w:r>
      <w:r>
        <w:rPr>
          <w:spacing w:val="1"/>
          <w:sz w:val="16"/>
          <w:vertAlign w:val="baseline"/>
        </w:rPr>
        <w:t> </w:t>
      </w:r>
      <w:r>
        <w:rPr>
          <w:sz w:val="16"/>
          <w:vertAlign w:val="baseline"/>
        </w:rPr>
        <w:t>Poisot</w:t>
      </w:r>
      <w:r>
        <w:rPr>
          <w:spacing w:val="2"/>
          <w:sz w:val="16"/>
          <w:vertAlign w:val="baseline"/>
        </w:rPr>
        <w:t> </w:t>
      </w:r>
      <w:r>
        <w:rPr>
          <w:sz w:val="16"/>
          <w:vertAlign w:val="baseline"/>
        </w:rPr>
        <w:t>y Rodrigo</w:t>
      </w:r>
      <w:r>
        <w:rPr>
          <w:spacing w:val="-2"/>
          <w:sz w:val="16"/>
          <w:vertAlign w:val="baseline"/>
        </w:rPr>
        <w:t> </w:t>
      </w:r>
      <w:r>
        <w:rPr>
          <w:sz w:val="16"/>
          <w:vertAlign w:val="baseline"/>
        </w:rPr>
        <w:t>Mudrovitsch,</w:t>
      </w:r>
      <w:r>
        <w:rPr>
          <w:spacing w:val="4"/>
          <w:sz w:val="16"/>
          <w:vertAlign w:val="baseline"/>
        </w:rPr>
        <w:t> </w:t>
      </w:r>
      <w:r>
        <w:rPr>
          <w:i/>
          <w:spacing w:val="-4"/>
          <w:sz w:val="16"/>
          <w:vertAlign w:val="baseline"/>
        </w:rPr>
        <w:t>Caso</w:t>
      </w:r>
    </w:p>
    <w:p>
      <w:pPr>
        <w:spacing w:before="0"/>
        <w:ind w:left="102" w:right="0" w:firstLine="0"/>
        <w:jc w:val="left"/>
        <w:rPr>
          <w:sz w:val="16"/>
        </w:rPr>
      </w:pPr>
      <w:r>
        <w:rPr>
          <w:i/>
          <w:sz w:val="16"/>
        </w:rPr>
        <w:t>Comunidad</w:t>
      </w:r>
      <w:r>
        <w:rPr>
          <w:i/>
          <w:spacing w:val="-7"/>
          <w:sz w:val="16"/>
        </w:rPr>
        <w:t> </w:t>
      </w:r>
      <w:r>
        <w:rPr>
          <w:i/>
          <w:sz w:val="16"/>
        </w:rPr>
        <w:t>Maya</w:t>
      </w:r>
      <w:r>
        <w:rPr>
          <w:i/>
          <w:spacing w:val="-5"/>
          <w:sz w:val="16"/>
        </w:rPr>
        <w:t> </w:t>
      </w:r>
      <w:r>
        <w:rPr>
          <w:i/>
          <w:sz w:val="16"/>
        </w:rPr>
        <w:t>Q’eqchi</w:t>
      </w:r>
      <w:r>
        <w:rPr>
          <w:i/>
          <w:spacing w:val="-6"/>
          <w:sz w:val="16"/>
        </w:rPr>
        <w:t> </w:t>
      </w:r>
      <w:r>
        <w:rPr>
          <w:i/>
          <w:sz w:val="16"/>
        </w:rPr>
        <w:t>Agua</w:t>
      </w:r>
      <w:r>
        <w:rPr>
          <w:i/>
          <w:spacing w:val="-3"/>
          <w:sz w:val="16"/>
        </w:rPr>
        <w:t> </w:t>
      </w:r>
      <w:r>
        <w:rPr>
          <w:i/>
          <w:sz w:val="16"/>
        </w:rPr>
        <w:t>Caliente</w:t>
      </w:r>
      <w:r>
        <w:rPr>
          <w:i/>
          <w:spacing w:val="-3"/>
          <w:sz w:val="16"/>
        </w:rPr>
        <w:t> </w:t>
      </w:r>
      <w:r>
        <w:rPr>
          <w:i/>
          <w:sz w:val="16"/>
        </w:rPr>
        <w:t>Vs.</w:t>
      </w:r>
      <w:r>
        <w:rPr>
          <w:i/>
          <w:spacing w:val="-1"/>
          <w:sz w:val="16"/>
        </w:rPr>
        <w:t> </w:t>
      </w:r>
      <w:r>
        <w:rPr>
          <w:i/>
          <w:sz w:val="16"/>
        </w:rPr>
        <w:t>Guatemala,</w:t>
      </w:r>
      <w:r>
        <w:rPr>
          <w:i/>
          <w:spacing w:val="-4"/>
          <w:sz w:val="16"/>
        </w:rPr>
        <w:t> </w:t>
      </w:r>
      <w:r>
        <w:rPr>
          <w:i/>
          <w:sz w:val="16"/>
        </w:rPr>
        <w:t>supra</w:t>
      </w:r>
      <w:r>
        <w:rPr>
          <w:sz w:val="16"/>
        </w:rPr>
        <w:t>,</w:t>
      </w:r>
      <w:r>
        <w:rPr>
          <w:spacing w:val="-3"/>
          <w:sz w:val="16"/>
        </w:rPr>
        <w:t> </w:t>
      </w:r>
      <w:r>
        <w:rPr>
          <w:sz w:val="16"/>
        </w:rPr>
        <w:t>párrs.</w:t>
      </w:r>
      <w:r>
        <w:rPr>
          <w:spacing w:val="-6"/>
          <w:sz w:val="16"/>
        </w:rPr>
        <w:t> </w:t>
      </w:r>
      <w:r>
        <w:rPr>
          <w:sz w:val="16"/>
        </w:rPr>
        <w:t>29</w:t>
      </w:r>
      <w:r>
        <w:rPr>
          <w:spacing w:val="-4"/>
          <w:sz w:val="16"/>
        </w:rPr>
        <w:t> </w:t>
      </w:r>
      <w:r>
        <w:rPr>
          <w:sz w:val="16"/>
        </w:rPr>
        <w:t>y</w:t>
      </w:r>
      <w:r>
        <w:rPr>
          <w:spacing w:val="-4"/>
          <w:sz w:val="16"/>
        </w:rPr>
        <w:t> </w:t>
      </w:r>
      <w:r>
        <w:rPr>
          <w:spacing w:val="-5"/>
          <w:sz w:val="16"/>
        </w:rPr>
        <w:t>54.</w:t>
      </w:r>
    </w:p>
    <w:p>
      <w:pPr>
        <w:tabs>
          <w:tab w:pos="668" w:val="left" w:leader="none"/>
        </w:tabs>
        <w:spacing w:before="120"/>
        <w:ind w:left="102" w:right="162" w:firstLine="0"/>
        <w:jc w:val="left"/>
        <w:rPr>
          <w:sz w:val="16"/>
        </w:rPr>
      </w:pPr>
      <w:r>
        <w:rPr>
          <w:spacing w:val="-6"/>
          <w:sz w:val="16"/>
          <w:vertAlign w:val="superscript"/>
        </w:rPr>
        <w:t>50</w:t>
      </w:r>
      <w:r>
        <w:rPr>
          <w:sz w:val="16"/>
          <w:vertAlign w:val="baseline"/>
        </w:rPr>
        <w:tab/>
        <w:t>Véase,</w:t>
      </w:r>
      <w:r>
        <w:rPr>
          <w:spacing w:val="-9"/>
          <w:sz w:val="16"/>
          <w:vertAlign w:val="baseline"/>
        </w:rPr>
        <w:t> </w:t>
      </w:r>
      <w:r>
        <w:rPr>
          <w:sz w:val="16"/>
          <w:vertAlign w:val="baseline"/>
        </w:rPr>
        <w:t>particularmente,</w:t>
      </w:r>
      <w:r>
        <w:rPr>
          <w:spacing w:val="-7"/>
          <w:sz w:val="16"/>
          <w:vertAlign w:val="baseline"/>
        </w:rPr>
        <w:t> </w:t>
      </w:r>
      <w:r>
        <w:rPr>
          <w:sz w:val="16"/>
          <w:vertAlign w:val="baseline"/>
        </w:rPr>
        <w:t>el</w:t>
      </w:r>
      <w:r>
        <w:rPr>
          <w:spacing w:val="-9"/>
          <w:sz w:val="16"/>
          <w:vertAlign w:val="baseline"/>
        </w:rPr>
        <w:t> </w:t>
      </w:r>
      <w:r>
        <w:rPr>
          <w:sz w:val="16"/>
          <w:vertAlign w:val="baseline"/>
        </w:rPr>
        <w:t>párr.</w:t>
      </w:r>
      <w:r>
        <w:rPr>
          <w:spacing w:val="-9"/>
          <w:sz w:val="16"/>
          <w:vertAlign w:val="baseline"/>
        </w:rPr>
        <w:t> </w:t>
      </w:r>
      <w:r>
        <w:rPr>
          <w:sz w:val="16"/>
          <w:vertAlign w:val="baseline"/>
        </w:rPr>
        <w:t>206</w:t>
      </w:r>
      <w:r>
        <w:rPr>
          <w:spacing w:val="-7"/>
          <w:sz w:val="16"/>
          <w:vertAlign w:val="baseline"/>
        </w:rPr>
        <w:t> </w:t>
      </w:r>
      <w:r>
        <w:rPr>
          <w:sz w:val="16"/>
          <w:vertAlign w:val="baseline"/>
        </w:rPr>
        <w:t>de</w:t>
      </w:r>
      <w:r>
        <w:rPr>
          <w:spacing w:val="-8"/>
          <w:sz w:val="16"/>
          <w:vertAlign w:val="baseline"/>
        </w:rPr>
        <w:t> </w:t>
      </w:r>
      <w:r>
        <w:rPr>
          <w:sz w:val="16"/>
          <w:vertAlign w:val="baseline"/>
        </w:rPr>
        <w:t>la</w:t>
      </w:r>
      <w:r>
        <w:rPr>
          <w:spacing w:val="-9"/>
          <w:sz w:val="16"/>
          <w:vertAlign w:val="baseline"/>
        </w:rPr>
        <w:t> </w:t>
      </w:r>
      <w:r>
        <w:rPr>
          <w:sz w:val="16"/>
          <w:vertAlign w:val="baseline"/>
        </w:rPr>
        <w:t>sentencia</w:t>
      </w:r>
      <w:r>
        <w:rPr>
          <w:spacing w:val="-7"/>
          <w:sz w:val="16"/>
          <w:vertAlign w:val="baseline"/>
        </w:rPr>
        <w:t> </w:t>
      </w:r>
      <w:r>
        <w:rPr>
          <w:sz w:val="16"/>
          <w:vertAlign w:val="baseline"/>
        </w:rPr>
        <w:t>en</w:t>
      </w:r>
      <w:r>
        <w:rPr>
          <w:spacing w:val="-9"/>
          <w:sz w:val="16"/>
          <w:vertAlign w:val="baseline"/>
        </w:rPr>
        <w:t> </w:t>
      </w:r>
      <w:r>
        <w:rPr>
          <w:sz w:val="16"/>
          <w:vertAlign w:val="baseline"/>
        </w:rPr>
        <w:t>el</w:t>
      </w:r>
      <w:r>
        <w:rPr>
          <w:spacing w:val="-6"/>
          <w:sz w:val="16"/>
          <w:vertAlign w:val="baseline"/>
        </w:rPr>
        <w:t> </w:t>
      </w:r>
      <w:r>
        <w:rPr>
          <w:i/>
          <w:sz w:val="16"/>
          <w:vertAlign w:val="baseline"/>
        </w:rPr>
        <w:t>Caso</w:t>
      </w:r>
      <w:r>
        <w:rPr>
          <w:i/>
          <w:spacing w:val="-7"/>
          <w:sz w:val="16"/>
          <w:vertAlign w:val="baseline"/>
        </w:rPr>
        <w:t> </w:t>
      </w:r>
      <w:r>
        <w:rPr>
          <w:i/>
          <w:sz w:val="16"/>
          <w:vertAlign w:val="baseline"/>
        </w:rPr>
        <w:t>Comunidad</w:t>
      </w:r>
      <w:r>
        <w:rPr>
          <w:i/>
          <w:spacing w:val="-8"/>
          <w:sz w:val="16"/>
          <w:vertAlign w:val="baseline"/>
        </w:rPr>
        <w:t> </w:t>
      </w:r>
      <w:r>
        <w:rPr>
          <w:i/>
          <w:sz w:val="16"/>
          <w:vertAlign w:val="baseline"/>
        </w:rPr>
        <w:t>Garífuna</w:t>
      </w:r>
      <w:r>
        <w:rPr>
          <w:i/>
          <w:spacing w:val="-7"/>
          <w:sz w:val="16"/>
          <w:vertAlign w:val="baseline"/>
        </w:rPr>
        <w:t> </w:t>
      </w:r>
      <w:r>
        <w:rPr>
          <w:i/>
          <w:sz w:val="16"/>
          <w:vertAlign w:val="baseline"/>
        </w:rPr>
        <w:t>de</w:t>
      </w:r>
      <w:r>
        <w:rPr>
          <w:i/>
          <w:spacing w:val="-8"/>
          <w:sz w:val="16"/>
          <w:vertAlign w:val="baseline"/>
        </w:rPr>
        <w:t> </w:t>
      </w:r>
      <w:r>
        <w:rPr>
          <w:i/>
          <w:sz w:val="16"/>
          <w:vertAlign w:val="baseline"/>
        </w:rPr>
        <w:t>San</w:t>
      </w:r>
      <w:r>
        <w:rPr>
          <w:i/>
          <w:spacing w:val="-7"/>
          <w:sz w:val="16"/>
          <w:vertAlign w:val="baseline"/>
        </w:rPr>
        <w:t> </w:t>
      </w:r>
      <w:r>
        <w:rPr>
          <w:i/>
          <w:sz w:val="16"/>
          <w:vertAlign w:val="baseline"/>
        </w:rPr>
        <w:t>Juan</w:t>
      </w:r>
      <w:r>
        <w:rPr>
          <w:i/>
          <w:spacing w:val="-7"/>
          <w:sz w:val="16"/>
          <w:vertAlign w:val="baseline"/>
        </w:rPr>
        <w:t> </w:t>
      </w:r>
      <w:r>
        <w:rPr>
          <w:i/>
          <w:sz w:val="16"/>
          <w:vertAlign w:val="baseline"/>
        </w:rPr>
        <w:t>y</w:t>
      </w:r>
      <w:r>
        <w:rPr>
          <w:i/>
          <w:spacing w:val="-7"/>
          <w:sz w:val="16"/>
          <w:vertAlign w:val="baseline"/>
        </w:rPr>
        <w:t> </w:t>
      </w:r>
      <w:r>
        <w:rPr>
          <w:i/>
          <w:sz w:val="16"/>
          <w:vertAlign w:val="baseline"/>
        </w:rPr>
        <w:t>sus</w:t>
      </w:r>
      <w:r>
        <w:rPr>
          <w:i/>
          <w:sz w:val="16"/>
          <w:vertAlign w:val="baseline"/>
        </w:rPr>
        <w:t> Miembros Vs. Honduras</w:t>
      </w:r>
      <w:r>
        <w:rPr>
          <w:sz w:val="16"/>
          <w:vertAlign w:val="baseline"/>
        </w:rPr>
        <w:t>.</w:t>
      </w:r>
    </w:p>
    <w:p>
      <w:pPr>
        <w:tabs>
          <w:tab w:pos="668" w:val="left" w:leader="none"/>
        </w:tabs>
        <w:spacing w:before="120"/>
        <w:ind w:left="102" w:right="0" w:firstLine="0"/>
        <w:jc w:val="left"/>
        <w:rPr>
          <w:sz w:val="16"/>
        </w:rPr>
      </w:pPr>
      <w:r>
        <w:rPr>
          <w:spacing w:val="-5"/>
          <w:sz w:val="16"/>
          <w:vertAlign w:val="superscript"/>
        </w:rPr>
        <w:t>51</w:t>
      </w:r>
      <w:r>
        <w:rPr>
          <w:sz w:val="16"/>
          <w:vertAlign w:val="baseline"/>
        </w:rPr>
        <w:tab/>
      </w:r>
      <w:r>
        <w:rPr>
          <w:i/>
          <w:sz w:val="16"/>
          <w:vertAlign w:val="baseline"/>
        </w:rPr>
        <w:t>Caso</w:t>
      </w:r>
      <w:r>
        <w:rPr>
          <w:i/>
          <w:spacing w:val="-7"/>
          <w:sz w:val="16"/>
          <w:vertAlign w:val="baseline"/>
        </w:rPr>
        <w:t> </w:t>
      </w:r>
      <w:r>
        <w:rPr>
          <w:i/>
          <w:sz w:val="16"/>
          <w:vertAlign w:val="baseline"/>
        </w:rPr>
        <w:t>Comunidad</w:t>
      </w:r>
      <w:r>
        <w:rPr>
          <w:i/>
          <w:spacing w:val="-4"/>
          <w:sz w:val="16"/>
          <w:vertAlign w:val="baseline"/>
        </w:rPr>
        <w:t> </w:t>
      </w:r>
      <w:r>
        <w:rPr>
          <w:i/>
          <w:sz w:val="16"/>
          <w:vertAlign w:val="baseline"/>
        </w:rPr>
        <w:t>Garífuna</w:t>
      </w:r>
      <w:r>
        <w:rPr>
          <w:i/>
          <w:spacing w:val="-3"/>
          <w:sz w:val="16"/>
          <w:vertAlign w:val="baseline"/>
        </w:rPr>
        <w:t> </w:t>
      </w:r>
      <w:r>
        <w:rPr>
          <w:i/>
          <w:sz w:val="16"/>
          <w:vertAlign w:val="baseline"/>
        </w:rPr>
        <w:t>de</w:t>
      </w:r>
      <w:r>
        <w:rPr>
          <w:i/>
          <w:spacing w:val="-4"/>
          <w:sz w:val="16"/>
          <w:vertAlign w:val="baseline"/>
        </w:rPr>
        <w:t> </w:t>
      </w:r>
      <w:r>
        <w:rPr>
          <w:i/>
          <w:sz w:val="16"/>
          <w:vertAlign w:val="baseline"/>
        </w:rPr>
        <w:t>San</w:t>
      </w:r>
      <w:r>
        <w:rPr>
          <w:i/>
          <w:spacing w:val="-4"/>
          <w:sz w:val="16"/>
          <w:vertAlign w:val="baseline"/>
        </w:rPr>
        <w:t> </w:t>
      </w:r>
      <w:r>
        <w:rPr>
          <w:i/>
          <w:sz w:val="16"/>
          <w:vertAlign w:val="baseline"/>
        </w:rPr>
        <w:t>Juan</w:t>
      </w:r>
      <w:r>
        <w:rPr>
          <w:i/>
          <w:spacing w:val="-4"/>
          <w:sz w:val="16"/>
          <w:vertAlign w:val="baseline"/>
        </w:rPr>
        <w:t> </w:t>
      </w:r>
      <w:r>
        <w:rPr>
          <w:i/>
          <w:sz w:val="16"/>
          <w:vertAlign w:val="baseline"/>
        </w:rPr>
        <w:t>y</w:t>
      </w:r>
      <w:r>
        <w:rPr>
          <w:i/>
          <w:spacing w:val="-4"/>
          <w:sz w:val="16"/>
          <w:vertAlign w:val="baseline"/>
        </w:rPr>
        <w:t> </w:t>
      </w:r>
      <w:r>
        <w:rPr>
          <w:i/>
          <w:sz w:val="16"/>
          <w:vertAlign w:val="baseline"/>
        </w:rPr>
        <w:t>sus</w:t>
      </w:r>
      <w:r>
        <w:rPr>
          <w:i/>
          <w:spacing w:val="-5"/>
          <w:sz w:val="16"/>
          <w:vertAlign w:val="baseline"/>
        </w:rPr>
        <w:t> </w:t>
      </w:r>
      <w:r>
        <w:rPr>
          <w:i/>
          <w:sz w:val="16"/>
          <w:vertAlign w:val="baseline"/>
        </w:rPr>
        <w:t>Miembros</w:t>
      </w:r>
      <w:r>
        <w:rPr>
          <w:i/>
          <w:spacing w:val="-5"/>
          <w:sz w:val="16"/>
          <w:vertAlign w:val="baseline"/>
        </w:rPr>
        <w:t> </w:t>
      </w:r>
      <w:r>
        <w:rPr>
          <w:i/>
          <w:sz w:val="16"/>
          <w:vertAlign w:val="baseline"/>
        </w:rPr>
        <w:t>Vs.</w:t>
      </w:r>
      <w:r>
        <w:rPr>
          <w:i/>
          <w:spacing w:val="-5"/>
          <w:sz w:val="16"/>
          <w:vertAlign w:val="baseline"/>
        </w:rPr>
        <w:t> </w:t>
      </w:r>
      <w:r>
        <w:rPr>
          <w:i/>
          <w:sz w:val="16"/>
          <w:vertAlign w:val="baseline"/>
        </w:rPr>
        <w:t>Honduras</w:t>
      </w:r>
      <w:r>
        <w:rPr>
          <w:sz w:val="16"/>
          <w:vertAlign w:val="baseline"/>
        </w:rPr>
        <w:t>,</w:t>
      </w:r>
      <w:r>
        <w:rPr>
          <w:spacing w:val="-5"/>
          <w:sz w:val="16"/>
          <w:vertAlign w:val="baseline"/>
        </w:rPr>
        <w:t> </w:t>
      </w:r>
      <w:r>
        <w:rPr>
          <w:i/>
          <w:sz w:val="16"/>
          <w:vertAlign w:val="baseline"/>
        </w:rPr>
        <w:t>supra</w:t>
      </w:r>
      <w:r>
        <w:rPr>
          <w:sz w:val="16"/>
          <w:vertAlign w:val="baseline"/>
        </w:rPr>
        <w:t>¸párrs.</w:t>
      </w:r>
      <w:r>
        <w:rPr>
          <w:spacing w:val="-5"/>
          <w:sz w:val="16"/>
          <w:vertAlign w:val="baseline"/>
        </w:rPr>
        <w:t> </w:t>
      </w:r>
      <w:r>
        <w:rPr>
          <w:sz w:val="16"/>
          <w:vertAlign w:val="baseline"/>
        </w:rPr>
        <w:t>204</w:t>
      </w:r>
      <w:r>
        <w:rPr>
          <w:spacing w:val="-4"/>
          <w:sz w:val="16"/>
          <w:vertAlign w:val="baseline"/>
        </w:rPr>
        <w:t> </w:t>
      </w:r>
      <w:r>
        <w:rPr>
          <w:sz w:val="16"/>
          <w:vertAlign w:val="baseline"/>
        </w:rPr>
        <w:t>y</w:t>
      </w:r>
      <w:r>
        <w:rPr>
          <w:spacing w:val="-4"/>
          <w:sz w:val="16"/>
          <w:vertAlign w:val="baseline"/>
        </w:rPr>
        <w:t> 207.</w:t>
      </w:r>
    </w:p>
    <w:p>
      <w:pPr>
        <w:spacing w:line="240" w:lineRule="auto" w:before="120"/>
        <w:ind w:left="102" w:right="161" w:firstLine="0"/>
        <w:jc w:val="both"/>
        <w:rPr>
          <w:sz w:val="16"/>
        </w:rPr>
      </w:pPr>
      <w:r>
        <w:rPr>
          <w:sz w:val="16"/>
          <w:vertAlign w:val="superscript"/>
        </w:rPr>
        <w:t>52</w:t>
      </w:r>
      <w:r>
        <w:rPr>
          <w:spacing w:val="80"/>
          <w:sz w:val="16"/>
          <w:vertAlign w:val="baseline"/>
        </w:rPr>
        <w:t>  </w:t>
      </w:r>
      <w:r>
        <w:rPr>
          <w:sz w:val="16"/>
          <w:vertAlign w:val="baseline"/>
        </w:rPr>
        <w:t>Comisión</w:t>
      </w:r>
      <w:r>
        <w:rPr>
          <w:spacing w:val="-1"/>
          <w:sz w:val="16"/>
          <w:vertAlign w:val="baseline"/>
        </w:rPr>
        <w:t> </w:t>
      </w:r>
      <w:r>
        <w:rPr>
          <w:sz w:val="16"/>
          <w:vertAlign w:val="baseline"/>
        </w:rPr>
        <w:t>Económica</w:t>
      </w:r>
      <w:r>
        <w:rPr>
          <w:spacing w:val="-1"/>
          <w:sz w:val="16"/>
          <w:vertAlign w:val="baseline"/>
        </w:rPr>
        <w:t> </w:t>
      </w:r>
      <w:r>
        <w:rPr>
          <w:sz w:val="16"/>
          <w:vertAlign w:val="baseline"/>
        </w:rPr>
        <w:t>para</w:t>
      </w:r>
      <w:r>
        <w:rPr>
          <w:spacing w:val="-1"/>
          <w:sz w:val="16"/>
          <w:vertAlign w:val="baseline"/>
        </w:rPr>
        <w:t> </w:t>
      </w:r>
      <w:r>
        <w:rPr>
          <w:sz w:val="16"/>
          <w:vertAlign w:val="baseline"/>
        </w:rPr>
        <w:t>América</w:t>
      </w:r>
      <w:r>
        <w:rPr>
          <w:spacing w:val="-1"/>
          <w:sz w:val="16"/>
          <w:vertAlign w:val="baseline"/>
        </w:rPr>
        <w:t> </w:t>
      </w:r>
      <w:r>
        <w:rPr>
          <w:sz w:val="16"/>
          <w:vertAlign w:val="baseline"/>
        </w:rPr>
        <w:t>Latina y el</w:t>
      </w:r>
      <w:r>
        <w:rPr>
          <w:spacing w:val="-1"/>
          <w:sz w:val="16"/>
          <w:vertAlign w:val="baseline"/>
        </w:rPr>
        <w:t> </w:t>
      </w:r>
      <w:r>
        <w:rPr>
          <w:sz w:val="16"/>
          <w:vertAlign w:val="baseline"/>
        </w:rPr>
        <w:t>Caribe (CEPAL)/Fondo</w:t>
      </w:r>
      <w:r>
        <w:rPr>
          <w:spacing w:val="-2"/>
          <w:sz w:val="16"/>
          <w:vertAlign w:val="baseline"/>
        </w:rPr>
        <w:t> </w:t>
      </w:r>
      <w:r>
        <w:rPr>
          <w:sz w:val="16"/>
          <w:vertAlign w:val="baseline"/>
        </w:rPr>
        <w:t>para</w:t>
      </w:r>
      <w:r>
        <w:rPr>
          <w:spacing w:val="-1"/>
          <w:sz w:val="16"/>
          <w:vertAlign w:val="baseline"/>
        </w:rPr>
        <w:t> </w:t>
      </w:r>
      <w:r>
        <w:rPr>
          <w:sz w:val="16"/>
          <w:vertAlign w:val="baseline"/>
        </w:rPr>
        <w:t>el</w:t>
      </w:r>
      <w:r>
        <w:rPr>
          <w:spacing w:val="-1"/>
          <w:sz w:val="16"/>
          <w:vertAlign w:val="baseline"/>
        </w:rPr>
        <w:t> </w:t>
      </w:r>
      <w:r>
        <w:rPr>
          <w:sz w:val="16"/>
          <w:vertAlign w:val="baseline"/>
        </w:rPr>
        <w:t>Desarrollo</w:t>
      </w:r>
      <w:r>
        <w:rPr>
          <w:spacing w:val="-2"/>
          <w:sz w:val="16"/>
          <w:vertAlign w:val="baseline"/>
        </w:rPr>
        <w:t> </w:t>
      </w:r>
      <w:r>
        <w:rPr>
          <w:sz w:val="16"/>
          <w:vertAlign w:val="baseline"/>
        </w:rPr>
        <w:t>de los Pueblos Indígenas de América Latina y el Caribe (FILAC), “Los pueblos indígenas de América Latina -Abya Yala y la Agenda</w:t>
      </w:r>
      <w:r>
        <w:rPr>
          <w:spacing w:val="-7"/>
          <w:sz w:val="16"/>
          <w:vertAlign w:val="baseline"/>
        </w:rPr>
        <w:t> </w:t>
      </w:r>
      <w:r>
        <w:rPr>
          <w:sz w:val="16"/>
          <w:vertAlign w:val="baseline"/>
        </w:rPr>
        <w:t>2030</w:t>
      </w:r>
      <w:r>
        <w:rPr>
          <w:spacing w:val="-5"/>
          <w:sz w:val="16"/>
          <w:vertAlign w:val="baseline"/>
        </w:rPr>
        <w:t> </w:t>
      </w:r>
      <w:r>
        <w:rPr>
          <w:sz w:val="16"/>
          <w:vertAlign w:val="baseline"/>
        </w:rPr>
        <w:t>para</w:t>
      </w:r>
      <w:r>
        <w:rPr>
          <w:spacing w:val="-4"/>
          <w:sz w:val="16"/>
          <w:vertAlign w:val="baseline"/>
        </w:rPr>
        <w:t> </w:t>
      </w:r>
      <w:r>
        <w:rPr>
          <w:sz w:val="16"/>
          <w:vertAlign w:val="baseline"/>
        </w:rPr>
        <w:t>el</w:t>
      </w:r>
      <w:r>
        <w:rPr>
          <w:spacing w:val="-7"/>
          <w:sz w:val="16"/>
          <w:vertAlign w:val="baseline"/>
        </w:rPr>
        <w:t> </w:t>
      </w:r>
      <w:r>
        <w:rPr>
          <w:sz w:val="16"/>
          <w:vertAlign w:val="baseline"/>
        </w:rPr>
        <w:t>Desarrollo</w:t>
      </w:r>
      <w:r>
        <w:rPr>
          <w:spacing w:val="-3"/>
          <w:sz w:val="16"/>
          <w:vertAlign w:val="baseline"/>
        </w:rPr>
        <w:t> </w:t>
      </w:r>
      <w:r>
        <w:rPr>
          <w:sz w:val="16"/>
          <w:vertAlign w:val="baseline"/>
        </w:rPr>
        <w:t>Sostenible:</w:t>
      </w:r>
      <w:r>
        <w:rPr>
          <w:spacing w:val="-4"/>
          <w:sz w:val="16"/>
          <w:vertAlign w:val="baseline"/>
        </w:rPr>
        <w:t> </w:t>
      </w:r>
      <w:r>
        <w:rPr>
          <w:sz w:val="16"/>
          <w:vertAlign w:val="baseline"/>
        </w:rPr>
        <w:t>tensiones</w:t>
      </w:r>
      <w:r>
        <w:rPr>
          <w:spacing w:val="-5"/>
          <w:sz w:val="16"/>
          <w:vertAlign w:val="baseline"/>
        </w:rPr>
        <w:t> </w:t>
      </w:r>
      <w:r>
        <w:rPr>
          <w:sz w:val="16"/>
          <w:vertAlign w:val="baseline"/>
        </w:rPr>
        <w:t>y</w:t>
      </w:r>
      <w:r>
        <w:rPr>
          <w:spacing w:val="-5"/>
          <w:sz w:val="16"/>
          <w:vertAlign w:val="baseline"/>
        </w:rPr>
        <w:t> </w:t>
      </w:r>
      <w:r>
        <w:rPr>
          <w:sz w:val="16"/>
          <w:vertAlign w:val="baseline"/>
        </w:rPr>
        <w:t>desafíos</w:t>
      </w:r>
      <w:r>
        <w:rPr>
          <w:spacing w:val="-6"/>
          <w:sz w:val="16"/>
          <w:vertAlign w:val="baseline"/>
        </w:rPr>
        <w:t> </w:t>
      </w:r>
      <w:r>
        <w:rPr>
          <w:sz w:val="16"/>
          <w:vertAlign w:val="baseline"/>
        </w:rPr>
        <w:t>desde</w:t>
      </w:r>
      <w:r>
        <w:rPr>
          <w:spacing w:val="-6"/>
          <w:sz w:val="16"/>
          <w:vertAlign w:val="baseline"/>
        </w:rPr>
        <w:t> </w:t>
      </w:r>
      <w:r>
        <w:rPr>
          <w:sz w:val="16"/>
          <w:vertAlign w:val="baseline"/>
        </w:rPr>
        <w:t>una</w:t>
      </w:r>
      <w:r>
        <w:rPr>
          <w:spacing w:val="-4"/>
          <w:sz w:val="16"/>
          <w:vertAlign w:val="baseline"/>
        </w:rPr>
        <w:t> </w:t>
      </w:r>
      <w:r>
        <w:rPr>
          <w:sz w:val="16"/>
          <w:vertAlign w:val="baseline"/>
        </w:rPr>
        <w:t>perspectiva</w:t>
      </w:r>
      <w:r>
        <w:rPr>
          <w:spacing w:val="-7"/>
          <w:sz w:val="16"/>
          <w:vertAlign w:val="baseline"/>
        </w:rPr>
        <w:t> </w:t>
      </w:r>
      <w:r>
        <w:rPr>
          <w:sz w:val="16"/>
          <w:vertAlign w:val="baseline"/>
        </w:rPr>
        <w:t>territorial”,</w:t>
      </w:r>
      <w:r>
        <w:rPr>
          <w:spacing w:val="-5"/>
          <w:sz w:val="16"/>
          <w:vertAlign w:val="baseline"/>
        </w:rPr>
        <w:t> </w:t>
      </w:r>
      <w:r>
        <w:rPr>
          <w:sz w:val="16"/>
          <w:vertAlign w:val="baseline"/>
        </w:rPr>
        <w:t>Santiago, 2020,</w:t>
      </w:r>
      <w:r>
        <w:rPr>
          <w:spacing w:val="-14"/>
          <w:sz w:val="16"/>
          <w:vertAlign w:val="baseline"/>
        </w:rPr>
        <w:t> </w:t>
      </w:r>
      <w:r>
        <w:rPr>
          <w:sz w:val="16"/>
          <w:vertAlign w:val="baseline"/>
        </w:rPr>
        <w:t>p.</w:t>
      </w:r>
      <w:r>
        <w:rPr>
          <w:spacing w:val="-12"/>
          <w:sz w:val="16"/>
          <w:vertAlign w:val="baseline"/>
        </w:rPr>
        <w:t> </w:t>
      </w:r>
      <w:r>
        <w:rPr>
          <w:sz w:val="16"/>
          <w:vertAlign w:val="baseline"/>
        </w:rPr>
        <w:t>29.</w:t>
      </w:r>
      <w:r>
        <w:rPr>
          <w:spacing w:val="-12"/>
          <w:sz w:val="16"/>
          <w:vertAlign w:val="baseline"/>
        </w:rPr>
        <w:t> </w:t>
      </w:r>
      <w:r>
        <w:rPr>
          <w:sz w:val="16"/>
          <w:vertAlign w:val="baseline"/>
        </w:rPr>
        <w:t>Véase,</w:t>
      </w:r>
      <w:r>
        <w:rPr>
          <w:spacing w:val="-11"/>
          <w:sz w:val="16"/>
          <w:vertAlign w:val="baseline"/>
        </w:rPr>
        <w:t> </w:t>
      </w:r>
      <w:r>
        <w:rPr>
          <w:sz w:val="16"/>
          <w:vertAlign w:val="baseline"/>
        </w:rPr>
        <w:t>asimismo,</w:t>
      </w:r>
      <w:r>
        <w:rPr>
          <w:spacing w:val="-12"/>
          <w:sz w:val="16"/>
          <w:vertAlign w:val="baseline"/>
        </w:rPr>
        <w:t> </w:t>
      </w:r>
      <w:r>
        <w:rPr>
          <w:sz w:val="16"/>
          <w:vertAlign w:val="baseline"/>
        </w:rPr>
        <w:t>el</w:t>
      </w:r>
      <w:r>
        <w:rPr>
          <w:spacing w:val="-12"/>
          <w:sz w:val="16"/>
          <w:vertAlign w:val="baseline"/>
        </w:rPr>
        <w:t> </w:t>
      </w:r>
      <w:r>
        <w:rPr>
          <w:sz w:val="16"/>
          <w:vertAlign w:val="baseline"/>
        </w:rPr>
        <w:t>capítulo</w:t>
      </w:r>
      <w:r>
        <w:rPr>
          <w:spacing w:val="-10"/>
          <w:sz w:val="16"/>
          <w:vertAlign w:val="baseline"/>
        </w:rPr>
        <w:t> </w:t>
      </w:r>
      <w:r>
        <w:rPr>
          <w:sz w:val="16"/>
          <w:vertAlign w:val="baseline"/>
        </w:rPr>
        <w:t>II:</w:t>
      </w:r>
      <w:r>
        <w:rPr>
          <w:spacing w:val="-12"/>
          <w:sz w:val="16"/>
          <w:vertAlign w:val="baseline"/>
        </w:rPr>
        <w:t> </w:t>
      </w:r>
      <w:r>
        <w:rPr>
          <w:sz w:val="16"/>
          <w:vertAlign w:val="baseline"/>
        </w:rPr>
        <w:t>Reconocimiento</w:t>
      </w:r>
      <w:r>
        <w:rPr>
          <w:spacing w:val="-12"/>
          <w:sz w:val="16"/>
          <w:vertAlign w:val="baseline"/>
        </w:rPr>
        <w:t> </w:t>
      </w:r>
      <w:r>
        <w:rPr>
          <w:sz w:val="16"/>
          <w:vertAlign w:val="baseline"/>
        </w:rPr>
        <w:t>y</w:t>
      </w:r>
      <w:r>
        <w:rPr>
          <w:spacing w:val="-10"/>
          <w:sz w:val="16"/>
          <w:vertAlign w:val="baseline"/>
        </w:rPr>
        <w:t> </w:t>
      </w:r>
      <w:r>
        <w:rPr>
          <w:sz w:val="16"/>
          <w:vertAlign w:val="baseline"/>
        </w:rPr>
        <w:t>protección</w:t>
      </w:r>
      <w:r>
        <w:rPr>
          <w:spacing w:val="-12"/>
          <w:sz w:val="16"/>
          <w:vertAlign w:val="baseline"/>
        </w:rPr>
        <w:t> </w:t>
      </w:r>
      <w:r>
        <w:rPr>
          <w:sz w:val="16"/>
          <w:vertAlign w:val="baseline"/>
        </w:rPr>
        <w:t>jurídica</w:t>
      </w:r>
      <w:r>
        <w:rPr>
          <w:spacing w:val="-11"/>
          <w:sz w:val="16"/>
          <w:vertAlign w:val="baseline"/>
        </w:rPr>
        <w:t> </w:t>
      </w:r>
      <w:r>
        <w:rPr>
          <w:sz w:val="16"/>
          <w:vertAlign w:val="baseline"/>
        </w:rPr>
        <w:t>de</w:t>
      </w:r>
      <w:r>
        <w:rPr>
          <w:spacing w:val="-10"/>
          <w:sz w:val="16"/>
          <w:vertAlign w:val="baseline"/>
        </w:rPr>
        <w:t> </w:t>
      </w:r>
      <w:r>
        <w:rPr>
          <w:sz w:val="16"/>
          <w:vertAlign w:val="baseline"/>
        </w:rPr>
        <w:t>los</w:t>
      </w:r>
      <w:r>
        <w:rPr>
          <w:spacing w:val="-13"/>
          <w:sz w:val="16"/>
          <w:vertAlign w:val="baseline"/>
        </w:rPr>
        <w:t> </w:t>
      </w:r>
      <w:r>
        <w:rPr>
          <w:sz w:val="16"/>
          <w:vertAlign w:val="baseline"/>
        </w:rPr>
        <w:t>derechos</w:t>
      </w:r>
      <w:r>
        <w:rPr>
          <w:spacing w:val="-10"/>
          <w:sz w:val="16"/>
          <w:vertAlign w:val="baseline"/>
        </w:rPr>
        <w:t> </w:t>
      </w:r>
      <w:r>
        <w:rPr>
          <w:sz w:val="16"/>
          <w:vertAlign w:val="baseline"/>
        </w:rPr>
        <w:t>territoriales de los pueblos indígenas en América Latina.</w:t>
      </w:r>
    </w:p>
    <w:p>
      <w:pPr>
        <w:spacing w:after="0" w:line="240" w:lineRule="auto"/>
        <w:jc w:val="both"/>
        <w:rPr>
          <w:sz w:val="16"/>
        </w:rPr>
        <w:sectPr>
          <w:pgSz w:w="12240" w:h="15840"/>
          <w:pgMar w:header="0" w:footer="751" w:top="1340" w:bottom="940" w:left="1600" w:right="1580"/>
        </w:sectPr>
      </w:pPr>
    </w:p>
    <w:p>
      <w:pPr>
        <w:pStyle w:val="BodyText"/>
        <w:spacing w:line="242" w:lineRule="auto" w:before="76"/>
        <w:ind w:left="102" w:right="162"/>
      </w:pPr>
      <w:r>
        <w:rPr/>
        <w:t>favorable para los grupos</w:t>
      </w:r>
      <w:r>
        <w:rPr>
          <w:spacing w:val="25"/>
        </w:rPr>
        <w:t> </w:t>
      </w:r>
      <w:r>
        <w:rPr/>
        <w:t>históricamente menos favorecidos, como</w:t>
      </w:r>
      <w:r>
        <w:rPr>
          <w:spacing w:val="25"/>
        </w:rPr>
        <w:t> </w:t>
      </w:r>
      <w:r>
        <w:rPr/>
        <w:t>es el caso de los pueblos originarios.</w:t>
      </w: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0"/>
        <w:rPr>
          <w:sz w:val="23"/>
        </w:rPr>
      </w:pPr>
    </w:p>
    <w:p>
      <w:pPr>
        <w:pStyle w:val="BodyText"/>
        <w:tabs>
          <w:tab w:pos="6474" w:val="left" w:leader="none"/>
          <w:tab w:pos="7182" w:val="left" w:leader="none"/>
        </w:tabs>
        <w:ind w:left="1518" w:right="538" w:hanging="1416"/>
      </w:pPr>
      <w:r>
        <w:rPr/>
        <w:t>Eduardo Ferrer Mac-Gregor Poisot</w:t>
        <w:tab/>
        <w:t>Rodrigo</w:t>
      </w:r>
      <w:r>
        <w:rPr>
          <w:spacing w:val="-18"/>
        </w:rPr>
        <w:t> </w:t>
      </w:r>
      <w:r>
        <w:rPr/>
        <w:t>Mudrovitsch </w:t>
      </w:r>
      <w:r>
        <w:rPr>
          <w:spacing w:val="-4"/>
        </w:rPr>
        <w:t>Juez</w:t>
      </w:r>
      <w:r>
        <w:rPr/>
        <w:tab/>
        <w:tab/>
      </w:r>
      <w:r>
        <w:rPr>
          <w:spacing w:val="-4"/>
        </w:rPr>
        <w:t>Juez</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1"/>
        <w:rPr>
          <w:sz w:val="19"/>
        </w:rPr>
      </w:pPr>
    </w:p>
    <w:p>
      <w:pPr>
        <w:pStyle w:val="BodyText"/>
        <w:ind w:left="171" w:right="5908" w:hanging="70"/>
      </w:pPr>
      <w:r>
        <w:rPr/>
        <w:t>Romina</w:t>
      </w:r>
      <w:r>
        <w:rPr>
          <w:spacing w:val="-18"/>
        </w:rPr>
        <w:t> </w:t>
      </w:r>
      <w:r>
        <w:rPr/>
        <w:t>I.</w:t>
      </w:r>
      <w:r>
        <w:rPr>
          <w:spacing w:val="-18"/>
        </w:rPr>
        <w:t> </w:t>
      </w:r>
      <w:r>
        <w:rPr/>
        <w:t>Sijniensky Secretaria Adjunta</w:t>
      </w:r>
    </w:p>
    <w:sectPr>
      <w:pgSz w:w="12240" w:h="15840"/>
      <w:pgMar w:header="0" w:footer="751" w:top="1340" w:bottom="940" w:left="1600" w:right="15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Verdana">
    <w:altName w:val="Verdana"/>
    <w:charset w:val="0"/>
    <w:family w:val="swiss"/>
    <w:pitch w:val="variable"/>
  </w:font>
  <w:font w:name="Calibri">
    <w:altName w:val="Calibri"/>
    <w:charset w:val="0"/>
    <w:family w:val="swiss"/>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type id="_x0000_t202" o:spt="202" coordsize="21600,21600" path="m,l,21600r21600,l21600,xe">
          <v:stroke joinstyle="miter"/>
          <v:path gradientshapeok="t" o:connecttype="rect"/>
        </v:shapetype>
        <v:shape style="position:absolute;margin-left:288.010010pt;margin-top:731.532837pt;width:19.6pt;height:11.8pt;mso-position-horizontal-relative:page;mso-position-vertical-relative:page;z-index:-16652288" type="#_x0000_t202" id="docshape2" filled="false" stroked="false">
          <v:textbox inset="0,0,0,0">
            <w:txbxContent>
              <w:p>
                <w:pPr>
                  <w:spacing w:before="21"/>
                  <w:ind w:left="20" w:right="0" w:firstLine="0"/>
                  <w:jc w:val="left"/>
                  <w:rPr>
                    <w:sz w:val="16"/>
                  </w:rPr>
                </w:pPr>
                <w:r>
                  <w:rPr>
                    <w:spacing w:val="-2"/>
                    <w:sz w:val="16"/>
                  </w:rPr>
                  <w:t>-</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r>
                  <w:rPr>
                    <w:spacing w:val="-5"/>
                    <w:sz w:val="16"/>
                  </w:rPr>
                  <w:t>-</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300.049988pt;margin-top:743.455994pt;width:13.1pt;height:14pt;mso-position-horizontal-relative:page;mso-position-vertical-relative:page;z-index:-16651776" type="#_x0000_t202" id="docshape62" filled="false" stroked="false">
          <v:textbox inset="0,0,0,0">
            <w:txbxContent>
              <w:p>
                <w:pPr>
                  <w:spacing w:line="264" w:lineRule="exact" w:before="0"/>
                  <w:ind w:left="60" w:right="0" w:firstLine="0"/>
                  <w:jc w:val="left"/>
                  <w:rPr>
                    <w:rFonts w:ascii="Calibri"/>
                    <w:sz w:val="24"/>
                  </w:rPr>
                </w:pPr>
                <w:r>
                  <w:rPr>
                    <w:rFonts w:ascii="Calibri"/>
                    <w:sz w:val="24"/>
                  </w:rPr>
                  <w:fldChar w:fldCharType="begin"/>
                </w:r>
                <w:r>
                  <w:rPr>
                    <w:rFonts w:ascii="Calibri"/>
                    <w:sz w:val="24"/>
                  </w:rPr>
                  <w:instrText> PAGE </w:instrText>
                </w:r>
                <w:r>
                  <w:rPr>
                    <w:rFonts w:ascii="Calibri"/>
                    <w:sz w:val="24"/>
                  </w:rPr>
                  <w:fldChar w:fldCharType="separate"/>
                </w:r>
                <w:r>
                  <w:rPr>
                    <w:rFonts w:ascii="Calibri"/>
                    <w:sz w:val="24"/>
                  </w:rPr>
                  <w:t>2</w:t>
                </w:r>
                <w:r>
                  <w:rPr>
                    <w:rFonts w:ascii="Calibri"/>
                    <w:sz w:val="24"/>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9993pt;margin-top:743.455994pt;width:14.25pt;height:14pt;mso-position-horizontal-relative:page;mso-position-vertical-relative:page;z-index:-16651264" type="#_x0000_t202" id="docshape71" filled="false" stroked="false">
          <v:textbox inset="0,0,0,0">
            <w:txbxContent>
              <w:p>
                <w:pPr>
                  <w:spacing w:line="264" w:lineRule="exact" w:before="0"/>
                  <w:ind w:left="20" w:right="0" w:firstLine="0"/>
                  <w:jc w:val="left"/>
                  <w:rPr>
                    <w:rFonts w:ascii="Calibri"/>
                    <w:sz w:val="24"/>
                  </w:rPr>
                </w:pPr>
                <w:r>
                  <w:rPr>
                    <w:rFonts w:ascii="Calibri"/>
                    <w:spacing w:val="-5"/>
                    <w:sz w:val="24"/>
                  </w:rPr>
                  <w:t>10</w:t>
                </w:r>
              </w:p>
            </w:txbxContent>
          </v:textbox>
          <w10:wrap type="non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pPr>
    <w:r>
      <w:rPr/>
      <w:pict>
        <v:shape style="position:absolute;margin-left:298.929993pt;margin-top:743.455994pt;width:17.25pt;height:14pt;mso-position-horizontal-relative:page;mso-position-vertical-relative:page;z-index:-16650752" type="#_x0000_t202" id="docshape73" filled="false" stroked="false">
          <v:textbox inset="0,0,0,0">
            <w:txbxContent>
              <w:p>
                <w:pPr>
                  <w:spacing w:line="264" w:lineRule="exact" w:before="0"/>
                  <w:ind w:left="20" w:right="0" w:firstLine="0"/>
                  <w:jc w:val="left"/>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2"/>
      <w:numFmt w:val="lowerRoman"/>
      <w:lvlText w:val="%1)"/>
      <w:lvlJc w:val="left"/>
      <w:pPr>
        <w:ind w:left="373" w:hanging="272"/>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1248" w:hanging="272"/>
      </w:pPr>
      <w:rPr>
        <w:rFonts w:hint="default"/>
        <w:lang w:val="es-ES" w:eastAsia="en-US" w:bidi="ar-SA"/>
      </w:rPr>
    </w:lvl>
    <w:lvl w:ilvl="2">
      <w:start w:val="0"/>
      <w:numFmt w:val="bullet"/>
      <w:lvlText w:val="•"/>
      <w:lvlJc w:val="left"/>
      <w:pPr>
        <w:ind w:left="2116" w:hanging="272"/>
      </w:pPr>
      <w:rPr>
        <w:rFonts w:hint="default"/>
        <w:lang w:val="es-ES" w:eastAsia="en-US" w:bidi="ar-SA"/>
      </w:rPr>
    </w:lvl>
    <w:lvl w:ilvl="3">
      <w:start w:val="0"/>
      <w:numFmt w:val="bullet"/>
      <w:lvlText w:val="•"/>
      <w:lvlJc w:val="left"/>
      <w:pPr>
        <w:ind w:left="2984" w:hanging="272"/>
      </w:pPr>
      <w:rPr>
        <w:rFonts w:hint="default"/>
        <w:lang w:val="es-ES" w:eastAsia="en-US" w:bidi="ar-SA"/>
      </w:rPr>
    </w:lvl>
    <w:lvl w:ilvl="4">
      <w:start w:val="0"/>
      <w:numFmt w:val="bullet"/>
      <w:lvlText w:val="•"/>
      <w:lvlJc w:val="left"/>
      <w:pPr>
        <w:ind w:left="3852" w:hanging="272"/>
      </w:pPr>
      <w:rPr>
        <w:rFonts w:hint="default"/>
        <w:lang w:val="es-ES" w:eastAsia="en-US" w:bidi="ar-SA"/>
      </w:rPr>
    </w:lvl>
    <w:lvl w:ilvl="5">
      <w:start w:val="0"/>
      <w:numFmt w:val="bullet"/>
      <w:lvlText w:val="•"/>
      <w:lvlJc w:val="left"/>
      <w:pPr>
        <w:ind w:left="4720" w:hanging="272"/>
      </w:pPr>
      <w:rPr>
        <w:rFonts w:hint="default"/>
        <w:lang w:val="es-ES" w:eastAsia="en-US" w:bidi="ar-SA"/>
      </w:rPr>
    </w:lvl>
    <w:lvl w:ilvl="6">
      <w:start w:val="0"/>
      <w:numFmt w:val="bullet"/>
      <w:lvlText w:val="•"/>
      <w:lvlJc w:val="left"/>
      <w:pPr>
        <w:ind w:left="5588" w:hanging="272"/>
      </w:pPr>
      <w:rPr>
        <w:rFonts w:hint="default"/>
        <w:lang w:val="es-ES" w:eastAsia="en-US" w:bidi="ar-SA"/>
      </w:rPr>
    </w:lvl>
    <w:lvl w:ilvl="7">
      <w:start w:val="0"/>
      <w:numFmt w:val="bullet"/>
      <w:lvlText w:val="•"/>
      <w:lvlJc w:val="left"/>
      <w:pPr>
        <w:ind w:left="6456" w:hanging="272"/>
      </w:pPr>
      <w:rPr>
        <w:rFonts w:hint="default"/>
        <w:lang w:val="es-ES" w:eastAsia="en-US" w:bidi="ar-SA"/>
      </w:rPr>
    </w:lvl>
    <w:lvl w:ilvl="8">
      <w:start w:val="0"/>
      <w:numFmt w:val="bullet"/>
      <w:lvlText w:val="•"/>
      <w:lvlJc w:val="left"/>
      <w:pPr>
        <w:ind w:left="7324" w:hanging="272"/>
      </w:pPr>
      <w:rPr>
        <w:rFonts w:hint="default"/>
        <w:lang w:val="es-ES" w:eastAsia="en-US" w:bidi="ar-SA"/>
      </w:rPr>
    </w:lvl>
  </w:abstractNum>
  <w:abstractNum w:abstractNumId="18">
    <w:multiLevelType w:val="hybridMultilevel"/>
    <w:lvl w:ilvl="0">
      <w:start w:val="1"/>
      <w:numFmt w:val="decimal"/>
      <w:lvlText w:val="%1."/>
      <w:lvlJc w:val="left"/>
      <w:pPr>
        <w:ind w:left="102" w:hanging="708"/>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996" w:hanging="708"/>
      </w:pPr>
      <w:rPr>
        <w:rFonts w:hint="default"/>
        <w:lang w:val="es-ES" w:eastAsia="en-US" w:bidi="ar-SA"/>
      </w:rPr>
    </w:lvl>
    <w:lvl w:ilvl="2">
      <w:start w:val="0"/>
      <w:numFmt w:val="bullet"/>
      <w:lvlText w:val="•"/>
      <w:lvlJc w:val="left"/>
      <w:pPr>
        <w:ind w:left="1892" w:hanging="708"/>
      </w:pPr>
      <w:rPr>
        <w:rFonts w:hint="default"/>
        <w:lang w:val="es-ES" w:eastAsia="en-US" w:bidi="ar-SA"/>
      </w:rPr>
    </w:lvl>
    <w:lvl w:ilvl="3">
      <w:start w:val="0"/>
      <w:numFmt w:val="bullet"/>
      <w:lvlText w:val="•"/>
      <w:lvlJc w:val="left"/>
      <w:pPr>
        <w:ind w:left="2788" w:hanging="708"/>
      </w:pPr>
      <w:rPr>
        <w:rFonts w:hint="default"/>
        <w:lang w:val="es-ES" w:eastAsia="en-US" w:bidi="ar-SA"/>
      </w:rPr>
    </w:lvl>
    <w:lvl w:ilvl="4">
      <w:start w:val="0"/>
      <w:numFmt w:val="bullet"/>
      <w:lvlText w:val="•"/>
      <w:lvlJc w:val="left"/>
      <w:pPr>
        <w:ind w:left="3684" w:hanging="708"/>
      </w:pPr>
      <w:rPr>
        <w:rFonts w:hint="default"/>
        <w:lang w:val="es-ES" w:eastAsia="en-US" w:bidi="ar-SA"/>
      </w:rPr>
    </w:lvl>
    <w:lvl w:ilvl="5">
      <w:start w:val="0"/>
      <w:numFmt w:val="bullet"/>
      <w:lvlText w:val="•"/>
      <w:lvlJc w:val="left"/>
      <w:pPr>
        <w:ind w:left="4580" w:hanging="708"/>
      </w:pPr>
      <w:rPr>
        <w:rFonts w:hint="default"/>
        <w:lang w:val="es-ES" w:eastAsia="en-US" w:bidi="ar-SA"/>
      </w:rPr>
    </w:lvl>
    <w:lvl w:ilvl="6">
      <w:start w:val="0"/>
      <w:numFmt w:val="bullet"/>
      <w:lvlText w:val="•"/>
      <w:lvlJc w:val="left"/>
      <w:pPr>
        <w:ind w:left="5476" w:hanging="708"/>
      </w:pPr>
      <w:rPr>
        <w:rFonts w:hint="default"/>
        <w:lang w:val="es-ES" w:eastAsia="en-US" w:bidi="ar-SA"/>
      </w:rPr>
    </w:lvl>
    <w:lvl w:ilvl="7">
      <w:start w:val="0"/>
      <w:numFmt w:val="bullet"/>
      <w:lvlText w:val="•"/>
      <w:lvlJc w:val="left"/>
      <w:pPr>
        <w:ind w:left="6372" w:hanging="708"/>
      </w:pPr>
      <w:rPr>
        <w:rFonts w:hint="default"/>
        <w:lang w:val="es-ES" w:eastAsia="en-US" w:bidi="ar-SA"/>
      </w:rPr>
    </w:lvl>
    <w:lvl w:ilvl="8">
      <w:start w:val="0"/>
      <w:numFmt w:val="bullet"/>
      <w:lvlText w:val="•"/>
      <w:lvlJc w:val="left"/>
      <w:pPr>
        <w:ind w:left="7268" w:hanging="708"/>
      </w:pPr>
      <w:rPr>
        <w:rFonts w:hint="default"/>
        <w:lang w:val="es-ES" w:eastAsia="en-US" w:bidi="ar-SA"/>
      </w:rPr>
    </w:lvl>
  </w:abstractNum>
  <w:abstractNum w:abstractNumId="17">
    <w:multiLevelType w:val="hybridMultilevel"/>
    <w:lvl w:ilvl="0">
      <w:start w:val="1"/>
      <w:numFmt w:val="decimal"/>
      <w:lvlText w:val="%1."/>
      <w:lvlJc w:val="left"/>
      <w:pPr>
        <w:ind w:left="111" w:hanging="709"/>
        <w:jc w:val="left"/>
      </w:pPr>
      <w:rPr>
        <w:rFonts w:hint="default" w:ascii="Verdana" w:hAnsi="Verdana" w:eastAsia="Verdana" w:cs="Verdana"/>
        <w:b w:val="0"/>
        <w:bCs w:val="0"/>
        <w:i w:val="0"/>
        <w:iCs w:val="0"/>
        <w:w w:val="99"/>
        <w:sz w:val="20"/>
        <w:szCs w:val="20"/>
        <w:lang w:val="es-ES" w:eastAsia="en-US" w:bidi="ar-SA"/>
      </w:rPr>
    </w:lvl>
    <w:lvl w:ilvl="1">
      <w:start w:val="1"/>
      <w:numFmt w:val="upperRoman"/>
      <w:lvlText w:val="%2."/>
      <w:lvlJc w:val="left"/>
      <w:pPr>
        <w:ind w:left="3741" w:hanging="250"/>
        <w:jc w:val="right"/>
      </w:pPr>
      <w:rPr>
        <w:rFonts w:hint="default" w:ascii="Verdana" w:hAnsi="Verdana" w:eastAsia="Verdana" w:cs="Verdana"/>
        <w:b/>
        <w:bCs/>
        <w:i w:val="0"/>
        <w:iCs w:val="0"/>
        <w:spacing w:val="-1"/>
        <w:w w:val="99"/>
        <w:sz w:val="20"/>
        <w:szCs w:val="20"/>
        <w:lang w:val="es-ES" w:eastAsia="en-US" w:bidi="ar-SA"/>
      </w:rPr>
    </w:lvl>
    <w:lvl w:ilvl="2">
      <w:start w:val="0"/>
      <w:numFmt w:val="bullet"/>
      <w:lvlText w:val="•"/>
      <w:lvlJc w:val="left"/>
      <w:pPr>
        <w:ind w:left="4331" w:hanging="250"/>
      </w:pPr>
      <w:rPr>
        <w:rFonts w:hint="default"/>
        <w:lang w:val="es-ES" w:eastAsia="en-US" w:bidi="ar-SA"/>
      </w:rPr>
    </w:lvl>
    <w:lvl w:ilvl="3">
      <w:start w:val="0"/>
      <w:numFmt w:val="bullet"/>
      <w:lvlText w:val="•"/>
      <w:lvlJc w:val="left"/>
      <w:pPr>
        <w:ind w:left="4922" w:hanging="250"/>
      </w:pPr>
      <w:rPr>
        <w:rFonts w:hint="default"/>
        <w:lang w:val="es-ES" w:eastAsia="en-US" w:bidi="ar-SA"/>
      </w:rPr>
    </w:lvl>
    <w:lvl w:ilvl="4">
      <w:start w:val="0"/>
      <w:numFmt w:val="bullet"/>
      <w:lvlText w:val="•"/>
      <w:lvlJc w:val="left"/>
      <w:pPr>
        <w:ind w:left="5513" w:hanging="250"/>
      </w:pPr>
      <w:rPr>
        <w:rFonts w:hint="default"/>
        <w:lang w:val="es-ES" w:eastAsia="en-US" w:bidi="ar-SA"/>
      </w:rPr>
    </w:lvl>
    <w:lvl w:ilvl="5">
      <w:start w:val="0"/>
      <w:numFmt w:val="bullet"/>
      <w:lvlText w:val="•"/>
      <w:lvlJc w:val="left"/>
      <w:pPr>
        <w:ind w:left="6104" w:hanging="250"/>
      </w:pPr>
      <w:rPr>
        <w:rFonts w:hint="default"/>
        <w:lang w:val="es-ES" w:eastAsia="en-US" w:bidi="ar-SA"/>
      </w:rPr>
    </w:lvl>
    <w:lvl w:ilvl="6">
      <w:start w:val="0"/>
      <w:numFmt w:val="bullet"/>
      <w:lvlText w:val="•"/>
      <w:lvlJc w:val="left"/>
      <w:pPr>
        <w:ind w:left="6695" w:hanging="250"/>
      </w:pPr>
      <w:rPr>
        <w:rFonts w:hint="default"/>
        <w:lang w:val="es-ES" w:eastAsia="en-US" w:bidi="ar-SA"/>
      </w:rPr>
    </w:lvl>
    <w:lvl w:ilvl="7">
      <w:start w:val="0"/>
      <w:numFmt w:val="bullet"/>
      <w:lvlText w:val="•"/>
      <w:lvlJc w:val="left"/>
      <w:pPr>
        <w:ind w:left="7286" w:hanging="250"/>
      </w:pPr>
      <w:rPr>
        <w:rFonts w:hint="default"/>
        <w:lang w:val="es-ES" w:eastAsia="en-US" w:bidi="ar-SA"/>
      </w:rPr>
    </w:lvl>
    <w:lvl w:ilvl="8">
      <w:start w:val="0"/>
      <w:numFmt w:val="bullet"/>
      <w:lvlText w:val="•"/>
      <w:lvlJc w:val="left"/>
      <w:pPr>
        <w:ind w:left="7877" w:hanging="250"/>
      </w:pPr>
      <w:rPr>
        <w:rFonts w:hint="default"/>
        <w:lang w:val="es-ES" w:eastAsia="en-US" w:bidi="ar-SA"/>
      </w:rPr>
    </w:lvl>
  </w:abstractNum>
  <w:abstractNum w:abstractNumId="16">
    <w:multiLevelType w:val="hybridMultilevel"/>
    <w:lvl w:ilvl="0">
      <w:start w:val="1"/>
      <w:numFmt w:val="upperLetter"/>
      <w:lvlText w:val="%1."/>
      <w:lvlJc w:val="left"/>
      <w:pPr>
        <w:ind w:left="831" w:hanging="360"/>
        <w:jc w:val="left"/>
      </w:pPr>
      <w:rPr>
        <w:rFonts w:hint="default" w:ascii="Verdana" w:hAnsi="Verdana" w:eastAsia="Verdana" w:cs="Verdana"/>
        <w:b/>
        <w:bCs/>
        <w:i/>
        <w:iCs/>
        <w:spacing w:val="-2"/>
        <w:w w:val="99"/>
        <w:sz w:val="20"/>
        <w:szCs w:val="20"/>
        <w:lang w:val="es-ES" w:eastAsia="en-US" w:bidi="ar-SA"/>
      </w:rPr>
    </w:lvl>
    <w:lvl w:ilvl="1">
      <w:start w:val="0"/>
      <w:numFmt w:val="bullet"/>
      <w:lvlText w:val="•"/>
      <w:lvlJc w:val="left"/>
      <w:pPr>
        <w:ind w:left="1772" w:hanging="360"/>
      </w:pPr>
      <w:rPr>
        <w:rFonts w:hint="default"/>
        <w:lang w:val="es-ES" w:eastAsia="en-US" w:bidi="ar-SA"/>
      </w:rPr>
    </w:lvl>
    <w:lvl w:ilvl="2">
      <w:start w:val="0"/>
      <w:numFmt w:val="bullet"/>
      <w:lvlText w:val="•"/>
      <w:lvlJc w:val="left"/>
      <w:pPr>
        <w:ind w:left="2704" w:hanging="360"/>
      </w:pPr>
      <w:rPr>
        <w:rFonts w:hint="default"/>
        <w:lang w:val="es-ES" w:eastAsia="en-US" w:bidi="ar-SA"/>
      </w:rPr>
    </w:lvl>
    <w:lvl w:ilvl="3">
      <w:start w:val="0"/>
      <w:numFmt w:val="bullet"/>
      <w:lvlText w:val="•"/>
      <w:lvlJc w:val="left"/>
      <w:pPr>
        <w:ind w:left="3636" w:hanging="360"/>
      </w:pPr>
      <w:rPr>
        <w:rFonts w:hint="default"/>
        <w:lang w:val="es-ES" w:eastAsia="en-US" w:bidi="ar-SA"/>
      </w:rPr>
    </w:lvl>
    <w:lvl w:ilvl="4">
      <w:start w:val="0"/>
      <w:numFmt w:val="bullet"/>
      <w:lvlText w:val="•"/>
      <w:lvlJc w:val="left"/>
      <w:pPr>
        <w:ind w:left="4568" w:hanging="360"/>
      </w:pPr>
      <w:rPr>
        <w:rFonts w:hint="default"/>
        <w:lang w:val="es-ES" w:eastAsia="en-US" w:bidi="ar-SA"/>
      </w:rPr>
    </w:lvl>
    <w:lvl w:ilvl="5">
      <w:start w:val="0"/>
      <w:numFmt w:val="bullet"/>
      <w:lvlText w:val="•"/>
      <w:lvlJc w:val="left"/>
      <w:pPr>
        <w:ind w:left="5500" w:hanging="360"/>
      </w:pPr>
      <w:rPr>
        <w:rFonts w:hint="default"/>
        <w:lang w:val="es-ES" w:eastAsia="en-US" w:bidi="ar-SA"/>
      </w:rPr>
    </w:lvl>
    <w:lvl w:ilvl="6">
      <w:start w:val="0"/>
      <w:numFmt w:val="bullet"/>
      <w:lvlText w:val="•"/>
      <w:lvlJc w:val="left"/>
      <w:pPr>
        <w:ind w:left="6432" w:hanging="360"/>
      </w:pPr>
      <w:rPr>
        <w:rFonts w:hint="default"/>
        <w:lang w:val="es-ES" w:eastAsia="en-US" w:bidi="ar-SA"/>
      </w:rPr>
    </w:lvl>
    <w:lvl w:ilvl="7">
      <w:start w:val="0"/>
      <w:numFmt w:val="bullet"/>
      <w:lvlText w:val="•"/>
      <w:lvlJc w:val="left"/>
      <w:pPr>
        <w:ind w:left="7364" w:hanging="360"/>
      </w:pPr>
      <w:rPr>
        <w:rFonts w:hint="default"/>
        <w:lang w:val="es-ES" w:eastAsia="en-US" w:bidi="ar-SA"/>
      </w:rPr>
    </w:lvl>
    <w:lvl w:ilvl="8">
      <w:start w:val="0"/>
      <w:numFmt w:val="bullet"/>
      <w:lvlText w:val="•"/>
      <w:lvlJc w:val="left"/>
      <w:pPr>
        <w:ind w:left="8296" w:hanging="360"/>
      </w:pPr>
      <w:rPr>
        <w:rFonts w:hint="default"/>
        <w:lang w:val="es-ES" w:eastAsia="en-US" w:bidi="ar-SA"/>
      </w:rPr>
    </w:lvl>
  </w:abstractNum>
  <w:abstractNum w:abstractNumId="15">
    <w:multiLevelType w:val="hybridMultilevel"/>
    <w:lvl w:ilvl="0">
      <w:start w:val="1"/>
      <w:numFmt w:val="upperLetter"/>
      <w:lvlText w:val="%1."/>
      <w:lvlJc w:val="left"/>
      <w:pPr>
        <w:ind w:left="831" w:hanging="360"/>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136" w:hanging="459"/>
        <w:jc w:val="left"/>
      </w:pPr>
      <w:rPr>
        <w:rFonts w:hint="default" w:ascii="Verdana" w:hAnsi="Verdana" w:eastAsia="Verdana" w:cs="Verdana"/>
        <w:b w:val="0"/>
        <w:bCs w:val="0"/>
        <w:i/>
        <w:iCs/>
        <w:spacing w:val="-3"/>
        <w:w w:val="99"/>
        <w:sz w:val="20"/>
        <w:szCs w:val="20"/>
        <w:lang w:val="es-ES" w:eastAsia="en-US" w:bidi="ar-SA"/>
      </w:rPr>
    </w:lvl>
    <w:lvl w:ilvl="2">
      <w:start w:val="0"/>
      <w:numFmt w:val="bullet"/>
      <w:lvlText w:val="•"/>
      <w:lvlJc w:val="left"/>
      <w:pPr>
        <w:ind w:left="2142" w:hanging="459"/>
      </w:pPr>
      <w:rPr>
        <w:rFonts w:hint="default"/>
        <w:lang w:val="es-ES" w:eastAsia="en-US" w:bidi="ar-SA"/>
      </w:rPr>
    </w:lvl>
    <w:lvl w:ilvl="3">
      <w:start w:val="0"/>
      <w:numFmt w:val="bullet"/>
      <w:lvlText w:val="•"/>
      <w:lvlJc w:val="left"/>
      <w:pPr>
        <w:ind w:left="3144" w:hanging="459"/>
      </w:pPr>
      <w:rPr>
        <w:rFonts w:hint="default"/>
        <w:lang w:val="es-ES" w:eastAsia="en-US" w:bidi="ar-SA"/>
      </w:rPr>
    </w:lvl>
    <w:lvl w:ilvl="4">
      <w:start w:val="0"/>
      <w:numFmt w:val="bullet"/>
      <w:lvlText w:val="•"/>
      <w:lvlJc w:val="left"/>
      <w:pPr>
        <w:ind w:left="4146" w:hanging="459"/>
      </w:pPr>
      <w:rPr>
        <w:rFonts w:hint="default"/>
        <w:lang w:val="es-ES" w:eastAsia="en-US" w:bidi="ar-SA"/>
      </w:rPr>
    </w:lvl>
    <w:lvl w:ilvl="5">
      <w:start w:val="0"/>
      <w:numFmt w:val="bullet"/>
      <w:lvlText w:val="•"/>
      <w:lvlJc w:val="left"/>
      <w:pPr>
        <w:ind w:left="5148" w:hanging="459"/>
      </w:pPr>
      <w:rPr>
        <w:rFonts w:hint="default"/>
        <w:lang w:val="es-ES" w:eastAsia="en-US" w:bidi="ar-SA"/>
      </w:rPr>
    </w:lvl>
    <w:lvl w:ilvl="6">
      <w:start w:val="0"/>
      <w:numFmt w:val="bullet"/>
      <w:lvlText w:val="•"/>
      <w:lvlJc w:val="left"/>
      <w:pPr>
        <w:ind w:left="6151" w:hanging="459"/>
      </w:pPr>
      <w:rPr>
        <w:rFonts w:hint="default"/>
        <w:lang w:val="es-ES" w:eastAsia="en-US" w:bidi="ar-SA"/>
      </w:rPr>
    </w:lvl>
    <w:lvl w:ilvl="7">
      <w:start w:val="0"/>
      <w:numFmt w:val="bullet"/>
      <w:lvlText w:val="•"/>
      <w:lvlJc w:val="left"/>
      <w:pPr>
        <w:ind w:left="7153" w:hanging="459"/>
      </w:pPr>
      <w:rPr>
        <w:rFonts w:hint="default"/>
        <w:lang w:val="es-ES" w:eastAsia="en-US" w:bidi="ar-SA"/>
      </w:rPr>
    </w:lvl>
    <w:lvl w:ilvl="8">
      <w:start w:val="0"/>
      <w:numFmt w:val="bullet"/>
      <w:lvlText w:val="•"/>
      <w:lvlJc w:val="left"/>
      <w:pPr>
        <w:ind w:left="8155" w:hanging="459"/>
      </w:pPr>
      <w:rPr>
        <w:rFonts w:hint="default"/>
        <w:lang w:val="es-ES" w:eastAsia="en-US" w:bidi="ar-SA"/>
      </w:rPr>
    </w:lvl>
  </w:abstractNum>
  <w:abstractNum w:abstractNumId="14">
    <w:multiLevelType w:val="hybridMultilevel"/>
    <w:lvl w:ilvl="0">
      <w:start w:val="1"/>
      <w:numFmt w:val="lowerLetter"/>
      <w:lvlText w:val="%1)"/>
      <w:lvlJc w:val="left"/>
      <w:pPr>
        <w:ind w:left="1179" w:hanging="360"/>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2078" w:hanging="360"/>
      </w:pPr>
      <w:rPr>
        <w:rFonts w:hint="default"/>
        <w:lang w:val="es-ES" w:eastAsia="en-US" w:bidi="ar-SA"/>
      </w:rPr>
    </w:lvl>
    <w:lvl w:ilvl="2">
      <w:start w:val="0"/>
      <w:numFmt w:val="bullet"/>
      <w:lvlText w:val="•"/>
      <w:lvlJc w:val="left"/>
      <w:pPr>
        <w:ind w:left="2976" w:hanging="360"/>
      </w:pPr>
      <w:rPr>
        <w:rFonts w:hint="default"/>
        <w:lang w:val="es-ES" w:eastAsia="en-US" w:bidi="ar-SA"/>
      </w:rPr>
    </w:lvl>
    <w:lvl w:ilvl="3">
      <w:start w:val="0"/>
      <w:numFmt w:val="bullet"/>
      <w:lvlText w:val="•"/>
      <w:lvlJc w:val="left"/>
      <w:pPr>
        <w:ind w:left="3874" w:hanging="360"/>
      </w:pPr>
      <w:rPr>
        <w:rFonts w:hint="default"/>
        <w:lang w:val="es-ES" w:eastAsia="en-US" w:bidi="ar-SA"/>
      </w:rPr>
    </w:lvl>
    <w:lvl w:ilvl="4">
      <w:start w:val="0"/>
      <w:numFmt w:val="bullet"/>
      <w:lvlText w:val="•"/>
      <w:lvlJc w:val="left"/>
      <w:pPr>
        <w:ind w:left="4772" w:hanging="360"/>
      </w:pPr>
      <w:rPr>
        <w:rFonts w:hint="default"/>
        <w:lang w:val="es-ES" w:eastAsia="en-US" w:bidi="ar-SA"/>
      </w:rPr>
    </w:lvl>
    <w:lvl w:ilvl="5">
      <w:start w:val="0"/>
      <w:numFmt w:val="bullet"/>
      <w:lvlText w:val="•"/>
      <w:lvlJc w:val="left"/>
      <w:pPr>
        <w:ind w:left="5670" w:hanging="360"/>
      </w:pPr>
      <w:rPr>
        <w:rFonts w:hint="default"/>
        <w:lang w:val="es-ES" w:eastAsia="en-US" w:bidi="ar-SA"/>
      </w:rPr>
    </w:lvl>
    <w:lvl w:ilvl="6">
      <w:start w:val="0"/>
      <w:numFmt w:val="bullet"/>
      <w:lvlText w:val="•"/>
      <w:lvlJc w:val="left"/>
      <w:pPr>
        <w:ind w:left="6568" w:hanging="360"/>
      </w:pPr>
      <w:rPr>
        <w:rFonts w:hint="default"/>
        <w:lang w:val="es-ES" w:eastAsia="en-US" w:bidi="ar-SA"/>
      </w:rPr>
    </w:lvl>
    <w:lvl w:ilvl="7">
      <w:start w:val="0"/>
      <w:numFmt w:val="bullet"/>
      <w:lvlText w:val="•"/>
      <w:lvlJc w:val="left"/>
      <w:pPr>
        <w:ind w:left="7466" w:hanging="360"/>
      </w:pPr>
      <w:rPr>
        <w:rFonts w:hint="default"/>
        <w:lang w:val="es-ES" w:eastAsia="en-US" w:bidi="ar-SA"/>
      </w:rPr>
    </w:lvl>
    <w:lvl w:ilvl="8">
      <w:start w:val="0"/>
      <w:numFmt w:val="bullet"/>
      <w:lvlText w:val="•"/>
      <w:lvlJc w:val="left"/>
      <w:pPr>
        <w:ind w:left="8364" w:hanging="360"/>
      </w:pPr>
      <w:rPr>
        <w:rFonts w:hint="default"/>
        <w:lang w:val="es-ES" w:eastAsia="en-US" w:bidi="ar-SA"/>
      </w:rPr>
    </w:lvl>
  </w:abstractNum>
  <w:abstractNum w:abstractNumId="13">
    <w:multiLevelType w:val="hybridMultilevel"/>
    <w:lvl w:ilvl="0">
      <w:start w:val="1"/>
      <w:numFmt w:val="upperLetter"/>
      <w:lvlText w:val="%1."/>
      <w:lvlJc w:val="left"/>
      <w:pPr>
        <w:ind w:left="831" w:hanging="360"/>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146" w:hanging="468"/>
        <w:jc w:val="left"/>
      </w:pPr>
      <w:rPr>
        <w:rFonts w:hint="default" w:ascii="Verdana" w:hAnsi="Verdana" w:eastAsia="Verdana" w:cs="Verdana"/>
        <w:b w:val="0"/>
        <w:bCs w:val="0"/>
        <w:i/>
        <w:iCs/>
        <w:spacing w:val="-3"/>
        <w:w w:val="99"/>
        <w:sz w:val="20"/>
        <w:szCs w:val="20"/>
        <w:lang w:val="es-ES" w:eastAsia="en-US" w:bidi="ar-SA"/>
      </w:rPr>
    </w:lvl>
    <w:lvl w:ilvl="2">
      <w:start w:val="0"/>
      <w:numFmt w:val="bullet"/>
      <w:lvlText w:val="•"/>
      <w:lvlJc w:val="left"/>
      <w:pPr>
        <w:ind w:left="2142" w:hanging="468"/>
      </w:pPr>
      <w:rPr>
        <w:rFonts w:hint="default"/>
        <w:lang w:val="es-ES" w:eastAsia="en-US" w:bidi="ar-SA"/>
      </w:rPr>
    </w:lvl>
    <w:lvl w:ilvl="3">
      <w:start w:val="0"/>
      <w:numFmt w:val="bullet"/>
      <w:lvlText w:val="•"/>
      <w:lvlJc w:val="left"/>
      <w:pPr>
        <w:ind w:left="3144" w:hanging="468"/>
      </w:pPr>
      <w:rPr>
        <w:rFonts w:hint="default"/>
        <w:lang w:val="es-ES" w:eastAsia="en-US" w:bidi="ar-SA"/>
      </w:rPr>
    </w:lvl>
    <w:lvl w:ilvl="4">
      <w:start w:val="0"/>
      <w:numFmt w:val="bullet"/>
      <w:lvlText w:val="•"/>
      <w:lvlJc w:val="left"/>
      <w:pPr>
        <w:ind w:left="4146" w:hanging="468"/>
      </w:pPr>
      <w:rPr>
        <w:rFonts w:hint="default"/>
        <w:lang w:val="es-ES" w:eastAsia="en-US" w:bidi="ar-SA"/>
      </w:rPr>
    </w:lvl>
    <w:lvl w:ilvl="5">
      <w:start w:val="0"/>
      <w:numFmt w:val="bullet"/>
      <w:lvlText w:val="•"/>
      <w:lvlJc w:val="left"/>
      <w:pPr>
        <w:ind w:left="5148" w:hanging="468"/>
      </w:pPr>
      <w:rPr>
        <w:rFonts w:hint="default"/>
        <w:lang w:val="es-ES" w:eastAsia="en-US" w:bidi="ar-SA"/>
      </w:rPr>
    </w:lvl>
    <w:lvl w:ilvl="6">
      <w:start w:val="0"/>
      <w:numFmt w:val="bullet"/>
      <w:lvlText w:val="•"/>
      <w:lvlJc w:val="left"/>
      <w:pPr>
        <w:ind w:left="6151" w:hanging="468"/>
      </w:pPr>
      <w:rPr>
        <w:rFonts w:hint="default"/>
        <w:lang w:val="es-ES" w:eastAsia="en-US" w:bidi="ar-SA"/>
      </w:rPr>
    </w:lvl>
    <w:lvl w:ilvl="7">
      <w:start w:val="0"/>
      <w:numFmt w:val="bullet"/>
      <w:lvlText w:val="•"/>
      <w:lvlJc w:val="left"/>
      <w:pPr>
        <w:ind w:left="7153" w:hanging="468"/>
      </w:pPr>
      <w:rPr>
        <w:rFonts w:hint="default"/>
        <w:lang w:val="es-ES" w:eastAsia="en-US" w:bidi="ar-SA"/>
      </w:rPr>
    </w:lvl>
    <w:lvl w:ilvl="8">
      <w:start w:val="0"/>
      <w:numFmt w:val="bullet"/>
      <w:lvlText w:val="•"/>
      <w:lvlJc w:val="left"/>
      <w:pPr>
        <w:ind w:left="8155" w:hanging="468"/>
      </w:pPr>
      <w:rPr>
        <w:rFonts w:hint="default"/>
        <w:lang w:val="es-ES" w:eastAsia="en-US" w:bidi="ar-SA"/>
      </w:rPr>
    </w:lvl>
  </w:abstractNum>
  <w:abstractNum w:abstractNumId="12">
    <w:multiLevelType w:val="hybridMultilevel"/>
    <w:lvl w:ilvl="0">
      <w:start w:val="1"/>
      <w:numFmt w:val="lowerLetter"/>
      <w:lvlText w:val="%1)"/>
      <w:lvlJc w:val="left"/>
      <w:pPr>
        <w:ind w:left="1179" w:hanging="360"/>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2078" w:hanging="360"/>
      </w:pPr>
      <w:rPr>
        <w:rFonts w:hint="default"/>
        <w:lang w:val="es-ES" w:eastAsia="en-US" w:bidi="ar-SA"/>
      </w:rPr>
    </w:lvl>
    <w:lvl w:ilvl="2">
      <w:start w:val="0"/>
      <w:numFmt w:val="bullet"/>
      <w:lvlText w:val="•"/>
      <w:lvlJc w:val="left"/>
      <w:pPr>
        <w:ind w:left="2976" w:hanging="360"/>
      </w:pPr>
      <w:rPr>
        <w:rFonts w:hint="default"/>
        <w:lang w:val="es-ES" w:eastAsia="en-US" w:bidi="ar-SA"/>
      </w:rPr>
    </w:lvl>
    <w:lvl w:ilvl="3">
      <w:start w:val="0"/>
      <w:numFmt w:val="bullet"/>
      <w:lvlText w:val="•"/>
      <w:lvlJc w:val="left"/>
      <w:pPr>
        <w:ind w:left="3874" w:hanging="360"/>
      </w:pPr>
      <w:rPr>
        <w:rFonts w:hint="default"/>
        <w:lang w:val="es-ES" w:eastAsia="en-US" w:bidi="ar-SA"/>
      </w:rPr>
    </w:lvl>
    <w:lvl w:ilvl="4">
      <w:start w:val="0"/>
      <w:numFmt w:val="bullet"/>
      <w:lvlText w:val="•"/>
      <w:lvlJc w:val="left"/>
      <w:pPr>
        <w:ind w:left="4772" w:hanging="360"/>
      </w:pPr>
      <w:rPr>
        <w:rFonts w:hint="default"/>
        <w:lang w:val="es-ES" w:eastAsia="en-US" w:bidi="ar-SA"/>
      </w:rPr>
    </w:lvl>
    <w:lvl w:ilvl="5">
      <w:start w:val="0"/>
      <w:numFmt w:val="bullet"/>
      <w:lvlText w:val="•"/>
      <w:lvlJc w:val="left"/>
      <w:pPr>
        <w:ind w:left="5670" w:hanging="360"/>
      </w:pPr>
      <w:rPr>
        <w:rFonts w:hint="default"/>
        <w:lang w:val="es-ES" w:eastAsia="en-US" w:bidi="ar-SA"/>
      </w:rPr>
    </w:lvl>
    <w:lvl w:ilvl="6">
      <w:start w:val="0"/>
      <w:numFmt w:val="bullet"/>
      <w:lvlText w:val="•"/>
      <w:lvlJc w:val="left"/>
      <w:pPr>
        <w:ind w:left="6568" w:hanging="360"/>
      </w:pPr>
      <w:rPr>
        <w:rFonts w:hint="default"/>
        <w:lang w:val="es-ES" w:eastAsia="en-US" w:bidi="ar-SA"/>
      </w:rPr>
    </w:lvl>
    <w:lvl w:ilvl="7">
      <w:start w:val="0"/>
      <w:numFmt w:val="bullet"/>
      <w:lvlText w:val="•"/>
      <w:lvlJc w:val="left"/>
      <w:pPr>
        <w:ind w:left="7466" w:hanging="360"/>
      </w:pPr>
      <w:rPr>
        <w:rFonts w:hint="default"/>
        <w:lang w:val="es-ES" w:eastAsia="en-US" w:bidi="ar-SA"/>
      </w:rPr>
    </w:lvl>
    <w:lvl w:ilvl="8">
      <w:start w:val="0"/>
      <w:numFmt w:val="bullet"/>
      <w:lvlText w:val="•"/>
      <w:lvlJc w:val="left"/>
      <w:pPr>
        <w:ind w:left="8364" w:hanging="360"/>
      </w:pPr>
      <w:rPr>
        <w:rFonts w:hint="default"/>
        <w:lang w:val="es-ES" w:eastAsia="en-US" w:bidi="ar-SA"/>
      </w:rPr>
    </w:lvl>
  </w:abstractNum>
  <w:abstractNum w:abstractNumId="11">
    <w:multiLevelType w:val="hybridMultilevel"/>
    <w:lvl w:ilvl="0">
      <w:start w:val="2"/>
      <w:numFmt w:val="upperLetter"/>
      <w:lvlText w:val="%1"/>
      <w:lvlJc w:val="left"/>
      <w:pPr>
        <w:ind w:left="1146" w:hanging="468"/>
        <w:jc w:val="left"/>
      </w:pPr>
      <w:rPr>
        <w:rFonts w:hint="default"/>
        <w:lang w:val="es-ES" w:eastAsia="en-US" w:bidi="ar-SA"/>
      </w:rPr>
    </w:lvl>
    <w:lvl w:ilvl="1">
      <w:start w:val="2"/>
      <w:numFmt w:val="decimal"/>
      <w:lvlText w:val="%1.%2."/>
      <w:lvlJc w:val="left"/>
      <w:pPr>
        <w:ind w:left="1146" w:hanging="468"/>
        <w:jc w:val="left"/>
      </w:pPr>
      <w:rPr>
        <w:rFonts w:hint="default" w:ascii="Verdana" w:hAnsi="Verdana" w:eastAsia="Verdana" w:cs="Verdana"/>
        <w:b w:val="0"/>
        <w:bCs w:val="0"/>
        <w:i/>
        <w:iCs/>
        <w:spacing w:val="-3"/>
        <w:w w:val="99"/>
        <w:sz w:val="20"/>
        <w:szCs w:val="20"/>
        <w:lang w:val="es-ES" w:eastAsia="en-US" w:bidi="ar-SA"/>
      </w:rPr>
    </w:lvl>
    <w:lvl w:ilvl="2">
      <w:start w:val="0"/>
      <w:numFmt w:val="bullet"/>
      <w:lvlText w:val="•"/>
      <w:lvlJc w:val="left"/>
      <w:pPr>
        <w:ind w:left="2944" w:hanging="468"/>
      </w:pPr>
      <w:rPr>
        <w:rFonts w:hint="default"/>
        <w:lang w:val="es-ES" w:eastAsia="en-US" w:bidi="ar-SA"/>
      </w:rPr>
    </w:lvl>
    <w:lvl w:ilvl="3">
      <w:start w:val="0"/>
      <w:numFmt w:val="bullet"/>
      <w:lvlText w:val="•"/>
      <w:lvlJc w:val="left"/>
      <w:pPr>
        <w:ind w:left="3846" w:hanging="468"/>
      </w:pPr>
      <w:rPr>
        <w:rFonts w:hint="default"/>
        <w:lang w:val="es-ES" w:eastAsia="en-US" w:bidi="ar-SA"/>
      </w:rPr>
    </w:lvl>
    <w:lvl w:ilvl="4">
      <w:start w:val="0"/>
      <w:numFmt w:val="bullet"/>
      <w:lvlText w:val="•"/>
      <w:lvlJc w:val="left"/>
      <w:pPr>
        <w:ind w:left="4748" w:hanging="468"/>
      </w:pPr>
      <w:rPr>
        <w:rFonts w:hint="default"/>
        <w:lang w:val="es-ES" w:eastAsia="en-US" w:bidi="ar-SA"/>
      </w:rPr>
    </w:lvl>
    <w:lvl w:ilvl="5">
      <w:start w:val="0"/>
      <w:numFmt w:val="bullet"/>
      <w:lvlText w:val="•"/>
      <w:lvlJc w:val="left"/>
      <w:pPr>
        <w:ind w:left="5650" w:hanging="468"/>
      </w:pPr>
      <w:rPr>
        <w:rFonts w:hint="default"/>
        <w:lang w:val="es-ES" w:eastAsia="en-US" w:bidi="ar-SA"/>
      </w:rPr>
    </w:lvl>
    <w:lvl w:ilvl="6">
      <w:start w:val="0"/>
      <w:numFmt w:val="bullet"/>
      <w:lvlText w:val="•"/>
      <w:lvlJc w:val="left"/>
      <w:pPr>
        <w:ind w:left="6552" w:hanging="468"/>
      </w:pPr>
      <w:rPr>
        <w:rFonts w:hint="default"/>
        <w:lang w:val="es-ES" w:eastAsia="en-US" w:bidi="ar-SA"/>
      </w:rPr>
    </w:lvl>
    <w:lvl w:ilvl="7">
      <w:start w:val="0"/>
      <w:numFmt w:val="bullet"/>
      <w:lvlText w:val="•"/>
      <w:lvlJc w:val="left"/>
      <w:pPr>
        <w:ind w:left="7454" w:hanging="468"/>
      </w:pPr>
      <w:rPr>
        <w:rFonts w:hint="default"/>
        <w:lang w:val="es-ES" w:eastAsia="en-US" w:bidi="ar-SA"/>
      </w:rPr>
    </w:lvl>
    <w:lvl w:ilvl="8">
      <w:start w:val="0"/>
      <w:numFmt w:val="bullet"/>
      <w:lvlText w:val="•"/>
      <w:lvlJc w:val="left"/>
      <w:pPr>
        <w:ind w:left="8356" w:hanging="468"/>
      </w:pPr>
      <w:rPr>
        <w:rFonts w:hint="default"/>
        <w:lang w:val="es-ES" w:eastAsia="en-US" w:bidi="ar-SA"/>
      </w:rPr>
    </w:lvl>
  </w:abstractNum>
  <w:abstractNum w:abstractNumId="10">
    <w:multiLevelType w:val="hybridMultilevel"/>
    <w:lvl w:ilvl="0">
      <w:start w:val="1"/>
      <w:numFmt w:val="upperLetter"/>
      <w:lvlText w:val="%1."/>
      <w:lvlJc w:val="left"/>
      <w:pPr>
        <w:ind w:left="819" w:hanging="360"/>
        <w:jc w:val="right"/>
      </w:pPr>
      <w:rPr>
        <w:rFonts w:hint="default"/>
        <w:spacing w:val="-2"/>
        <w:w w:val="99"/>
        <w:lang w:val="es-ES" w:eastAsia="en-US" w:bidi="ar-SA"/>
      </w:rPr>
    </w:lvl>
    <w:lvl w:ilvl="1">
      <w:start w:val="1"/>
      <w:numFmt w:val="decimal"/>
      <w:lvlText w:val="%1.%2."/>
      <w:lvlJc w:val="left"/>
      <w:pPr>
        <w:ind w:left="1146" w:hanging="469"/>
        <w:jc w:val="left"/>
      </w:pPr>
      <w:rPr>
        <w:rFonts w:hint="default" w:ascii="Verdana" w:hAnsi="Verdana" w:eastAsia="Verdana" w:cs="Verdana"/>
        <w:b w:val="0"/>
        <w:bCs w:val="0"/>
        <w:i/>
        <w:iCs/>
        <w:spacing w:val="-3"/>
        <w:w w:val="99"/>
        <w:sz w:val="20"/>
        <w:szCs w:val="20"/>
        <w:lang w:val="es-ES" w:eastAsia="en-US" w:bidi="ar-SA"/>
      </w:rPr>
    </w:lvl>
    <w:lvl w:ilvl="2">
      <w:start w:val="0"/>
      <w:numFmt w:val="bullet"/>
      <w:lvlText w:val="•"/>
      <w:lvlJc w:val="left"/>
      <w:pPr>
        <w:ind w:left="1140" w:hanging="469"/>
      </w:pPr>
      <w:rPr>
        <w:rFonts w:hint="default"/>
        <w:lang w:val="es-ES" w:eastAsia="en-US" w:bidi="ar-SA"/>
      </w:rPr>
    </w:lvl>
    <w:lvl w:ilvl="3">
      <w:start w:val="0"/>
      <w:numFmt w:val="bullet"/>
      <w:lvlText w:val="•"/>
      <w:lvlJc w:val="left"/>
      <w:pPr>
        <w:ind w:left="2267" w:hanging="469"/>
      </w:pPr>
      <w:rPr>
        <w:rFonts w:hint="default"/>
        <w:lang w:val="es-ES" w:eastAsia="en-US" w:bidi="ar-SA"/>
      </w:rPr>
    </w:lvl>
    <w:lvl w:ilvl="4">
      <w:start w:val="0"/>
      <w:numFmt w:val="bullet"/>
      <w:lvlText w:val="•"/>
      <w:lvlJc w:val="left"/>
      <w:pPr>
        <w:ind w:left="3395" w:hanging="469"/>
      </w:pPr>
      <w:rPr>
        <w:rFonts w:hint="default"/>
        <w:lang w:val="es-ES" w:eastAsia="en-US" w:bidi="ar-SA"/>
      </w:rPr>
    </w:lvl>
    <w:lvl w:ilvl="5">
      <w:start w:val="0"/>
      <w:numFmt w:val="bullet"/>
      <w:lvlText w:val="•"/>
      <w:lvlJc w:val="left"/>
      <w:pPr>
        <w:ind w:left="4522" w:hanging="469"/>
      </w:pPr>
      <w:rPr>
        <w:rFonts w:hint="default"/>
        <w:lang w:val="es-ES" w:eastAsia="en-US" w:bidi="ar-SA"/>
      </w:rPr>
    </w:lvl>
    <w:lvl w:ilvl="6">
      <w:start w:val="0"/>
      <w:numFmt w:val="bullet"/>
      <w:lvlText w:val="•"/>
      <w:lvlJc w:val="left"/>
      <w:pPr>
        <w:ind w:left="5650" w:hanging="469"/>
      </w:pPr>
      <w:rPr>
        <w:rFonts w:hint="default"/>
        <w:lang w:val="es-ES" w:eastAsia="en-US" w:bidi="ar-SA"/>
      </w:rPr>
    </w:lvl>
    <w:lvl w:ilvl="7">
      <w:start w:val="0"/>
      <w:numFmt w:val="bullet"/>
      <w:lvlText w:val="•"/>
      <w:lvlJc w:val="left"/>
      <w:pPr>
        <w:ind w:left="6777" w:hanging="469"/>
      </w:pPr>
      <w:rPr>
        <w:rFonts w:hint="default"/>
        <w:lang w:val="es-ES" w:eastAsia="en-US" w:bidi="ar-SA"/>
      </w:rPr>
    </w:lvl>
    <w:lvl w:ilvl="8">
      <w:start w:val="0"/>
      <w:numFmt w:val="bullet"/>
      <w:lvlText w:val="•"/>
      <w:lvlJc w:val="left"/>
      <w:pPr>
        <w:ind w:left="7905" w:hanging="469"/>
      </w:pPr>
      <w:rPr>
        <w:rFonts w:hint="default"/>
        <w:lang w:val="es-ES" w:eastAsia="en-US" w:bidi="ar-SA"/>
      </w:rPr>
    </w:lvl>
  </w:abstractNum>
  <w:abstractNum w:abstractNumId="9">
    <w:multiLevelType w:val="hybridMultilevel"/>
    <w:lvl w:ilvl="0">
      <w:start w:val="1"/>
      <w:numFmt w:val="decimal"/>
      <w:lvlText w:val="%1)"/>
      <w:lvlJc w:val="left"/>
      <w:pPr>
        <w:ind w:left="819" w:hanging="360"/>
        <w:jc w:val="left"/>
      </w:pPr>
      <w:rPr>
        <w:rFonts w:hint="default" w:ascii="Verdana" w:hAnsi="Verdana" w:eastAsia="Verdana" w:cs="Verdana"/>
        <w:b w:val="0"/>
        <w:bCs w:val="0"/>
        <w:i w:val="0"/>
        <w:iCs w:val="0"/>
        <w:w w:val="100"/>
        <w:sz w:val="18"/>
        <w:szCs w:val="18"/>
        <w:lang w:val="es-ES" w:eastAsia="en-US" w:bidi="ar-SA"/>
      </w:rPr>
    </w:lvl>
    <w:lvl w:ilvl="1">
      <w:start w:val="0"/>
      <w:numFmt w:val="bullet"/>
      <w:lvlText w:val="•"/>
      <w:lvlJc w:val="left"/>
      <w:pPr>
        <w:ind w:left="1754" w:hanging="360"/>
      </w:pPr>
      <w:rPr>
        <w:rFonts w:hint="default"/>
        <w:lang w:val="es-ES" w:eastAsia="en-US" w:bidi="ar-SA"/>
      </w:rPr>
    </w:lvl>
    <w:lvl w:ilvl="2">
      <w:start w:val="0"/>
      <w:numFmt w:val="bullet"/>
      <w:lvlText w:val="•"/>
      <w:lvlJc w:val="left"/>
      <w:pPr>
        <w:ind w:left="2688" w:hanging="360"/>
      </w:pPr>
      <w:rPr>
        <w:rFonts w:hint="default"/>
        <w:lang w:val="es-ES" w:eastAsia="en-US" w:bidi="ar-SA"/>
      </w:rPr>
    </w:lvl>
    <w:lvl w:ilvl="3">
      <w:start w:val="0"/>
      <w:numFmt w:val="bullet"/>
      <w:lvlText w:val="•"/>
      <w:lvlJc w:val="left"/>
      <w:pPr>
        <w:ind w:left="3622" w:hanging="360"/>
      </w:pPr>
      <w:rPr>
        <w:rFonts w:hint="default"/>
        <w:lang w:val="es-ES" w:eastAsia="en-US" w:bidi="ar-SA"/>
      </w:rPr>
    </w:lvl>
    <w:lvl w:ilvl="4">
      <w:start w:val="0"/>
      <w:numFmt w:val="bullet"/>
      <w:lvlText w:val="•"/>
      <w:lvlJc w:val="left"/>
      <w:pPr>
        <w:ind w:left="4556" w:hanging="360"/>
      </w:pPr>
      <w:rPr>
        <w:rFonts w:hint="default"/>
        <w:lang w:val="es-ES" w:eastAsia="en-US" w:bidi="ar-SA"/>
      </w:rPr>
    </w:lvl>
    <w:lvl w:ilvl="5">
      <w:start w:val="0"/>
      <w:numFmt w:val="bullet"/>
      <w:lvlText w:val="•"/>
      <w:lvlJc w:val="left"/>
      <w:pPr>
        <w:ind w:left="5490" w:hanging="360"/>
      </w:pPr>
      <w:rPr>
        <w:rFonts w:hint="default"/>
        <w:lang w:val="es-ES" w:eastAsia="en-US" w:bidi="ar-SA"/>
      </w:rPr>
    </w:lvl>
    <w:lvl w:ilvl="6">
      <w:start w:val="0"/>
      <w:numFmt w:val="bullet"/>
      <w:lvlText w:val="•"/>
      <w:lvlJc w:val="left"/>
      <w:pPr>
        <w:ind w:left="6424" w:hanging="360"/>
      </w:pPr>
      <w:rPr>
        <w:rFonts w:hint="default"/>
        <w:lang w:val="es-ES" w:eastAsia="en-US" w:bidi="ar-SA"/>
      </w:rPr>
    </w:lvl>
    <w:lvl w:ilvl="7">
      <w:start w:val="0"/>
      <w:numFmt w:val="bullet"/>
      <w:lvlText w:val="•"/>
      <w:lvlJc w:val="left"/>
      <w:pPr>
        <w:ind w:left="7358" w:hanging="360"/>
      </w:pPr>
      <w:rPr>
        <w:rFonts w:hint="default"/>
        <w:lang w:val="es-ES" w:eastAsia="en-US" w:bidi="ar-SA"/>
      </w:rPr>
    </w:lvl>
    <w:lvl w:ilvl="8">
      <w:start w:val="0"/>
      <w:numFmt w:val="bullet"/>
      <w:lvlText w:val="•"/>
      <w:lvlJc w:val="left"/>
      <w:pPr>
        <w:ind w:left="8292" w:hanging="360"/>
      </w:pPr>
      <w:rPr>
        <w:rFonts w:hint="default"/>
        <w:lang w:val="es-ES" w:eastAsia="en-US" w:bidi="ar-SA"/>
      </w:rPr>
    </w:lvl>
  </w:abstractNum>
  <w:abstractNum w:abstractNumId="8">
    <w:multiLevelType w:val="hybridMultilevel"/>
    <w:lvl w:ilvl="0">
      <w:start w:val="1"/>
      <w:numFmt w:val="lowerLetter"/>
      <w:lvlText w:val="%1)"/>
      <w:lvlJc w:val="left"/>
      <w:pPr>
        <w:ind w:left="831" w:hanging="360"/>
        <w:jc w:val="right"/>
      </w:pPr>
      <w:rPr>
        <w:rFonts w:hint="default"/>
        <w:w w:val="99"/>
        <w:lang w:val="es-ES" w:eastAsia="en-US" w:bidi="ar-SA"/>
      </w:rPr>
    </w:lvl>
    <w:lvl w:ilvl="1">
      <w:start w:val="1"/>
      <w:numFmt w:val="upperLetter"/>
      <w:lvlText w:val="%2."/>
      <w:lvlJc w:val="left"/>
      <w:pPr>
        <w:ind w:left="819" w:hanging="360"/>
        <w:jc w:val="left"/>
      </w:pPr>
      <w:rPr>
        <w:rFonts w:hint="default" w:ascii="Verdana" w:hAnsi="Verdana" w:eastAsia="Verdana" w:cs="Verdana"/>
        <w:b/>
        <w:bCs/>
        <w:i/>
        <w:iCs/>
        <w:spacing w:val="-2"/>
        <w:w w:val="99"/>
        <w:sz w:val="20"/>
        <w:szCs w:val="20"/>
        <w:lang w:val="es-ES" w:eastAsia="en-US" w:bidi="ar-SA"/>
      </w:rPr>
    </w:lvl>
    <w:lvl w:ilvl="2">
      <w:start w:val="1"/>
      <w:numFmt w:val="decimal"/>
      <w:lvlText w:val="%2.%3."/>
      <w:lvlJc w:val="left"/>
      <w:pPr>
        <w:ind w:left="1162" w:hanging="485"/>
        <w:jc w:val="left"/>
      </w:pPr>
      <w:rPr>
        <w:rFonts w:hint="default" w:ascii="Verdana" w:hAnsi="Verdana" w:eastAsia="Verdana" w:cs="Verdana"/>
        <w:b w:val="0"/>
        <w:bCs w:val="0"/>
        <w:i/>
        <w:iCs/>
        <w:spacing w:val="-3"/>
        <w:w w:val="99"/>
        <w:sz w:val="20"/>
        <w:szCs w:val="20"/>
        <w:lang w:val="es-ES" w:eastAsia="en-US" w:bidi="ar-SA"/>
      </w:rPr>
    </w:lvl>
    <w:lvl w:ilvl="3">
      <w:start w:val="0"/>
      <w:numFmt w:val="bullet"/>
      <w:lvlText w:val="•"/>
      <w:lvlJc w:val="left"/>
      <w:pPr>
        <w:ind w:left="2285" w:hanging="485"/>
      </w:pPr>
      <w:rPr>
        <w:rFonts w:hint="default"/>
        <w:lang w:val="es-ES" w:eastAsia="en-US" w:bidi="ar-SA"/>
      </w:rPr>
    </w:lvl>
    <w:lvl w:ilvl="4">
      <w:start w:val="0"/>
      <w:numFmt w:val="bullet"/>
      <w:lvlText w:val="•"/>
      <w:lvlJc w:val="left"/>
      <w:pPr>
        <w:ind w:left="3410" w:hanging="485"/>
      </w:pPr>
      <w:rPr>
        <w:rFonts w:hint="default"/>
        <w:lang w:val="es-ES" w:eastAsia="en-US" w:bidi="ar-SA"/>
      </w:rPr>
    </w:lvl>
    <w:lvl w:ilvl="5">
      <w:start w:val="0"/>
      <w:numFmt w:val="bullet"/>
      <w:lvlText w:val="•"/>
      <w:lvlJc w:val="left"/>
      <w:pPr>
        <w:ind w:left="4535" w:hanging="485"/>
      </w:pPr>
      <w:rPr>
        <w:rFonts w:hint="default"/>
        <w:lang w:val="es-ES" w:eastAsia="en-US" w:bidi="ar-SA"/>
      </w:rPr>
    </w:lvl>
    <w:lvl w:ilvl="6">
      <w:start w:val="0"/>
      <w:numFmt w:val="bullet"/>
      <w:lvlText w:val="•"/>
      <w:lvlJc w:val="left"/>
      <w:pPr>
        <w:ind w:left="5660" w:hanging="485"/>
      </w:pPr>
      <w:rPr>
        <w:rFonts w:hint="default"/>
        <w:lang w:val="es-ES" w:eastAsia="en-US" w:bidi="ar-SA"/>
      </w:rPr>
    </w:lvl>
    <w:lvl w:ilvl="7">
      <w:start w:val="0"/>
      <w:numFmt w:val="bullet"/>
      <w:lvlText w:val="•"/>
      <w:lvlJc w:val="left"/>
      <w:pPr>
        <w:ind w:left="6785" w:hanging="485"/>
      </w:pPr>
      <w:rPr>
        <w:rFonts w:hint="default"/>
        <w:lang w:val="es-ES" w:eastAsia="en-US" w:bidi="ar-SA"/>
      </w:rPr>
    </w:lvl>
    <w:lvl w:ilvl="8">
      <w:start w:val="0"/>
      <w:numFmt w:val="bullet"/>
      <w:lvlText w:val="•"/>
      <w:lvlJc w:val="left"/>
      <w:pPr>
        <w:ind w:left="7910" w:hanging="485"/>
      </w:pPr>
      <w:rPr>
        <w:rFonts w:hint="default"/>
        <w:lang w:val="es-ES" w:eastAsia="en-US" w:bidi="ar-SA"/>
      </w:rPr>
    </w:lvl>
  </w:abstractNum>
  <w:abstractNum w:abstractNumId="7">
    <w:multiLevelType w:val="hybridMultilevel"/>
    <w:lvl w:ilvl="0">
      <w:start w:val="1"/>
      <w:numFmt w:val="upperLetter"/>
      <w:lvlText w:val="%1."/>
      <w:lvlJc w:val="left"/>
      <w:pPr>
        <w:ind w:left="824" w:hanging="356"/>
        <w:jc w:val="left"/>
      </w:pPr>
      <w:rPr>
        <w:rFonts w:hint="default" w:ascii="Verdana" w:hAnsi="Verdana" w:eastAsia="Verdana" w:cs="Verdana"/>
        <w:b/>
        <w:bCs/>
        <w:i/>
        <w:iCs/>
        <w:spacing w:val="-2"/>
        <w:w w:val="99"/>
        <w:sz w:val="20"/>
        <w:szCs w:val="20"/>
        <w:lang w:val="es-ES" w:eastAsia="en-US" w:bidi="ar-SA"/>
      </w:rPr>
    </w:lvl>
    <w:lvl w:ilvl="1">
      <w:start w:val="1"/>
      <w:numFmt w:val="decimal"/>
      <w:lvlText w:val="%1.%2."/>
      <w:lvlJc w:val="left"/>
      <w:pPr>
        <w:ind w:left="1297" w:hanging="478"/>
        <w:jc w:val="left"/>
      </w:pPr>
      <w:rPr>
        <w:rFonts w:hint="default" w:ascii="Verdana" w:hAnsi="Verdana" w:eastAsia="Verdana" w:cs="Verdana"/>
        <w:b w:val="0"/>
        <w:bCs w:val="0"/>
        <w:i/>
        <w:iCs/>
        <w:w w:val="99"/>
        <w:sz w:val="20"/>
        <w:szCs w:val="20"/>
        <w:lang w:val="es-ES" w:eastAsia="en-US" w:bidi="ar-SA"/>
      </w:rPr>
    </w:lvl>
    <w:lvl w:ilvl="2">
      <w:start w:val="0"/>
      <w:numFmt w:val="bullet"/>
      <w:lvlText w:val="•"/>
      <w:lvlJc w:val="left"/>
      <w:pPr>
        <w:ind w:left="2284" w:hanging="478"/>
      </w:pPr>
      <w:rPr>
        <w:rFonts w:hint="default"/>
        <w:lang w:val="es-ES" w:eastAsia="en-US" w:bidi="ar-SA"/>
      </w:rPr>
    </w:lvl>
    <w:lvl w:ilvl="3">
      <w:start w:val="0"/>
      <w:numFmt w:val="bullet"/>
      <w:lvlText w:val="•"/>
      <w:lvlJc w:val="left"/>
      <w:pPr>
        <w:ind w:left="3268" w:hanging="478"/>
      </w:pPr>
      <w:rPr>
        <w:rFonts w:hint="default"/>
        <w:lang w:val="es-ES" w:eastAsia="en-US" w:bidi="ar-SA"/>
      </w:rPr>
    </w:lvl>
    <w:lvl w:ilvl="4">
      <w:start w:val="0"/>
      <w:numFmt w:val="bullet"/>
      <w:lvlText w:val="•"/>
      <w:lvlJc w:val="left"/>
      <w:pPr>
        <w:ind w:left="4253" w:hanging="478"/>
      </w:pPr>
      <w:rPr>
        <w:rFonts w:hint="default"/>
        <w:lang w:val="es-ES" w:eastAsia="en-US" w:bidi="ar-SA"/>
      </w:rPr>
    </w:lvl>
    <w:lvl w:ilvl="5">
      <w:start w:val="0"/>
      <w:numFmt w:val="bullet"/>
      <w:lvlText w:val="•"/>
      <w:lvlJc w:val="left"/>
      <w:pPr>
        <w:ind w:left="5237" w:hanging="478"/>
      </w:pPr>
      <w:rPr>
        <w:rFonts w:hint="default"/>
        <w:lang w:val="es-ES" w:eastAsia="en-US" w:bidi="ar-SA"/>
      </w:rPr>
    </w:lvl>
    <w:lvl w:ilvl="6">
      <w:start w:val="0"/>
      <w:numFmt w:val="bullet"/>
      <w:lvlText w:val="•"/>
      <w:lvlJc w:val="left"/>
      <w:pPr>
        <w:ind w:left="6222" w:hanging="478"/>
      </w:pPr>
      <w:rPr>
        <w:rFonts w:hint="default"/>
        <w:lang w:val="es-ES" w:eastAsia="en-US" w:bidi="ar-SA"/>
      </w:rPr>
    </w:lvl>
    <w:lvl w:ilvl="7">
      <w:start w:val="0"/>
      <w:numFmt w:val="bullet"/>
      <w:lvlText w:val="•"/>
      <w:lvlJc w:val="left"/>
      <w:pPr>
        <w:ind w:left="7206" w:hanging="478"/>
      </w:pPr>
      <w:rPr>
        <w:rFonts w:hint="default"/>
        <w:lang w:val="es-ES" w:eastAsia="en-US" w:bidi="ar-SA"/>
      </w:rPr>
    </w:lvl>
    <w:lvl w:ilvl="8">
      <w:start w:val="0"/>
      <w:numFmt w:val="bullet"/>
      <w:lvlText w:val="•"/>
      <w:lvlJc w:val="left"/>
      <w:pPr>
        <w:ind w:left="8191" w:hanging="478"/>
      </w:pPr>
      <w:rPr>
        <w:rFonts w:hint="default"/>
        <w:lang w:val="es-ES" w:eastAsia="en-US" w:bidi="ar-SA"/>
      </w:rPr>
    </w:lvl>
  </w:abstractNum>
  <w:abstractNum w:abstractNumId="6">
    <w:multiLevelType w:val="hybridMultilevel"/>
    <w:lvl w:ilvl="0">
      <w:start w:val="1"/>
      <w:numFmt w:val="lowerLetter"/>
      <w:lvlText w:val="%1."/>
      <w:lvlJc w:val="left"/>
      <w:pPr>
        <w:ind w:left="394" w:hanging="425"/>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376" w:hanging="425"/>
      </w:pPr>
      <w:rPr>
        <w:rFonts w:hint="default"/>
        <w:lang w:val="es-ES" w:eastAsia="en-US" w:bidi="ar-SA"/>
      </w:rPr>
    </w:lvl>
    <w:lvl w:ilvl="2">
      <w:start w:val="0"/>
      <w:numFmt w:val="bullet"/>
      <w:lvlText w:val="•"/>
      <w:lvlJc w:val="left"/>
      <w:pPr>
        <w:ind w:left="2352" w:hanging="425"/>
      </w:pPr>
      <w:rPr>
        <w:rFonts w:hint="default"/>
        <w:lang w:val="es-ES" w:eastAsia="en-US" w:bidi="ar-SA"/>
      </w:rPr>
    </w:lvl>
    <w:lvl w:ilvl="3">
      <w:start w:val="0"/>
      <w:numFmt w:val="bullet"/>
      <w:lvlText w:val="•"/>
      <w:lvlJc w:val="left"/>
      <w:pPr>
        <w:ind w:left="3328" w:hanging="425"/>
      </w:pPr>
      <w:rPr>
        <w:rFonts w:hint="default"/>
        <w:lang w:val="es-ES" w:eastAsia="en-US" w:bidi="ar-SA"/>
      </w:rPr>
    </w:lvl>
    <w:lvl w:ilvl="4">
      <w:start w:val="0"/>
      <w:numFmt w:val="bullet"/>
      <w:lvlText w:val="•"/>
      <w:lvlJc w:val="left"/>
      <w:pPr>
        <w:ind w:left="4304" w:hanging="425"/>
      </w:pPr>
      <w:rPr>
        <w:rFonts w:hint="default"/>
        <w:lang w:val="es-ES" w:eastAsia="en-US" w:bidi="ar-SA"/>
      </w:rPr>
    </w:lvl>
    <w:lvl w:ilvl="5">
      <w:start w:val="0"/>
      <w:numFmt w:val="bullet"/>
      <w:lvlText w:val="•"/>
      <w:lvlJc w:val="left"/>
      <w:pPr>
        <w:ind w:left="5280" w:hanging="425"/>
      </w:pPr>
      <w:rPr>
        <w:rFonts w:hint="default"/>
        <w:lang w:val="es-ES" w:eastAsia="en-US" w:bidi="ar-SA"/>
      </w:rPr>
    </w:lvl>
    <w:lvl w:ilvl="6">
      <w:start w:val="0"/>
      <w:numFmt w:val="bullet"/>
      <w:lvlText w:val="•"/>
      <w:lvlJc w:val="left"/>
      <w:pPr>
        <w:ind w:left="6256" w:hanging="425"/>
      </w:pPr>
      <w:rPr>
        <w:rFonts w:hint="default"/>
        <w:lang w:val="es-ES" w:eastAsia="en-US" w:bidi="ar-SA"/>
      </w:rPr>
    </w:lvl>
    <w:lvl w:ilvl="7">
      <w:start w:val="0"/>
      <w:numFmt w:val="bullet"/>
      <w:lvlText w:val="•"/>
      <w:lvlJc w:val="left"/>
      <w:pPr>
        <w:ind w:left="7232" w:hanging="425"/>
      </w:pPr>
      <w:rPr>
        <w:rFonts w:hint="default"/>
        <w:lang w:val="es-ES" w:eastAsia="en-US" w:bidi="ar-SA"/>
      </w:rPr>
    </w:lvl>
    <w:lvl w:ilvl="8">
      <w:start w:val="0"/>
      <w:numFmt w:val="bullet"/>
      <w:lvlText w:val="•"/>
      <w:lvlJc w:val="left"/>
      <w:pPr>
        <w:ind w:left="8208" w:hanging="425"/>
      </w:pPr>
      <w:rPr>
        <w:rFonts w:hint="default"/>
        <w:lang w:val="es-ES" w:eastAsia="en-US" w:bidi="ar-SA"/>
      </w:rPr>
    </w:lvl>
  </w:abstractNum>
  <w:abstractNum w:abstractNumId="5">
    <w:multiLevelType w:val="hybridMultilevel"/>
    <w:lvl w:ilvl="0">
      <w:start w:val="1"/>
      <w:numFmt w:val="lowerLetter"/>
      <w:lvlText w:val="%1."/>
      <w:lvlJc w:val="left"/>
      <w:pPr>
        <w:ind w:left="394" w:hanging="425"/>
        <w:jc w:val="left"/>
      </w:pPr>
      <w:rPr>
        <w:rFonts w:hint="default" w:ascii="Verdana" w:hAnsi="Verdana" w:eastAsia="Verdana" w:cs="Verdana"/>
        <w:b w:val="0"/>
        <w:bCs w:val="0"/>
        <w:i w:val="0"/>
        <w:iCs w:val="0"/>
        <w:w w:val="99"/>
        <w:sz w:val="20"/>
        <w:szCs w:val="20"/>
        <w:lang w:val="es-ES" w:eastAsia="en-US" w:bidi="ar-SA"/>
      </w:rPr>
    </w:lvl>
    <w:lvl w:ilvl="1">
      <w:start w:val="0"/>
      <w:numFmt w:val="bullet"/>
      <w:lvlText w:val="•"/>
      <w:lvlJc w:val="left"/>
      <w:pPr>
        <w:ind w:left="1376" w:hanging="425"/>
      </w:pPr>
      <w:rPr>
        <w:rFonts w:hint="default"/>
        <w:lang w:val="es-ES" w:eastAsia="en-US" w:bidi="ar-SA"/>
      </w:rPr>
    </w:lvl>
    <w:lvl w:ilvl="2">
      <w:start w:val="0"/>
      <w:numFmt w:val="bullet"/>
      <w:lvlText w:val="•"/>
      <w:lvlJc w:val="left"/>
      <w:pPr>
        <w:ind w:left="2352" w:hanging="425"/>
      </w:pPr>
      <w:rPr>
        <w:rFonts w:hint="default"/>
        <w:lang w:val="es-ES" w:eastAsia="en-US" w:bidi="ar-SA"/>
      </w:rPr>
    </w:lvl>
    <w:lvl w:ilvl="3">
      <w:start w:val="0"/>
      <w:numFmt w:val="bullet"/>
      <w:lvlText w:val="•"/>
      <w:lvlJc w:val="left"/>
      <w:pPr>
        <w:ind w:left="3328" w:hanging="425"/>
      </w:pPr>
      <w:rPr>
        <w:rFonts w:hint="default"/>
        <w:lang w:val="es-ES" w:eastAsia="en-US" w:bidi="ar-SA"/>
      </w:rPr>
    </w:lvl>
    <w:lvl w:ilvl="4">
      <w:start w:val="0"/>
      <w:numFmt w:val="bullet"/>
      <w:lvlText w:val="•"/>
      <w:lvlJc w:val="left"/>
      <w:pPr>
        <w:ind w:left="4304" w:hanging="425"/>
      </w:pPr>
      <w:rPr>
        <w:rFonts w:hint="default"/>
        <w:lang w:val="es-ES" w:eastAsia="en-US" w:bidi="ar-SA"/>
      </w:rPr>
    </w:lvl>
    <w:lvl w:ilvl="5">
      <w:start w:val="0"/>
      <w:numFmt w:val="bullet"/>
      <w:lvlText w:val="•"/>
      <w:lvlJc w:val="left"/>
      <w:pPr>
        <w:ind w:left="5280" w:hanging="425"/>
      </w:pPr>
      <w:rPr>
        <w:rFonts w:hint="default"/>
        <w:lang w:val="es-ES" w:eastAsia="en-US" w:bidi="ar-SA"/>
      </w:rPr>
    </w:lvl>
    <w:lvl w:ilvl="6">
      <w:start w:val="0"/>
      <w:numFmt w:val="bullet"/>
      <w:lvlText w:val="•"/>
      <w:lvlJc w:val="left"/>
      <w:pPr>
        <w:ind w:left="6256" w:hanging="425"/>
      </w:pPr>
      <w:rPr>
        <w:rFonts w:hint="default"/>
        <w:lang w:val="es-ES" w:eastAsia="en-US" w:bidi="ar-SA"/>
      </w:rPr>
    </w:lvl>
    <w:lvl w:ilvl="7">
      <w:start w:val="0"/>
      <w:numFmt w:val="bullet"/>
      <w:lvlText w:val="•"/>
      <w:lvlJc w:val="left"/>
      <w:pPr>
        <w:ind w:left="7232" w:hanging="425"/>
      </w:pPr>
      <w:rPr>
        <w:rFonts w:hint="default"/>
        <w:lang w:val="es-ES" w:eastAsia="en-US" w:bidi="ar-SA"/>
      </w:rPr>
    </w:lvl>
    <w:lvl w:ilvl="8">
      <w:start w:val="0"/>
      <w:numFmt w:val="bullet"/>
      <w:lvlText w:val="•"/>
      <w:lvlJc w:val="left"/>
      <w:pPr>
        <w:ind w:left="8208" w:hanging="425"/>
      </w:pPr>
      <w:rPr>
        <w:rFonts w:hint="default"/>
        <w:lang w:val="es-ES" w:eastAsia="en-US" w:bidi="ar-SA"/>
      </w:rPr>
    </w:lvl>
  </w:abstractNum>
  <w:abstractNum w:abstractNumId="4">
    <w:multiLevelType w:val="hybridMultilevel"/>
    <w:lvl w:ilvl="0">
      <w:start w:val="1"/>
      <w:numFmt w:val="decimal"/>
      <w:lvlText w:val="%1."/>
      <w:lvlJc w:val="left"/>
      <w:pPr>
        <w:ind w:left="111" w:hanging="709"/>
        <w:jc w:val="left"/>
      </w:pPr>
      <w:rPr>
        <w:rFonts w:hint="default" w:ascii="Verdana" w:hAnsi="Verdana" w:eastAsia="Verdana" w:cs="Verdana"/>
        <w:b w:val="0"/>
        <w:bCs w:val="0"/>
        <w:i w:val="0"/>
        <w:iCs w:val="0"/>
        <w:w w:val="99"/>
        <w:sz w:val="20"/>
        <w:szCs w:val="20"/>
        <w:lang w:val="es-ES" w:eastAsia="en-US" w:bidi="ar-SA"/>
      </w:rPr>
    </w:lvl>
    <w:lvl w:ilvl="1">
      <w:start w:val="1"/>
      <w:numFmt w:val="decimal"/>
      <w:lvlText w:val="%1.%2"/>
      <w:lvlJc w:val="left"/>
      <w:pPr>
        <w:ind w:left="111" w:hanging="447"/>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128" w:hanging="447"/>
      </w:pPr>
      <w:rPr>
        <w:rFonts w:hint="default"/>
        <w:lang w:val="es-ES" w:eastAsia="en-US" w:bidi="ar-SA"/>
      </w:rPr>
    </w:lvl>
    <w:lvl w:ilvl="3">
      <w:start w:val="0"/>
      <w:numFmt w:val="bullet"/>
      <w:lvlText w:val="•"/>
      <w:lvlJc w:val="left"/>
      <w:pPr>
        <w:ind w:left="3132" w:hanging="447"/>
      </w:pPr>
      <w:rPr>
        <w:rFonts w:hint="default"/>
        <w:lang w:val="es-ES" w:eastAsia="en-US" w:bidi="ar-SA"/>
      </w:rPr>
    </w:lvl>
    <w:lvl w:ilvl="4">
      <w:start w:val="0"/>
      <w:numFmt w:val="bullet"/>
      <w:lvlText w:val="•"/>
      <w:lvlJc w:val="left"/>
      <w:pPr>
        <w:ind w:left="4136" w:hanging="447"/>
      </w:pPr>
      <w:rPr>
        <w:rFonts w:hint="default"/>
        <w:lang w:val="es-ES" w:eastAsia="en-US" w:bidi="ar-SA"/>
      </w:rPr>
    </w:lvl>
    <w:lvl w:ilvl="5">
      <w:start w:val="0"/>
      <w:numFmt w:val="bullet"/>
      <w:lvlText w:val="•"/>
      <w:lvlJc w:val="left"/>
      <w:pPr>
        <w:ind w:left="5140" w:hanging="447"/>
      </w:pPr>
      <w:rPr>
        <w:rFonts w:hint="default"/>
        <w:lang w:val="es-ES" w:eastAsia="en-US" w:bidi="ar-SA"/>
      </w:rPr>
    </w:lvl>
    <w:lvl w:ilvl="6">
      <w:start w:val="0"/>
      <w:numFmt w:val="bullet"/>
      <w:lvlText w:val="•"/>
      <w:lvlJc w:val="left"/>
      <w:pPr>
        <w:ind w:left="6144" w:hanging="447"/>
      </w:pPr>
      <w:rPr>
        <w:rFonts w:hint="default"/>
        <w:lang w:val="es-ES" w:eastAsia="en-US" w:bidi="ar-SA"/>
      </w:rPr>
    </w:lvl>
    <w:lvl w:ilvl="7">
      <w:start w:val="0"/>
      <w:numFmt w:val="bullet"/>
      <w:lvlText w:val="•"/>
      <w:lvlJc w:val="left"/>
      <w:pPr>
        <w:ind w:left="7148" w:hanging="447"/>
      </w:pPr>
      <w:rPr>
        <w:rFonts w:hint="default"/>
        <w:lang w:val="es-ES" w:eastAsia="en-US" w:bidi="ar-SA"/>
      </w:rPr>
    </w:lvl>
    <w:lvl w:ilvl="8">
      <w:start w:val="0"/>
      <w:numFmt w:val="bullet"/>
      <w:lvlText w:val="•"/>
      <w:lvlJc w:val="left"/>
      <w:pPr>
        <w:ind w:left="8152" w:hanging="447"/>
      </w:pPr>
      <w:rPr>
        <w:rFonts w:hint="default"/>
        <w:lang w:val="es-ES" w:eastAsia="en-US" w:bidi="ar-SA"/>
      </w:rPr>
    </w:lvl>
  </w:abstractNum>
  <w:abstractNum w:abstractNumId="3">
    <w:multiLevelType w:val="hybridMultilevel"/>
    <w:lvl w:ilvl="0">
      <w:start w:val="1"/>
      <w:numFmt w:val="upperLetter"/>
      <w:lvlText w:val="%1."/>
      <w:lvlJc w:val="left"/>
      <w:pPr>
        <w:ind w:left="771" w:hanging="464"/>
        <w:jc w:val="left"/>
      </w:pPr>
      <w:rPr>
        <w:rFonts w:hint="default" w:ascii="Verdana" w:hAnsi="Verdana" w:eastAsia="Verdana" w:cs="Verdana"/>
        <w:b w:val="0"/>
        <w:bCs w:val="0"/>
        <w:i/>
        <w:iCs/>
        <w:w w:val="99"/>
        <w:sz w:val="20"/>
        <w:szCs w:val="20"/>
        <w:lang w:val="es-ES" w:eastAsia="en-US" w:bidi="ar-SA"/>
      </w:rPr>
    </w:lvl>
    <w:lvl w:ilvl="1">
      <w:start w:val="0"/>
      <w:numFmt w:val="bullet"/>
      <w:lvlText w:val="•"/>
      <w:lvlJc w:val="left"/>
      <w:pPr>
        <w:ind w:left="1718" w:hanging="464"/>
      </w:pPr>
      <w:rPr>
        <w:rFonts w:hint="default"/>
        <w:lang w:val="es-ES" w:eastAsia="en-US" w:bidi="ar-SA"/>
      </w:rPr>
    </w:lvl>
    <w:lvl w:ilvl="2">
      <w:start w:val="0"/>
      <w:numFmt w:val="bullet"/>
      <w:lvlText w:val="•"/>
      <w:lvlJc w:val="left"/>
      <w:pPr>
        <w:ind w:left="2656" w:hanging="464"/>
      </w:pPr>
      <w:rPr>
        <w:rFonts w:hint="default"/>
        <w:lang w:val="es-ES" w:eastAsia="en-US" w:bidi="ar-SA"/>
      </w:rPr>
    </w:lvl>
    <w:lvl w:ilvl="3">
      <w:start w:val="0"/>
      <w:numFmt w:val="bullet"/>
      <w:lvlText w:val="•"/>
      <w:lvlJc w:val="left"/>
      <w:pPr>
        <w:ind w:left="3594" w:hanging="464"/>
      </w:pPr>
      <w:rPr>
        <w:rFonts w:hint="default"/>
        <w:lang w:val="es-ES" w:eastAsia="en-US" w:bidi="ar-SA"/>
      </w:rPr>
    </w:lvl>
    <w:lvl w:ilvl="4">
      <w:start w:val="0"/>
      <w:numFmt w:val="bullet"/>
      <w:lvlText w:val="•"/>
      <w:lvlJc w:val="left"/>
      <w:pPr>
        <w:ind w:left="4532" w:hanging="464"/>
      </w:pPr>
      <w:rPr>
        <w:rFonts w:hint="default"/>
        <w:lang w:val="es-ES" w:eastAsia="en-US" w:bidi="ar-SA"/>
      </w:rPr>
    </w:lvl>
    <w:lvl w:ilvl="5">
      <w:start w:val="0"/>
      <w:numFmt w:val="bullet"/>
      <w:lvlText w:val="•"/>
      <w:lvlJc w:val="left"/>
      <w:pPr>
        <w:ind w:left="5470" w:hanging="464"/>
      </w:pPr>
      <w:rPr>
        <w:rFonts w:hint="default"/>
        <w:lang w:val="es-ES" w:eastAsia="en-US" w:bidi="ar-SA"/>
      </w:rPr>
    </w:lvl>
    <w:lvl w:ilvl="6">
      <w:start w:val="0"/>
      <w:numFmt w:val="bullet"/>
      <w:lvlText w:val="•"/>
      <w:lvlJc w:val="left"/>
      <w:pPr>
        <w:ind w:left="6408" w:hanging="464"/>
      </w:pPr>
      <w:rPr>
        <w:rFonts w:hint="default"/>
        <w:lang w:val="es-ES" w:eastAsia="en-US" w:bidi="ar-SA"/>
      </w:rPr>
    </w:lvl>
    <w:lvl w:ilvl="7">
      <w:start w:val="0"/>
      <w:numFmt w:val="bullet"/>
      <w:lvlText w:val="•"/>
      <w:lvlJc w:val="left"/>
      <w:pPr>
        <w:ind w:left="7346" w:hanging="464"/>
      </w:pPr>
      <w:rPr>
        <w:rFonts w:hint="default"/>
        <w:lang w:val="es-ES" w:eastAsia="en-US" w:bidi="ar-SA"/>
      </w:rPr>
    </w:lvl>
    <w:lvl w:ilvl="8">
      <w:start w:val="0"/>
      <w:numFmt w:val="bullet"/>
      <w:lvlText w:val="•"/>
      <w:lvlJc w:val="left"/>
      <w:pPr>
        <w:ind w:left="8284" w:hanging="464"/>
      </w:pPr>
      <w:rPr>
        <w:rFonts w:hint="default"/>
        <w:lang w:val="es-ES" w:eastAsia="en-US" w:bidi="ar-SA"/>
      </w:rPr>
    </w:lvl>
  </w:abstractNum>
  <w:abstractNum w:abstractNumId="1">
    <w:multiLevelType w:val="hybridMultilevel"/>
    <w:lvl w:ilvl="0">
      <w:start w:val="1"/>
      <w:numFmt w:val="upperLetter"/>
      <w:lvlText w:val="%1."/>
      <w:lvlJc w:val="left"/>
      <w:pPr>
        <w:ind w:left="308" w:hanging="464"/>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993" w:hanging="479"/>
        <w:jc w:val="left"/>
      </w:pPr>
      <w:rPr>
        <w:rFonts w:hint="default" w:ascii="Verdana" w:hAnsi="Verdana" w:eastAsia="Verdana" w:cs="Verdana"/>
        <w:b w:val="0"/>
        <w:bCs w:val="0"/>
        <w:i w:val="0"/>
        <w:iCs w:val="0"/>
        <w:w w:val="99"/>
        <w:sz w:val="20"/>
        <w:szCs w:val="20"/>
        <w:lang w:val="es-ES" w:eastAsia="en-US" w:bidi="ar-SA"/>
      </w:rPr>
    </w:lvl>
    <w:lvl w:ilvl="2">
      <w:start w:val="0"/>
      <w:numFmt w:val="bullet"/>
      <w:lvlText w:val="•"/>
      <w:lvlJc w:val="left"/>
      <w:pPr>
        <w:ind w:left="2017" w:hanging="479"/>
      </w:pPr>
      <w:rPr>
        <w:rFonts w:hint="default"/>
        <w:lang w:val="es-ES" w:eastAsia="en-US" w:bidi="ar-SA"/>
      </w:rPr>
    </w:lvl>
    <w:lvl w:ilvl="3">
      <w:start w:val="0"/>
      <w:numFmt w:val="bullet"/>
      <w:lvlText w:val="•"/>
      <w:lvlJc w:val="left"/>
      <w:pPr>
        <w:ind w:left="3035" w:hanging="479"/>
      </w:pPr>
      <w:rPr>
        <w:rFonts w:hint="default"/>
        <w:lang w:val="es-ES" w:eastAsia="en-US" w:bidi="ar-SA"/>
      </w:rPr>
    </w:lvl>
    <w:lvl w:ilvl="4">
      <w:start w:val="0"/>
      <w:numFmt w:val="bullet"/>
      <w:lvlText w:val="•"/>
      <w:lvlJc w:val="left"/>
      <w:pPr>
        <w:ind w:left="4053" w:hanging="479"/>
      </w:pPr>
      <w:rPr>
        <w:rFonts w:hint="default"/>
        <w:lang w:val="es-ES" w:eastAsia="en-US" w:bidi="ar-SA"/>
      </w:rPr>
    </w:lvl>
    <w:lvl w:ilvl="5">
      <w:start w:val="0"/>
      <w:numFmt w:val="bullet"/>
      <w:lvlText w:val="•"/>
      <w:lvlJc w:val="left"/>
      <w:pPr>
        <w:ind w:left="5071" w:hanging="479"/>
      </w:pPr>
      <w:rPr>
        <w:rFonts w:hint="default"/>
        <w:lang w:val="es-ES" w:eastAsia="en-US" w:bidi="ar-SA"/>
      </w:rPr>
    </w:lvl>
    <w:lvl w:ilvl="6">
      <w:start w:val="0"/>
      <w:numFmt w:val="bullet"/>
      <w:lvlText w:val="•"/>
      <w:lvlJc w:val="left"/>
      <w:pPr>
        <w:ind w:left="6088" w:hanging="479"/>
      </w:pPr>
      <w:rPr>
        <w:rFonts w:hint="default"/>
        <w:lang w:val="es-ES" w:eastAsia="en-US" w:bidi="ar-SA"/>
      </w:rPr>
    </w:lvl>
    <w:lvl w:ilvl="7">
      <w:start w:val="0"/>
      <w:numFmt w:val="bullet"/>
      <w:lvlText w:val="•"/>
      <w:lvlJc w:val="left"/>
      <w:pPr>
        <w:ind w:left="7106" w:hanging="479"/>
      </w:pPr>
      <w:rPr>
        <w:rFonts w:hint="default"/>
        <w:lang w:val="es-ES" w:eastAsia="en-US" w:bidi="ar-SA"/>
      </w:rPr>
    </w:lvl>
    <w:lvl w:ilvl="8">
      <w:start w:val="0"/>
      <w:numFmt w:val="bullet"/>
      <w:lvlText w:val="•"/>
      <w:lvlJc w:val="left"/>
      <w:pPr>
        <w:ind w:left="8124" w:hanging="479"/>
      </w:pPr>
      <w:rPr>
        <w:rFonts w:hint="default"/>
        <w:lang w:val="es-ES" w:eastAsia="en-US" w:bidi="ar-SA"/>
      </w:rPr>
    </w:lvl>
  </w:abstractNum>
  <w:abstractNum w:abstractNumId="2">
    <w:multiLevelType w:val="hybridMultilevel"/>
    <w:lvl w:ilvl="0">
      <w:start w:val="1"/>
      <w:numFmt w:val="upperLetter"/>
      <w:lvlText w:val="%1."/>
      <w:lvlJc w:val="left"/>
      <w:pPr>
        <w:ind w:left="771" w:hanging="464"/>
        <w:jc w:val="left"/>
      </w:pPr>
      <w:rPr>
        <w:rFonts w:hint="default" w:ascii="Verdana" w:hAnsi="Verdana" w:eastAsia="Verdana" w:cs="Verdana"/>
        <w:b w:val="0"/>
        <w:bCs w:val="0"/>
        <w:i/>
        <w:iCs/>
        <w:w w:val="99"/>
        <w:sz w:val="20"/>
        <w:szCs w:val="20"/>
        <w:lang w:val="es-ES" w:eastAsia="en-US" w:bidi="ar-SA"/>
      </w:rPr>
    </w:lvl>
    <w:lvl w:ilvl="1">
      <w:start w:val="1"/>
      <w:numFmt w:val="decimal"/>
      <w:lvlText w:val="%1.%2."/>
      <w:lvlJc w:val="left"/>
      <w:pPr>
        <w:ind w:left="999" w:hanging="485"/>
        <w:jc w:val="left"/>
      </w:pPr>
      <w:rPr>
        <w:rFonts w:hint="default" w:ascii="Verdana" w:hAnsi="Verdana" w:eastAsia="Verdana" w:cs="Verdana"/>
        <w:b w:val="0"/>
        <w:bCs w:val="0"/>
        <w:i w:val="0"/>
        <w:iCs w:val="0"/>
        <w:spacing w:val="-3"/>
        <w:w w:val="99"/>
        <w:sz w:val="20"/>
        <w:szCs w:val="20"/>
        <w:lang w:val="es-ES" w:eastAsia="en-US" w:bidi="ar-SA"/>
      </w:rPr>
    </w:lvl>
    <w:lvl w:ilvl="2">
      <w:start w:val="0"/>
      <w:numFmt w:val="bullet"/>
      <w:lvlText w:val="•"/>
      <w:lvlJc w:val="left"/>
      <w:pPr>
        <w:ind w:left="2017" w:hanging="485"/>
      </w:pPr>
      <w:rPr>
        <w:rFonts w:hint="default"/>
        <w:lang w:val="es-ES" w:eastAsia="en-US" w:bidi="ar-SA"/>
      </w:rPr>
    </w:lvl>
    <w:lvl w:ilvl="3">
      <w:start w:val="0"/>
      <w:numFmt w:val="bullet"/>
      <w:lvlText w:val="•"/>
      <w:lvlJc w:val="left"/>
      <w:pPr>
        <w:ind w:left="3035" w:hanging="485"/>
      </w:pPr>
      <w:rPr>
        <w:rFonts w:hint="default"/>
        <w:lang w:val="es-ES" w:eastAsia="en-US" w:bidi="ar-SA"/>
      </w:rPr>
    </w:lvl>
    <w:lvl w:ilvl="4">
      <w:start w:val="0"/>
      <w:numFmt w:val="bullet"/>
      <w:lvlText w:val="•"/>
      <w:lvlJc w:val="left"/>
      <w:pPr>
        <w:ind w:left="4053" w:hanging="485"/>
      </w:pPr>
      <w:rPr>
        <w:rFonts w:hint="default"/>
        <w:lang w:val="es-ES" w:eastAsia="en-US" w:bidi="ar-SA"/>
      </w:rPr>
    </w:lvl>
    <w:lvl w:ilvl="5">
      <w:start w:val="0"/>
      <w:numFmt w:val="bullet"/>
      <w:lvlText w:val="•"/>
      <w:lvlJc w:val="left"/>
      <w:pPr>
        <w:ind w:left="5071" w:hanging="485"/>
      </w:pPr>
      <w:rPr>
        <w:rFonts w:hint="default"/>
        <w:lang w:val="es-ES" w:eastAsia="en-US" w:bidi="ar-SA"/>
      </w:rPr>
    </w:lvl>
    <w:lvl w:ilvl="6">
      <w:start w:val="0"/>
      <w:numFmt w:val="bullet"/>
      <w:lvlText w:val="•"/>
      <w:lvlJc w:val="left"/>
      <w:pPr>
        <w:ind w:left="6088" w:hanging="485"/>
      </w:pPr>
      <w:rPr>
        <w:rFonts w:hint="default"/>
        <w:lang w:val="es-ES" w:eastAsia="en-US" w:bidi="ar-SA"/>
      </w:rPr>
    </w:lvl>
    <w:lvl w:ilvl="7">
      <w:start w:val="0"/>
      <w:numFmt w:val="bullet"/>
      <w:lvlText w:val="•"/>
      <w:lvlJc w:val="left"/>
      <w:pPr>
        <w:ind w:left="7106" w:hanging="485"/>
      </w:pPr>
      <w:rPr>
        <w:rFonts w:hint="default"/>
        <w:lang w:val="es-ES" w:eastAsia="en-US" w:bidi="ar-SA"/>
      </w:rPr>
    </w:lvl>
    <w:lvl w:ilvl="8">
      <w:start w:val="0"/>
      <w:numFmt w:val="bullet"/>
      <w:lvlText w:val="•"/>
      <w:lvlJc w:val="left"/>
      <w:pPr>
        <w:ind w:left="8124" w:hanging="485"/>
      </w:pPr>
      <w:rPr>
        <w:rFonts w:hint="default"/>
        <w:lang w:val="es-ES" w:eastAsia="en-US" w:bidi="ar-SA"/>
      </w:rPr>
    </w:lvl>
  </w:abstractNum>
  <w:abstractNum w:abstractNumId="0">
    <w:multiLevelType w:val="hybridMultilevel"/>
    <w:lvl w:ilvl="0">
      <w:start w:val="1"/>
      <w:numFmt w:val="upperRoman"/>
      <w:lvlText w:val="%1."/>
      <w:lvlJc w:val="left"/>
      <w:pPr>
        <w:ind w:left="360" w:hanging="250"/>
        <w:jc w:val="left"/>
      </w:pPr>
      <w:rPr>
        <w:rFonts w:hint="default" w:ascii="Verdana" w:hAnsi="Verdana" w:eastAsia="Verdana" w:cs="Verdana"/>
        <w:b/>
        <w:bCs/>
        <w:i w:val="0"/>
        <w:iCs w:val="0"/>
        <w:spacing w:val="-1"/>
        <w:w w:val="99"/>
        <w:sz w:val="20"/>
        <w:szCs w:val="20"/>
        <w:lang w:val="es-ES" w:eastAsia="en-US" w:bidi="ar-SA"/>
      </w:rPr>
    </w:lvl>
    <w:lvl w:ilvl="1">
      <w:start w:val="1"/>
      <w:numFmt w:val="decimal"/>
      <w:lvlText w:val="%1.%2."/>
      <w:lvlJc w:val="left"/>
      <w:pPr>
        <w:ind w:left="111" w:hanging="834"/>
        <w:jc w:val="left"/>
      </w:pPr>
      <w:rPr>
        <w:rFonts w:hint="default" w:ascii="Verdana" w:hAnsi="Verdana" w:eastAsia="Verdana" w:cs="Verdana"/>
        <w:b/>
        <w:bCs/>
        <w:i w:val="0"/>
        <w:iCs w:val="0"/>
        <w:spacing w:val="-1"/>
        <w:w w:val="99"/>
        <w:sz w:val="20"/>
        <w:szCs w:val="20"/>
        <w:lang w:val="es-ES" w:eastAsia="en-US" w:bidi="ar-SA"/>
      </w:rPr>
    </w:lvl>
    <w:lvl w:ilvl="2">
      <w:start w:val="1"/>
      <w:numFmt w:val="upperLetter"/>
      <w:lvlText w:val="%3."/>
      <w:lvlJc w:val="left"/>
      <w:pPr>
        <w:ind w:left="771" w:hanging="464"/>
        <w:jc w:val="left"/>
      </w:pPr>
      <w:rPr>
        <w:rFonts w:hint="default" w:ascii="Verdana" w:hAnsi="Verdana" w:eastAsia="Verdana" w:cs="Verdana"/>
        <w:b w:val="0"/>
        <w:bCs w:val="0"/>
        <w:i/>
        <w:iCs/>
        <w:w w:val="99"/>
        <w:sz w:val="20"/>
        <w:szCs w:val="20"/>
        <w:lang w:val="es-ES" w:eastAsia="en-US" w:bidi="ar-SA"/>
      </w:rPr>
    </w:lvl>
    <w:lvl w:ilvl="3">
      <w:start w:val="1"/>
      <w:numFmt w:val="decimal"/>
      <w:lvlText w:val="%3.%4."/>
      <w:lvlJc w:val="left"/>
      <w:pPr>
        <w:ind w:left="983" w:hanging="469"/>
        <w:jc w:val="left"/>
      </w:pPr>
      <w:rPr>
        <w:rFonts w:hint="default" w:ascii="Verdana" w:hAnsi="Verdana" w:eastAsia="Verdana" w:cs="Verdana"/>
        <w:b w:val="0"/>
        <w:bCs w:val="0"/>
        <w:i w:val="0"/>
        <w:iCs w:val="0"/>
        <w:spacing w:val="-3"/>
        <w:w w:val="99"/>
        <w:sz w:val="20"/>
        <w:szCs w:val="20"/>
        <w:lang w:val="es-ES" w:eastAsia="en-US" w:bidi="ar-SA"/>
      </w:rPr>
    </w:lvl>
    <w:lvl w:ilvl="4">
      <w:start w:val="0"/>
      <w:numFmt w:val="bullet"/>
      <w:lvlText w:val="•"/>
      <w:lvlJc w:val="left"/>
      <w:pPr>
        <w:ind w:left="980" w:hanging="469"/>
      </w:pPr>
      <w:rPr>
        <w:rFonts w:hint="default"/>
        <w:lang w:val="es-ES" w:eastAsia="en-US" w:bidi="ar-SA"/>
      </w:rPr>
    </w:lvl>
    <w:lvl w:ilvl="5">
      <w:start w:val="0"/>
      <w:numFmt w:val="bullet"/>
      <w:lvlText w:val="•"/>
      <w:lvlJc w:val="left"/>
      <w:pPr>
        <w:ind w:left="2510" w:hanging="469"/>
      </w:pPr>
      <w:rPr>
        <w:rFonts w:hint="default"/>
        <w:lang w:val="es-ES" w:eastAsia="en-US" w:bidi="ar-SA"/>
      </w:rPr>
    </w:lvl>
    <w:lvl w:ilvl="6">
      <w:start w:val="0"/>
      <w:numFmt w:val="bullet"/>
      <w:lvlText w:val="•"/>
      <w:lvlJc w:val="left"/>
      <w:pPr>
        <w:ind w:left="4040" w:hanging="469"/>
      </w:pPr>
      <w:rPr>
        <w:rFonts w:hint="default"/>
        <w:lang w:val="es-ES" w:eastAsia="en-US" w:bidi="ar-SA"/>
      </w:rPr>
    </w:lvl>
    <w:lvl w:ilvl="7">
      <w:start w:val="0"/>
      <w:numFmt w:val="bullet"/>
      <w:lvlText w:val="•"/>
      <w:lvlJc w:val="left"/>
      <w:pPr>
        <w:ind w:left="5570" w:hanging="469"/>
      </w:pPr>
      <w:rPr>
        <w:rFonts w:hint="default"/>
        <w:lang w:val="es-ES" w:eastAsia="en-US" w:bidi="ar-SA"/>
      </w:rPr>
    </w:lvl>
    <w:lvl w:ilvl="8">
      <w:start w:val="0"/>
      <w:numFmt w:val="bullet"/>
      <w:lvlText w:val="•"/>
      <w:lvlJc w:val="left"/>
      <w:pPr>
        <w:ind w:left="7100" w:hanging="469"/>
      </w:pPr>
      <w:rPr>
        <w:rFonts w:hint="default"/>
        <w:lang w:val="es-ES" w:eastAsia="en-US"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2">
    <w:abstractNumId w:val="1"/>
  </w:num>
  <w:num w:numId="3">
    <w:abstractNumId w:val="2"/>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s-ES" w:eastAsia="en-US" w:bidi="ar-SA"/>
    </w:rPr>
  </w:style>
  <w:style w:styleId="TOC1" w:type="paragraph">
    <w:name w:val="TOC 1"/>
    <w:basedOn w:val="Normal"/>
    <w:uiPriority w:val="1"/>
    <w:qFormat/>
    <w:pPr>
      <w:spacing w:before="59"/>
      <w:ind w:left="512" w:hanging="402"/>
    </w:pPr>
    <w:rPr>
      <w:rFonts w:ascii="Verdana" w:hAnsi="Verdana" w:eastAsia="Verdana" w:cs="Verdana"/>
      <w:b/>
      <w:bCs/>
      <w:sz w:val="20"/>
      <w:szCs w:val="20"/>
      <w:lang w:val="es-ES" w:eastAsia="en-US" w:bidi="ar-SA"/>
    </w:rPr>
  </w:style>
  <w:style w:styleId="TOC2" w:type="paragraph">
    <w:name w:val="TOC 2"/>
    <w:basedOn w:val="Normal"/>
    <w:uiPriority w:val="1"/>
    <w:qFormat/>
    <w:pPr>
      <w:spacing w:before="59"/>
      <w:ind w:left="771" w:hanging="465"/>
    </w:pPr>
    <w:rPr>
      <w:rFonts w:ascii="Verdana" w:hAnsi="Verdana" w:eastAsia="Verdana" w:cs="Verdana"/>
      <w:i/>
      <w:iCs/>
      <w:sz w:val="20"/>
      <w:szCs w:val="20"/>
      <w:lang w:val="es-ES" w:eastAsia="en-US" w:bidi="ar-SA"/>
    </w:rPr>
  </w:style>
  <w:style w:styleId="TOC3" w:type="paragraph">
    <w:name w:val="TOC 3"/>
    <w:basedOn w:val="Normal"/>
    <w:uiPriority w:val="1"/>
    <w:qFormat/>
    <w:pPr>
      <w:spacing w:before="40"/>
      <w:ind w:left="983" w:hanging="470"/>
    </w:pPr>
    <w:rPr>
      <w:rFonts w:ascii="Verdana" w:hAnsi="Verdana" w:eastAsia="Verdana" w:cs="Verdana"/>
      <w:sz w:val="20"/>
      <w:szCs w:val="20"/>
      <w:lang w:val="es-ES" w:eastAsia="en-US" w:bidi="ar-SA"/>
    </w:rPr>
  </w:style>
  <w:style w:styleId="BodyText" w:type="paragraph">
    <w:name w:val="Body Text"/>
    <w:basedOn w:val="Normal"/>
    <w:uiPriority w:val="1"/>
    <w:qFormat/>
    <w:pPr/>
    <w:rPr>
      <w:rFonts w:ascii="Verdana" w:hAnsi="Verdana" w:eastAsia="Verdana" w:cs="Verdana"/>
      <w:sz w:val="20"/>
      <w:szCs w:val="20"/>
      <w:lang w:val="es-ES" w:eastAsia="en-US" w:bidi="ar-SA"/>
    </w:rPr>
  </w:style>
  <w:style w:styleId="Heading1" w:type="paragraph">
    <w:name w:val="Heading 1"/>
    <w:basedOn w:val="Normal"/>
    <w:uiPriority w:val="1"/>
    <w:qFormat/>
    <w:pPr>
      <w:spacing w:before="8"/>
      <w:ind w:left="2713" w:right="2719"/>
      <w:jc w:val="center"/>
      <w:outlineLvl w:val="1"/>
    </w:pPr>
    <w:rPr>
      <w:rFonts w:ascii="Calibri" w:hAnsi="Calibri" w:eastAsia="Calibri" w:cs="Calibri"/>
      <w:b/>
      <w:bCs/>
      <w:i/>
      <w:iCs/>
      <w:sz w:val="32"/>
      <w:szCs w:val="32"/>
      <w:lang w:val="es-ES" w:eastAsia="en-US" w:bidi="ar-SA"/>
    </w:rPr>
  </w:style>
  <w:style w:styleId="Heading2" w:type="paragraph">
    <w:name w:val="Heading 2"/>
    <w:basedOn w:val="Normal"/>
    <w:uiPriority w:val="1"/>
    <w:qFormat/>
    <w:pPr>
      <w:spacing w:before="121"/>
      <w:ind w:left="1412" w:right="1415"/>
      <w:jc w:val="center"/>
      <w:outlineLvl w:val="2"/>
    </w:pPr>
    <w:rPr>
      <w:rFonts w:ascii="Calibri" w:hAnsi="Calibri" w:eastAsia="Calibri" w:cs="Calibri"/>
      <w:sz w:val="32"/>
      <w:szCs w:val="32"/>
      <w:lang w:val="es-ES" w:eastAsia="en-US" w:bidi="ar-SA"/>
    </w:rPr>
  </w:style>
  <w:style w:styleId="Heading3" w:type="paragraph">
    <w:name w:val="Heading 3"/>
    <w:basedOn w:val="Normal"/>
    <w:uiPriority w:val="1"/>
    <w:qFormat/>
    <w:pPr>
      <w:jc w:val="center"/>
      <w:outlineLvl w:val="3"/>
    </w:pPr>
    <w:rPr>
      <w:rFonts w:ascii="Verdana" w:hAnsi="Verdana" w:eastAsia="Verdana" w:cs="Verdana"/>
      <w:b/>
      <w:bCs/>
      <w:sz w:val="20"/>
      <w:szCs w:val="20"/>
      <w:lang w:val="es-ES" w:eastAsia="en-US" w:bidi="ar-SA"/>
    </w:rPr>
  </w:style>
  <w:style w:styleId="Heading4" w:type="paragraph">
    <w:name w:val="Heading 4"/>
    <w:basedOn w:val="Normal"/>
    <w:uiPriority w:val="1"/>
    <w:qFormat/>
    <w:pPr>
      <w:ind w:left="831" w:hanging="361"/>
      <w:outlineLvl w:val="4"/>
    </w:pPr>
    <w:rPr>
      <w:rFonts w:ascii="Verdana" w:hAnsi="Verdana" w:eastAsia="Verdana" w:cs="Verdana"/>
      <w:b/>
      <w:bCs/>
      <w:i/>
      <w:iCs/>
      <w:sz w:val="20"/>
      <w:szCs w:val="20"/>
      <w:lang w:val="es-ES" w:eastAsia="en-US" w:bidi="ar-SA"/>
    </w:rPr>
  </w:style>
  <w:style w:styleId="ListParagraph" w:type="paragraph">
    <w:name w:val="List Paragraph"/>
    <w:basedOn w:val="Normal"/>
    <w:uiPriority w:val="1"/>
    <w:qFormat/>
    <w:pPr>
      <w:ind w:left="111"/>
      <w:jc w:val="both"/>
    </w:pPr>
    <w:rPr>
      <w:rFonts w:ascii="Verdana" w:hAnsi="Verdana" w:eastAsia="Verdana" w:cs="Verdana"/>
      <w:lang w:val="es-ES" w:eastAsia="en-US" w:bidi="ar-SA"/>
    </w:rPr>
  </w:style>
  <w:style w:styleId="TableParagraph" w:type="paragraph">
    <w:name w:val="Table Paragraph"/>
    <w:basedOn w:val="Normal"/>
    <w:uiPriority w:val="1"/>
    <w:qFormat/>
    <w:pPr/>
    <w:rPr>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s://www.corteidh.or.cr/docs/asuntos/comunidad_garifuna_de_san_juan_15_02_22.pdf" TargetMode="External"/><Relationship Id="rId7" Type="http://schemas.openxmlformats.org/officeDocument/2006/relationships/footer" Target="footer2.xml"/><Relationship Id="rId8" Type="http://schemas.openxmlformats.org/officeDocument/2006/relationships/image" Target="media/image1.jpeg"/><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dcterms:created xsi:type="dcterms:W3CDTF">2023-12-15T14:02:09Z</dcterms:created>
  <dcterms:modified xsi:type="dcterms:W3CDTF">2023-12-15T14:02:09Z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2023-12-15T00:00:00Z</vt:filetime>
  </property>
  <property fmtid="{D5CDD505-2E9C-101B-9397-08002B2CF9AE}" pid="3" name="Creator">
    <vt:lpwstr>Microsoft® Word para Microsoft 365</vt:lpwstr>
  </property>
  <property fmtid="{D5CDD505-2E9C-101B-9397-08002B2CF9AE}" pid="4" name="LastSaved">
    <vt:filetime>2023-12-15T00:00:00Z</vt:filetime>
  </property>
  <property fmtid="{D5CDD505-2E9C-101B-9397-08002B2CF9AE}" pid="5" name="Producer">
    <vt:lpwstr>Microsoft® Word para Microsoft 365</vt:lpwstr>
  </property>
</Properties>
</file>